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A4" w:rsidRPr="00FA46AD" w:rsidRDefault="007520A4">
      <w:pPr>
        <w:pStyle w:val="Hlavikaobsahu"/>
        <w:rPr>
          <w:rFonts w:ascii="Times New Roman" w:hAnsi="Times New Roman"/>
          <w:color w:val="auto"/>
          <w:sz w:val="24"/>
          <w:szCs w:val="24"/>
        </w:rPr>
      </w:pPr>
      <w:bookmarkStart w:id="0" w:name="_Toc97700652"/>
      <w:bookmarkStart w:id="1" w:name="_Toc148255237"/>
      <w:bookmarkStart w:id="2" w:name="_Toc282686533"/>
      <w:r w:rsidRPr="00FA46AD">
        <w:rPr>
          <w:rFonts w:ascii="Times New Roman" w:hAnsi="Times New Roman"/>
          <w:color w:val="auto"/>
          <w:sz w:val="24"/>
          <w:szCs w:val="24"/>
        </w:rPr>
        <w:t>Obsah</w:t>
      </w:r>
    </w:p>
    <w:p w:rsidR="000B75A9" w:rsidRPr="007779E3" w:rsidRDefault="000B75A9" w:rsidP="00F603A5">
      <w:pPr>
        <w:rPr>
          <w:rFonts w:ascii="Times New Roman" w:hAnsi="Times New Roman" w:cs="Times New Roman"/>
          <w:color w:val="0070C0"/>
          <w:lang w:eastAsia="en-US"/>
        </w:rPr>
      </w:pPr>
    </w:p>
    <w:p w:rsidR="00680C5D" w:rsidRDefault="007520A4">
      <w:pPr>
        <w:pStyle w:val="Obsah1"/>
        <w:rPr>
          <w:rFonts w:asciiTheme="minorHAnsi" w:eastAsiaTheme="minorEastAsia" w:hAnsiTheme="minorHAnsi" w:cstheme="minorBidi"/>
          <w:b w:val="0"/>
          <w:sz w:val="22"/>
          <w:szCs w:val="22"/>
          <w:lang w:eastAsia="sk-SK"/>
        </w:rPr>
      </w:pPr>
      <w:r w:rsidRPr="007779E3">
        <w:rPr>
          <w:color w:val="0070C0"/>
        </w:rPr>
        <w:fldChar w:fldCharType="begin"/>
      </w:r>
      <w:r w:rsidRPr="007779E3">
        <w:rPr>
          <w:color w:val="0070C0"/>
        </w:rPr>
        <w:instrText xml:space="preserve"> TOC \o "1-3" \h \z \u </w:instrText>
      </w:r>
      <w:r w:rsidRPr="007779E3">
        <w:rPr>
          <w:color w:val="0070C0"/>
        </w:rPr>
        <w:fldChar w:fldCharType="separate"/>
      </w:r>
      <w:hyperlink w:anchor="_Toc463049687" w:history="1">
        <w:r w:rsidR="00680C5D" w:rsidRPr="00B85FD2">
          <w:rPr>
            <w:rStyle w:val="Hypertextovprepojenie"/>
          </w:rPr>
          <w:t>Predkladacia správa</w:t>
        </w:r>
        <w:r w:rsidR="00680C5D">
          <w:rPr>
            <w:webHidden/>
          </w:rPr>
          <w:tab/>
        </w:r>
        <w:r w:rsidR="00680C5D">
          <w:rPr>
            <w:webHidden/>
          </w:rPr>
          <w:fldChar w:fldCharType="begin"/>
        </w:r>
        <w:r w:rsidR="00680C5D">
          <w:rPr>
            <w:webHidden/>
          </w:rPr>
          <w:instrText xml:space="preserve"> PAGEREF _Toc463049687 \h </w:instrText>
        </w:r>
        <w:r w:rsidR="00680C5D">
          <w:rPr>
            <w:webHidden/>
          </w:rPr>
        </w:r>
        <w:r w:rsidR="00680C5D">
          <w:rPr>
            <w:webHidden/>
          </w:rPr>
          <w:fldChar w:fldCharType="separate"/>
        </w:r>
        <w:r w:rsidR="00E32791">
          <w:rPr>
            <w:webHidden/>
          </w:rPr>
          <w:t>2</w:t>
        </w:r>
        <w:r w:rsidR="00680C5D">
          <w:rPr>
            <w:webHidden/>
          </w:rPr>
          <w:fldChar w:fldCharType="end"/>
        </w:r>
      </w:hyperlink>
    </w:p>
    <w:p w:rsidR="00680C5D" w:rsidRDefault="00DF25E2">
      <w:pPr>
        <w:pStyle w:val="Obsah1"/>
        <w:rPr>
          <w:rFonts w:asciiTheme="minorHAnsi" w:eastAsiaTheme="minorEastAsia" w:hAnsiTheme="minorHAnsi" w:cstheme="minorBidi"/>
          <w:b w:val="0"/>
          <w:sz w:val="22"/>
          <w:szCs w:val="22"/>
          <w:lang w:eastAsia="sk-SK"/>
        </w:rPr>
      </w:pPr>
      <w:hyperlink w:anchor="_Toc463049688" w:history="1">
        <w:r w:rsidR="00680C5D" w:rsidRPr="00B85FD2">
          <w:rPr>
            <w:rStyle w:val="Hypertextovprepojenie"/>
          </w:rPr>
          <w:t>1.</w:t>
        </w:r>
        <w:r w:rsidR="00680C5D">
          <w:rPr>
            <w:rFonts w:asciiTheme="minorHAnsi" w:eastAsiaTheme="minorEastAsia" w:hAnsiTheme="minorHAnsi" w:cstheme="minorBidi"/>
            <w:b w:val="0"/>
            <w:sz w:val="22"/>
            <w:szCs w:val="22"/>
            <w:lang w:eastAsia="sk-SK"/>
          </w:rPr>
          <w:tab/>
        </w:r>
        <w:r w:rsidR="00680C5D" w:rsidRPr="00B85FD2">
          <w:rPr>
            <w:rStyle w:val="Hypertextovprepojenie"/>
          </w:rPr>
          <w:t>Makroekonomické predpoklady rozpočtu</w:t>
        </w:r>
        <w:r w:rsidR="00680C5D">
          <w:rPr>
            <w:webHidden/>
          </w:rPr>
          <w:tab/>
        </w:r>
        <w:r w:rsidR="00680C5D">
          <w:rPr>
            <w:webHidden/>
          </w:rPr>
          <w:fldChar w:fldCharType="begin"/>
        </w:r>
        <w:r w:rsidR="00680C5D">
          <w:rPr>
            <w:webHidden/>
          </w:rPr>
          <w:instrText xml:space="preserve"> PAGEREF _Toc463049688 \h </w:instrText>
        </w:r>
        <w:r w:rsidR="00680C5D">
          <w:rPr>
            <w:webHidden/>
          </w:rPr>
        </w:r>
        <w:r w:rsidR="00680C5D">
          <w:rPr>
            <w:webHidden/>
          </w:rPr>
          <w:fldChar w:fldCharType="separate"/>
        </w:r>
        <w:r w:rsidR="00E32791">
          <w:rPr>
            <w:webHidden/>
          </w:rPr>
          <w:t>4</w:t>
        </w:r>
        <w:r w:rsidR="00680C5D">
          <w:rPr>
            <w:webHidden/>
          </w:rPr>
          <w:fldChar w:fldCharType="end"/>
        </w:r>
      </w:hyperlink>
    </w:p>
    <w:p w:rsidR="00680C5D" w:rsidRDefault="00DF25E2">
      <w:pPr>
        <w:pStyle w:val="Obsah1"/>
        <w:rPr>
          <w:rFonts w:asciiTheme="minorHAnsi" w:eastAsiaTheme="minorEastAsia" w:hAnsiTheme="minorHAnsi" w:cstheme="minorBidi"/>
          <w:b w:val="0"/>
          <w:sz w:val="22"/>
          <w:szCs w:val="22"/>
          <w:lang w:eastAsia="sk-SK"/>
        </w:rPr>
      </w:pPr>
      <w:hyperlink w:anchor="_Toc463049689" w:history="1">
        <w:r w:rsidR="00680C5D" w:rsidRPr="00B85FD2">
          <w:rPr>
            <w:rStyle w:val="Hypertextovprepojenie"/>
          </w:rPr>
          <w:t>2. Východiskový rámec rozpočtu verejnej správy na roky 2017 až 2019</w:t>
        </w:r>
        <w:r w:rsidR="00680C5D">
          <w:rPr>
            <w:webHidden/>
          </w:rPr>
          <w:tab/>
        </w:r>
        <w:r w:rsidR="00680C5D">
          <w:rPr>
            <w:webHidden/>
          </w:rPr>
          <w:fldChar w:fldCharType="begin"/>
        </w:r>
        <w:r w:rsidR="00680C5D">
          <w:rPr>
            <w:webHidden/>
          </w:rPr>
          <w:instrText xml:space="preserve"> PAGEREF _Toc463049689 \h </w:instrText>
        </w:r>
        <w:r w:rsidR="00680C5D">
          <w:rPr>
            <w:webHidden/>
          </w:rPr>
        </w:r>
        <w:r w:rsidR="00680C5D">
          <w:rPr>
            <w:webHidden/>
          </w:rPr>
          <w:fldChar w:fldCharType="separate"/>
        </w:r>
        <w:r w:rsidR="00E32791">
          <w:rPr>
            <w:webHidden/>
          </w:rPr>
          <w:t>6</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690" w:history="1">
        <w:r w:rsidR="00680C5D" w:rsidRPr="00680C5D">
          <w:rPr>
            <w:rStyle w:val="Hypertextovprepojenie"/>
          </w:rPr>
          <w:t>2.1. Aktuálny vývoj rozpočtu verejnej správy v roku 2016</w:t>
        </w:r>
        <w:r w:rsidR="00680C5D">
          <w:rPr>
            <w:webHidden/>
          </w:rPr>
          <w:tab/>
        </w:r>
        <w:r w:rsidR="00680C5D">
          <w:rPr>
            <w:webHidden/>
          </w:rPr>
          <w:fldChar w:fldCharType="begin"/>
        </w:r>
        <w:r w:rsidR="00680C5D">
          <w:rPr>
            <w:webHidden/>
          </w:rPr>
          <w:instrText xml:space="preserve"> PAGEREF _Toc463049690 \h </w:instrText>
        </w:r>
        <w:r w:rsidR="00680C5D">
          <w:rPr>
            <w:webHidden/>
          </w:rPr>
        </w:r>
        <w:r w:rsidR="00680C5D">
          <w:rPr>
            <w:webHidden/>
          </w:rPr>
          <w:fldChar w:fldCharType="separate"/>
        </w:r>
        <w:r w:rsidR="00E32791">
          <w:rPr>
            <w:webHidden/>
          </w:rPr>
          <w:t>6</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691" w:history="1">
        <w:r w:rsidR="00680C5D" w:rsidRPr="00680C5D">
          <w:rPr>
            <w:rStyle w:val="Hypertextovprepojenie"/>
          </w:rPr>
          <w:t>2.2. Rámec na zostavenie rozpočtu verejnej správy na roky 2017 až 2019</w:t>
        </w:r>
        <w:r w:rsidR="00680C5D">
          <w:rPr>
            <w:webHidden/>
          </w:rPr>
          <w:tab/>
        </w:r>
        <w:r w:rsidR="00680C5D">
          <w:rPr>
            <w:webHidden/>
          </w:rPr>
          <w:fldChar w:fldCharType="begin"/>
        </w:r>
        <w:r w:rsidR="00680C5D">
          <w:rPr>
            <w:webHidden/>
          </w:rPr>
          <w:instrText xml:space="preserve"> PAGEREF _Toc463049691 \h </w:instrText>
        </w:r>
        <w:r w:rsidR="00680C5D">
          <w:rPr>
            <w:webHidden/>
          </w:rPr>
        </w:r>
        <w:r w:rsidR="00680C5D">
          <w:rPr>
            <w:webHidden/>
          </w:rPr>
          <w:fldChar w:fldCharType="separate"/>
        </w:r>
        <w:r w:rsidR="00E32791">
          <w:rPr>
            <w:webHidden/>
          </w:rPr>
          <w:t>9</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692" w:history="1">
        <w:r w:rsidR="00680C5D" w:rsidRPr="00680C5D">
          <w:rPr>
            <w:rStyle w:val="Hypertextovprepojenie"/>
          </w:rPr>
          <w:t>2.3. Štátny rozpočet v metodike ESA 2010</w:t>
        </w:r>
        <w:r w:rsidR="00680C5D">
          <w:rPr>
            <w:webHidden/>
          </w:rPr>
          <w:tab/>
        </w:r>
        <w:r w:rsidR="00680C5D">
          <w:rPr>
            <w:webHidden/>
          </w:rPr>
          <w:fldChar w:fldCharType="begin"/>
        </w:r>
        <w:r w:rsidR="00680C5D">
          <w:rPr>
            <w:webHidden/>
          </w:rPr>
          <w:instrText xml:space="preserve"> PAGEREF _Toc463049692 \h </w:instrText>
        </w:r>
        <w:r w:rsidR="00680C5D">
          <w:rPr>
            <w:webHidden/>
          </w:rPr>
        </w:r>
        <w:r w:rsidR="00680C5D">
          <w:rPr>
            <w:webHidden/>
          </w:rPr>
          <w:fldChar w:fldCharType="separate"/>
        </w:r>
        <w:r w:rsidR="00E32791">
          <w:rPr>
            <w:webHidden/>
          </w:rPr>
          <w:t>12</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693" w:history="1">
        <w:r w:rsidR="00680C5D" w:rsidRPr="00680C5D">
          <w:rPr>
            <w:rStyle w:val="Hypertextovprepojenie"/>
          </w:rPr>
          <w:t>2.4. Konsolidovaná bilancia rozpočtu verejnej správy</w:t>
        </w:r>
        <w:r w:rsidR="00680C5D">
          <w:rPr>
            <w:webHidden/>
          </w:rPr>
          <w:tab/>
        </w:r>
        <w:r w:rsidR="00680C5D">
          <w:rPr>
            <w:webHidden/>
          </w:rPr>
          <w:fldChar w:fldCharType="begin"/>
        </w:r>
        <w:r w:rsidR="00680C5D">
          <w:rPr>
            <w:webHidden/>
          </w:rPr>
          <w:instrText xml:space="preserve"> PAGEREF _Toc463049693 \h </w:instrText>
        </w:r>
        <w:r w:rsidR="00680C5D">
          <w:rPr>
            <w:webHidden/>
          </w:rPr>
        </w:r>
        <w:r w:rsidR="00680C5D">
          <w:rPr>
            <w:webHidden/>
          </w:rPr>
          <w:fldChar w:fldCharType="separate"/>
        </w:r>
        <w:r w:rsidR="00E32791">
          <w:rPr>
            <w:webHidden/>
          </w:rPr>
          <w:t>13</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694" w:history="1">
        <w:r w:rsidR="00680C5D" w:rsidRPr="0027133F">
          <w:rPr>
            <w:rStyle w:val="Hypertextovprepojenie"/>
          </w:rPr>
          <w:t>2.5. Dlh verejnej správy</w:t>
        </w:r>
        <w:r w:rsidR="00680C5D" w:rsidRPr="0027133F">
          <w:rPr>
            <w:webHidden/>
          </w:rPr>
          <w:tab/>
        </w:r>
        <w:r w:rsidR="00680C5D" w:rsidRPr="0027133F">
          <w:rPr>
            <w:webHidden/>
          </w:rPr>
          <w:fldChar w:fldCharType="begin"/>
        </w:r>
        <w:r w:rsidR="00680C5D" w:rsidRPr="0027133F">
          <w:rPr>
            <w:webHidden/>
          </w:rPr>
          <w:instrText xml:space="preserve"> PAGEREF _Toc463049694 \h </w:instrText>
        </w:r>
        <w:r w:rsidR="00680C5D" w:rsidRPr="0027133F">
          <w:rPr>
            <w:webHidden/>
          </w:rPr>
        </w:r>
        <w:r w:rsidR="00680C5D" w:rsidRPr="0027133F">
          <w:rPr>
            <w:webHidden/>
          </w:rPr>
          <w:fldChar w:fldCharType="separate"/>
        </w:r>
        <w:r w:rsidR="00E32791">
          <w:rPr>
            <w:webHidden/>
          </w:rPr>
          <w:t>14</w:t>
        </w:r>
        <w:r w:rsidR="00680C5D" w:rsidRPr="0027133F">
          <w:rPr>
            <w:webHidden/>
          </w:rPr>
          <w:fldChar w:fldCharType="end"/>
        </w:r>
      </w:hyperlink>
    </w:p>
    <w:p w:rsidR="00680C5D" w:rsidRDefault="00DF25E2">
      <w:pPr>
        <w:pStyle w:val="Obsah1"/>
        <w:rPr>
          <w:rFonts w:asciiTheme="minorHAnsi" w:eastAsiaTheme="minorEastAsia" w:hAnsiTheme="minorHAnsi" w:cstheme="minorBidi"/>
          <w:b w:val="0"/>
          <w:sz w:val="22"/>
          <w:szCs w:val="22"/>
          <w:lang w:eastAsia="sk-SK"/>
        </w:rPr>
      </w:pPr>
      <w:hyperlink w:anchor="_Toc463049695" w:history="1">
        <w:r w:rsidR="00680C5D" w:rsidRPr="00B85FD2">
          <w:rPr>
            <w:rStyle w:val="Hypertextovprepojenie"/>
          </w:rPr>
          <w:t>3. Rozpočtovanie príjmov verejnej správy</w:t>
        </w:r>
        <w:r w:rsidR="00680C5D">
          <w:rPr>
            <w:webHidden/>
          </w:rPr>
          <w:tab/>
        </w:r>
        <w:r w:rsidR="00680C5D">
          <w:rPr>
            <w:webHidden/>
          </w:rPr>
          <w:fldChar w:fldCharType="begin"/>
        </w:r>
        <w:r w:rsidR="00680C5D">
          <w:rPr>
            <w:webHidden/>
          </w:rPr>
          <w:instrText xml:space="preserve"> PAGEREF _Toc463049695 \h </w:instrText>
        </w:r>
        <w:r w:rsidR="00680C5D">
          <w:rPr>
            <w:webHidden/>
          </w:rPr>
        </w:r>
        <w:r w:rsidR="00680C5D">
          <w:rPr>
            <w:webHidden/>
          </w:rPr>
          <w:fldChar w:fldCharType="separate"/>
        </w:r>
        <w:r w:rsidR="00E32791">
          <w:rPr>
            <w:webHidden/>
          </w:rPr>
          <w:t>17</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696" w:history="1">
        <w:r w:rsidR="00680C5D" w:rsidRPr="00B85FD2">
          <w:rPr>
            <w:rStyle w:val="Hypertextovprepojenie"/>
          </w:rPr>
          <w:t>3.1. Rozpočtovanie daňových a odvodových príjmov verejnej správy</w:t>
        </w:r>
        <w:r w:rsidR="00680C5D">
          <w:rPr>
            <w:webHidden/>
          </w:rPr>
          <w:tab/>
        </w:r>
        <w:r w:rsidR="00680C5D">
          <w:rPr>
            <w:webHidden/>
          </w:rPr>
          <w:fldChar w:fldCharType="begin"/>
        </w:r>
        <w:r w:rsidR="00680C5D">
          <w:rPr>
            <w:webHidden/>
          </w:rPr>
          <w:instrText xml:space="preserve"> PAGEREF _Toc463049696 \h </w:instrText>
        </w:r>
        <w:r w:rsidR="00680C5D">
          <w:rPr>
            <w:webHidden/>
          </w:rPr>
        </w:r>
        <w:r w:rsidR="00680C5D">
          <w:rPr>
            <w:webHidden/>
          </w:rPr>
          <w:fldChar w:fldCharType="separate"/>
        </w:r>
        <w:r w:rsidR="00E32791">
          <w:rPr>
            <w:webHidden/>
          </w:rPr>
          <w:t>17</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697" w:history="1">
        <w:r w:rsidR="00680C5D" w:rsidRPr="00B85FD2">
          <w:rPr>
            <w:rStyle w:val="Hypertextovprepojenie"/>
          </w:rPr>
          <w:t>3.2. Akruálne dane pre návrh rozpočtu verejnej správy na roky 2017 až 2019</w:t>
        </w:r>
        <w:r w:rsidR="00680C5D">
          <w:rPr>
            <w:webHidden/>
          </w:rPr>
          <w:tab/>
        </w:r>
        <w:r w:rsidR="00680C5D">
          <w:rPr>
            <w:webHidden/>
          </w:rPr>
          <w:fldChar w:fldCharType="begin"/>
        </w:r>
        <w:r w:rsidR="00680C5D">
          <w:rPr>
            <w:webHidden/>
          </w:rPr>
          <w:instrText xml:space="preserve"> PAGEREF _Toc463049697 \h </w:instrText>
        </w:r>
        <w:r w:rsidR="00680C5D">
          <w:rPr>
            <w:webHidden/>
          </w:rPr>
        </w:r>
        <w:r w:rsidR="00680C5D">
          <w:rPr>
            <w:webHidden/>
          </w:rPr>
          <w:fldChar w:fldCharType="separate"/>
        </w:r>
        <w:r w:rsidR="00E32791">
          <w:rPr>
            <w:webHidden/>
          </w:rPr>
          <w:t>24</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698" w:history="1">
        <w:r w:rsidR="00680C5D" w:rsidRPr="00B85FD2">
          <w:rPr>
            <w:rStyle w:val="Hypertextovprepojenie"/>
          </w:rPr>
          <w:t xml:space="preserve">3.3. Porovnanie aktuálneho odhadu daní s rozpočtom verejnej správy </w:t>
        </w:r>
        <w:r w:rsidR="00680C5D">
          <w:rPr>
            <w:rStyle w:val="Hypertextovprepojenie"/>
          </w:rPr>
          <w:br/>
          <w:t xml:space="preserve">       </w:t>
        </w:r>
        <w:r w:rsidR="00680C5D" w:rsidRPr="00B85FD2">
          <w:rPr>
            <w:rStyle w:val="Hypertextovprepojenie"/>
          </w:rPr>
          <w:t>na roky 2016 až 2018</w:t>
        </w:r>
        <w:r w:rsidR="00680C5D">
          <w:rPr>
            <w:webHidden/>
          </w:rPr>
          <w:tab/>
        </w:r>
        <w:r w:rsidR="00680C5D">
          <w:rPr>
            <w:webHidden/>
          </w:rPr>
          <w:fldChar w:fldCharType="begin"/>
        </w:r>
        <w:r w:rsidR="00680C5D">
          <w:rPr>
            <w:webHidden/>
          </w:rPr>
          <w:instrText xml:space="preserve"> PAGEREF _Toc463049698 \h </w:instrText>
        </w:r>
        <w:r w:rsidR="00680C5D">
          <w:rPr>
            <w:webHidden/>
          </w:rPr>
        </w:r>
        <w:r w:rsidR="00680C5D">
          <w:rPr>
            <w:webHidden/>
          </w:rPr>
          <w:fldChar w:fldCharType="separate"/>
        </w:r>
        <w:r w:rsidR="00E32791">
          <w:rPr>
            <w:webHidden/>
          </w:rPr>
          <w:t>27</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699" w:history="1">
        <w:r w:rsidR="00680C5D" w:rsidRPr="00B85FD2">
          <w:rPr>
            <w:rStyle w:val="Hypertextovprepojenie"/>
          </w:rPr>
          <w:t>3.4. Rozpočtovanie iných ako daňových príjmov štátneho rozpočtu</w:t>
        </w:r>
        <w:r w:rsidR="00680C5D">
          <w:rPr>
            <w:webHidden/>
          </w:rPr>
          <w:tab/>
        </w:r>
        <w:r w:rsidR="00680C5D">
          <w:rPr>
            <w:webHidden/>
          </w:rPr>
          <w:fldChar w:fldCharType="begin"/>
        </w:r>
        <w:r w:rsidR="00680C5D">
          <w:rPr>
            <w:webHidden/>
          </w:rPr>
          <w:instrText xml:space="preserve"> PAGEREF _Toc463049699 \h </w:instrText>
        </w:r>
        <w:r w:rsidR="00680C5D">
          <w:rPr>
            <w:webHidden/>
          </w:rPr>
        </w:r>
        <w:r w:rsidR="00680C5D">
          <w:rPr>
            <w:webHidden/>
          </w:rPr>
          <w:fldChar w:fldCharType="separate"/>
        </w:r>
        <w:r w:rsidR="00E32791">
          <w:rPr>
            <w:webHidden/>
          </w:rPr>
          <w:t>28</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700" w:history="1">
        <w:r w:rsidR="00680C5D" w:rsidRPr="00B85FD2">
          <w:rPr>
            <w:rStyle w:val="Hypertextovprepojenie"/>
          </w:rPr>
          <w:t>3.5. Daňové výdavky</w:t>
        </w:r>
        <w:r w:rsidR="00680C5D">
          <w:rPr>
            <w:webHidden/>
          </w:rPr>
          <w:tab/>
        </w:r>
        <w:r w:rsidR="00680C5D">
          <w:rPr>
            <w:webHidden/>
          </w:rPr>
          <w:fldChar w:fldCharType="begin"/>
        </w:r>
        <w:r w:rsidR="00680C5D">
          <w:rPr>
            <w:webHidden/>
          </w:rPr>
          <w:instrText xml:space="preserve"> PAGEREF _Toc463049700 \h </w:instrText>
        </w:r>
        <w:r w:rsidR="00680C5D">
          <w:rPr>
            <w:webHidden/>
          </w:rPr>
        </w:r>
        <w:r w:rsidR="00680C5D">
          <w:rPr>
            <w:webHidden/>
          </w:rPr>
          <w:fldChar w:fldCharType="separate"/>
        </w:r>
        <w:r w:rsidR="00E32791">
          <w:rPr>
            <w:webHidden/>
          </w:rPr>
          <w:t>34</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701" w:history="1">
        <w:r w:rsidR="00680C5D" w:rsidRPr="00B85FD2">
          <w:rPr>
            <w:rStyle w:val="Hypertextovprepojenie"/>
          </w:rPr>
          <w:t>3.6. Jednorazové a dočasné opatrenia</w:t>
        </w:r>
        <w:r w:rsidR="00680C5D">
          <w:rPr>
            <w:webHidden/>
          </w:rPr>
          <w:tab/>
        </w:r>
        <w:r w:rsidR="00680C5D">
          <w:rPr>
            <w:webHidden/>
          </w:rPr>
          <w:fldChar w:fldCharType="begin"/>
        </w:r>
        <w:r w:rsidR="00680C5D">
          <w:rPr>
            <w:webHidden/>
          </w:rPr>
          <w:instrText xml:space="preserve"> PAGEREF _Toc463049701 \h </w:instrText>
        </w:r>
        <w:r w:rsidR="00680C5D">
          <w:rPr>
            <w:webHidden/>
          </w:rPr>
        </w:r>
        <w:r w:rsidR="00680C5D">
          <w:rPr>
            <w:webHidden/>
          </w:rPr>
          <w:fldChar w:fldCharType="separate"/>
        </w:r>
        <w:r w:rsidR="00E32791">
          <w:rPr>
            <w:webHidden/>
          </w:rPr>
          <w:t>38</w:t>
        </w:r>
        <w:r w:rsidR="00680C5D">
          <w:rPr>
            <w:webHidden/>
          </w:rPr>
          <w:fldChar w:fldCharType="end"/>
        </w:r>
      </w:hyperlink>
    </w:p>
    <w:p w:rsidR="00680C5D" w:rsidRDefault="00DF25E2">
      <w:pPr>
        <w:pStyle w:val="Obsah1"/>
        <w:rPr>
          <w:rFonts w:asciiTheme="minorHAnsi" w:eastAsiaTheme="minorEastAsia" w:hAnsiTheme="minorHAnsi" w:cstheme="minorBidi"/>
          <w:b w:val="0"/>
          <w:sz w:val="22"/>
          <w:szCs w:val="22"/>
          <w:lang w:eastAsia="sk-SK"/>
        </w:rPr>
      </w:pPr>
      <w:hyperlink w:anchor="_Toc463049702" w:history="1">
        <w:r w:rsidR="00680C5D" w:rsidRPr="00B85FD2">
          <w:rPr>
            <w:rStyle w:val="Hypertextovprepojenie"/>
          </w:rPr>
          <w:t>4.</w:t>
        </w:r>
        <w:r w:rsidR="00680C5D">
          <w:rPr>
            <w:rFonts w:asciiTheme="minorHAnsi" w:eastAsiaTheme="minorEastAsia" w:hAnsiTheme="minorHAnsi" w:cstheme="minorBidi"/>
            <w:b w:val="0"/>
            <w:sz w:val="22"/>
            <w:szCs w:val="22"/>
            <w:lang w:eastAsia="sk-SK"/>
          </w:rPr>
          <w:tab/>
        </w:r>
        <w:r w:rsidR="00680C5D" w:rsidRPr="00B85FD2">
          <w:rPr>
            <w:rStyle w:val="Hypertextovprepojenie"/>
          </w:rPr>
          <w:t>Rozpočtovanie výdavkov štátneho rozpočtu</w:t>
        </w:r>
        <w:r w:rsidR="00680C5D">
          <w:rPr>
            <w:webHidden/>
          </w:rPr>
          <w:tab/>
        </w:r>
        <w:r w:rsidR="00680C5D">
          <w:rPr>
            <w:webHidden/>
          </w:rPr>
          <w:fldChar w:fldCharType="begin"/>
        </w:r>
        <w:r w:rsidR="00680C5D">
          <w:rPr>
            <w:webHidden/>
          </w:rPr>
          <w:instrText xml:space="preserve"> PAGEREF _Toc463049702 \h </w:instrText>
        </w:r>
        <w:r w:rsidR="00680C5D">
          <w:rPr>
            <w:webHidden/>
          </w:rPr>
        </w:r>
        <w:r w:rsidR="00680C5D">
          <w:rPr>
            <w:webHidden/>
          </w:rPr>
          <w:fldChar w:fldCharType="separate"/>
        </w:r>
        <w:r w:rsidR="00E32791">
          <w:rPr>
            <w:webHidden/>
          </w:rPr>
          <w:t>39</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703" w:history="1">
        <w:r w:rsidR="00680C5D" w:rsidRPr="00680C5D">
          <w:rPr>
            <w:rStyle w:val="Hypertextovprepojenie"/>
          </w:rPr>
          <w:t>4.1. Kvantifikácia výdavkov štátneho rozpočtu</w:t>
        </w:r>
        <w:r w:rsidR="00680C5D">
          <w:rPr>
            <w:webHidden/>
          </w:rPr>
          <w:tab/>
        </w:r>
        <w:r w:rsidR="00680C5D">
          <w:rPr>
            <w:webHidden/>
          </w:rPr>
          <w:fldChar w:fldCharType="begin"/>
        </w:r>
        <w:r w:rsidR="00680C5D">
          <w:rPr>
            <w:webHidden/>
          </w:rPr>
          <w:instrText xml:space="preserve"> PAGEREF _Toc463049703 \h </w:instrText>
        </w:r>
        <w:r w:rsidR="00680C5D">
          <w:rPr>
            <w:webHidden/>
          </w:rPr>
        </w:r>
        <w:r w:rsidR="00680C5D">
          <w:rPr>
            <w:webHidden/>
          </w:rPr>
          <w:fldChar w:fldCharType="separate"/>
        </w:r>
        <w:r w:rsidR="00E32791">
          <w:rPr>
            <w:webHidden/>
          </w:rPr>
          <w:t>39</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704" w:history="1">
        <w:r w:rsidR="00680C5D" w:rsidRPr="00B85FD2">
          <w:rPr>
            <w:rStyle w:val="Hypertextovprepojenie"/>
          </w:rPr>
          <w:t>4.2. Zamestnanosť vo verejnej správe</w:t>
        </w:r>
        <w:r w:rsidR="00680C5D">
          <w:rPr>
            <w:webHidden/>
          </w:rPr>
          <w:tab/>
        </w:r>
        <w:r w:rsidR="00680C5D">
          <w:rPr>
            <w:webHidden/>
          </w:rPr>
          <w:fldChar w:fldCharType="begin"/>
        </w:r>
        <w:r w:rsidR="00680C5D">
          <w:rPr>
            <w:webHidden/>
          </w:rPr>
          <w:instrText xml:space="preserve"> PAGEREF _Toc463049704 \h </w:instrText>
        </w:r>
        <w:r w:rsidR="00680C5D">
          <w:rPr>
            <w:webHidden/>
          </w:rPr>
        </w:r>
        <w:r w:rsidR="00680C5D">
          <w:rPr>
            <w:webHidden/>
          </w:rPr>
          <w:fldChar w:fldCharType="separate"/>
        </w:r>
        <w:r w:rsidR="00E32791">
          <w:rPr>
            <w:webHidden/>
          </w:rPr>
          <w:t>40</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705" w:history="1">
        <w:r w:rsidR="00680C5D" w:rsidRPr="00B85FD2">
          <w:rPr>
            <w:rStyle w:val="Hypertextovprepojenie"/>
          </w:rPr>
          <w:t>4.3. Rozpočtovanie výdavkov podľa vybraných oblastí</w:t>
        </w:r>
        <w:r w:rsidR="00680C5D">
          <w:rPr>
            <w:webHidden/>
          </w:rPr>
          <w:tab/>
        </w:r>
        <w:r w:rsidR="00680C5D">
          <w:rPr>
            <w:webHidden/>
          </w:rPr>
          <w:fldChar w:fldCharType="begin"/>
        </w:r>
        <w:r w:rsidR="00680C5D">
          <w:rPr>
            <w:webHidden/>
          </w:rPr>
          <w:instrText xml:space="preserve"> PAGEREF _Toc463049705 \h </w:instrText>
        </w:r>
        <w:r w:rsidR="00680C5D">
          <w:rPr>
            <w:webHidden/>
          </w:rPr>
        </w:r>
        <w:r w:rsidR="00680C5D">
          <w:rPr>
            <w:webHidden/>
          </w:rPr>
          <w:fldChar w:fldCharType="separate"/>
        </w:r>
        <w:r w:rsidR="00E32791">
          <w:rPr>
            <w:webHidden/>
          </w:rPr>
          <w:t>46</w:t>
        </w:r>
        <w:r w:rsidR="00680C5D">
          <w:rPr>
            <w:webHidden/>
          </w:rPr>
          <w:fldChar w:fldCharType="end"/>
        </w:r>
      </w:hyperlink>
    </w:p>
    <w:p w:rsidR="00680C5D" w:rsidRDefault="00DF25E2">
      <w:pPr>
        <w:pStyle w:val="Obsah1"/>
        <w:rPr>
          <w:rFonts w:asciiTheme="minorHAnsi" w:eastAsiaTheme="minorEastAsia" w:hAnsiTheme="minorHAnsi" w:cstheme="minorBidi"/>
          <w:b w:val="0"/>
          <w:sz w:val="22"/>
          <w:szCs w:val="22"/>
          <w:lang w:eastAsia="sk-SK"/>
        </w:rPr>
      </w:pPr>
      <w:hyperlink w:anchor="_Toc463049706" w:history="1">
        <w:r w:rsidR="00680C5D" w:rsidRPr="00B85FD2">
          <w:rPr>
            <w:rStyle w:val="Hypertextovprepojenie"/>
          </w:rPr>
          <w:t>5. Štátne finančné aktíva</w:t>
        </w:r>
        <w:r w:rsidR="00680C5D">
          <w:rPr>
            <w:webHidden/>
          </w:rPr>
          <w:tab/>
        </w:r>
        <w:r w:rsidR="00680C5D">
          <w:rPr>
            <w:webHidden/>
          </w:rPr>
          <w:fldChar w:fldCharType="begin"/>
        </w:r>
        <w:r w:rsidR="00680C5D">
          <w:rPr>
            <w:webHidden/>
          </w:rPr>
          <w:instrText xml:space="preserve"> PAGEREF _Toc463049706 \h </w:instrText>
        </w:r>
        <w:r w:rsidR="00680C5D">
          <w:rPr>
            <w:webHidden/>
          </w:rPr>
        </w:r>
        <w:r w:rsidR="00680C5D">
          <w:rPr>
            <w:webHidden/>
          </w:rPr>
          <w:fldChar w:fldCharType="separate"/>
        </w:r>
        <w:r w:rsidR="00E32791">
          <w:rPr>
            <w:webHidden/>
          </w:rPr>
          <w:t>134</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707" w:history="1">
        <w:r w:rsidR="00680C5D" w:rsidRPr="00B85FD2">
          <w:rPr>
            <w:rStyle w:val="Hypertextovprepojenie"/>
          </w:rPr>
          <w:t>5.1. Príjmové operácie</w:t>
        </w:r>
        <w:r w:rsidR="00680C5D">
          <w:rPr>
            <w:webHidden/>
          </w:rPr>
          <w:tab/>
        </w:r>
        <w:r w:rsidR="00680C5D">
          <w:rPr>
            <w:webHidden/>
          </w:rPr>
          <w:fldChar w:fldCharType="begin"/>
        </w:r>
        <w:r w:rsidR="00680C5D">
          <w:rPr>
            <w:webHidden/>
          </w:rPr>
          <w:instrText xml:space="preserve"> PAGEREF _Toc463049707 \h </w:instrText>
        </w:r>
        <w:r w:rsidR="00680C5D">
          <w:rPr>
            <w:webHidden/>
          </w:rPr>
        </w:r>
        <w:r w:rsidR="00680C5D">
          <w:rPr>
            <w:webHidden/>
          </w:rPr>
          <w:fldChar w:fldCharType="separate"/>
        </w:r>
        <w:r w:rsidR="00E32791">
          <w:rPr>
            <w:webHidden/>
          </w:rPr>
          <w:t>135</w:t>
        </w:r>
        <w:r w:rsidR="00680C5D">
          <w:rPr>
            <w:webHidden/>
          </w:rPr>
          <w:fldChar w:fldCharType="end"/>
        </w:r>
      </w:hyperlink>
    </w:p>
    <w:p w:rsidR="00680C5D" w:rsidRDefault="00DF25E2">
      <w:pPr>
        <w:pStyle w:val="Obsah2"/>
        <w:rPr>
          <w:rFonts w:asciiTheme="minorHAnsi" w:eastAsiaTheme="minorEastAsia" w:hAnsiTheme="minorHAnsi" w:cstheme="minorBidi"/>
          <w:bCs w:val="0"/>
          <w:iCs w:val="0"/>
          <w:sz w:val="22"/>
          <w:szCs w:val="22"/>
          <w:lang w:eastAsia="sk-SK"/>
        </w:rPr>
      </w:pPr>
      <w:hyperlink w:anchor="_Toc463049708" w:history="1">
        <w:r w:rsidR="00680C5D" w:rsidRPr="00B85FD2">
          <w:rPr>
            <w:rStyle w:val="Hypertextovprepojenie"/>
          </w:rPr>
          <w:t>5.2. Výdavkové operácie</w:t>
        </w:r>
        <w:r w:rsidR="00680C5D">
          <w:rPr>
            <w:webHidden/>
          </w:rPr>
          <w:tab/>
        </w:r>
        <w:r w:rsidR="00680C5D">
          <w:rPr>
            <w:webHidden/>
          </w:rPr>
          <w:fldChar w:fldCharType="begin"/>
        </w:r>
        <w:r w:rsidR="00680C5D">
          <w:rPr>
            <w:webHidden/>
          </w:rPr>
          <w:instrText xml:space="preserve"> PAGEREF _Toc463049708 \h </w:instrText>
        </w:r>
        <w:r w:rsidR="00680C5D">
          <w:rPr>
            <w:webHidden/>
          </w:rPr>
        </w:r>
        <w:r w:rsidR="00680C5D">
          <w:rPr>
            <w:webHidden/>
          </w:rPr>
          <w:fldChar w:fldCharType="separate"/>
        </w:r>
        <w:r w:rsidR="00E32791">
          <w:rPr>
            <w:webHidden/>
          </w:rPr>
          <w:t>137</w:t>
        </w:r>
        <w:r w:rsidR="00680C5D">
          <w:rPr>
            <w:webHidden/>
          </w:rPr>
          <w:fldChar w:fldCharType="end"/>
        </w:r>
      </w:hyperlink>
    </w:p>
    <w:p w:rsidR="007520A4" w:rsidRPr="007779E3" w:rsidRDefault="007520A4">
      <w:pPr>
        <w:rPr>
          <w:rFonts w:ascii="Times New Roman" w:hAnsi="Times New Roman" w:cs="Times New Roman"/>
          <w:color w:val="0070C0"/>
        </w:rPr>
      </w:pPr>
      <w:r w:rsidRPr="007779E3">
        <w:rPr>
          <w:color w:val="0070C0"/>
        </w:rPr>
        <w:fldChar w:fldCharType="end"/>
      </w:r>
    </w:p>
    <w:p w:rsidR="007520A4" w:rsidRPr="007779E3" w:rsidRDefault="007520A4" w:rsidP="00D05D21">
      <w:pPr>
        <w:rPr>
          <w:rFonts w:ascii="Times New Roman" w:hAnsi="Times New Roman" w:cs="Times New Roman"/>
          <w:color w:val="0070C0"/>
          <w:sz w:val="28"/>
          <w:szCs w:val="28"/>
        </w:rPr>
      </w:pPr>
    </w:p>
    <w:p w:rsidR="007520A4" w:rsidRPr="007779E3" w:rsidRDefault="007520A4" w:rsidP="00D05D21">
      <w:pPr>
        <w:rPr>
          <w:rFonts w:ascii="Times New Roman" w:hAnsi="Times New Roman" w:cs="Times New Roman"/>
          <w:color w:val="0070C0"/>
          <w:sz w:val="28"/>
          <w:szCs w:val="28"/>
        </w:rPr>
      </w:pPr>
    </w:p>
    <w:p w:rsidR="007520A4" w:rsidRPr="007779E3" w:rsidRDefault="007520A4" w:rsidP="00D05D21">
      <w:pPr>
        <w:rPr>
          <w:rFonts w:ascii="Times New Roman" w:hAnsi="Times New Roman" w:cs="Times New Roman"/>
          <w:color w:val="0070C0"/>
          <w:sz w:val="28"/>
          <w:szCs w:val="28"/>
        </w:rPr>
      </w:pPr>
    </w:p>
    <w:p w:rsidR="00E05309" w:rsidRPr="007779E3" w:rsidRDefault="00E05309" w:rsidP="00D05D21">
      <w:pPr>
        <w:rPr>
          <w:rFonts w:ascii="Times New Roman" w:hAnsi="Times New Roman" w:cs="Times New Roman"/>
          <w:color w:val="0070C0"/>
          <w:sz w:val="28"/>
          <w:szCs w:val="28"/>
        </w:rPr>
      </w:pPr>
    </w:p>
    <w:p w:rsidR="00E05309" w:rsidRPr="007779E3" w:rsidRDefault="00E05309" w:rsidP="00D05D21">
      <w:pPr>
        <w:rPr>
          <w:rFonts w:ascii="Times New Roman" w:hAnsi="Times New Roman" w:cs="Times New Roman"/>
          <w:color w:val="0070C0"/>
          <w:sz w:val="28"/>
          <w:szCs w:val="28"/>
        </w:rPr>
      </w:pPr>
    </w:p>
    <w:p w:rsidR="008D5941" w:rsidRPr="007779E3" w:rsidRDefault="008D5941" w:rsidP="00D05D21">
      <w:pPr>
        <w:rPr>
          <w:rFonts w:ascii="Times New Roman" w:hAnsi="Times New Roman" w:cs="Times New Roman"/>
          <w:color w:val="0070C0"/>
          <w:sz w:val="28"/>
          <w:szCs w:val="28"/>
        </w:rPr>
      </w:pPr>
    </w:p>
    <w:p w:rsidR="008D5941" w:rsidRPr="007779E3" w:rsidRDefault="008D5941" w:rsidP="00D05D21">
      <w:pPr>
        <w:rPr>
          <w:rFonts w:ascii="Times New Roman" w:hAnsi="Times New Roman" w:cs="Times New Roman"/>
          <w:color w:val="0070C0"/>
          <w:sz w:val="28"/>
          <w:szCs w:val="28"/>
        </w:rPr>
      </w:pPr>
    </w:p>
    <w:p w:rsidR="008D5941" w:rsidRPr="007779E3" w:rsidRDefault="008D5941" w:rsidP="00D05D21">
      <w:pPr>
        <w:rPr>
          <w:rFonts w:ascii="Times New Roman" w:hAnsi="Times New Roman" w:cs="Times New Roman"/>
          <w:color w:val="0070C0"/>
          <w:sz w:val="28"/>
          <w:szCs w:val="28"/>
        </w:rPr>
      </w:pPr>
    </w:p>
    <w:p w:rsidR="00CD0B3D" w:rsidRPr="007779E3" w:rsidRDefault="00CD0B3D" w:rsidP="00D05D21">
      <w:pPr>
        <w:rPr>
          <w:rFonts w:ascii="Times New Roman" w:hAnsi="Times New Roman" w:cs="Times New Roman"/>
          <w:color w:val="0070C0"/>
          <w:sz w:val="28"/>
          <w:szCs w:val="28"/>
        </w:rPr>
      </w:pPr>
    </w:p>
    <w:p w:rsidR="00D845F7" w:rsidRPr="007779E3" w:rsidRDefault="00D845F7" w:rsidP="00D05D21">
      <w:pPr>
        <w:rPr>
          <w:rFonts w:ascii="Times New Roman" w:hAnsi="Times New Roman" w:cs="Times New Roman"/>
          <w:color w:val="0070C0"/>
          <w:sz w:val="28"/>
          <w:szCs w:val="28"/>
        </w:rPr>
      </w:pPr>
    </w:p>
    <w:p w:rsidR="00CD0B3D" w:rsidRPr="007779E3" w:rsidRDefault="00CD0B3D" w:rsidP="00D05D21">
      <w:pPr>
        <w:rPr>
          <w:rFonts w:ascii="Times New Roman" w:hAnsi="Times New Roman" w:cs="Times New Roman"/>
          <w:color w:val="0070C0"/>
          <w:sz w:val="28"/>
          <w:szCs w:val="28"/>
        </w:rPr>
      </w:pPr>
    </w:p>
    <w:p w:rsidR="0051520B" w:rsidRPr="00C60C62" w:rsidRDefault="006A0D8F" w:rsidP="00D05D21">
      <w:pPr>
        <w:rPr>
          <w:rFonts w:ascii="Times New Roman" w:hAnsi="Times New Roman" w:cs="Times New Roman"/>
          <w:b/>
          <w:szCs w:val="28"/>
        </w:rPr>
      </w:pPr>
      <w:r w:rsidRPr="00C60C62">
        <w:rPr>
          <w:rFonts w:ascii="Times New Roman" w:hAnsi="Times New Roman" w:cs="Times New Roman"/>
          <w:b/>
          <w:szCs w:val="28"/>
        </w:rPr>
        <w:t>Prílohy</w:t>
      </w:r>
    </w:p>
    <w:p w:rsidR="0051520B" w:rsidRPr="00C60C62" w:rsidRDefault="0051520B" w:rsidP="00627C59">
      <w:pPr>
        <w:jc w:val="both"/>
        <w:rPr>
          <w:rFonts w:ascii="Times New Roman" w:hAnsi="Times New Roman" w:cs="Times New Roman"/>
          <w:sz w:val="28"/>
          <w:szCs w:val="28"/>
        </w:rPr>
      </w:pPr>
    </w:p>
    <w:p w:rsidR="0051520B" w:rsidRPr="0044132A" w:rsidRDefault="006A0D8F" w:rsidP="00627C59">
      <w:pPr>
        <w:numPr>
          <w:ilvl w:val="0"/>
          <w:numId w:val="2"/>
        </w:numPr>
        <w:ind w:left="284" w:hanging="284"/>
        <w:jc w:val="both"/>
        <w:rPr>
          <w:rFonts w:ascii="Times New Roman" w:hAnsi="Times New Roman" w:cs="Times New Roman"/>
          <w:szCs w:val="28"/>
        </w:rPr>
      </w:pPr>
      <w:r w:rsidRPr="0044132A">
        <w:rPr>
          <w:rFonts w:ascii="Times New Roman" w:hAnsi="Times New Roman" w:cs="Times New Roman"/>
          <w:szCs w:val="28"/>
        </w:rPr>
        <w:t>Rozpočtovanie príjmov a výdavkov ostatných subjektov verejnej správy v metodike ESA </w:t>
      </w:r>
      <w:r w:rsidR="00E402AE">
        <w:rPr>
          <w:rFonts w:ascii="Times New Roman" w:hAnsi="Times New Roman" w:cs="Times New Roman"/>
          <w:szCs w:val="28"/>
        </w:rPr>
        <w:t>2010</w:t>
      </w:r>
    </w:p>
    <w:p w:rsidR="006A0D8F" w:rsidRPr="0044132A" w:rsidRDefault="006A0D8F" w:rsidP="00627C59">
      <w:pPr>
        <w:numPr>
          <w:ilvl w:val="0"/>
          <w:numId w:val="2"/>
        </w:numPr>
        <w:ind w:left="284" w:hanging="284"/>
        <w:jc w:val="both"/>
        <w:rPr>
          <w:rFonts w:ascii="Times New Roman" w:hAnsi="Times New Roman" w:cs="Times New Roman"/>
          <w:szCs w:val="28"/>
        </w:rPr>
      </w:pPr>
      <w:r w:rsidRPr="0044132A">
        <w:rPr>
          <w:rFonts w:ascii="Times New Roman" w:hAnsi="Times New Roman" w:cs="Times New Roman"/>
          <w:szCs w:val="28"/>
        </w:rPr>
        <w:t>Rozpočtové vzťahy SR a</w:t>
      </w:r>
      <w:r w:rsidR="0086775F" w:rsidRPr="0044132A">
        <w:rPr>
          <w:rFonts w:ascii="Times New Roman" w:hAnsi="Times New Roman" w:cs="Times New Roman"/>
          <w:szCs w:val="28"/>
        </w:rPr>
        <w:t> </w:t>
      </w:r>
      <w:r w:rsidRPr="0044132A">
        <w:rPr>
          <w:rFonts w:ascii="Times New Roman" w:hAnsi="Times New Roman" w:cs="Times New Roman"/>
          <w:szCs w:val="28"/>
        </w:rPr>
        <w:t>EÚ</w:t>
      </w:r>
    </w:p>
    <w:p w:rsidR="0086775F" w:rsidRPr="00C60C62" w:rsidRDefault="0086775F" w:rsidP="00627C59">
      <w:pPr>
        <w:numPr>
          <w:ilvl w:val="0"/>
          <w:numId w:val="2"/>
        </w:numPr>
        <w:ind w:left="284" w:hanging="284"/>
        <w:jc w:val="both"/>
        <w:rPr>
          <w:rFonts w:ascii="Times New Roman" w:hAnsi="Times New Roman" w:cs="Times New Roman"/>
          <w:szCs w:val="28"/>
        </w:rPr>
      </w:pPr>
      <w:r w:rsidRPr="00C60C62">
        <w:rPr>
          <w:rFonts w:ascii="Times New Roman" w:hAnsi="Times New Roman" w:cs="Times New Roman"/>
          <w:szCs w:val="28"/>
        </w:rPr>
        <w:t xml:space="preserve">Prehľad hospodárenia podnikov štátnej správy </w:t>
      </w:r>
    </w:p>
    <w:p w:rsidR="00536407" w:rsidRPr="003F49DB" w:rsidRDefault="003520E8" w:rsidP="00627C59">
      <w:pPr>
        <w:numPr>
          <w:ilvl w:val="0"/>
          <w:numId w:val="2"/>
        </w:numPr>
        <w:ind w:left="284" w:hanging="284"/>
        <w:jc w:val="both"/>
        <w:rPr>
          <w:rFonts w:ascii="Times New Roman" w:hAnsi="Times New Roman" w:cs="Times New Roman"/>
          <w:szCs w:val="28"/>
        </w:rPr>
      </w:pPr>
      <w:r>
        <w:rPr>
          <w:rFonts w:ascii="Times New Roman" w:hAnsi="Times New Roman" w:cs="Times New Roman"/>
          <w:szCs w:val="28"/>
        </w:rPr>
        <w:t>Podmienené záväzky</w:t>
      </w:r>
    </w:p>
    <w:p w:rsidR="00536407" w:rsidRPr="002E41C3" w:rsidRDefault="00536407" w:rsidP="00627C59">
      <w:pPr>
        <w:numPr>
          <w:ilvl w:val="0"/>
          <w:numId w:val="2"/>
        </w:numPr>
        <w:ind w:left="284" w:hanging="284"/>
        <w:jc w:val="both"/>
        <w:rPr>
          <w:rFonts w:ascii="Times New Roman" w:hAnsi="Times New Roman" w:cs="Times New Roman"/>
          <w:szCs w:val="28"/>
        </w:rPr>
      </w:pPr>
      <w:r w:rsidRPr="002E41C3">
        <w:rPr>
          <w:rFonts w:ascii="Times New Roman" w:hAnsi="Times New Roman" w:cs="Times New Roman"/>
          <w:szCs w:val="28"/>
        </w:rPr>
        <w:t xml:space="preserve">Implicitné záväzky </w:t>
      </w:r>
    </w:p>
    <w:p w:rsidR="0086775F" w:rsidRDefault="00432AC8" w:rsidP="00627C59">
      <w:pPr>
        <w:numPr>
          <w:ilvl w:val="0"/>
          <w:numId w:val="2"/>
        </w:numPr>
        <w:ind w:left="284" w:hanging="284"/>
        <w:jc w:val="both"/>
        <w:rPr>
          <w:rFonts w:ascii="Times New Roman" w:hAnsi="Times New Roman" w:cs="Times New Roman"/>
          <w:szCs w:val="28"/>
        </w:rPr>
      </w:pPr>
      <w:r>
        <w:rPr>
          <w:rFonts w:ascii="Times New Roman" w:hAnsi="Times New Roman" w:cs="Times New Roman"/>
          <w:szCs w:val="28"/>
        </w:rPr>
        <w:t>Aktualizácia stratégie riadenia štátneho dlhu na roky 2015 až 2018</w:t>
      </w:r>
      <w:r w:rsidR="006B0B01" w:rsidRPr="00281C58">
        <w:rPr>
          <w:rFonts w:ascii="Times New Roman" w:hAnsi="Times New Roman" w:cs="Times New Roman"/>
          <w:szCs w:val="28"/>
        </w:rPr>
        <w:t xml:space="preserve"> </w:t>
      </w:r>
    </w:p>
    <w:p w:rsidR="005C7DF1" w:rsidRPr="008F4314" w:rsidRDefault="005C7DF1" w:rsidP="009C4331">
      <w:pPr>
        <w:pStyle w:val="Nadpis1"/>
        <w:spacing w:before="0" w:after="0"/>
        <w:jc w:val="center"/>
        <w:rPr>
          <w:rFonts w:ascii="Times New Roman" w:hAnsi="Times New Roman" w:cs="Times New Roman"/>
          <w:sz w:val="28"/>
        </w:rPr>
      </w:pPr>
      <w:bookmarkStart w:id="3" w:name="_Toc463049687"/>
      <w:r w:rsidRPr="00A43933">
        <w:rPr>
          <w:rFonts w:ascii="Times New Roman" w:hAnsi="Times New Roman" w:cs="Times New Roman"/>
          <w:sz w:val="28"/>
        </w:rPr>
        <w:lastRenderedPageBreak/>
        <w:t>Predkladacia správa</w:t>
      </w:r>
      <w:bookmarkEnd w:id="3"/>
    </w:p>
    <w:p w:rsidR="00271B73" w:rsidRPr="0013757F" w:rsidRDefault="00271B73" w:rsidP="00271B73">
      <w:pPr>
        <w:rPr>
          <w:rFonts w:ascii="Times New Roman" w:hAnsi="Times New Roman" w:cs="Times New Roman"/>
        </w:rPr>
      </w:pPr>
    </w:p>
    <w:p w:rsidR="00271B73" w:rsidRPr="0013757F" w:rsidRDefault="00271B73" w:rsidP="00271B73">
      <w:pPr>
        <w:autoSpaceDE w:val="0"/>
        <w:autoSpaceDN w:val="0"/>
        <w:ind w:firstLine="708"/>
        <w:jc w:val="both"/>
        <w:rPr>
          <w:rFonts w:ascii="Times New Roman" w:hAnsi="Times New Roman"/>
        </w:rPr>
      </w:pPr>
      <w:r w:rsidRPr="0013757F">
        <w:rPr>
          <w:rFonts w:ascii="Times New Roman" w:hAnsi="Times New Roman"/>
        </w:rPr>
        <w:t xml:space="preserve">Návrh rozpočtu verejnej správy na roky 2017 až 2019 </w:t>
      </w:r>
      <w:r>
        <w:rPr>
          <w:rFonts w:ascii="Times New Roman" w:hAnsi="Times New Roman"/>
        </w:rPr>
        <w:t>sa</w:t>
      </w:r>
      <w:r w:rsidRPr="0013757F">
        <w:rPr>
          <w:rFonts w:ascii="Times New Roman" w:hAnsi="Times New Roman"/>
        </w:rPr>
        <w:t xml:space="preserve"> na rokovanie vlády predkladá na základe § 14 ods. 3 zákona č. 523/2004 Z. z. o rozpočtových pravidlách verejnej správy a o zmene a doplnení niektorých zákonov. </w:t>
      </w:r>
    </w:p>
    <w:p w:rsidR="00271B73" w:rsidRPr="0013757F" w:rsidRDefault="00271B73" w:rsidP="00271B73">
      <w:pPr>
        <w:autoSpaceDE w:val="0"/>
        <w:autoSpaceDN w:val="0"/>
        <w:ind w:firstLine="708"/>
        <w:jc w:val="both"/>
        <w:rPr>
          <w:rFonts w:ascii="Times New Roman" w:hAnsi="Times New Roman"/>
          <w:highlight w:val="yellow"/>
        </w:rPr>
      </w:pPr>
    </w:p>
    <w:p w:rsidR="00271B73" w:rsidRPr="0013757F" w:rsidRDefault="00271B73" w:rsidP="00271B73">
      <w:pPr>
        <w:autoSpaceDE w:val="0"/>
        <w:autoSpaceDN w:val="0"/>
        <w:jc w:val="both"/>
        <w:rPr>
          <w:rFonts w:ascii="Times New Roman" w:hAnsi="Times New Roman"/>
        </w:rPr>
      </w:pPr>
      <w:r w:rsidRPr="0013757F">
        <w:rPr>
          <w:rFonts w:ascii="Times New Roman" w:hAnsi="Times New Roman"/>
        </w:rPr>
        <w:tab/>
        <w:t xml:space="preserve">Rozpočtová politika v nasledujúcich rozpočtových rokoch vychádza z Programového vyhlásenia vlády SR, kde medzi hlavné priority patrí konsolidácia verejných financií. Stratégia rozpočtovej politiky v nasledujúcich rozpočtových rokoch je zameraná na ďalšie zlepšovanie rozpočtovej pozície verejnej správy s cieľom dosiahnuť dlhodobú udržateľnosť verejných financií.  </w:t>
      </w:r>
    </w:p>
    <w:p w:rsidR="00271B73" w:rsidRPr="0013757F" w:rsidRDefault="00271B73" w:rsidP="00271B73">
      <w:pPr>
        <w:autoSpaceDE w:val="0"/>
        <w:autoSpaceDN w:val="0"/>
        <w:jc w:val="both"/>
        <w:rPr>
          <w:rFonts w:ascii="Times New Roman" w:hAnsi="Times New Roman"/>
          <w:highlight w:val="yellow"/>
        </w:rPr>
      </w:pPr>
      <w:r w:rsidRPr="0013757F">
        <w:rPr>
          <w:rFonts w:ascii="Times New Roman" w:hAnsi="Times New Roman"/>
        </w:rPr>
        <w:tab/>
      </w:r>
    </w:p>
    <w:p w:rsidR="00271B73" w:rsidRPr="0013757F" w:rsidRDefault="00271B73" w:rsidP="00271B73">
      <w:pPr>
        <w:autoSpaceDE w:val="0"/>
        <w:autoSpaceDN w:val="0"/>
        <w:ind w:firstLine="708"/>
        <w:jc w:val="both"/>
        <w:rPr>
          <w:rFonts w:ascii="Times New Roman" w:hAnsi="Times New Roman" w:cs="Times New Roman"/>
        </w:rPr>
      </w:pPr>
      <w:r w:rsidRPr="0013757F">
        <w:rPr>
          <w:rFonts w:ascii="Times New Roman" w:hAnsi="Times New Roman"/>
        </w:rPr>
        <w:t xml:space="preserve">V súlade s Programom stability Slovenska </w:t>
      </w:r>
      <w:r w:rsidRPr="0013757F">
        <w:rPr>
          <w:rFonts w:ascii="Times New Roman" w:hAnsi="Times New Roman" w:cs="Times New Roman"/>
        </w:rPr>
        <w:t>na roky 2016 až 2019 je cieľová hodnota deficitu verejnej správy na rok 2017 stanovená vo výške 1,29 % HDP. V roku 2018 by mal deficit ďalej klesnúť na 0,44 % HDP a v roku 2019 by mal byť dosiahnutý rozpočtový prebytok vo výške 0,16 % HDP.</w:t>
      </w:r>
    </w:p>
    <w:p w:rsidR="00271B73" w:rsidRPr="0013757F" w:rsidRDefault="00271B73" w:rsidP="00271B73">
      <w:pPr>
        <w:autoSpaceDE w:val="0"/>
        <w:autoSpaceDN w:val="0"/>
        <w:ind w:firstLine="708"/>
        <w:jc w:val="both"/>
        <w:rPr>
          <w:rFonts w:ascii="Times New Roman" w:hAnsi="Times New Roman" w:cs="Times New Roman"/>
        </w:rPr>
      </w:pPr>
    </w:p>
    <w:p w:rsidR="00381BCA" w:rsidRDefault="00381BCA" w:rsidP="00271B73">
      <w:pPr>
        <w:ind w:firstLine="708"/>
        <w:jc w:val="both"/>
        <w:rPr>
          <w:rFonts w:ascii="Times New Roman" w:hAnsi="Times New Roman" w:cs="Times New Roman"/>
        </w:rPr>
      </w:pPr>
      <w:r>
        <w:rPr>
          <w:rFonts w:ascii="Times New Roman" w:hAnsi="Times New Roman" w:cs="Times New Roman"/>
        </w:rPr>
        <w:t>Na základe aktuálneho odhadu</w:t>
      </w:r>
      <w:r w:rsidRPr="004A4066">
        <w:rPr>
          <w:rFonts w:ascii="Times New Roman" w:hAnsi="Times New Roman" w:cs="Times New Roman"/>
        </w:rPr>
        <w:t xml:space="preserve"> </w:t>
      </w:r>
      <w:r>
        <w:rPr>
          <w:rFonts w:ascii="Times New Roman" w:hAnsi="Times New Roman" w:cs="Times New Roman"/>
        </w:rPr>
        <w:t xml:space="preserve">skutočnosti </w:t>
      </w:r>
      <w:r w:rsidR="00540F1A">
        <w:rPr>
          <w:rFonts w:ascii="Times New Roman" w:hAnsi="Times New Roman" w:cs="Times New Roman"/>
        </w:rPr>
        <w:t>na</w:t>
      </w:r>
      <w:r w:rsidRPr="004A4066">
        <w:rPr>
          <w:rFonts w:ascii="Times New Roman" w:hAnsi="Times New Roman" w:cs="Times New Roman"/>
        </w:rPr>
        <w:t xml:space="preserve"> rok 2016 a</w:t>
      </w:r>
      <w:r>
        <w:rPr>
          <w:rFonts w:ascii="Times New Roman" w:hAnsi="Times New Roman" w:cs="Times New Roman"/>
        </w:rPr>
        <w:t xml:space="preserve"> parametrov </w:t>
      </w:r>
      <w:r w:rsidRPr="004A4066">
        <w:rPr>
          <w:rFonts w:ascii="Times New Roman" w:hAnsi="Times New Roman" w:cs="Times New Roman"/>
        </w:rPr>
        <w:t xml:space="preserve">fiškálneho rámca pre </w:t>
      </w:r>
      <w:r>
        <w:rPr>
          <w:rFonts w:ascii="Times New Roman" w:hAnsi="Times New Roman" w:cs="Times New Roman"/>
        </w:rPr>
        <w:t>r</w:t>
      </w:r>
      <w:r w:rsidRPr="004A4066">
        <w:rPr>
          <w:rFonts w:ascii="Times New Roman" w:hAnsi="Times New Roman" w:cs="Times New Roman"/>
        </w:rPr>
        <w:t>ozpočet verejnej správy na roky 2017 až 2019 možno očakávať, že hrubý dlh verejnej správy bude v pomere k HDP postupne klesať až k úrovni 49</w:t>
      </w:r>
      <w:r>
        <w:rPr>
          <w:rFonts w:ascii="Times New Roman" w:hAnsi="Times New Roman" w:cs="Times New Roman"/>
        </w:rPr>
        <w:t>,1</w:t>
      </w:r>
      <w:r w:rsidRPr="004A4066">
        <w:rPr>
          <w:rFonts w:ascii="Times New Roman" w:hAnsi="Times New Roman" w:cs="Times New Roman"/>
        </w:rPr>
        <w:t xml:space="preserve"> % HDP v roku 2019</w:t>
      </w:r>
      <w:r>
        <w:rPr>
          <w:rFonts w:ascii="Times New Roman" w:hAnsi="Times New Roman" w:cs="Times New Roman"/>
        </w:rPr>
        <w:t xml:space="preserve">. </w:t>
      </w:r>
      <w:r w:rsidRPr="0095675C">
        <w:rPr>
          <w:rFonts w:ascii="Times New Roman" w:hAnsi="Times New Roman" w:cs="Times New Roman"/>
        </w:rPr>
        <w:t>Vývoj dlhu bude v rozpočtovanom horizonte 2017 až 2019 ovplyvnený najmä očakávaným dosahovaním prebytku primárneho salda v dôsledku pokračujúcej konsolidácie verejných financií</w:t>
      </w:r>
      <w:r w:rsidR="00E903E0" w:rsidRPr="0095675C">
        <w:rPr>
          <w:rFonts w:ascii="Times New Roman" w:hAnsi="Times New Roman" w:cs="Times New Roman"/>
        </w:rPr>
        <w:t>.</w:t>
      </w:r>
      <w:r w:rsidR="00540F1A" w:rsidRPr="00540F1A">
        <w:rPr>
          <w:rFonts w:ascii="Times New Roman" w:hAnsi="Times New Roman" w:cs="Times New Roman"/>
          <w:color w:val="FF0000"/>
        </w:rPr>
        <w:t xml:space="preserve"> </w:t>
      </w:r>
    </w:p>
    <w:p w:rsidR="00381BCA" w:rsidRDefault="00381BCA" w:rsidP="00271B73">
      <w:pPr>
        <w:ind w:firstLine="708"/>
        <w:jc w:val="both"/>
        <w:rPr>
          <w:rFonts w:ascii="Times New Roman" w:hAnsi="Times New Roman" w:cs="Times New Roman"/>
        </w:rPr>
      </w:pPr>
    </w:p>
    <w:p w:rsidR="00271B73" w:rsidRPr="0013757F" w:rsidRDefault="00271B73" w:rsidP="00271B73">
      <w:pPr>
        <w:ind w:firstLine="708"/>
        <w:jc w:val="both"/>
        <w:rPr>
          <w:rFonts w:ascii="Times New Roman" w:hAnsi="Times New Roman" w:cs="Times New Roman"/>
        </w:rPr>
      </w:pPr>
      <w:r w:rsidRPr="0027133F">
        <w:rPr>
          <w:rFonts w:ascii="Times New Roman" w:hAnsi="Times New Roman" w:cs="Times New Roman"/>
        </w:rPr>
        <w:t xml:space="preserve">Aktuálna oficiálna prognóza Ministerstva financií SR predpokladá, že v roku 2017 slovenská ekonomika porastie o 3,5 %. Vplyv vystúpenia Veľkej Británie z EÚ bude kompenzovať zlepšenie exportnej výkonnosti. Investičná aktivita bude podporená výstavbou v automobilovom sektore, ako aj opätovným rastom verejných investícií. Zamestnanosť </w:t>
      </w:r>
      <w:r w:rsidR="00C825B4" w:rsidRPr="0027133F">
        <w:rPr>
          <w:rFonts w:ascii="Times New Roman" w:hAnsi="Times New Roman" w:cs="Times New Roman"/>
        </w:rPr>
        <w:t>bude pokračovať v rýchlom raste, v roku 2017 očakávame vysoký rast zamestn</w:t>
      </w:r>
      <w:r w:rsidR="0027133F" w:rsidRPr="0027133F">
        <w:rPr>
          <w:rFonts w:ascii="Times New Roman" w:hAnsi="Times New Roman" w:cs="Times New Roman"/>
        </w:rPr>
        <w:t>anosti o 1,5 %, nárast o 34 tis. pracovných miest</w:t>
      </w:r>
      <w:r w:rsidR="00691059">
        <w:rPr>
          <w:rFonts w:ascii="Times New Roman" w:hAnsi="Times New Roman" w:cs="Times New Roman"/>
        </w:rPr>
        <w:t>.</w:t>
      </w:r>
      <w:r w:rsidR="0027133F" w:rsidRPr="0027133F">
        <w:rPr>
          <w:rFonts w:ascii="Times New Roman" w:hAnsi="Times New Roman" w:cs="Times New Roman"/>
        </w:rPr>
        <w:t xml:space="preserve"> </w:t>
      </w:r>
      <w:r w:rsidRPr="0027133F">
        <w:rPr>
          <w:rFonts w:ascii="Times New Roman" w:hAnsi="Times New Roman" w:cs="Times New Roman"/>
        </w:rPr>
        <w:t xml:space="preserve">Miera nezamestnanosti klesne historicky na najnižšiu úroveň </w:t>
      </w:r>
      <w:r w:rsidR="00691059">
        <w:rPr>
          <w:rFonts w:ascii="Times New Roman" w:hAnsi="Times New Roman" w:cs="Times New Roman"/>
        </w:rPr>
        <w:br/>
      </w:r>
      <w:r w:rsidRPr="0027133F">
        <w:rPr>
          <w:rFonts w:ascii="Times New Roman" w:hAnsi="Times New Roman" w:cs="Times New Roman"/>
        </w:rPr>
        <w:t>8,5 % a v nasledujúcich rokoch sa očakáva ďalší pokles. Rast nom</w:t>
      </w:r>
      <w:r w:rsidR="009D212D" w:rsidRPr="0027133F">
        <w:rPr>
          <w:rFonts w:ascii="Times New Roman" w:hAnsi="Times New Roman" w:cs="Times New Roman"/>
        </w:rPr>
        <w:t xml:space="preserve">inálnych miezd zrýchli na 3,5 %, čo predstavuje medziročný nárast o 32 eur </w:t>
      </w:r>
      <w:r w:rsidR="00C825B4" w:rsidRPr="0027133F">
        <w:rPr>
          <w:rFonts w:ascii="Times New Roman" w:hAnsi="Times New Roman" w:cs="Times New Roman"/>
        </w:rPr>
        <w:t xml:space="preserve">a priemerná mzda </w:t>
      </w:r>
      <w:r w:rsidR="009D212D" w:rsidRPr="0027133F">
        <w:rPr>
          <w:rFonts w:ascii="Times New Roman" w:hAnsi="Times New Roman" w:cs="Times New Roman"/>
        </w:rPr>
        <w:t xml:space="preserve">v roku 2017 </w:t>
      </w:r>
      <w:r w:rsidR="00C825B4" w:rsidRPr="0027133F">
        <w:rPr>
          <w:rFonts w:ascii="Times New Roman" w:hAnsi="Times New Roman" w:cs="Times New Roman"/>
        </w:rPr>
        <w:t>dosiahne úroveň 940 eur.</w:t>
      </w:r>
    </w:p>
    <w:p w:rsidR="00271B73" w:rsidRPr="0013757F" w:rsidRDefault="00271B73" w:rsidP="00271B73">
      <w:pPr>
        <w:ind w:firstLine="708"/>
        <w:jc w:val="both"/>
        <w:rPr>
          <w:rFonts w:ascii="Times New Roman" w:hAnsi="Times New Roman"/>
        </w:rPr>
      </w:pPr>
    </w:p>
    <w:p w:rsidR="00271B73" w:rsidRPr="0013757F" w:rsidRDefault="00271B73" w:rsidP="00271B73">
      <w:pPr>
        <w:ind w:firstLine="708"/>
        <w:jc w:val="both"/>
        <w:rPr>
          <w:rFonts w:ascii="Times New Roman" w:hAnsi="Times New Roman" w:cs="Times New Roman"/>
        </w:rPr>
      </w:pPr>
      <w:r w:rsidRPr="0013757F">
        <w:rPr>
          <w:rFonts w:ascii="Times New Roman" w:hAnsi="Times New Roman"/>
        </w:rPr>
        <w:t xml:space="preserve">Makroekonomické predpoklady boli základom pre vypracovanie aktuálnych prognóz </w:t>
      </w:r>
      <w:r w:rsidRPr="0013757F">
        <w:rPr>
          <w:rFonts w:ascii="Times New Roman" w:hAnsi="Times New Roman" w:cs="Times New Roman"/>
        </w:rPr>
        <w:t xml:space="preserve">daňových príjmov verejnej správy na roky 2017 až 2019. Aktuálna prognóza bola podrobená hodnoteniu v rámci Výboru pre daňové prognózy dňa 22. septembra 2016, pričom všetci členovia ju hodnotia ako realistickú. </w:t>
      </w:r>
    </w:p>
    <w:p w:rsidR="00271B73" w:rsidRPr="0013757F" w:rsidRDefault="00271B73" w:rsidP="00271B73">
      <w:pPr>
        <w:ind w:firstLine="708"/>
        <w:contextualSpacing/>
        <w:jc w:val="both"/>
        <w:rPr>
          <w:rFonts w:ascii="Times New Roman" w:hAnsi="Times New Roman" w:cs="Times New Roman"/>
          <w:highlight w:val="yellow"/>
          <w:lang w:eastAsia="sk-SK"/>
        </w:rPr>
      </w:pPr>
    </w:p>
    <w:p w:rsidR="00271B73" w:rsidRPr="0013757F" w:rsidRDefault="00271B73" w:rsidP="00271B73">
      <w:pPr>
        <w:contextualSpacing/>
        <w:jc w:val="both"/>
        <w:rPr>
          <w:rFonts w:ascii="Times New Roman" w:hAnsi="Times New Roman" w:cs="Times New Roman"/>
          <w:lang w:eastAsia="sk-SK"/>
        </w:rPr>
      </w:pPr>
      <w:r w:rsidRPr="0013757F">
        <w:rPr>
          <w:rFonts w:ascii="Times New Roman" w:hAnsi="Times New Roman" w:cs="Times New Roman"/>
          <w:lang w:eastAsia="sk-SK"/>
        </w:rPr>
        <w:t xml:space="preserve">            Návrh rozpočtu verejnej správy na roky 2017 až 2019 okrem prognózy vývoja ekonomiky, prognózy daňových a odvodových príjmov zohľadňuje aj aktuálny predpoklad vývoja rozpočtu verejnej správy v roku 2016. </w:t>
      </w:r>
    </w:p>
    <w:p w:rsidR="00271B73" w:rsidRPr="0013757F" w:rsidRDefault="00271B73" w:rsidP="00271B73">
      <w:pPr>
        <w:ind w:firstLine="708"/>
        <w:jc w:val="both"/>
        <w:rPr>
          <w:rFonts w:ascii="Times New Roman" w:hAnsi="Times New Roman" w:cs="Times New Roman"/>
          <w:highlight w:val="yellow"/>
        </w:rPr>
      </w:pPr>
    </w:p>
    <w:p w:rsidR="00271B73" w:rsidRPr="0013757F" w:rsidRDefault="00271B73" w:rsidP="00271B73">
      <w:pPr>
        <w:ind w:firstLine="708"/>
        <w:jc w:val="both"/>
        <w:rPr>
          <w:rFonts w:ascii="Times New Roman" w:hAnsi="Times New Roman" w:cs="Times New Roman"/>
        </w:rPr>
      </w:pPr>
      <w:r w:rsidRPr="0013757F">
        <w:rPr>
          <w:rFonts w:ascii="Times New Roman" w:hAnsi="Times New Roman" w:cs="Times New Roman"/>
        </w:rPr>
        <w:t>Návrh rozpočtu obsahuje viaceré tituly, ktoré vyplývajú z legislatívnych zmien,  prijatých opatrení</w:t>
      </w:r>
      <w:r w:rsidRPr="0013757F">
        <w:rPr>
          <w:rFonts w:ascii="Times New Roman" w:hAnsi="Times New Roman"/>
        </w:rPr>
        <w:t xml:space="preserve"> a zámerov vlády SR.</w:t>
      </w:r>
    </w:p>
    <w:p w:rsidR="00271B73" w:rsidRPr="0013757F" w:rsidRDefault="00271B73" w:rsidP="00271B73">
      <w:pPr>
        <w:ind w:firstLine="708"/>
        <w:jc w:val="both"/>
        <w:rPr>
          <w:rFonts w:ascii="Times New Roman" w:hAnsi="Times New Roman" w:cs="Times New Roman"/>
        </w:rPr>
      </w:pPr>
    </w:p>
    <w:p w:rsidR="00271B73" w:rsidRPr="0013757F" w:rsidRDefault="00271B73" w:rsidP="00271B73">
      <w:pPr>
        <w:ind w:firstLine="708"/>
        <w:jc w:val="both"/>
        <w:rPr>
          <w:rFonts w:ascii="Times New Roman" w:hAnsi="Times New Roman" w:cs="Times New Roman"/>
          <w:highlight w:val="yellow"/>
        </w:rPr>
      </w:pPr>
      <w:r w:rsidRPr="0013757F">
        <w:rPr>
          <w:rFonts w:ascii="Times New Roman" w:hAnsi="Times New Roman" w:cs="Times New Roman"/>
        </w:rPr>
        <w:t xml:space="preserve">Na strane príjmov dochádza k zníženiu </w:t>
      </w:r>
      <w:r>
        <w:rPr>
          <w:rFonts w:ascii="Times New Roman" w:hAnsi="Times New Roman" w:cs="Times New Roman"/>
        </w:rPr>
        <w:t xml:space="preserve">sadzby </w:t>
      </w:r>
      <w:r w:rsidRPr="0013757F">
        <w:rPr>
          <w:rFonts w:ascii="Times New Roman" w:hAnsi="Times New Roman" w:cs="Times New Roman"/>
        </w:rPr>
        <w:t xml:space="preserve">dane z príjmov právnických osôb z aktuálne platných 22 % na 21 %, zvyšuje sa uplatniteľnosť paušálnych výdavkov z úrovne </w:t>
      </w:r>
      <w:r w:rsidRPr="0013757F">
        <w:rPr>
          <w:rFonts w:ascii="Times New Roman" w:hAnsi="Times New Roman" w:cs="Times New Roman"/>
        </w:rPr>
        <w:br/>
        <w:t>40 %</w:t>
      </w:r>
      <w:r w:rsidR="009D212D">
        <w:rPr>
          <w:rFonts w:ascii="Times New Roman" w:hAnsi="Times New Roman" w:cs="Times New Roman"/>
        </w:rPr>
        <w:t xml:space="preserve"> na úroveň 60 % z úhrnu príjmov a z</w:t>
      </w:r>
      <w:r w:rsidR="009D212D" w:rsidRPr="00003D9C">
        <w:rPr>
          <w:rFonts w:ascii="Times New Roman" w:hAnsi="Times New Roman" w:cs="Times New Roman"/>
          <w:color w:val="000000"/>
        </w:rPr>
        <w:t>ároveň sa mení aj maximálna výška paušálnych výdavkov z 5 040 eur ročne na 20 000 eur ročne</w:t>
      </w:r>
      <w:r w:rsidR="009D212D">
        <w:rPr>
          <w:rFonts w:ascii="Times New Roman" w:hAnsi="Times New Roman" w:cs="Times New Roman"/>
          <w:color w:val="000000"/>
        </w:rPr>
        <w:t>.</w:t>
      </w:r>
      <w:r w:rsidRPr="0013757F">
        <w:rPr>
          <w:rFonts w:ascii="Times New Roman" w:hAnsi="Times New Roman" w:cs="Times New Roman"/>
        </w:rPr>
        <w:t xml:space="preserve"> V rámci novely zákona o dani z príjmov sa zavádza zrážková daň na distribuované zisky korporácií (dividendy) plynúce fyzickým osobám </w:t>
      </w:r>
      <w:r w:rsidRPr="0013757F">
        <w:rPr>
          <w:rFonts w:ascii="Times New Roman" w:hAnsi="Times New Roman" w:cs="Times New Roman"/>
        </w:rPr>
        <w:lastRenderedPageBreak/>
        <w:t xml:space="preserve">v tuzemsku so sadzbou 7 %. </w:t>
      </w:r>
      <w:r>
        <w:rPr>
          <w:rFonts w:ascii="Times New Roman" w:hAnsi="Times New Roman" w:cs="Times New Roman"/>
        </w:rPr>
        <w:t xml:space="preserve">Príjmová strana rozpočtu počíta s pokračovaním </w:t>
      </w:r>
      <w:r w:rsidRPr="0013757F">
        <w:rPr>
          <w:rFonts w:ascii="Times New Roman" w:hAnsi="Times New Roman" w:cs="Times New Roman"/>
        </w:rPr>
        <w:t xml:space="preserve"> uplatňovan</w:t>
      </w:r>
      <w:r>
        <w:rPr>
          <w:rFonts w:ascii="Times New Roman" w:hAnsi="Times New Roman" w:cs="Times New Roman"/>
        </w:rPr>
        <w:t>ia</w:t>
      </w:r>
      <w:r w:rsidRPr="0013757F">
        <w:rPr>
          <w:rFonts w:ascii="Times New Roman" w:hAnsi="Times New Roman" w:cs="Times New Roman"/>
        </w:rPr>
        <w:t xml:space="preserve"> </w:t>
      </w:r>
      <w:r>
        <w:rPr>
          <w:rFonts w:ascii="Times New Roman" w:hAnsi="Times New Roman" w:cs="Times New Roman"/>
        </w:rPr>
        <w:t>a so zmenami v </w:t>
      </w:r>
      <w:r w:rsidRPr="0013757F">
        <w:rPr>
          <w:rFonts w:ascii="Times New Roman" w:hAnsi="Times New Roman" w:cs="Times New Roman"/>
        </w:rPr>
        <w:t>osobitn</w:t>
      </w:r>
      <w:r>
        <w:rPr>
          <w:rFonts w:ascii="Times New Roman" w:hAnsi="Times New Roman" w:cs="Times New Roman"/>
        </w:rPr>
        <w:t>ých odvodoch</w:t>
      </w:r>
      <w:r w:rsidRPr="0013757F">
        <w:rPr>
          <w:rFonts w:ascii="Times New Roman" w:hAnsi="Times New Roman" w:cs="Times New Roman"/>
        </w:rPr>
        <w:t xml:space="preserve"> v regulovaných odvetviach hospodárstva a osobitn</w:t>
      </w:r>
      <w:r>
        <w:rPr>
          <w:rFonts w:ascii="Times New Roman" w:hAnsi="Times New Roman" w:cs="Times New Roman"/>
        </w:rPr>
        <w:t>ého</w:t>
      </w:r>
      <w:r w:rsidRPr="0013757F">
        <w:rPr>
          <w:rFonts w:ascii="Times New Roman" w:hAnsi="Times New Roman" w:cs="Times New Roman"/>
        </w:rPr>
        <w:t xml:space="preserve"> odvod</w:t>
      </w:r>
      <w:r>
        <w:rPr>
          <w:rFonts w:ascii="Times New Roman" w:hAnsi="Times New Roman" w:cs="Times New Roman"/>
        </w:rPr>
        <w:t>u</w:t>
      </w:r>
      <w:r w:rsidRPr="0013757F">
        <w:rPr>
          <w:rFonts w:ascii="Times New Roman" w:hAnsi="Times New Roman" w:cs="Times New Roman"/>
        </w:rPr>
        <w:t xml:space="preserve"> vybraných finančných inštitúcií. </w:t>
      </w:r>
    </w:p>
    <w:p w:rsidR="00271B73" w:rsidRPr="0013757F" w:rsidRDefault="00271B73" w:rsidP="00271B73">
      <w:pPr>
        <w:ind w:firstLine="708"/>
        <w:jc w:val="both"/>
        <w:rPr>
          <w:rFonts w:ascii="Times New Roman" w:hAnsi="Times New Roman" w:cs="Times New Roman"/>
        </w:rPr>
      </w:pPr>
    </w:p>
    <w:p w:rsidR="00271B73" w:rsidRDefault="00271B73" w:rsidP="00271B73">
      <w:pPr>
        <w:ind w:firstLine="708"/>
        <w:jc w:val="both"/>
        <w:rPr>
          <w:rFonts w:ascii="Times New Roman" w:hAnsi="Times New Roman" w:cs="Times New Roman"/>
        </w:rPr>
      </w:pPr>
      <w:r>
        <w:rPr>
          <w:rFonts w:ascii="Times New Roman" w:hAnsi="Times New Roman" w:cs="Times New Roman"/>
        </w:rPr>
        <w:t>Legislatívne zmeny, resp. ich vládou schválené návrhy, sa odzrkadľujú aj vo výdavkoch dotknutých kapitol štátneho rozpočtu, či subjektov verejnej správy. V </w:t>
      </w:r>
      <w:r w:rsidRPr="0013757F">
        <w:rPr>
          <w:rFonts w:ascii="Times New Roman" w:hAnsi="Times New Roman" w:cs="Times New Roman"/>
        </w:rPr>
        <w:t xml:space="preserve">limite kapitoly Ministerstva spravodlivosti SR sú zabezpečené výdavky </w:t>
      </w:r>
      <w:r>
        <w:rPr>
          <w:rFonts w:ascii="Times New Roman" w:hAnsi="Times New Roman" w:cs="Times New Roman"/>
        </w:rPr>
        <w:t>súvisiace s novelou</w:t>
      </w:r>
      <w:r w:rsidRPr="0013757F">
        <w:rPr>
          <w:rFonts w:ascii="Times New Roman" w:hAnsi="Times New Roman" w:cs="Times New Roman"/>
        </w:rPr>
        <w:t xml:space="preserve"> zákona o konkurze a reštrukturalizácii, novel</w:t>
      </w:r>
      <w:r>
        <w:rPr>
          <w:rFonts w:ascii="Times New Roman" w:hAnsi="Times New Roman" w:cs="Times New Roman"/>
        </w:rPr>
        <w:t>ou</w:t>
      </w:r>
      <w:r w:rsidRPr="0013757F">
        <w:rPr>
          <w:rFonts w:ascii="Times New Roman" w:hAnsi="Times New Roman" w:cs="Times New Roman"/>
        </w:rPr>
        <w:t xml:space="preserve"> zákona o súdnych</w:t>
      </w:r>
      <w:r>
        <w:rPr>
          <w:rFonts w:ascii="Times New Roman" w:hAnsi="Times New Roman" w:cs="Times New Roman"/>
        </w:rPr>
        <w:t xml:space="preserve"> exekútoroch, ako aj vplyvy vyplývajúce zo zákona o </w:t>
      </w:r>
      <w:proofErr w:type="spellStart"/>
      <w:r>
        <w:rPr>
          <w:rFonts w:ascii="Times New Roman" w:hAnsi="Times New Roman" w:cs="Times New Roman"/>
        </w:rPr>
        <w:t>upomínacom</w:t>
      </w:r>
      <w:proofErr w:type="spellEnd"/>
      <w:r>
        <w:rPr>
          <w:rFonts w:ascii="Times New Roman" w:hAnsi="Times New Roman" w:cs="Times New Roman"/>
        </w:rPr>
        <w:t xml:space="preserve"> konaní a zákona o registri partnerov verejného sektora. V</w:t>
      </w:r>
      <w:r w:rsidRPr="0013757F">
        <w:rPr>
          <w:rFonts w:ascii="Times New Roman" w:hAnsi="Times New Roman" w:cs="Times New Roman"/>
        </w:rPr>
        <w:t xml:space="preserve"> kapitole Ministerstva práce, sociálnych vecí a rodiny SR </w:t>
      </w:r>
      <w:r>
        <w:rPr>
          <w:rFonts w:ascii="Times New Roman" w:hAnsi="Times New Roman" w:cs="Times New Roman"/>
        </w:rPr>
        <w:t xml:space="preserve">sú </w:t>
      </w:r>
      <w:r w:rsidRPr="0013757F">
        <w:rPr>
          <w:rFonts w:ascii="Times New Roman" w:hAnsi="Times New Roman" w:cs="Times New Roman"/>
        </w:rPr>
        <w:t>rozpočto</w:t>
      </w:r>
      <w:r>
        <w:rPr>
          <w:rFonts w:ascii="Times New Roman" w:hAnsi="Times New Roman" w:cs="Times New Roman"/>
        </w:rPr>
        <w:t xml:space="preserve">vané výdavky súvisiace s </w:t>
      </w:r>
      <w:r w:rsidRPr="0013757F">
        <w:rPr>
          <w:rFonts w:ascii="Times New Roman" w:hAnsi="Times New Roman" w:cs="Times New Roman"/>
        </w:rPr>
        <w:t>novel</w:t>
      </w:r>
      <w:r>
        <w:rPr>
          <w:rFonts w:ascii="Times New Roman" w:hAnsi="Times New Roman" w:cs="Times New Roman"/>
        </w:rPr>
        <w:t>ou</w:t>
      </w:r>
      <w:r w:rsidRPr="0013757F">
        <w:rPr>
          <w:rFonts w:ascii="Times New Roman" w:hAnsi="Times New Roman" w:cs="Times New Roman"/>
        </w:rPr>
        <w:t xml:space="preserve"> zákona o peňažných príspevkoch na kompenzáciu ťažkého zdravotného postihnutia</w:t>
      </w:r>
      <w:r>
        <w:rPr>
          <w:rFonts w:ascii="Times New Roman" w:hAnsi="Times New Roman" w:cs="Times New Roman"/>
        </w:rPr>
        <w:t xml:space="preserve">, ktorou sa upravujú podmienky </w:t>
      </w:r>
      <w:r w:rsidRPr="0013757F">
        <w:rPr>
          <w:rFonts w:ascii="Times New Roman" w:hAnsi="Times New Roman" w:cs="Times New Roman"/>
        </w:rPr>
        <w:t>poskytovania peňažného príspevku na opatrovanie</w:t>
      </w:r>
      <w:r>
        <w:rPr>
          <w:rFonts w:ascii="Times New Roman" w:hAnsi="Times New Roman" w:cs="Times New Roman"/>
        </w:rPr>
        <w:t xml:space="preserve">. </w:t>
      </w:r>
    </w:p>
    <w:p w:rsidR="00271B73" w:rsidRDefault="00271B73" w:rsidP="00271B73">
      <w:pPr>
        <w:ind w:firstLine="708"/>
        <w:jc w:val="both"/>
        <w:rPr>
          <w:rFonts w:ascii="Times New Roman" w:hAnsi="Times New Roman" w:cs="Times New Roman"/>
        </w:rPr>
      </w:pPr>
    </w:p>
    <w:p w:rsidR="00271B73" w:rsidRDefault="00271B73" w:rsidP="00271B73">
      <w:pPr>
        <w:ind w:firstLine="708"/>
        <w:contextualSpacing/>
        <w:jc w:val="both"/>
        <w:rPr>
          <w:rFonts w:ascii="Times New Roman" w:hAnsi="Times New Roman"/>
          <w:lang w:eastAsia="sk-SK"/>
        </w:rPr>
      </w:pPr>
      <w:r>
        <w:rPr>
          <w:rFonts w:ascii="Times New Roman" w:hAnsi="Times New Roman" w:cs="Times New Roman"/>
        </w:rPr>
        <w:t xml:space="preserve">V rámci návrhu rozpočtu </w:t>
      </w:r>
      <w:r w:rsidRPr="0013757F">
        <w:rPr>
          <w:rFonts w:ascii="Times New Roman" w:hAnsi="Times New Roman" w:cs="Times New Roman"/>
        </w:rPr>
        <w:t xml:space="preserve">Sociálnej poisťovne </w:t>
      </w:r>
      <w:r>
        <w:rPr>
          <w:rFonts w:ascii="Times New Roman" w:hAnsi="Times New Roman" w:cs="Times New Roman"/>
        </w:rPr>
        <w:t xml:space="preserve">je zabezpečené krytie výdavkov z titulu </w:t>
      </w:r>
      <w:r w:rsidRPr="0013757F">
        <w:rPr>
          <w:rFonts w:ascii="Times New Roman" w:hAnsi="Times New Roman" w:cs="Times New Roman"/>
        </w:rPr>
        <w:t xml:space="preserve"> </w:t>
      </w:r>
      <w:r>
        <w:rPr>
          <w:rFonts w:ascii="Times New Roman" w:hAnsi="Times New Roman" w:cs="Times New Roman"/>
        </w:rPr>
        <w:t xml:space="preserve">stanovenia </w:t>
      </w:r>
      <w:r w:rsidRPr="0013757F">
        <w:rPr>
          <w:rFonts w:ascii="Times New Roman" w:hAnsi="Times New Roman" w:cs="Times New Roman"/>
        </w:rPr>
        <w:t>minimálne</w:t>
      </w:r>
      <w:r>
        <w:rPr>
          <w:rFonts w:ascii="Times New Roman" w:hAnsi="Times New Roman" w:cs="Times New Roman"/>
        </w:rPr>
        <w:t>ho</w:t>
      </w:r>
      <w:r w:rsidRPr="0013757F">
        <w:rPr>
          <w:rFonts w:ascii="Times New Roman" w:hAnsi="Times New Roman" w:cs="Times New Roman"/>
        </w:rPr>
        <w:t xml:space="preserve"> valorizačné</w:t>
      </w:r>
      <w:r>
        <w:rPr>
          <w:rFonts w:ascii="Times New Roman" w:hAnsi="Times New Roman" w:cs="Times New Roman"/>
        </w:rPr>
        <w:t>ho</w:t>
      </w:r>
      <w:r w:rsidRPr="0013757F">
        <w:rPr>
          <w:rFonts w:ascii="Times New Roman" w:hAnsi="Times New Roman" w:cs="Times New Roman"/>
        </w:rPr>
        <w:t xml:space="preserve"> percent</w:t>
      </w:r>
      <w:r>
        <w:rPr>
          <w:rFonts w:ascii="Times New Roman" w:hAnsi="Times New Roman" w:cs="Times New Roman"/>
        </w:rPr>
        <w:t>a</w:t>
      </w:r>
      <w:r w:rsidRPr="0013757F">
        <w:rPr>
          <w:rFonts w:ascii="Times New Roman" w:hAnsi="Times New Roman" w:cs="Times New Roman"/>
        </w:rPr>
        <w:t xml:space="preserve"> dôchodkových a úrazových dávok </w:t>
      </w:r>
      <w:r>
        <w:rPr>
          <w:rFonts w:ascii="Times New Roman" w:hAnsi="Times New Roman" w:cs="Times New Roman"/>
        </w:rPr>
        <w:t xml:space="preserve">vo         výške </w:t>
      </w:r>
      <w:r w:rsidRPr="0013757F">
        <w:rPr>
          <w:rFonts w:ascii="Times New Roman" w:hAnsi="Times New Roman" w:cs="Times New Roman"/>
        </w:rPr>
        <w:t>2 %</w:t>
      </w:r>
      <w:r>
        <w:rPr>
          <w:rFonts w:ascii="Times New Roman" w:hAnsi="Times New Roman" w:cs="Times New Roman"/>
        </w:rPr>
        <w:t xml:space="preserve">. </w:t>
      </w:r>
    </w:p>
    <w:p w:rsidR="00271B73" w:rsidRDefault="00271B73" w:rsidP="00271B73">
      <w:pPr>
        <w:ind w:firstLine="708"/>
        <w:contextualSpacing/>
        <w:jc w:val="both"/>
        <w:rPr>
          <w:rFonts w:ascii="Times New Roman" w:hAnsi="Times New Roman"/>
          <w:lang w:eastAsia="sk-SK"/>
        </w:rPr>
      </w:pPr>
    </w:p>
    <w:p w:rsidR="00271B73" w:rsidRDefault="00271B73" w:rsidP="00271B73">
      <w:pPr>
        <w:ind w:firstLine="708"/>
        <w:contextualSpacing/>
        <w:jc w:val="both"/>
        <w:rPr>
          <w:rFonts w:ascii="Times New Roman" w:hAnsi="Times New Roman"/>
          <w:lang w:eastAsia="sk-SK"/>
        </w:rPr>
      </w:pPr>
      <w:r>
        <w:rPr>
          <w:rFonts w:ascii="Times New Roman" w:hAnsi="Times New Roman"/>
          <w:lang w:eastAsia="sk-SK"/>
        </w:rPr>
        <w:t xml:space="preserve">Okrem vyššie uvedených legislatívnych zmien sú v rozpočte zabezpečené prostriedky </w:t>
      </w:r>
      <w:r w:rsidRPr="0013757F">
        <w:rPr>
          <w:rFonts w:ascii="Times New Roman" w:hAnsi="Times New Roman"/>
        </w:rPr>
        <w:t xml:space="preserve">na celoročný dopočet valorizácie </w:t>
      </w:r>
      <w:r>
        <w:rPr>
          <w:rFonts w:ascii="Times New Roman" w:hAnsi="Times New Roman"/>
        </w:rPr>
        <w:t xml:space="preserve">vo výške 6 % </w:t>
      </w:r>
      <w:r w:rsidRPr="0013757F">
        <w:rPr>
          <w:rFonts w:ascii="Times New Roman" w:hAnsi="Times New Roman"/>
        </w:rPr>
        <w:t>pre pedagogických a odborných zamestnancov a učiteľov vysokých škôl od 1. septembra 2016</w:t>
      </w:r>
      <w:r>
        <w:rPr>
          <w:rFonts w:ascii="Times New Roman" w:hAnsi="Times New Roman"/>
          <w:lang w:eastAsia="sk-SK"/>
        </w:rPr>
        <w:t>.</w:t>
      </w:r>
      <w:r w:rsidRPr="0059542F">
        <w:rPr>
          <w:rFonts w:ascii="Times New Roman" w:hAnsi="Times New Roman" w:cs="Times New Roman"/>
        </w:rPr>
        <w:t xml:space="preserve"> </w:t>
      </w:r>
      <w:r>
        <w:rPr>
          <w:rFonts w:ascii="Times New Roman" w:hAnsi="Times New Roman" w:cs="Times New Roman"/>
        </w:rPr>
        <w:t>V</w:t>
      </w:r>
      <w:r w:rsidRPr="0013757F">
        <w:rPr>
          <w:rFonts w:ascii="Times New Roman" w:hAnsi="Times New Roman" w:cs="Times New Roman"/>
        </w:rPr>
        <w:t xml:space="preserve"> rozpočte </w:t>
      </w:r>
      <w:r w:rsidRPr="004817A3">
        <w:rPr>
          <w:rFonts w:ascii="Times New Roman" w:hAnsi="Times New Roman" w:cs="Times New Roman"/>
        </w:rPr>
        <w:t>Environmentálneho fondu</w:t>
      </w:r>
      <w:r w:rsidRPr="0013757F">
        <w:rPr>
          <w:rFonts w:ascii="Times New Roman" w:hAnsi="Times New Roman" w:cs="Times New Roman"/>
        </w:rPr>
        <w:t xml:space="preserve"> je </w:t>
      </w:r>
      <w:r>
        <w:rPr>
          <w:rFonts w:ascii="Times New Roman" w:hAnsi="Times New Roman" w:cs="Times New Roman"/>
        </w:rPr>
        <w:t xml:space="preserve">zapracované </w:t>
      </w:r>
      <w:r w:rsidRPr="0013757F">
        <w:rPr>
          <w:rFonts w:ascii="Times New Roman" w:hAnsi="Times New Roman" w:cs="Times New Roman"/>
        </w:rPr>
        <w:t>zvýšenie výdavkov na</w:t>
      </w:r>
      <w:r w:rsidRPr="0013757F">
        <w:rPr>
          <w:rFonts w:ascii="Times New Roman" w:hAnsi="Times New Roman"/>
          <w:lang w:eastAsia="sk-SK"/>
        </w:rPr>
        <w:t xml:space="preserve"> zatepľovani</w:t>
      </w:r>
      <w:r>
        <w:rPr>
          <w:rFonts w:ascii="Times New Roman" w:hAnsi="Times New Roman"/>
          <w:lang w:eastAsia="sk-SK"/>
        </w:rPr>
        <w:t>e</w:t>
      </w:r>
      <w:r w:rsidRPr="0013757F">
        <w:rPr>
          <w:rFonts w:ascii="Times New Roman" w:hAnsi="Times New Roman"/>
          <w:lang w:eastAsia="sk-SK"/>
        </w:rPr>
        <w:t xml:space="preserve"> a schémy štátnej pomoci</w:t>
      </w:r>
      <w:r>
        <w:rPr>
          <w:rFonts w:ascii="Times New Roman" w:hAnsi="Times New Roman"/>
          <w:lang w:eastAsia="sk-SK"/>
        </w:rPr>
        <w:t>.</w:t>
      </w:r>
    </w:p>
    <w:p w:rsidR="00271B73" w:rsidRDefault="00271B73" w:rsidP="00271B73">
      <w:pPr>
        <w:ind w:firstLine="708"/>
        <w:contextualSpacing/>
        <w:jc w:val="both"/>
        <w:rPr>
          <w:rFonts w:ascii="Times New Roman" w:hAnsi="Times New Roman"/>
          <w:lang w:eastAsia="sk-SK"/>
        </w:rPr>
      </w:pPr>
    </w:p>
    <w:p w:rsidR="00271B73" w:rsidRPr="0013757F" w:rsidRDefault="00271B73" w:rsidP="00271B73">
      <w:pPr>
        <w:ind w:firstLine="708"/>
        <w:jc w:val="both"/>
        <w:rPr>
          <w:rFonts w:ascii="Times New Roman" w:hAnsi="Times New Roman" w:cs="Times New Roman"/>
        </w:rPr>
      </w:pPr>
      <w:r w:rsidRPr="0013757F">
        <w:rPr>
          <w:rFonts w:ascii="Times New Roman" w:hAnsi="Times New Roman" w:cs="Times New Roman"/>
        </w:rPr>
        <w:t xml:space="preserve">Na strane výdavkov sú v limitoch kapitol štátneho rozpočtu zapracované </w:t>
      </w:r>
      <w:r>
        <w:rPr>
          <w:rFonts w:ascii="Times New Roman" w:hAnsi="Times New Roman" w:cs="Times New Roman"/>
        </w:rPr>
        <w:t>aj ďalšie tituly, ako napríklad:</w:t>
      </w:r>
    </w:p>
    <w:p w:rsidR="00271B73" w:rsidRPr="0013757F" w:rsidRDefault="00271B73" w:rsidP="00271B73">
      <w:pPr>
        <w:jc w:val="both"/>
        <w:rPr>
          <w:rFonts w:ascii="Times New Roman" w:hAnsi="Times New Roman" w:cs="Times New Roman"/>
        </w:rPr>
      </w:pPr>
    </w:p>
    <w:p w:rsidR="00271B73" w:rsidRPr="0037237E" w:rsidRDefault="00271B73" w:rsidP="00271B73">
      <w:pPr>
        <w:numPr>
          <w:ilvl w:val="0"/>
          <w:numId w:val="8"/>
        </w:numPr>
        <w:contextualSpacing/>
        <w:jc w:val="both"/>
        <w:rPr>
          <w:rFonts w:ascii="Times New Roman" w:hAnsi="Times New Roman" w:cs="Times New Roman"/>
        </w:rPr>
      </w:pPr>
      <w:r w:rsidRPr="0013757F">
        <w:rPr>
          <w:rFonts w:ascii="Times New Roman" w:hAnsi="Times New Roman" w:cs="Times New Roman"/>
        </w:rPr>
        <w:t>v rozpočte kapitoly Ministerstva dopravy, výstavby a regionálneho r</w:t>
      </w:r>
      <w:r>
        <w:rPr>
          <w:rFonts w:ascii="Times New Roman" w:hAnsi="Times New Roman" w:cs="Times New Roman"/>
        </w:rPr>
        <w:t>ozvoja SR</w:t>
      </w:r>
      <w:r w:rsidRPr="0013757F">
        <w:rPr>
          <w:rFonts w:ascii="Times New Roman" w:hAnsi="Times New Roman" w:cs="Times New Roman"/>
        </w:rPr>
        <w:t xml:space="preserve"> </w:t>
      </w:r>
      <w:r>
        <w:rPr>
          <w:rFonts w:ascii="Times New Roman" w:hAnsi="Times New Roman" w:cs="Times New Roman"/>
        </w:rPr>
        <w:t xml:space="preserve">je zapracované </w:t>
      </w:r>
      <w:r w:rsidRPr="0013757F">
        <w:rPr>
          <w:rFonts w:ascii="Times New Roman" w:hAnsi="Times New Roman" w:cs="Times New Roman"/>
        </w:rPr>
        <w:t>zvýšenie výdavkov na výstavbu a rekonštrukciu ciest 1. tr</w:t>
      </w:r>
      <w:r>
        <w:rPr>
          <w:rFonts w:ascii="Times New Roman" w:hAnsi="Times New Roman" w:cs="Times New Roman"/>
        </w:rPr>
        <w:t>iedy pre Slovenskú správu ciest;</w:t>
      </w:r>
    </w:p>
    <w:p w:rsidR="00271B73" w:rsidRPr="0013757F" w:rsidRDefault="00271B73" w:rsidP="00271B73">
      <w:pPr>
        <w:numPr>
          <w:ilvl w:val="0"/>
          <w:numId w:val="8"/>
        </w:numPr>
        <w:contextualSpacing/>
        <w:jc w:val="both"/>
        <w:rPr>
          <w:rFonts w:ascii="Times New Roman" w:hAnsi="Times New Roman" w:cs="Times New Roman"/>
        </w:rPr>
      </w:pPr>
      <w:r w:rsidRPr="0013757F">
        <w:rPr>
          <w:rFonts w:ascii="Times New Roman" w:hAnsi="Times New Roman" w:cs="Times New Roman"/>
        </w:rPr>
        <w:t xml:space="preserve">zvýšenie </w:t>
      </w:r>
      <w:r>
        <w:rPr>
          <w:rFonts w:ascii="Times New Roman" w:hAnsi="Times New Roman" w:cs="Times New Roman"/>
        </w:rPr>
        <w:t xml:space="preserve">celkových </w:t>
      </w:r>
      <w:r w:rsidRPr="0013757F">
        <w:rPr>
          <w:rFonts w:ascii="Times New Roman" w:hAnsi="Times New Roman" w:cs="Times New Roman"/>
        </w:rPr>
        <w:t xml:space="preserve">obranných výdavkov na úroveň </w:t>
      </w:r>
      <w:r>
        <w:rPr>
          <w:rFonts w:ascii="Times New Roman" w:hAnsi="Times New Roman" w:cs="Times New Roman"/>
        </w:rPr>
        <w:t>1,</w:t>
      </w:r>
      <w:r w:rsidR="00381BCA">
        <w:rPr>
          <w:rFonts w:ascii="Times New Roman" w:hAnsi="Times New Roman" w:cs="Times New Roman"/>
        </w:rPr>
        <w:t>2</w:t>
      </w:r>
      <w:r>
        <w:rPr>
          <w:rFonts w:ascii="Times New Roman" w:hAnsi="Times New Roman" w:cs="Times New Roman"/>
        </w:rPr>
        <w:t xml:space="preserve"> </w:t>
      </w:r>
      <w:r w:rsidRPr="0013757F">
        <w:rPr>
          <w:rFonts w:ascii="Times New Roman" w:hAnsi="Times New Roman" w:cs="Times New Roman"/>
        </w:rPr>
        <w:t>% HDP</w:t>
      </w:r>
      <w:r>
        <w:rPr>
          <w:rFonts w:ascii="Times New Roman" w:hAnsi="Times New Roman" w:cs="Times New Roman"/>
        </w:rPr>
        <w:t xml:space="preserve"> v roku 2017</w:t>
      </w:r>
      <w:r w:rsidRPr="0013757F">
        <w:rPr>
          <w:rFonts w:ascii="Times New Roman" w:hAnsi="Times New Roman" w:cs="Times New Roman"/>
        </w:rPr>
        <w:t>;</w:t>
      </w:r>
    </w:p>
    <w:p w:rsidR="00271B73" w:rsidRPr="0097134F" w:rsidRDefault="00271B73" w:rsidP="00271B73">
      <w:pPr>
        <w:numPr>
          <w:ilvl w:val="0"/>
          <w:numId w:val="8"/>
        </w:numPr>
        <w:contextualSpacing/>
        <w:jc w:val="both"/>
        <w:rPr>
          <w:rFonts w:ascii="Times New Roman" w:hAnsi="Times New Roman" w:cs="Times New Roman"/>
        </w:rPr>
      </w:pPr>
      <w:r w:rsidRPr="0097134F">
        <w:rPr>
          <w:rFonts w:ascii="Times New Roman" w:hAnsi="Times New Roman" w:cs="Times New Roman"/>
        </w:rPr>
        <w:t xml:space="preserve">v limite kapitoly Ministerstva spravodlivosti SR sú zvýšené výdavky na investície, rekonštrukcie a </w:t>
      </w:r>
      <w:r>
        <w:rPr>
          <w:rFonts w:ascii="Times New Roman" w:hAnsi="Times New Roman" w:cs="Times New Roman"/>
        </w:rPr>
        <w:t>na riešenie potrieb väzenstva;</w:t>
      </w:r>
    </w:p>
    <w:p w:rsidR="00271B73" w:rsidRDefault="00271B73" w:rsidP="00271B73">
      <w:pPr>
        <w:numPr>
          <w:ilvl w:val="0"/>
          <w:numId w:val="8"/>
        </w:numPr>
        <w:contextualSpacing/>
        <w:jc w:val="both"/>
        <w:rPr>
          <w:rFonts w:ascii="Times New Roman" w:hAnsi="Times New Roman" w:cs="Times New Roman"/>
        </w:rPr>
      </w:pPr>
      <w:r w:rsidRPr="0013757F">
        <w:rPr>
          <w:rFonts w:ascii="Times New Roman" w:hAnsi="Times New Roman" w:cs="Times New Roman"/>
        </w:rPr>
        <w:t xml:space="preserve">v kapitole Ministerstva kultúry SR sú zabezpečené finančné prostriedky na rekonštrukciu, dostavbu a prístavbu Slovenskej národnej galérie, ako aj </w:t>
      </w:r>
      <w:r>
        <w:rPr>
          <w:rFonts w:ascii="Times New Roman" w:hAnsi="Times New Roman" w:cs="Times New Roman"/>
        </w:rPr>
        <w:t>zvýšenie výdavkov</w:t>
      </w:r>
      <w:r w:rsidRPr="0013757F">
        <w:rPr>
          <w:rFonts w:ascii="Times New Roman" w:hAnsi="Times New Roman" w:cs="Times New Roman"/>
        </w:rPr>
        <w:t xml:space="preserve"> </w:t>
      </w:r>
      <w:r>
        <w:rPr>
          <w:rFonts w:ascii="Times New Roman" w:hAnsi="Times New Roman" w:cs="Times New Roman"/>
        </w:rPr>
        <w:t xml:space="preserve">na </w:t>
      </w:r>
      <w:r w:rsidRPr="0013757F">
        <w:rPr>
          <w:rFonts w:ascii="Times New Roman" w:hAnsi="Times New Roman" w:cs="Times New Roman"/>
        </w:rPr>
        <w:t>dotačný systém;</w:t>
      </w:r>
    </w:p>
    <w:p w:rsidR="00271B73" w:rsidRPr="0013757F" w:rsidRDefault="00271B73" w:rsidP="00271B73">
      <w:pPr>
        <w:numPr>
          <w:ilvl w:val="0"/>
          <w:numId w:val="8"/>
        </w:numPr>
        <w:contextualSpacing/>
        <w:jc w:val="both"/>
        <w:rPr>
          <w:rFonts w:ascii="Times New Roman" w:hAnsi="Times New Roman" w:cs="Times New Roman"/>
        </w:rPr>
      </w:pPr>
      <w:r w:rsidRPr="00933EB3">
        <w:rPr>
          <w:rFonts w:ascii="Times New Roman" w:hAnsi="Times New Roman" w:cs="Times New Roman"/>
        </w:rPr>
        <w:t xml:space="preserve">výdavky na podporu športu </w:t>
      </w:r>
      <w:r>
        <w:rPr>
          <w:rFonts w:ascii="Times New Roman" w:hAnsi="Times New Roman" w:cs="Times New Roman"/>
        </w:rPr>
        <w:t xml:space="preserve">rastú </w:t>
      </w:r>
      <w:r w:rsidRPr="00933EB3">
        <w:rPr>
          <w:rFonts w:ascii="Times New Roman" w:hAnsi="Times New Roman" w:cs="Times New Roman"/>
        </w:rPr>
        <w:t>z titulu prijatia nového zákona o</w:t>
      </w:r>
      <w:r>
        <w:rPr>
          <w:rFonts w:ascii="Times New Roman" w:hAnsi="Times New Roman" w:cs="Times New Roman"/>
        </w:rPr>
        <w:t> </w:t>
      </w:r>
      <w:r w:rsidRPr="00933EB3">
        <w:rPr>
          <w:rFonts w:ascii="Times New Roman" w:hAnsi="Times New Roman" w:cs="Times New Roman"/>
        </w:rPr>
        <w:t>športe</w:t>
      </w:r>
      <w:r>
        <w:rPr>
          <w:rFonts w:ascii="Times New Roman" w:hAnsi="Times New Roman" w:cs="Times New Roman"/>
        </w:rPr>
        <w:t xml:space="preserve"> a podpory budovania športovej infraštruktúry; </w:t>
      </w:r>
    </w:p>
    <w:p w:rsidR="00271B73" w:rsidRPr="0013757F" w:rsidRDefault="00271B73" w:rsidP="00271B73">
      <w:pPr>
        <w:numPr>
          <w:ilvl w:val="0"/>
          <w:numId w:val="8"/>
        </w:numPr>
        <w:contextualSpacing/>
        <w:jc w:val="both"/>
        <w:rPr>
          <w:rFonts w:ascii="Times New Roman" w:hAnsi="Times New Roman" w:cs="Times New Roman"/>
        </w:rPr>
      </w:pPr>
      <w:r>
        <w:rPr>
          <w:rFonts w:ascii="Times New Roman" w:hAnsi="Times New Roman" w:cs="Times New Roman"/>
        </w:rPr>
        <w:t>vo výdavkoch regionálneho školstva sa počíta s pokračovaním financovania škôl v prírode a lyžiarskych kurzov a rozširovania kapacít materských škôl;</w:t>
      </w:r>
    </w:p>
    <w:p w:rsidR="00271B73" w:rsidRPr="003629C4" w:rsidRDefault="00271B73" w:rsidP="00271B73">
      <w:pPr>
        <w:numPr>
          <w:ilvl w:val="0"/>
          <w:numId w:val="8"/>
        </w:numPr>
        <w:contextualSpacing/>
        <w:jc w:val="both"/>
        <w:rPr>
          <w:rFonts w:ascii="Times New Roman" w:hAnsi="Times New Roman" w:cs="Times New Roman"/>
        </w:rPr>
      </w:pPr>
      <w:r>
        <w:rPr>
          <w:rFonts w:ascii="Times New Roman" w:hAnsi="Times New Roman" w:cs="Times New Roman"/>
        </w:rPr>
        <w:t xml:space="preserve">v rámci kapitoly Všeobecná pokladničná správa sa rozpočtujú prostriedky na pokračovanie podpory najmenej rozvinutých okresov. </w:t>
      </w:r>
    </w:p>
    <w:p w:rsidR="00271B73" w:rsidRPr="0013757F" w:rsidRDefault="00271B73" w:rsidP="00271B73">
      <w:pPr>
        <w:jc w:val="both"/>
        <w:rPr>
          <w:rFonts w:ascii="Times New Roman" w:hAnsi="Times New Roman" w:cs="Times New Roman"/>
        </w:rPr>
      </w:pPr>
    </w:p>
    <w:p w:rsidR="00271B73" w:rsidRPr="0013757F" w:rsidRDefault="00271B73" w:rsidP="00271B73">
      <w:pPr>
        <w:contextualSpacing/>
        <w:jc w:val="both"/>
        <w:rPr>
          <w:rFonts w:ascii="Times New Roman" w:hAnsi="Times New Roman" w:cs="Times New Roman"/>
          <w:lang w:eastAsia="sk-SK"/>
        </w:rPr>
      </w:pPr>
      <w:r w:rsidRPr="0013757F">
        <w:rPr>
          <w:rFonts w:ascii="Times New Roman" w:hAnsi="Times New Roman" w:cs="Times New Roman"/>
          <w:lang w:eastAsia="sk-SK"/>
        </w:rPr>
        <w:t xml:space="preserve">            Návrh rozpočtu verejnej správy na roky 2017 až 2019 </w:t>
      </w:r>
      <w:r>
        <w:rPr>
          <w:rFonts w:ascii="Times New Roman" w:hAnsi="Times New Roman" w:cs="Times New Roman"/>
          <w:lang w:eastAsia="sk-SK"/>
        </w:rPr>
        <w:t>rešpektuje</w:t>
      </w:r>
      <w:r w:rsidRPr="0013757F">
        <w:rPr>
          <w:rFonts w:ascii="Times New Roman" w:hAnsi="Times New Roman" w:cs="Times New Roman"/>
          <w:lang w:eastAsia="sk-SK"/>
        </w:rPr>
        <w:t xml:space="preserve"> pl</w:t>
      </w:r>
      <w:r>
        <w:rPr>
          <w:rFonts w:ascii="Times New Roman" w:hAnsi="Times New Roman" w:cs="Times New Roman"/>
          <w:lang w:eastAsia="sk-SK"/>
        </w:rPr>
        <w:t>atnú</w:t>
      </w:r>
      <w:r w:rsidRPr="0013757F">
        <w:rPr>
          <w:rFonts w:ascii="Times New Roman" w:hAnsi="Times New Roman" w:cs="Times New Roman"/>
          <w:lang w:eastAsia="sk-SK"/>
        </w:rPr>
        <w:t xml:space="preserve"> legislatív</w:t>
      </w:r>
      <w:r>
        <w:rPr>
          <w:rFonts w:ascii="Times New Roman" w:hAnsi="Times New Roman" w:cs="Times New Roman"/>
          <w:lang w:eastAsia="sk-SK"/>
        </w:rPr>
        <w:t>u</w:t>
      </w:r>
      <w:r w:rsidRPr="0013757F">
        <w:rPr>
          <w:rFonts w:ascii="Times New Roman" w:hAnsi="Times New Roman" w:cs="Times New Roman"/>
          <w:lang w:eastAsia="sk-SK"/>
        </w:rPr>
        <w:t xml:space="preserve"> </w:t>
      </w:r>
      <w:r>
        <w:rPr>
          <w:rFonts w:ascii="Times New Roman" w:hAnsi="Times New Roman" w:cs="Times New Roman"/>
          <w:lang w:eastAsia="sk-SK"/>
        </w:rPr>
        <w:t xml:space="preserve">a je </w:t>
      </w:r>
      <w:r w:rsidRPr="0013757F">
        <w:rPr>
          <w:rFonts w:ascii="Times New Roman" w:hAnsi="Times New Roman" w:cs="Times New Roman"/>
          <w:lang w:eastAsia="sk-SK"/>
        </w:rPr>
        <w:t>v súlade so zákonmi Slovenskej republiky.</w:t>
      </w:r>
    </w:p>
    <w:p w:rsidR="00271B73" w:rsidRPr="0013757F" w:rsidRDefault="00271B73" w:rsidP="00271B73">
      <w:pPr>
        <w:contextualSpacing/>
        <w:jc w:val="both"/>
        <w:rPr>
          <w:rFonts w:ascii="Times New Roman" w:hAnsi="Times New Roman" w:cs="Times New Roman"/>
          <w:lang w:eastAsia="sk-SK"/>
        </w:rPr>
      </w:pPr>
    </w:p>
    <w:p w:rsidR="00271B73" w:rsidRPr="0013757F" w:rsidRDefault="00271B73" w:rsidP="00271B73">
      <w:pPr>
        <w:ind w:firstLine="708"/>
        <w:contextualSpacing/>
        <w:jc w:val="both"/>
        <w:rPr>
          <w:rFonts w:ascii="Times New Roman" w:hAnsi="Times New Roman" w:cs="Times New Roman"/>
          <w:lang w:eastAsia="sk-SK"/>
        </w:rPr>
      </w:pPr>
      <w:r w:rsidRPr="0013757F">
        <w:rPr>
          <w:rFonts w:ascii="Times New Roman" w:hAnsi="Times New Roman" w:cs="Times New Roman"/>
          <w:lang w:eastAsia="sk-SK"/>
        </w:rPr>
        <w:t>Materiál nebol predmetom medzirezortného pripomienkového konania. Vzhľadom na charakter materiálu sa doložka vybraných vplyvov nevypracováva.</w:t>
      </w:r>
    </w:p>
    <w:p w:rsidR="00271B73" w:rsidRPr="0013757F" w:rsidRDefault="00271B73" w:rsidP="00271B73">
      <w:pPr>
        <w:contextualSpacing/>
        <w:jc w:val="both"/>
        <w:rPr>
          <w:rFonts w:ascii="Times New Roman" w:hAnsi="Times New Roman" w:cs="Times New Roman"/>
          <w:lang w:eastAsia="sk-SK"/>
        </w:rPr>
      </w:pPr>
    </w:p>
    <w:p w:rsidR="00271B73" w:rsidRDefault="00271B73" w:rsidP="00271B73"/>
    <w:p w:rsidR="00965010" w:rsidRDefault="00965010" w:rsidP="00495725">
      <w:pPr>
        <w:pStyle w:val="Normlnywebov"/>
        <w:spacing w:before="0" w:beforeAutospacing="0" w:after="0" w:afterAutospacing="0"/>
        <w:jc w:val="both"/>
      </w:pPr>
    </w:p>
    <w:p w:rsidR="00965010" w:rsidRDefault="00965010" w:rsidP="00495725">
      <w:pPr>
        <w:pStyle w:val="Normlnywebov"/>
        <w:spacing w:before="0" w:beforeAutospacing="0" w:after="0" w:afterAutospacing="0"/>
        <w:jc w:val="both"/>
      </w:pPr>
    </w:p>
    <w:p w:rsidR="00965010" w:rsidRDefault="00965010" w:rsidP="00495725">
      <w:pPr>
        <w:pStyle w:val="Normlnywebov"/>
        <w:spacing w:before="0" w:beforeAutospacing="0" w:after="0" w:afterAutospacing="0"/>
        <w:jc w:val="both"/>
      </w:pPr>
    </w:p>
    <w:p w:rsidR="005D1A7E" w:rsidRPr="00C14CF2" w:rsidRDefault="005D1A7E" w:rsidP="0089184B">
      <w:pPr>
        <w:pStyle w:val="Nadpis1"/>
        <w:numPr>
          <w:ilvl w:val="0"/>
          <w:numId w:val="1"/>
        </w:numPr>
        <w:spacing w:before="0" w:after="0"/>
        <w:ind w:left="284" w:hanging="284"/>
        <w:rPr>
          <w:rFonts w:ascii="Times New Roman" w:hAnsi="Times New Roman" w:cs="Times New Roman"/>
          <w:sz w:val="28"/>
          <w:szCs w:val="28"/>
        </w:rPr>
      </w:pPr>
      <w:bookmarkStart w:id="4" w:name="_Toc463049688"/>
      <w:r w:rsidRPr="00C14CF2">
        <w:rPr>
          <w:rFonts w:ascii="Times New Roman" w:hAnsi="Times New Roman" w:cs="Times New Roman"/>
          <w:sz w:val="28"/>
          <w:szCs w:val="28"/>
        </w:rPr>
        <w:lastRenderedPageBreak/>
        <w:t>Makroekonomické predpoklady rozpočtu</w:t>
      </w:r>
      <w:bookmarkEnd w:id="0"/>
      <w:bookmarkEnd w:id="1"/>
      <w:bookmarkEnd w:id="4"/>
      <w:r w:rsidRPr="00C14CF2">
        <w:rPr>
          <w:rFonts w:ascii="Times New Roman" w:hAnsi="Times New Roman" w:cs="Times New Roman"/>
          <w:sz w:val="28"/>
          <w:szCs w:val="28"/>
        </w:rPr>
        <w:t xml:space="preserve"> </w:t>
      </w:r>
    </w:p>
    <w:p w:rsidR="005D1A7E" w:rsidRDefault="005D1A7E" w:rsidP="00AC43FC">
      <w:pPr>
        <w:keepNext/>
        <w:keepLines/>
        <w:widowControl w:val="0"/>
        <w:jc w:val="both"/>
        <w:rPr>
          <w:rFonts w:ascii="Times New Roman" w:hAnsi="Times New Roman" w:cs="Times New Roman"/>
          <w:color w:val="0070C0"/>
          <w:szCs w:val="28"/>
          <w:highlight w:val="yellow"/>
        </w:rPr>
      </w:pPr>
    </w:p>
    <w:p w:rsidR="00577641" w:rsidRPr="00C873BB" w:rsidRDefault="00577641" w:rsidP="00577641">
      <w:pPr>
        <w:ind w:firstLine="708"/>
        <w:jc w:val="both"/>
        <w:rPr>
          <w:rFonts w:ascii="Times New Roman" w:hAnsi="Times New Roman" w:cs="Times New Roman"/>
        </w:rPr>
      </w:pPr>
      <w:r w:rsidRPr="00C873BB">
        <w:rPr>
          <w:rFonts w:ascii="Times New Roman" w:hAnsi="Times New Roman" w:cs="Times New Roman"/>
        </w:rPr>
        <w:t>V roku 2017 slovenská ekonomika porastie o 3,5</w:t>
      </w:r>
      <w:r w:rsidR="005B29E5">
        <w:rPr>
          <w:rFonts w:ascii="Times New Roman" w:hAnsi="Times New Roman" w:cs="Times New Roman"/>
        </w:rPr>
        <w:t xml:space="preserve"> </w:t>
      </w:r>
      <w:r w:rsidRPr="00C873BB">
        <w:rPr>
          <w:rFonts w:ascii="Times New Roman" w:hAnsi="Times New Roman" w:cs="Times New Roman"/>
        </w:rPr>
        <w:t>%. Vplyv vystúpenia Veľkej Británie z EÚ bude kompenzovať zlepšenie exportnej výkonnosti. Investičná aktivita bude podporená výstavbou v automobilovom sektore</w:t>
      </w:r>
      <w:r w:rsidR="005B29E5">
        <w:rPr>
          <w:rFonts w:ascii="Times New Roman" w:hAnsi="Times New Roman" w:cs="Times New Roman"/>
        </w:rPr>
        <w:t>,</w:t>
      </w:r>
      <w:r w:rsidRPr="00C873BB">
        <w:rPr>
          <w:rFonts w:ascii="Times New Roman" w:hAnsi="Times New Roman" w:cs="Times New Roman"/>
        </w:rPr>
        <w:t xml:space="preserve"> </w:t>
      </w:r>
      <w:r w:rsidRPr="00495725">
        <w:rPr>
          <w:rFonts w:ascii="Times New Roman" w:hAnsi="Times New Roman" w:cs="Times New Roman"/>
        </w:rPr>
        <w:t xml:space="preserve">ako </w:t>
      </w:r>
      <w:r w:rsidR="005B29E5" w:rsidRPr="00495725">
        <w:rPr>
          <w:rFonts w:ascii="Times New Roman" w:hAnsi="Times New Roman" w:cs="Times New Roman"/>
        </w:rPr>
        <w:t xml:space="preserve">aj </w:t>
      </w:r>
      <w:r w:rsidRPr="00495725">
        <w:rPr>
          <w:rFonts w:ascii="Times New Roman" w:hAnsi="Times New Roman" w:cs="Times New Roman"/>
        </w:rPr>
        <w:t>opätovným rastom</w:t>
      </w:r>
      <w:r w:rsidRPr="00C873BB">
        <w:rPr>
          <w:rFonts w:ascii="Times New Roman" w:hAnsi="Times New Roman" w:cs="Times New Roman"/>
        </w:rPr>
        <w:t xml:space="preserve"> verejných investícií. Návrat inflácie povedie k pomalšiemu rastu súkromnej spotreby. Trh práce bude pokračovať v robustnom raste a povedie k poklesu miery nezamestnanosti pod historické hodnoty.</w:t>
      </w:r>
    </w:p>
    <w:p w:rsidR="00577641" w:rsidRPr="004E3BFB" w:rsidRDefault="00577641" w:rsidP="00577641">
      <w:pPr>
        <w:ind w:firstLine="708"/>
        <w:jc w:val="both"/>
        <w:rPr>
          <w:rFonts w:ascii="Times New Roman" w:hAnsi="Times New Roman" w:cs="Times New Roman"/>
          <w:highlight w:val="yellow"/>
        </w:rPr>
      </w:pPr>
    </w:p>
    <w:p w:rsidR="00577641" w:rsidRPr="00492B87" w:rsidRDefault="00577641" w:rsidP="00577641">
      <w:pPr>
        <w:ind w:firstLine="708"/>
        <w:jc w:val="both"/>
        <w:rPr>
          <w:rFonts w:ascii="Times New Roman" w:hAnsi="Times New Roman" w:cs="Times New Roman"/>
        </w:rPr>
      </w:pPr>
      <w:r w:rsidRPr="00492B87">
        <w:rPr>
          <w:rFonts w:ascii="Times New Roman" w:hAnsi="Times New Roman" w:cs="Times New Roman"/>
        </w:rPr>
        <w:t xml:space="preserve">Rétorika </w:t>
      </w:r>
      <w:proofErr w:type="spellStart"/>
      <w:r w:rsidRPr="00492B87">
        <w:rPr>
          <w:rFonts w:ascii="Times New Roman" w:hAnsi="Times New Roman" w:cs="Times New Roman"/>
        </w:rPr>
        <w:t>FEDu</w:t>
      </w:r>
      <w:proofErr w:type="spellEnd"/>
      <w:r w:rsidRPr="00492B87">
        <w:rPr>
          <w:rFonts w:ascii="Times New Roman" w:hAnsi="Times New Roman" w:cs="Times New Roman"/>
        </w:rPr>
        <w:t xml:space="preserve"> naznačuje zvyšovanie sadzieb na konci roka, pôjde tak o druhé zvýšenie sadzieb s odstupom roka. Očakávaný rast sadzieb má však zatiaľ oporu len v stabilnom trhu práce, inflácia zostáva vzdialená od svojho cieľa. ECB je v ďalších krokoch opatrná. Hoci kvantitatívne uvoľňovanie, aj po viacerých úpravách, doteraz neprinieslo očakávaný rast inflácie, do konca roka sa pravdepodobne nič zásadné v politike ECB nezmení. Britská centrálna banka pristúpila k stabilizačným opatreniam. </w:t>
      </w:r>
      <w:r w:rsidR="0070256B">
        <w:rPr>
          <w:rFonts w:ascii="Times New Roman" w:hAnsi="Times New Roman" w:cs="Times New Roman"/>
        </w:rPr>
        <w:t xml:space="preserve">Bank of </w:t>
      </w:r>
      <w:proofErr w:type="spellStart"/>
      <w:r w:rsidR="0070256B">
        <w:rPr>
          <w:rFonts w:ascii="Times New Roman" w:hAnsi="Times New Roman" w:cs="Times New Roman"/>
        </w:rPr>
        <w:t>England</w:t>
      </w:r>
      <w:proofErr w:type="spellEnd"/>
      <w:r w:rsidRPr="00492B87">
        <w:rPr>
          <w:rFonts w:ascii="Times New Roman" w:hAnsi="Times New Roman" w:cs="Times New Roman"/>
        </w:rPr>
        <w:t xml:space="preserve"> re</w:t>
      </w:r>
      <w:r w:rsidR="005B29E5">
        <w:rPr>
          <w:rFonts w:ascii="Times New Roman" w:hAnsi="Times New Roman" w:cs="Times New Roman"/>
        </w:rPr>
        <w:t>agovala na výsledky referenda vo Veľkej Británii</w:t>
      </w:r>
      <w:r w:rsidRPr="00492B87">
        <w:rPr>
          <w:rFonts w:ascii="Times New Roman" w:hAnsi="Times New Roman" w:cs="Times New Roman"/>
        </w:rPr>
        <w:t xml:space="preserve"> znížením depozitnej sadzby o 25 bázických bodov na 0,25 % a navýšila  program kvantitatívneho uvoľňovania.</w:t>
      </w:r>
    </w:p>
    <w:p w:rsidR="00577641" w:rsidRPr="00492B87" w:rsidRDefault="00577641" w:rsidP="00577641">
      <w:pPr>
        <w:ind w:firstLine="708"/>
        <w:jc w:val="both"/>
        <w:rPr>
          <w:rFonts w:ascii="Times New Roman" w:hAnsi="Times New Roman" w:cs="Times New Roman"/>
        </w:rPr>
      </w:pPr>
    </w:p>
    <w:p w:rsidR="00577641" w:rsidRPr="00492B87" w:rsidRDefault="00577641" w:rsidP="00577641">
      <w:pPr>
        <w:ind w:firstLine="708"/>
        <w:jc w:val="both"/>
        <w:rPr>
          <w:rFonts w:ascii="Times New Roman" w:hAnsi="Times New Roman" w:cs="Times New Roman"/>
        </w:rPr>
      </w:pPr>
      <w:r w:rsidRPr="00492B87">
        <w:rPr>
          <w:rFonts w:ascii="Times New Roman" w:hAnsi="Times New Roman" w:cs="Times New Roman"/>
        </w:rPr>
        <w:t>Európske trhy sa zotavili z výsledku referenda, aj keď jeho následky sú do budúcnosti stále neurčité. Akciové trhy stagnujú v dôsledku slabého ekonomického rastu v Európe a zvýšených geopolitických rizík. Výnosy na európskych vládnych dlhopisoch z rovnakých dôvodov klesajú. Libra našla svoju novú úroveň pri 1,33</w:t>
      </w:r>
      <w:r w:rsidR="005B29E5">
        <w:rPr>
          <w:rFonts w:ascii="Times New Roman" w:hAnsi="Times New Roman" w:cs="Times New Roman"/>
        </w:rPr>
        <w:t xml:space="preserve"> </w:t>
      </w:r>
      <w:r w:rsidRPr="00492B87">
        <w:rPr>
          <w:rFonts w:ascii="Times New Roman" w:hAnsi="Times New Roman" w:cs="Times New Roman"/>
        </w:rPr>
        <w:t>£ za dolár, čo pomáha firmám sídliacim v Británii, no generujúcim zisk v zámorí. Priemerná cena ropy sa stabilizovala tesne pod 50 dolármi za barel. Komoditný index rástol pod vplyvom cien poľnohospodárskych plodín, zlata a železa.</w:t>
      </w:r>
    </w:p>
    <w:p w:rsidR="00577641" w:rsidRPr="004E3BFB" w:rsidRDefault="00577641" w:rsidP="00577641">
      <w:pPr>
        <w:ind w:firstLine="708"/>
        <w:jc w:val="both"/>
        <w:rPr>
          <w:rFonts w:ascii="Times New Roman" w:hAnsi="Times New Roman" w:cs="Times New Roman"/>
          <w:highlight w:val="yellow"/>
        </w:rPr>
      </w:pPr>
    </w:p>
    <w:p w:rsidR="00577641" w:rsidRDefault="00577641" w:rsidP="00577641">
      <w:pPr>
        <w:ind w:firstLine="708"/>
        <w:jc w:val="both"/>
        <w:rPr>
          <w:rFonts w:ascii="Times New Roman" w:hAnsi="Times New Roman" w:cs="Times New Roman"/>
        </w:rPr>
      </w:pPr>
      <w:r w:rsidRPr="00492B87">
        <w:rPr>
          <w:rFonts w:ascii="Times New Roman" w:hAnsi="Times New Roman" w:cs="Times New Roman"/>
        </w:rPr>
        <w:t xml:space="preserve">Svetová ekonomika pokračovala v raste napriek ekonomicko-politickým výzvam. Eurozóna sa po silnom prvom štvrťroku vrátila k predchádzajúcim tempám rastu. Slušne sa v druhom štvrťroku darilo aj americkej ekonomike, no rast HDP Japonska nedosiahol očakávania. Pozitívne sa vyvíjali ekonomiky rozvojových krajín. Čína pokračovala v robustnom raste, kým ekonomiky Ruska a Brazílie vykázali prvé známky stabilizácie po miernom vzraste ceny ropy. </w:t>
      </w:r>
    </w:p>
    <w:p w:rsidR="00577641" w:rsidRPr="00492B87" w:rsidRDefault="00577641" w:rsidP="00577641">
      <w:pPr>
        <w:ind w:firstLine="708"/>
        <w:jc w:val="both"/>
        <w:rPr>
          <w:rFonts w:ascii="Times New Roman" w:hAnsi="Times New Roman" w:cs="Times New Roman"/>
        </w:rPr>
      </w:pPr>
    </w:p>
    <w:p w:rsidR="00577641" w:rsidRDefault="00577641" w:rsidP="00577641">
      <w:pPr>
        <w:ind w:firstLine="708"/>
        <w:jc w:val="both"/>
        <w:rPr>
          <w:rFonts w:ascii="Times New Roman" w:hAnsi="Times New Roman" w:cs="Times New Roman"/>
        </w:rPr>
      </w:pPr>
      <w:r w:rsidRPr="00492B87">
        <w:rPr>
          <w:rFonts w:ascii="Times New Roman" w:hAnsi="Times New Roman" w:cs="Times New Roman"/>
        </w:rPr>
        <w:t>Rast v eurozóne v druhom štvrťroku v súlade s očakávaniami spomalil. Pod rast sa výrazne podpísal zahraničný obchod, kým domáca spotreba a investície spomalili. Z veľkých ekonomík zaznamenali silný rast Nemecko a Španielsko. Naopak</w:t>
      </w:r>
      <w:r w:rsidR="008316DE">
        <w:rPr>
          <w:rFonts w:ascii="Times New Roman" w:hAnsi="Times New Roman" w:cs="Times New Roman"/>
        </w:rPr>
        <w:t>,</w:t>
      </w:r>
      <w:r w:rsidRPr="00492B87">
        <w:rPr>
          <w:rFonts w:ascii="Times New Roman" w:hAnsi="Times New Roman" w:cs="Times New Roman"/>
        </w:rPr>
        <w:t xml:space="preserve"> sklamanie priniesla stagnácia vo Francúzsku a Taliansku. Vplyv </w:t>
      </w:r>
      <w:proofErr w:type="spellStart"/>
      <w:r w:rsidRPr="00492B87">
        <w:rPr>
          <w:rFonts w:ascii="Times New Roman" w:hAnsi="Times New Roman" w:cs="Times New Roman"/>
        </w:rPr>
        <w:t>Brexitu</w:t>
      </w:r>
      <w:proofErr w:type="spellEnd"/>
      <w:r w:rsidRPr="00492B87">
        <w:rPr>
          <w:rFonts w:ascii="Times New Roman" w:hAnsi="Times New Roman" w:cs="Times New Roman"/>
        </w:rPr>
        <w:t xml:space="preserve"> sa zatiaľ na ekonomických ukazovateľoch neodzrkadlil. Eurozóna stále čelí nízkej inflácii a slabému rastu produktivity. </w:t>
      </w:r>
    </w:p>
    <w:p w:rsidR="00577641" w:rsidRPr="00492B87" w:rsidRDefault="00577641" w:rsidP="00577641">
      <w:pPr>
        <w:ind w:firstLine="708"/>
        <w:jc w:val="both"/>
        <w:rPr>
          <w:rFonts w:ascii="Times New Roman" w:hAnsi="Times New Roman" w:cs="Times New Roman"/>
        </w:rPr>
      </w:pPr>
    </w:p>
    <w:p w:rsidR="00577641" w:rsidRPr="00492B87" w:rsidRDefault="00577641" w:rsidP="00577641">
      <w:pPr>
        <w:ind w:firstLine="708"/>
        <w:jc w:val="both"/>
        <w:rPr>
          <w:rFonts w:ascii="Times New Roman" w:hAnsi="Times New Roman" w:cs="Times New Roman"/>
        </w:rPr>
      </w:pPr>
      <w:r w:rsidRPr="00492B87">
        <w:rPr>
          <w:rFonts w:ascii="Times New Roman" w:hAnsi="Times New Roman" w:cs="Times New Roman"/>
        </w:rPr>
        <w:t xml:space="preserve">Rast v krajinách V4 patril k najrýchlejším v EÚ. Maďarsko a Poľsko sa po poklese v minulom štvrťroku vrátili k vysokému rastu a  zrýchlil aj rast v ČR. Potvrdili sa očakávania, že spomalenie regiónu v prvom štvrťroku bolo len dočasné a očakávame, že solídny rast celého regiónu bude v tomto roku pokračovať. </w:t>
      </w:r>
    </w:p>
    <w:p w:rsidR="00577641" w:rsidRPr="004E3BFB" w:rsidRDefault="00577641" w:rsidP="00577641">
      <w:pPr>
        <w:ind w:firstLine="708"/>
        <w:jc w:val="both"/>
        <w:rPr>
          <w:rFonts w:ascii="Times New Roman" w:hAnsi="Times New Roman" w:cs="Times New Roman"/>
          <w:highlight w:val="yellow"/>
        </w:rPr>
      </w:pPr>
    </w:p>
    <w:p w:rsidR="00577641" w:rsidRDefault="00577641" w:rsidP="00577641">
      <w:pPr>
        <w:ind w:firstLine="708"/>
        <w:jc w:val="both"/>
        <w:rPr>
          <w:rFonts w:ascii="Times New Roman" w:hAnsi="Times New Roman" w:cs="Times New Roman"/>
        </w:rPr>
      </w:pPr>
      <w:r w:rsidRPr="00492B87">
        <w:rPr>
          <w:rFonts w:ascii="Times New Roman" w:hAnsi="Times New Roman" w:cs="Times New Roman"/>
        </w:rPr>
        <w:t xml:space="preserve">V roku 2017 si slovenská ekonomika polepší aj napriek </w:t>
      </w:r>
      <w:proofErr w:type="spellStart"/>
      <w:r w:rsidRPr="00492B87">
        <w:rPr>
          <w:rFonts w:ascii="Times New Roman" w:hAnsi="Times New Roman" w:cs="Times New Roman"/>
        </w:rPr>
        <w:t>Brexit</w:t>
      </w:r>
      <w:proofErr w:type="spellEnd"/>
      <w:r w:rsidRPr="00492B87">
        <w:rPr>
          <w:rFonts w:ascii="Times New Roman" w:hAnsi="Times New Roman" w:cs="Times New Roman"/>
        </w:rPr>
        <w:t xml:space="preserve">-u o 3,5 %. Exportná výkonnosť zrýchli, tlmiť ju však bude situácia v externom prostredí v dôsledku referenda o vystúpení Veľkej Británie z EÚ. </w:t>
      </w:r>
      <w:proofErr w:type="spellStart"/>
      <w:r w:rsidRPr="00492B87">
        <w:rPr>
          <w:rFonts w:ascii="Times New Roman" w:hAnsi="Times New Roman" w:cs="Times New Roman"/>
        </w:rPr>
        <w:t>Brexit</w:t>
      </w:r>
      <w:proofErr w:type="spellEnd"/>
      <w:r w:rsidRPr="00492B87">
        <w:rPr>
          <w:rFonts w:ascii="Times New Roman" w:hAnsi="Times New Roman" w:cs="Times New Roman"/>
        </w:rPr>
        <w:t xml:space="preserve"> zvýši celkovú neistotu a spomalí ekonomiky našich najvýznamnejších obchodných partnerov. Predpokladáme, že v roku 2017 ukrojí z rastu slovenskej ekonomiky necelých 0,2 p. b. Pod vplyvom pokračujúcej výstavby automobilových závodov JLR a VW a</w:t>
      </w:r>
      <w:r w:rsidR="005B29E5">
        <w:rPr>
          <w:rFonts w:ascii="Times New Roman" w:hAnsi="Times New Roman" w:cs="Times New Roman"/>
        </w:rPr>
        <w:t xml:space="preserve"> bratislavského obchvatu </w:t>
      </w:r>
      <w:r w:rsidRPr="00492B87">
        <w:rPr>
          <w:rFonts w:ascii="Times New Roman" w:hAnsi="Times New Roman" w:cs="Times New Roman"/>
        </w:rPr>
        <w:t xml:space="preserve">D4/R7 </w:t>
      </w:r>
      <w:r w:rsidR="005B29E5">
        <w:rPr>
          <w:rFonts w:ascii="Times New Roman" w:hAnsi="Times New Roman" w:cs="Times New Roman"/>
        </w:rPr>
        <w:t xml:space="preserve">sa </w:t>
      </w:r>
      <w:r w:rsidRPr="00492B87">
        <w:rPr>
          <w:rFonts w:ascii="Times New Roman" w:hAnsi="Times New Roman" w:cs="Times New Roman"/>
        </w:rPr>
        <w:t>významne zrýchli investičná aktivita. Verejné investície sa  vrátia k rastu. Pozvoľný návrat inflácie spomalí rast reálnych miezd, ktorý mierne pribrzdí tempo míňania domácností.</w:t>
      </w:r>
    </w:p>
    <w:p w:rsidR="00495725" w:rsidRDefault="00495725" w:rsidP="00577641">
      <w:pPr>
        <w:ind w:firstLine="708"/>
        <w:jc w:val="both"/>
        <w:rPr>
          <w:rFonts w:ascii="Times New Roman" w:hAnsi="Times New Roman" w:cs="Times New Roman"/>
        </w:rPr>
      </w:pPr>
    </w:p>
    <w:p w:rsidR="00577641" w:rsidRDefault="00577641" w:rsidP="00577641">
      <w:pPr>
        <w:ind w:firstLine="708"/>
        <w:jc w:val="both"/>
        <w:rPr>
          <w:rFonts w:ascii="Times New Roman" w:hAnsi="Times New Roman" w:cs="Times New Roman"/>
        </w:rPr>
      </w:pPr>
      <w:r w:rsidRPr="00492B87">
        <w:rPr>
          <w:rFonts w:ascii="Times New Roman" w:hAnsi="Times New Roman" w:cs="Times New Roman"/>
        </w:rPr>
        <w:t xml:space="preserve">V roku 2017 očakávame vysoký rast zamestnanosti o 1,5 %, hnaný súkromným sektorom a predovšetkým trhovými službami. V ďalších rokoch predpokladáme normalizáciu vzťahu medzi HDP a zamestnanosťou, ktorá bude rásť okolo 1 %. Miera nezamestnanosti  klesne </w:t>
      </w:r>
      <w:r>
        <w:rPr>
          <w:rFonts w:ascii="Times New Roman" w:hAnsi="Times New Roman" w:cs="Times New Roman"/>
        </w:rPr>
        <w:t xml:space="preserve">historicky </w:t>
      </w:r>
      <w:r w:rsidR="005B29E5">
        <w:rPr>
          <w:rFonts w:ascii="Times New Roman" w:hAnsi="Times New Roman" w:cs="Times New Roman"/>
        </w:rPr>
        <w:t xml:space="preserve">na </w:t>
      </w:r>
      <w:r>
        <w:rPr>
          <w:rFonts w:ascii="Times New Roman" w:hAnsi="Times New Roman" w:cs="Times New Roman"/>
        </w:rPr>
        <w:t>najnižšiu úroveň 8,5</w:t>
      </w:r>
      <w:r w:rsidR="005B29E5">
        <w:rPr>
          <w:rFonts w:ascii="Times New Roman" w:hAnsi="Times New Roman" w:cs="Times New Roman"/>
        </w:rPr>
        <w:t xml:space="preserve"> %</w:t>
      </w:r>
      <w:r>
        <w:rPr>
          <w:rFonts w:ascii="Times New Roman" w:hAnsi="Times New Roman" w:cs="Times New Roman"/>
        </w:rPr>
        <w:t> a v nasledujúcich rokoch bude pokračovať v ďalšom poklese</w:t>
      </w:r>
      <w:r w:rsidRPr="00492B87">
        <w:rPr>
          <w:rFonts w:ascii="Times New Roman" w:hAnsi="Times New Roman" w:cs="Times New Roman"/>
        </w:rPr>
        <w:t>.</w:t>
      </w:r>
    </w:p>
    <w:p w:rsidR="00577641" w:rsidRPr="00492B87" w:rsidRDefault="00577641" w:rsidP="00577641">
      <w:pPr>
        <w:ind w:firstLine="708"/>
        <w:jc w:val="both"/>
        <w:rPr>
          <w:rFonts w:ascii="Times New Roman" w:hAnsi="Times New Roman" w:cs="Times New Roman"/>
        </w:rPr>
      </w:pPr>
    </w:p>
    <w:p w:rsidR="00577641" w:rsidRDefault="00577641" w:rsidP="00577641">
      <w:pPr>
        <w:ind w:firstLine="708"/>
        <w:jc w:val="both"/>
        <w:rPr>
          <w:rFonts w:ascii="Times New Roman" w:hAnsi="Times New Roman" w:cs="Times New Roman"/>
        </w:rPr>
      </w:pPr>
      <w:r w:rsidRPr="00492B87">
        <w:rPr>
          <w:rFonts w:ascii="Times New Roman" w:hAnsi="Times New Roman" w:cs="Times New Roman"/>
        </w:rPr>
        <w:t>V roku 2017 rast nominálnych miezd zrýchli na 3,5 % a dosiahne 940 eur.</w:t>
      </w:r>
      <w:r>
        <w:rPr>
          <w:rFonts w:ascii="Times New Roman" w:hAnsi="Times New Roman" w:cs="Times New Roman"/>
        </w:rPr>
        <w:t xml:space="preserve"> Návrat inflácie na kladné hodnoty prinesie spomalenie reálnej mzdy na 2,6 %. Rast bude vyrovnaný naprieč všetkými sektormi s výnimkou trhových služieb, ktoré budú mierne zaostávať.</w:t>
      </w:r>
      <w:r w:rsidRPr="00492B87">
        <w:rPr>
          <w:rFonts w:ascii="Times New Roman" w:hAnsi="Times New Roman" w:cs="Times New Roman"/>
        </w:rPr>
        <w:t xml:space="preserve"> V ďalších rokoch očakávame ďalšie zrýchlenie nad 4 % v súlade s rastom inflácie a produktivity.</w:t>
      </w:r>
    </w:p>
    <w:p w:rsidR="00577641" w:rsidRPr="00492B87" w:rsidRDefault="00577641" w:rsidP="00577641">
      <w:pPr>
        <w:ind w:firstLine="708"/>
        <w:jc w:val="both"/>
        <w:rPr>
          <w:rFonts w:ascii="Times New Roman" w:hAnsi="Times New Roman" w:cs="Times New Roman"/>
        </w:rPr>
      </w:pPr>
    </w:p>
    <w:p w:rsidR="00577641" w:rsidRPr="00C873BB" w:rsidRDefault="00577641" w:rsidP="005B29E5">
      <w:pPr>
        <w:ind w:firstLine="708"/>
        <w:jc w:val="both"/>
        <w:rPr>
          <w:rFonts w:ascii="Times New Roman" w:hAnsi="Times New Roman" w:cs="Times New Roman"/>
        </w:rPr>
      </w:pPr>
      <w:r w:rsidRPr="00C873BB">
        <w:rPr>
          <w:rFonts w:ascii="Times New Roman" w:hAnsi="Times New Roman" w:cs="Times New Roman"/>
        </w:rPr>
        <w:t>Ceny sa v roku 2017 vrátia k rastu o 0,9</w:t>
      </w:r>
      <w:r w:rsidR="005B29E5">
        <w:rPr>
          <w:rFonts w:ascii="Times New Roman" w:hAnsi="Times New Roman" w:cs="Times New Roman"/>
        </w:rPr>
        <w:t xml:space="preserve"> </w:t>
      </w:r>
      <w:r w:rsidRPr="00C873BB">
        <w:rPr>
          <w:rFonts w:ascii="Times New Roman" w:hAnsi="Times New Roman" w:cs="Times New Roman"/>
        </w:rPr>
        <w:t xml:space="preserve">%. K rastu cien v budúcom roku prispeje predovšetkým dopytová inflácia. Impulz k návratu inflácie do kladných čísel poskytne aj vrcholiaci vplyv kvantitatívneho uvoľňovania. Naopak, tlmiaci efekt na infláciu bude mať mierny pokles cien energií, ktorý predpokladáme na základe vývoja cien </w:t>
      </w:r>
      <w:proofErr w:type="spellStart"/>
      <w:r w:rsidRPr="00C873BB">
        <w:rPr>
          <w:rFonts w:ascii="Times New Roman" w:hAnsi="Times New Roman" w:cs="Times New Roman"/>
        </w:rPr>
        <w:t>future</w:t>
      </w:r>
      <w:proofErr w:type="spellEnd"/>
      <w:r w:rsidRPr="00C873BB">
        <w:rPr>
          <w:rFonts w:ascii="Times New Roman" w:hAnsi="Times New Roman" w:cs="Times New Roman"/>
        </w:rPr>
        <w:t xml:space="preserve"> kontraktov n</w:t>
      </w:r>
      <w:r w:rsidR="005B29E5">
        <w:rPr>
          <w:rFonts w:ascii="Times New Roman" w:hAnsi="Times New Roman" w:cs="Times New Roman"/>
        </w:rPr>
        <w:t xml:space="preserve">a európskych komoditných trhoch – </w:t>
      </w:r>
      <w:r w:rsidRPr="00C873BB">
        <w:rPr>
          <w:rFonts w:ascii="Times New Roman" w:hAnsi="Times New Roman" w:cs="Times New Roman"/>
        </w:rPr>
        <w:t>poklesnú</w:t>
      </w:r>
      <w:r w:rsidR="005B29E5">
        <w:rPr>
          <w:rFonts w:ascii="Times New Roman" w:hAnsi="Times New Roman" w:cs="Times New Roman"/>
        </w:rPr>
        <w:t xml:space="preserve"> </w:t>
      </w:r>
      <w:r w:rsidRPr="00C873BB">
        <w:rPr>
          <w:rFonts w:ascii="Times New Roman" w:hAnsi="Times New Roman" w:cs="Times New Roman"/>
        </w:rPr>
        <w:t>ceny plynu, elektriny i tepla pre domácnosti. Ceny potravín budú rásť pomaly na celom horizonte prognózy, keď pozitívny vývoj na svetových trhoch považujeme zo značnej časti za štrukturálny. Najrýchlejšie budú rásť ceny služieb.</w:t>
      </w:r>
    </w:p>
    <w:p w:rsidR="00577641" w:rsidRPr="004E3BFB" w:rsidRDefault="00577641" w:rsidP="00577641">
      <w:pPr>
        <w:ind w:firstLine="708"/>
        <w:jc w:val="both"/>
        <w:rPr>
          <w:rFonts w:ascii="Times New Roman" w:hAnsi="Times New Roman" w:cs="Times New Roman"/>
          <w:highlight w:val="yellow"/>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696"/>
        <w:gridCol w:w="576"/>
        <w:gridCol w:w="576"/>
        <w:gridCol w:w="709"/>
        <w:gridCol w:w="709"/>
        <w:gridCol w:w="799"/>
      </w:tblGrid>
      <w:tr w:rsidR="00B81327" w:rsidRPr="00B81327" w:rsidTr="00B81327">
        <w:trPr>
          <w:trHeight w:val="330"/>
          <w:jc w:val="center"/>
        </w:trPr>
        <w:tc>
          <w:tcPr>
            <w:tcW w:w="8614" w:type="dxa"/>
            <w:gridSpan w:val="7"/>
            <w:shd w:val="clear" w:color="auto" w:fill="A6A6A6" w:themeFill="background1" w:themeFillShade="A6"/>
            <w:noWrap/>
            <w:vAlign w:val="center"/>
            <w:hideMark/>
          </w:tcPr>
          <w:p w:rsidR="00577641" w:rsidRPr="00B81327" w:rsidRDefault="00577641" w:rsidP="00B81327">
            <w:pPr>
              <w:ind w:right="362"/>
              <w:rPr>
                <w:rFonts w:ascii="Times New Roman" w:hAnsi="Times New Roman" w:cs="Times New Roman"/>
                <w:b/>
                <w:bCs/>
                <w:sz w:val="14"/>
                <w:szCs w:val="14"/>
                <w:lang w:val="en-US" w:eastAsia="en-US"/>
              </w:rPr>
            </w:pPr>
            <w:r w:rsidRPr="00B81327">
              <w:rPr>
                <w:rFonts w:ascii="Times New Roman" w:hAnsi="Times New Roman" w:cs="Times New Roman"/>
                <w:b/>
                <w:bCs/>
                <w:sz w:val="14"/>
                <w:szCs w:val="14"/>
                <w:lang w:eastAsia="en-US"/>
              </w:rPr>
              <w:t>Prognóza vybraných ukazovateľov ekonomiky (september 2016)</w:t>
            </w:r>
          </w:p>
        </w:tc>
      </w:tr>
      <w:tr w:rsidR="00B81327" w:rsidRPr="00B81327" w:rsidTr="00B81327">
        <w:trPr>
          <w:trHeight w:val="330"/>
          <w:jc w:val="center"/>
        </w:trPr>
        <w:tc>
          <w:tcPr>
            <w:tcW w:w="4549" w:type="dxa"/>
            <w:vMerge w:val="restart"/>
            <w:shd w:val="clear" w:color="auto" w:fill="BFBFBF" w:themeFill="background1" w:themeFillShade="BF"/>
            <w:noWrap/>
            <w:vAlign w:val="center"/>
            <w:hideMark/>
          </w:tcPr>
          <w:p w:rsidR="00B81327" w:rsidRPr="00B81327" w:rsidRDefault="00B81327" w:rsidP="00003D9C">
            <w:pPr>
              <w:jc w:val="center"/>
              <w:rPr>
                <w:rFonts w:ascii="Times New Roman" w:hAnsi="Times New Roman" w:cs="Times New Roman"/>
                <w:b/>
                <w:bCs/>
                <w:color w:val="000000"/>
                <w:sz w:val="14"/>
                <w:szCs w:val="14"/>
                <w:lang w:val="en-US" w:eastAsia="en-US"/>
              </w:rPr>
            </w:pPr>
            <w:r>
              <w:rPr>
                <w:rFonts w:ascii="Times New Roman" w:hAnsi="Times New Roman" w:cs="Times New Roman"/>
                <w:b/>
                <w:bCs/>
                <w:color w:val="000000"/>
                <w:sz w:val="14"/>
                <w:szCs w:val="14"/>
                <w:lang w:eastAsia="en-US"/>
              </w:rPr>
              <w:t>U</w:t>
            </w:r>
            <w:r w:rsidRPr="00B81327">
              <w:rPr>
                <w:rFonts w:ascii="Times New Roman" w:hAnsi="Times New Roman" w:cs="Times New Roman"/>
                <w:b/>
                <w:bCs/>
                <w:color w:val="000000"/>
                <w:sz w:val="14"/>
                <w:szCs w:val="14"/>
                <w:lang w:eastAsia="en-US"/>
              </w:rPr>
              <w:t>kazovateľ</w:t>
            </w:r>
            <w:r>
              <w:rPr>
                <w:rFonts w:ascii="Times New Roman" w:hAnsi="Times New Roman" w:cs="Times New Roman"/>
                <w:b/>
                <w:bCs/>
                <w:color w:val="000000"/>
                <w:sz w:val="14"/>
                <w:szCs w:val="14"/>
                <w:lang w:eastAsia="en-US"/>
              </w:rPr>
              <w:t xml:space="preserve"> </w:t>
            </w:r>
            <w:r w:rsidRPr="00B81327">
              <w:rPr>
                <w:rFonts w:ascii="Times New Roman" w:hAnsi="Times New Roman" w:cs="Times New Roman"/>
                <w:bCs/>
                <w:color w:val="000000"/>
                <w:sz w:val="14"/>
                <w:szCs w:val="14"/>
                <w:lang w:eastAsia="en-US"/>
              </w:rPr>
              <w:t>(rast v %, ak nie je uvedené inak)</w:t>
            </w:r>
          </w:p>
        </w:tc>
        <w:tc>
          <w:tcPr>
            <w:tcW w:w="1272" w:type="dxa"/>
            <w:gridSpan w:val="2"/>
            <w:shd w:val="clear" w:color="auto" w:fill="BFBFBF" w:themeFill="background1" w:themeFillShade="BF"/>
            <w:noWrap/>
            <w:vAlign w:val="center"/>
            <w:hideMark/>
          </w:tcPr>
          <w:p w:rsidR="00B81327" w:rsidRPr="00B81327" w:rsidRDefault="00B81327" w:rsidP="00003D9C">
            <w:pPr>
              <w:jc w:val="center"/>
              <w:rPr>
                <w:rFonts w:ascii="Times New Roman" w:hAnsi="Times New Roman" w:cs="Times New Roman"/>
                <w:b/>
                <w:bCs/>
                <w:color w:val="000000"/>
                <w:sz w:val="14"/>
                <w:szCs w:val="14"/>
                <w:lang w:val="en-US" w:eastAsia="en-US"/>
              </w:rPr>
            </w:pPr>
            <w:r w:rsidRPr="00B81327">
              <w:rPr>
                <w:rFonts w:ascii="Times New Roman" w:hAnsi="Times New Roman" w:cs="Times New Roman"/>
                <w:b/>
                <w:bCs/>
                <w:color w:val="000000"/>
                <w:sz w:val="14"/>
                <w:szCs w:val="14"/>
                <w:lang w:eastAsia="en-US"/>
              </w:rPr>
              <w:t>skutočnosť</w:t>
            </w:r>
          </w:p>
        </w:tc>
        <w:tc>
          <w:tcPr>
            <w:tcW w:w="2793" w:type="dxa"/>
            <w:gridSpan w:val="4"/>
            <w:shd w:val="clear" w:color="auto" w:fill="BFBFBF" w:themeFill="background1" w:themeFillShade="BF"/>
            <w:noWrap/>
            <w:vAlign w:val="center"/>
            <w:hideMark/>
          </w:tcPr>
          <w:p w:rsidR="00B81327" w:rsidRPr="00B81327" w:rsidRDefault="00B81327" w:rsidP="00003D9C">
            <w:pPr>
              <w:ind w:right="504"/>
              <w:jc w:val="center"/>
              <w:rPr>
                <w:rFonts w:ascii="Times New Roman" w:hAnsi="Times New Roman" w:cs="Times New Roman"/>
                <w:b/>
                <w:bCs/>
                <w:color w:val="000000"/>
                <w:sz w:val="14"/>
                <w:szCs w:val="14"/>
                <w:lang w:val="en-US" w:eastAsia="en-US"/>
              </w:rPr>
            </w:pPr>
            <w:r w:rsidRPr="00B81327">
              <w:rPr>
                <w:rFonts w:ascii="Times New Roman" w:hAnsi="Times New Roman" w:cs="Times New Roman"/>
                <w:b/>
                <w:bCs/>
                <w:color w:val="000000"/>
                <w:sz w:val="14"/>
                <w:szCs w:val="14"/>
                <w:lang w:eastAsia="en-US"/>
              </w:rPr>
              <w:t>prognóza</w:t>
            </w:r>
          </w:p>
        </w:tc>
      </w:tr>
      <w:tr w:rsidR="00B81327" w:rsidRPr="00B81327" w:rsidTr="005B29E5">
        <w:trPr>
          <w:trHeight w:val="345"/>
          <w:jc w:val="center"/>
        </w:trPr>
        <w:tc>
          <w:tcPr>
            <w:tcW w:w="4549" w:type="dxa"/>
            <w:vMerge/>
            <w:shd w:val="clear" w:color="auto" w:fill="BFBFBF" w:themeFill="background1" w:themeFillShade="BF"/>
            <w:noWrap/>
            <w:vAlign w:val="center"/>
            <w:hideMark/>
          </w:tcPr>
          <w:p w:rsidR="00B81327" w:rsidRPr="00B81327" w:rsidRDefault="00B81327" w:rsidP="00003D9C">
            <w:pPr>
              <w:rPr>
                <w:rFonts w:ascii="Times New Roman" w:hAnsi="Times New Roman" w:cs="Times New Roman"/>
                <w:color w:val="000000"/>
                <w:sz w:val="14"/>
                <w:szCs w:val="14"/>
                <w:lang w:val="en-US" w:eastAsia="en-US"/>
              </w:rPr>
            </w:pPr>
          </w:p>
        </w:tc>
        <w:tc>
          <w:tcPr>
            <w:tcW w:w="696" w:type="dxa"/>
            <w:shd w:val="clear" w:color="auto" w:fill="BFBFBF" w:themeFill="background1" w:themeFillShade="BF"/>
            <w:noWrap/>
            <w:vAlign w:val="center"/>
            <w:hideMark/>
          </w:tcPr>
          <w:p w:rsidR="00B81327" w:rsidRPr="00B81327" w:rsidRDefault="00B81327" w:rsidP="00003D9C">
            <w:pPr>
              <w:jc w:val="center"/>
              <w:rPr>
                <w:rFonts w:ascii="Times New Roman" w:hAnsi="Times New Roman" w:cs="Times New Roman"/>
                <w:b/>
                <w:color w:val="000000"/>
                <w:sz w:val="14"/>
                <w:szCs w:val="14"/>
                <w:lang w:val="en-US" w:eastAsia="en-US"/>
              </w:rPr>
            </w:pPr>
            <w:r w:rsidRPr="00B81327">
              <w:rPr>
                <w:rFonts w:ascii="Times New Roman" w:hAnsi="Times New Roman" w:cs="Times New Roman"/>
                <w:b/>
                <w:color w:val="000000"/>
                <w:sz w:val="14"/>
                <w:szCs w:val="14"/>
                <w:lang w:eastAsia="en-US"/>
              </w:rPr>
              <w:t>2014</w:t>
            </w:r>
          </w:p>
        </w:tc>
        <w:tc>
          <w:tcPr>
            <w:tcW w:w="576" w:type="dxa"/>
            <w:shd w:val="clear" w:color="auto" w:fill="BFBFBF" w:themeFill="background1" w:themeFillShade="BF"/>
            <w:noWrap/>
            <w:vAlign w:val="center"/>
            <w:hideMark/>
          </w:tcPr>
          <w:p w:rsidR="00B81327" w:rsidRPr="00B81327" w:rsidRDefault="00B81327" w:rsidP="00003D9C">
            <w:pPr>
              <w:jc w:val="center"/>
              <w:rPr>
                <w:rFonts w:ascii="Times New Roman" w:hAnsi="Times New Roman" w:cs="Times New Roman"/>
                <w:b/>
                <w:color w:val="000000"/>
                <w:sz w:val="14"/>
                <w:szCs w:val="14"/>
                <w:lang w:val="en-US" w:eastAsia="en-US"/>
              </w:rPr>
            </w:pPr>
            <w:r w:rsidRPr="00B81327">
              <w:rPr>
                <w:rFonts w:ascii="Times New Roman" w:hAnsi="Times New Roman" w:cs="Times New Roman"/>
                <w:b/>
                <w:color w:val="000000"/>
                <w:sz w:val="14"/>
                <w:szCs w:val="14"/>
                <w:lang w:eastAsia="en-US"/>
              </w:rPr>
              <w:t>2015</w:t>
            </w:r>
          </w:p>
        </w:tc>
        <w:tc>
          <w:tcPr>
            <w:tcW w:w="576" w:type="dxa"/>
            <w:shd w:val="clear" w:color="auto" w:fill="BFBFBF" w:themeFill="background1" w:themeFillShade="BF"/>
            <w:noWrap/>
            <w:vAlign w:val="center"/>
          </w:tcPr>
          <w:p w:rsidR="00B81327" w:rsidRPr="00B81327" w:rsidRDefault="00B81327" w:rsidP="00003D9C">
            <w:pPr>
              <w:jc w:val="center"/>
              <w:rPr>
                <w:rFonts w:ascii="Times New Roman" w:hAnsi="Times New Roman" w:cs="Times New Roman"/>
                <w:b/>
                <w:color w:val="000000"/>
                <w:sz w:val="14"/>
                <w:szCs w:val="14"/>
                <w:lang w:val="en-US" w:eastAsia="en-US"/>
              </w:rPr>
            </w:pPr>
            <w:r w:rsidRPr="00B81327">
              <w:rPr>
                <w:rFonts w:ascii="Times New Roman" w:hAnsi="Times New Roman" w:cs="Times New Roman"/>
                <w:b/>
                <w:color w:val="000000"/>
                <w:sz w:val="14"/>
                <w:szCs w:val="14"/>
                <w:lang w:eastAsia="en-US"/>
              </w:rPr>
              <w:t>2016</w:t>
            </w:r>
          </w:p>
        </w:tc>
        <w:tc>
          <w:tcPr>
            <w:tcW w:w="709" w:type="dxa"/>
            <w:shd w:val="clear" w:color="auto" w:fill="BFBFBF" w:themeFill="background1" w:themeFillShade="BF"/>
            <w:noWrap/>
            <w:vAlign w:val="center"/>
            <w:hideMark/>
          </w:tcPr>
          <w:p w:rsidR="00B81327" w:rsidRPr="00B81327" w:rsidRDefault="00B81327" w:rsidP="00003D9C">
            <w:pPr>
              <w:jc w:val="center"/>
              <w:rPr>
                <w:rFonts w:ascii="Times New Roman" w:hAnsi="Times New Roman" w:cs="Times New Roman"/>
                <w:b/>
                <w:color w:val="000000"/>
                <w:sz w:val="14"/>
                <w:szCs w:val="14"/>
                <w:lang w:val="en-US" w:eastAsia="en-US"/>
              </w:rPr>
            </w:pPr>
            <w:r w:rsidRPr="00B81327">
              <w:rPr>
                <w:rFonts w:ascii="Times New Roman" w:hAnsi="Times New Roman" w:cs="Times New Roman"/>
                <w:b/>
                <w:color w:val="000000"/>
                <w:sz w:val="14"/>
                <w:szCs w:val="14"/>
                <w:lang w:eastAsia="en-US"/>
              </w:rPr>
              <w:t>2017</w:t>
            </w:r>
          </w:p>
        </w:tc>
        <w:tc>
          <w:tcPr>
            <w:tcW w:w="709" w:type="dxa"/>
            <w:shd w:val="clear" w:color="auto" w:fill="BFBFBF" w:themeFill="background1" w:themeFillShade="BF"/>
            <w:noWrap/>
            <w:vAlign w:val="center"/>
            <w:hideMark/>
          </w:tcPr>
          <w:p w:rsidR="00B81327" w:rsidRPr="00B81327" w:rsidRDefault="00B81327" w:rsidP="00003D9C">
            <w:pPr>
              <w:jc w:val="center"/>
              <w:rPr>
                <w:rFonts w:ascii="Times New Roman" w:hAnsi="Times New Roman" w:cs="Times New Roman"/>
                <w:b/>
                <w:color w:val="000000"/>
                <w:sz w:val="14"/>
                <w:szCs w:val="14"/>
                <w:lang w:val="en-US" w:eastAsia="en-US"/>
              </w:rPr>
            </w:pPr>
            <w:r w:rsidRPr="00B81327">
              <w:rPr>
                <w:rFonts w:ascii="Times New Roman" w:hAnsi="Times New Roman" w:cs="Times New Roman"/>
                <w:b/>
                <w:color w:val="000000"/>
                <w:sz w:val="14"/>
                <w:szCs w:val="14"/>
                <w:lang w:eastAsia="en-US"/>
              </w:rPr>
              <w:t>2018</w:t>
            </w:r>
          </w:p>
        </w:tc>
        <w:tc>
          <w:tcPr>
            <w:tcW w:w="799" w:type="dxa"/>
            <w:shd w:val="clear" w:color="auto" w:fill="BFBFBF" w:themeFill="background1" w:themeFillShade="BF"/>
            <w:noWrap/>
            <w:vAlign w:val="center"/>
            <w:hideMark/>
          </w:tcPr>
          <w:p w:rsidR="00B81327" w:rsidRPr="00B81327" w:rsidRDefault="00B81327" w:rsidP="00003D9C">
            <w:pPr>
              <w:jc w:val="center"/>
              <w:rPr>
                <w:rFonts w:ascii="Times New Roman" w:hAnsi="Times New Roman" w:cs="Times New Roman"/>
                <w:b/>
                <w:color w:val="000000"/>
                <w:sz w:val="14"/>
                <w:szCs w:val="14"/>
                <w:lang w:val="en-US" w:eastAsia="en-US"/>
              </w:rPr>
            </w:pPr>
            <w:r w:rsidRPr="00B81327">
              <w:rPr>
                <w:rFonts w:ascii="Times New Roman" w:hAnsi="Times New Roman" w:cs="Times New Roman"/>
                <w:b/>
                <w:color w:val="000000"/>
                <w:sz w:val="14"/>
                <w:szCs w:val="14"/>
                <w:lang w:eastAsia="en-US"/>
              </w:rPr>
              <w:t>2019</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b/>
                <w:bCs/>
                <w:color w:val="000000"/>
                <w:sz w:val="14"/>
                <w:szCs w:val="14"/>
                <w:lang w:val="en-US" w:eastAsia="en-US"/>
              </w:rPr>
            </w:pPr>
            <w:r w:rsidRPr="00B81327">
              <w:rPr>
                <w:rFonts w:ascii="Times New Roman" w:hAnsi="Times New Roman" w:cs="Times New Roman"/>
                <w:b/>
                <w:bCs/>
                <w:color w:val="000000"/>
                <w:sz w:val="14"/>
                <w:szCs w:val="14"/>
                <w:lang w:eastAsia="en-US"/>
              </w:rPr>
              <w:t>Hrubý domáci produkt</w:t>
            </w:r>
          </w:p>
        </w:tc>
        <w:tc>
          <w:tcPr>
            <w:tcW w:w="696" w:type="dxa"/>
            <w:shd w:val="clear" w:color="auto" w:fill="auto"/>
            <w:noWrap/>
            <w:vAlign w:val="center"/>
            <w:hideMark/>
          </w:tcPr>
          <w:p w:rsidR="00577641" w:rsidRPr="00B81327" w:rsidRDefault="00577641" w:rsidP="00003D9C">
            <w:pPr>
              <w:jc w:val="center"/>
              <w:rPr>
                <w:rFonts w:ascii="Times New Roman" w:hAnsi="Times New Roman" w:cs="Times New Roman"/>
                <w:color w:val="000000"/>
                <w:sz w:val="14"/>
                <w:szCs w:val="14"/>
                <w:lang w:val="en-US" w:eastAsia="en-US"/>
              </w:rPr>
            </w:pPr>
          </w:p>
        </w:tc>
        <w:tc>
          <w:tcPr>
            <w:tcW w:w="576" w:type="dxa"/>
            <w:shd w:val="clear" w:color="auto" w:fill="auto"/>
            <w:noWrap/>
            <w:vAlign w:val="center"/>
            <w:hideMark/>
          </w:tcPr>
          <w:p w:rsidR="00577641" w:rsidRPr="00B81327" w:rsidRDefault="00577641" w:rsidP="00003D9C">
            <w:pPr>
              <w:jc w:val="cente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 </w:t>
            </w:r>
          </w:p>
        </w:tc>
        <w:tc>
          <w:tcPr>
            <w:tcW w:w="576" w:type="dxa"/>
            <w:shd w:val="clear" w:color="auto" w:fill="auto"/>
            <w:noWrap/>
            <w:vAlign w:val="center"/>
          </w:tcPr>
          <w:p w:rsidR="00577641" w:rsidRPr="00B81327" w:rsidRDefault="00577641" w:rsidP="00003D9C">
            <w:pPr>
              <w:rPr>
                <w:rFonts w:ascii="Times New Roman" w:hAnsi="Times New Roman" w:cs="Times New Roman"/>
                <w:color w:val="000000"/>
                <w:sz w:val="14"/>
                <w:szCs w:val="14"/>
                <w:lang w:val="en-US" w:eastAsia="en-US"/>
              </w:rPr>
            </w:pPr>
          </w:p>
        </w:tc>
        <w:tc>
          <w:tcPr>
            <w:tcW w:w="70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p>
        </w:tc>
        <w:tc>
          <w:tcPr>
            <w:tcW w:w="70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p>
        </w:tc>
        <w:tc>
          <w:tcPr>
            <w:tcW w:w="79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p>
        </w:tc>
      </w:tr>
      <w:tr w:rsidR="00577641" w:rsidRPr="00B81327" w:rsidTr="005B29E5">
        <w:trPr>
          <w:trHeight w:hRule="exact" w:val="255"/>
          <w:jc w:val="center"/>
        </w:trPr>
        <w:tc>
          <w:tcPr>
            <w:tcW w:w="4549" w:type="dxa"/>
            <w:shd w:val="clear" w:color="auto" w:fill="auto"/>
            <w:noWrap/>
            <w:vAlign w:val="bottom"/>
            <w:hideMark/>
          </w:tcPr>
          <w:p w:rsidR="00577641" w:rsidRPr="00B81327" w:rsidRDefault="00577641" w:rsidP="00003D9C">
            <w:pPr>
              <w:rPr>
                <w:rFonts w:ascii="Times New Roman" w:hAnsi="Times New Roman" w:cs="Times New Roman"/>
                <w:sz w:val="14"/>
                <w:szCs w:val="14"/>
              </w:rPr>
            </w:pPr>
            <w:r w:rsidRPr="00B81327">
              <w:rPr>
                <w:rFonts w:ascii="Times New Roman" w:hAnsi="Times New Roman" w:cs="Times New Roman"/>
                <w:sz w:val="14"/>
                <w:szCs w:val="14"/>
              </w:rPr>
              <w:t xml:space="preserve">HDP, </w:t>
            </w:r>
            <w:proofErr w:type="spellStart"/>
            <w:r w:rsidRPr="00B81327">
              <w:rPr>
                <w:rFonts w:ascii="Times New Roman" w:hAnsi="Times New Roman" w:cs="Times New Roman"/>
                <w:sz w:val="14"/>
                <w:szCs w:val="14"/>
              </w:rPr>
              <w:t>s.c</w:t>
            </w:r>
            <w:proofErr w:type="spellEnd"/>
            <w:r w:rsidRPr="00B81327">
              <w:rPr>
                <w:rFonts w:ascii="Times New Roman" w:hAnsi="Times New Roman" w:cs="Times New Roman"/>
                <w:sz w:val="14"/>
                <w:szCs w:val="14"/>
              </w:rPr>
              <w:t>.</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2,5</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3,6</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3,6</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3,5</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3,9</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4,4</w:t>
            </w:r>
          </w:p>
        </w:tc>
      </w:tr>
      <w:tr w:rsidR="00577641" w:rsidRPr="00B81327" w:rsidTr="005B29E5">
        <w:trPr>
          <w:trHeight w:hRule="exact" w:val="255"/>
          <w:jc w:val="center"/>
        </w:trPr>
        <w:tc>
          <w:tcPr>
            <w:tcW w:w="4549" w:type="dxa"/>
            <w:shd w:val="clear" w:color="auto" w:fill="auto"/>
            <w:noWrap/>
            <w:vAlign w:val="bottom"/>
            <w:hideMark/>
          </w:tcPr>
          <w:p w:rsidR="00577641" w:rsidRPr="00B81327" w:rsidRDefault="00577641" w:rsidP="00B81327">
            <w:pPr>
              <w:rPr>
                <w:rFonts w:ascii="Times New Roman" w:hAnsi="Times New Roman" w:cs="Times New Roman"/>
                <w:sz w:val="14"/>
                <w:szCs w:val="14"/>
              </w:rPr>
            </w:pPr>
            <w:r w:rsidRPr="00B81327">
              <w:rPr>
                <w:rFonts w:ascii="Times New Roman" w:hAnsi="Times New Roman" w:cs="Times New Roman"/>
                <w:sz w:val="14"/>
                <w:szCs w:val="14"/>
              </w:rPr>
              <w:t xml:space="preserve">HDP, </w:t>
            </w:r>
            <w:proofErr w:type="spellStart"/>
            <w:r w:rsidRPr="00B81327">
              <w:rPr>
                <w:rFonts w:ascii="Times New Roman" w:hAnsi="Times New Roman" w:cs="Times New Roman"/>
                <w:sz w:val="14"/>
                <w:szCs w:val="14"/>
              </w:rPr>
              <w:t>b.c</w:t>
            </w:r>
            <w:proofErr w:type="spellEnd"/>
            <w:r w:rsidRPr="00B81327">
              <w:rPr>
                <w:rFonts w:ascii="Times New Roman" w:hAnsi="Times New Roman" w:cs="Times New Roman"/>
                <w:sz w:val="14"/>
                <w:szCs w:val="14"/>
              </w:rPr>
              <w:t>. (mld.</w:t>
            </w:r>
            <w:r w:rsidR="00B81327">
              <w:rPr>
                <w:rFonts w:ascii="Times New Roman" w:hAnsi="Times New Roman" w:cs="Times New Roman"/>
                <w:sz w:val="14"/>
                <w:szCs w:val="14"/>
              </w:rPr>
              <w:t xml:space="preserve"> eur</w:t>
            </w:r>
            <w:r w:rsidRPr="00B81327">
              <w:rPr>
                <w:rFonts w:ascii="Times New Roman" w:hAnsi="Times New Roman" w:cs="Times New Roman"/>
                <w:sz w:val="14"/>
                <w:szCs w:val="14"/>
              </w:rPr>
              <w:t>)</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75,6</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78,1</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80,5</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84,0</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88,5</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94,2</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Súkromná spotreba, reálny rast</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2,4</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2,4</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2,9</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2,5</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2,7</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2,9</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Súkromná spotreba, nominálny rast</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2,3</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2,2</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2,4</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3,4</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4,4</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4,9</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Vládna spotreba</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5,9</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3,4</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1,8</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1,7</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1,3</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1,1</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Fixné investície</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3,5</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14,0</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-0,1</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4,0</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0,5</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2,0</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Export tovarov a služieb</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3,6</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7,0</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5,5</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5,8</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7,3</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7,7</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Import tovarov a služieb</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4,3</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8,2</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4,2</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4,9</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5,8</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6,3</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b/>
                <w:bCs/>
                <w:color w:val="000000"/>
                <w:sz w:val="14"/>
                <w:szCs w:val="14"/>
                <w:lang w:val="en-US" w:eastAsia="en-US"/>
              </w:rPr>
            </w:pPr>
            <w:r w:rsidRPr="00B81327">
              <w:rPr>
                <w:rFonts w:ascii="Times New Roman" w:hAnsi="Times New Roman" w:cs="Times New Roman"/>
                <w:b/>
                <w:bCs/>
                <w:color w:val="000000"/>
                <w:sz w:val="14"/>
                <w:szCs w:val="14"/>
                <w:lang w:eastAsia="en-US"/>
              </w:rPr>
              <w:t>Trh práce</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color w:val="000000"/>
                <w:sz w:val="14"/>
                <w:szCs w:val="14"/>
              </w:rPr>
              <w:t> </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Zamestnanosť (podľa podnikového výkazníctva)</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1,3</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2,1</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2,1</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1,5</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1,1</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0,9</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 xml:space="preserve">Priemerná mesačná mzda za hospodárstvo; </w:t>
            </w:r>
            <w:proofErr w:type="spellStart"/>
            <w:r w:rsidRPr="00B81327">
              <w:rPr>
                <w:rFonts w:ascii="Times New Roman" w:hAnsi="Times New Roman" w:cs="Times New Roman"/>
                <w:color w:val="000000"/>
                <w:sz w:val="14"/>
                <w:szCs w:val="14"/>
                <w:lang w:eastAsia="en-US"/>
              </w:rPr>
              <w:t>nom</w:t>
            </w:r>
            <w:proofErr w:type="spellEnd"/>
            <w:r w:rsidRPr="00B81327">
              <w:rPr>
                <w:rFonts w:ascii="Times New Roman" w:hAnsi="Times New Roman" w:cs="Times New Roman"/>
                <w:color w:val="000000"/>
                <w:sz w:val="14"/>
                <w:szCs w:val="14"/>
                <w:lang w:eastAsia="en-US"/>
              </w:rPr>
              <w:t>. rast</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4,1</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2,9</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2,8</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3,5</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4,3</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4,8</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Priemerná mesačná mzda za hospodárstvo; reálny rast</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4,2</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3,3</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3,3</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2,6</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2,7</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2,8</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Miera nezamestnanosti (VZPS)</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13,2</w:t>
            </w: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11,5</w:t>
            </w: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9,8</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8,5</w:t>
            </w: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7,4</w:t>
            </w: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6,4</w:t>
            </w:r>
          </w:p>
        </w:tc>
      </w:tr>
      <w:tr w:rsidR="00577641" w:rsidRPr="00B81327" w:rsidTr="005B29E5">
        <w:trPr>
          <w:trHeight w:hRule="exact" w:val="255"/>
          <w:jc w:val="center"/>
        </w:trPr>
        <w:tc>
          <w:tcPr>
            <w:tcW w:w="4549" w:type="dxa"/>
            <w:shd w:val="clear" w:color="auto" w:fill="auto"/>
            <w:noWrap/>
            <w:vAlign w:val="center"/>
            <w:hideMark/>
          </w:tcPr>
          <w:p w:rsidR="00577641" w:rsidRPr="00B81327" w:rsidRDefault="00577641" w:rsidP="00003D9C">
            <w:pPr>
              <w:rPr>
                <w:rFonts w:ascii="Times New Roman" w:hAnsi="Times New Roman" w:cs="Times New Roman"/>
                <w:b/>
                <w:bCs/>
                <w:color w:val="000000"/>
                <w:sz w:val="14"/>
                <w:szCs w:val="14"/>
                <w:lang w:val="en-US" w:eastAsia="en-US"/>
              </w:rPr>
            </w:pPr>
            <w:r w:rsidRPr="00B81327">
              <w:rPr>
                <w:rFonts w:ascii="Times New Roman" w:hAnsi="Times New Roman" w:cs="Times New Roman"/>
                <w:b/>
                <w:bCs/>
                <w:color w:val="000000"/>
                <w:sz w:val="14"/>
                <w:szCs w:val="14"/>
                <w:lang w:eastAsia="en-US"/>
              </w:rPr>
              <w:t>Inflácia</w:t>
            </w:r>
          </w:p>
        </w:tc>
        <w:tc>
          <w:tcPr>
            <w:tcW w:w="69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p>
        </w:tc>
        <w:tc>
          <w:tcPr>
            <w:tcW w:w="576" w:type="dxa"/>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p>
        </w:tc>
        <w:tc>
          <w:tcPr>
            <w:tcW w:w="576" w:type="dxa"/>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p>
        </w:tc>
        <w:tc>
          <w:tcPr>
            <w:tcW w:w="70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p>
        </w:tc>
        <w:tc>
          <w:tcPr>
            <w:tcW w:w="799" w:type="dxa"/>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color w:val="000000"/>
                <w:sz w:val="14"/>
                <w:szCs w:val="14"/>
              </w:rPr>
              <w:t> </w:t>
            </w:r>
          </w:p>
        </w:tc>
      </w:tr>
      <w:tr w:rsidR="00577641" w:rsidRPr="00B81327" w:rsidTr="005B29E5">
        <w:trPr>
          <w:trHeight w:hRule="exact" w:val="255"/>
          <w:jc w:val="center"/>
        </w:trPr>
        <w:tc>
          <w:tcPr>
            <w:tcW w:w="4549" w:type="dxa"/>
            <w:tcBorders>
              <w:bottom w:val="single" w:sz="4" w:space="0" w:color="auto"/>
            </w:tcBorders>
            <w:shd w:val="clear" w:color="auto" w:fill="auto"/>
            <w:noWrap/>
            <w:vAlign w:val="center"/>
            <w:hideMark/>
          </w:tcPr>
          <w:p w:rsidR="00577641" w:rsidRPr="00B81327" w:rsidRDefault="00577641" w:rsidP="00003D9C">
            <w:pPr>
              <w:rPr>
                <w:rFonts w:ascii="Times New Roman" w:hAnsi="Times New Roman" w:cs="Times New Roman"/>
                <w:color w:val="000000"/>
                <w:sz w:val="14"/>
                <w:szCs w:val="14"/>
                <w:lang w:val="en-US" w:eastAsia="en-US"/>
              </w:rPr>
            </w:pPr>
            <w:r w:rsidRPr="00B81327">
              <w:rPr>
                <w:rFonts w:ascii="Times New Roman" w:hAnsi="Times New Roman" w:cs="Times New Roman"/>
                <w:color w:val="000000"/>
                <w:sz w:val="14"/>
                <w:szCs w:val="14"/>
                <w:lang w:eastAsia="en-US"/>
              </w:rPr>
              <w:t>Index spotrebiteľských cien</w:t>
            </w:r>
          </w:p>
        </w:tc>
        <w:tc>
          <w:tcPr>
            <w:tcW w:w="696" w:type="dxa"/>
            <w:tcBorders>
              <w:bottom w:val="single" w:sz="4" w:space="0" w:color="auto"/>
            </w:tcBorders>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-0,1</w:t>
            </w:r>
          </w:p>
        </w:tc>
        <w:tc>
          <w:tcPr>
            <w:tcW w:w="576" w:type="dxa"/>
            <w:tcBorders>
              <w:bottom w:val="single" w:sz="4" w:space="0" w:color="auto"/>
            </w:tcBorders>
            <w:shd w:val="clear" w:color="auto" w:fill="auto"/>
            <w:noWrap/>
            <w:vAlign w:val="bottom"/>
            <w:hideMark/>
          </w:tcPr>
          <w:p w:rsidR="00577641" w:rsidRPr="00B81327" w:rsidRDefault="00577641" w:rsidP="00003D9C">
            <w:pPr>
              <w:jc w:val="center"/>
              <w:rPr>
                <w:rFonts w:ascii="Times New Roman" w:hAnsi="Times New Roman" w:cs="Times New Roman"/>
                <w:sz w:val="14"/>
                <w:szCs w:val="14"/>
              </w:rPr>
            </w:pPr>
            <w:r w:rsidRPr="00B81327">
              <w:rPr>
                <w:rFonts w:ascii="Times New Roman" w:hAnsi="Times New Roman" w:cs="Times New Roman"/>
                <w:sz w:val="14"/>
                <w:szCs w:val="14"/>
              </w:rPr>
              <w:t>-0,3</w:t>
            </w:r>
          </w:p>
        </w:tc>
        <w:tc>
          <w:tcPr>
            <w:tcW w:w="576" w:type="dxa"/>
            <w:tcBorders>
              <w:bottom w:val="single" w:sz="4" w:space="0" w:color="auto"/>
            </w:tcBorders>
            <w:shd w:val="clear" w:color="auto" w:fill="auto"/>
            <w:noWrap/>
            <w:vAlign w:val="bottom"/>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-0,5</w:t>
            </w:r>
          </w:p>
        </w:tc>
        <w:tc>
          <w:tcPr>
            <w:tcW w:w="709" w:type="dxa"/>
            <w:tcBorders>
              <w:bottom w:val="single" w:sz="4" w:space="0" w:color="auto"/>
            </w:tcBorders>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0,9</w:t>
            </w:r>
          </w:p>
        </w:tc>
        <w:tc>
          <w:tcPr>
            <w:tcW w:w="709" w:type="dxa"/>
            <w:tcBorders>
              <w:bottom w:val="single" w:sz="4" w:space="0" w:color="auto"/>
            </w:tcBorders>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1,6</w:t>
            </w:r>
          </w:p>
        </w:tc>
        <w:tc>
          <w:tcPr>
            <w:tcW w:w="799" w:type="dxa"/>
            <w:tcBorders>
              <w:bottom w:val="single" w:sz="4" w:space="0" w:color="auto"/>
            </w:tcBorders>
            <w:shd w:val="clear" w:color="auto" w:fill="auto"/>
            <w:noWrap/>
            <w:vAlign w:val="bottom"/>
            <w:hideMark/>
          </w:tcPr>
          <w:p w:rsidR="00577641" w:rsidRPr="00B81327" w:rsidRDefault="00577641" w:rsidP="00003D9C">
            <w:pPr>
              <w:contextualSpacing/>
              <w:jc w:val="center"/>
              <w:rPr>
                <w:rFonts w:ascii="Times New Roman" w:hAnsi="Times New Roman" w:cs="Times New Roman"/>
                <w:sz w:val="14"/>
                <w:szCs w:val="14"/>
              </w:rPr>
            </w:pPr>
            <w:r w:rsidRPr="00B81327">
              <w:rPr>
                <w:rFonts w:ascii="Times New Roman" w:hAnsi="Times New Roman" w:cs="Times New Roman"/>
                <w:sz w:val="14"/>
                <w:szCs w:val="14"/>
              </w:rPr>
              <w:t>1,9</w:t>
            </w:r>
          </w:p>
        </w:tc>
      </w:tr>
      <w:tr w:rsidR="00577641" w:rsidRPr="00B81327" w:rsidTr="00B81327">
        <w:trPr>
          <w:trHeight w:val="330"/>
          <w:jc w:val="center"/>
        </w:trPr>
        <w:tc>
          <w:tcPr>
            <w:tcW w:w="8614" w:type="dxa"/>
            <w:gridSpan w:val="7"/>
            <w:tcBorders>
              <w:top w:val="single" w:sz="4" w:space="0" w:color="auto"/>
              <w:left w:val="nil"/>
              <w:bottom w:val="nil"/>
              <w:right w:val="nil"/>
            </w:tcBorders>
            <w:shd w:val="clear" w:color="auto" w:fill="auto"/>
            <w:noWrap/>
            <w:vAlign w:val="center"/>
            <w:hideMark/>
          </w:tcPr>
          <w:p w:rsidR="00577641" w:rsidRPr="00B81327" w:rsidRDefault="00577641" w:rsidP="00003D9C">
            <w:pPr>
              <w:jc w:val="right"/>
              <w:rPr>
                <w:rFonts w:ascii="Times New Roman" w:hAnsi="Times New Roman" w:cs="Times New Roman"/>
                <w:iCs/>
                <w:color w:val="000000"/>
                <w:sz w:val="14"/>
                <w:szCs w:val="14"/>
                <w:lang w:val="en-US" w:eastAsia="en-US"/>
              </w:rPr>
            </w:pPr>
            <w:r w:rsidRPr="00B81327">
              <w:rPr>
                <w:rFonts w:ascii="Times New Roman" w:hAnsi="Times New Roman" w:cs="Times New Roman"/>
                <w:iCs/>
                <w:color w:val="000000"/>
                <w:sz w:val="14"/>
                <w:szCs w:val="14"/>
                <w:lang w:eastAsia="en-US"/>
              </w:rPr>
              <w:t>Zdroj: ŠÚ SR, IFP</w:t>
            </w:r>
          </w:p>
        </w:tc>
      </w:tr>
    </w:tbl>
    <w:p w:rsidR="00577641" w:rsidRPr="004E3BFB" w:rsidRDefault="00577641" w:rsidP="00577641">
      <w:pPr>
        <w:rPr>
          <w:highlight w:val="yellow"/>
        </w:rPr>
      </w:pPr>
    </w:p>
    <w:p w:rsidR="00966483" w:rsidRDefault="00966483" w:rsidP="009C536E">
      <w:pPr>
        <w:pStyle w:val="Nadpis1"/>
        <w:spacing w:before="0" w:after="0"/>
        <w:ind w:left="284" w:hanging="284"/>
        <w:rPr>
          <w:rFonts w:ascii="Times New Roman" w:hAnsi="Times New Roman" w:cs="Times New Roman"/>
          <w:sz w:val="28"/>
          <w:szCs w:val="28"/>
        </w:rPr>
      </w:pPr>
    </w:p>
    <w:p w:rsidR="00577641" w:rsidRDefault="00577641" w:rsidP="00577641"/>
    <w:p w:rsidR="00003D9C" w:rsidRDefault="00003D9C" w:rsidP="00577641"/>
    <w:p w:rsidR="00003D9C" w:rsidRDefault="00003D9C" w:rsidP="00577641"/>
    <w:p w:rsidR="00003D9C" w:rsidRDefault="00003D9C" w:rsidP="00577641"/>
    <w:p w:rsidR="00003D9C" w:rsidRPr="00577641" w:rsidRDefault="00003D9C" w:rsidP="00577641"/>
    <w:p w:rsidR="00966483" w:rsidRDefault="00966483" w:rsidP="009C536E">
      <w:pPr>
        <w:pStyle w:val="Nadpis1"/>
        <w:spacing w:before="0" w:after="0"/>
        <w:ind w:left="284" w:hanging="284"/>
        <w:rPr>
          <w:rFonts w:ascii="Times New Roman" w:hAnsi="Times New Roman" w:cs="Times New Roman"/>
          <w:sz w:val="28"/>
          <w:szCs w:val="28"/>
        </w:rPr>
      </w:pPr>
    </w:p>
    <w:p w:rsidR="009C536E" w:rsidRPr="009C2F8D" w:rsidRDefault="00044D70" w:rsidP="009C536E">
      <w:pPr>
        <w:pStyle w:val="Nadpis1"/>
        <w:spacing w:before="0" w:after="0"/>
        <w:ind w:left="284" w:hanging="284"/>
        <w:rPr>
          <w:rFonts w:ascii="Times New Roman" w:hAnsi="Times New Roman" w:cs="Times New Roman"/>
          <w:b w:val="0"/>
          <w:bCs w:val="0"/>
        </w:rPr>
      </w:pPr>
      <w:bookmarkStart w:id="5" w:name="_Toc463049689"/>
      <w:r w:rsidRPr="009C2F8D">
        <w:rPr>
          <w:rFonts w:ascii="Times New Roman" w:hAnsi="Times New Roman" w:cs="Times New Roman"/>
          <w:sz w:val="28"/>
          <w:szCs w:val="28"/>
        </w:rPr>
        <w:t>2</w:t>
      </w:r>
      <w:r w:rsidR="009C536E" w:rsidRPr="009C2F8D">
        <w:rPr>
          <w:rFonts w:ascii="Times New Roman" w:hAnsi="Times New Roman" w:cs="Times New Roman"/>
          <w:sz w:val="28"/>
          <w:szCs w:val="28"/>
        </w:rPr>
        <w:t xml:space="preserve">. </w:t>
      </w:r>
      <w:r w:rsidR="009C536E" w:rsidRPr="00680C5D">
        <w:rPr>
          <w:rFonts w:ascii="Times New Roman" w:hAnsi="Times New Roman" w:cs="Times New Roman"/>
          <w:sz w:val="28"/>
          <w:szCs w:val="28"/>
        </w:rPr>
        <w:t>Východiskový rámec rozpočtu verejnej správy na roky 201</w:t>
      </w:r>
      <w:r w:rsidR="00966483" w:rsidRPr="00680C5D">
        <w:rPr>
          <w:rFonts w:ascii="Times New Roman" w:hAnsi="Times New Roman" w:cs="Times New Roman"/>
          <w:sz w:val="28"/>
          <w:szCs w:val="28"/>
        </w:rPr>
        <w:t>7</w:t>
      </w:r>
      <w:r w:rsidR="009C536E" w:rsidRPr="00680C5D">
        <w:rPr>
          <w:rFonts w:ascii="Times New Roman" w:hAnsi="Times New Roman" w:cs="Times New Roman"/>
          <w:sz w:val="28"/>
          <w:szCs w:val="28"/>
        </w:rPr>
        <w:t xml:space="preserve"> až 201</w:t>
      </w:r>
      <w:r w:rsidR="00966483" w:rsidRPr="00680C5D">
        <w:rPr>
          <w:rFonts w:ascii="Times New Roman" w:hAnsi="Times New Roman" w:cs="Times New Roman"/>
          <w:sz w:val="28"/>
          <w:szCs w:val="28"/>
        </w:rPr>
        <w:t>9</w:t>
      </w:r>
      <w:bookmarkEnd w:id="5"/>
    </w:p>
    <w:p w:rsidR="0057261A" w:rsidRPr="00A66CF6" w:rsidRDefault="0057261A" w:rsidP="0057261A">
      <w:pPr>
        <w:pStyle w:val="Nadpis2"/>
        <w:spacing w:before="0" w:after="0"/>
        <w:rPr>
          <w:rFonts w:ascii="Times New Roman" w:hAnsi="Times New Roman"/>
          <w:i w:val="0"/>
          <w:iCs w:val="0"/>
          <w:color w:val="0070C0"/>
          <w:sz w:val="24"/>
          <w:szCs w:val="24"/>
          <w:highlight w:val="yellow"/>
        </w:rPr>
      </w:pPr>
      <w:bookmarkStart w:id="6" w:name="_Toc332008096"/>
      <w:bookmarkStart w:id="7" w:name="_Toc211592391"/>
      <w:bookmarkStart w:id="8" w:name="_Toc206478400"/>
      <w:bookmarkStart w:id="9" w:name="_Toc174871966"/>
      <w:bookmarkStart w:id="10" w:name="_Toc148255241"/>
      <w:bookmarkStart w:id="11" w:name="_Toc143348593"/>
      <w:bookmarkStart w:id="12" w:name="_Toc273474197"/>
      <w:bookmarkStart w:id="13" w:name="_Toc282686534"/>
      <w:bookmarkStart w:id="14" w:name="_Toc300912251"/>
      <w:bookmarkStart w:id="15" w:name="_Toc273950832"/>
    </w:p>
    <w:p w:rsidR="00680C5D" w:rsidRPr="00E66AE9" w:rsidRDefault="00680C5D" w:rsidP="00680C5D">
      <w:pPr>
        <w:keepNext/>
        <w:outlineLvl w:val="1"/>
        <w:rPr>
          <w:rFonts w:ascii="Times New Roman" w:hAnsi="Times New Roman"/>
          <w:b/>
          <w:bCs/>
        </w:rPr>
      </w:pPr>
      <w:bookmarkStart w:id="16" w:name="_Toc457904295"/>
      <w:bookmarkStart w:id="17" w:name="_Toc463049690"/>
      <w:bookmarkStart w:id="18" w:name="_Toc369020081"/>
      <w:bookmarkStart w:id="19" w:name="_Toc400561447"/>
      <w:bookmarkStart w:id="20" w:name="_Toc364185029"/>
      <w:bookmarkStart w:id="21" w:name="_Toc273148229"/>
      <w:bookmarkStart w:id="22" w:name="_Toc424890786"/>
      <w:bookmarkStart w:id="23" w:name="_Toc369020084"/>
      <w:bookmarkStart w:id="24" w:name="_Toc211592393"/>
      <w:bookmarkStart w:id="25" w:name="_Toc206478402"/>
      <w:bookmarkEnd w:id="6"/>
      <w:bookmarkEnd w:id="7"/>
      <w:bookmarkEnd w:id="8"/>
      <w:bookmarkEnd w:id="9"/>
      <w:bookmarkEnd w:id="10"/>
      <w:bookmarkEnd w:id="11"/>
      <w:bookmarkEnd w:id="12"/>
      <w:bookmarkEnd w:id="13"/>
      <w:bookmarkEnd w:id="14"/>
      <w:r w:rsidRPr="00E66AE9">
        <w:rPr>
          <w:rFonts w:ascii="Times New Roman" w:hAnsi="Times New Roman"/>
          <w:b/>
          <w:bCs/>
        </w:rPr>
        <w:t>2.</w:t>
      </w:r>
      <w:r>
        <w:rPr>
          <w:rFonts w:ascii="Times New Roman" w:hAnsi="Times New Roman"/>
          <w:b/>
          <w:bCs/>
        </w:rPr>
        <w:t>1</w:t>
      </w:r>
      <w:r w:rsidRPr="00E66AE9">
        <w:rPr>
          <w:rFonts w:ascii="Times New Roman" w:hAnsi="Times New Roman"/>
          <w:b/>
          <w:bCs/>
        </w:rPr>
        <w:t xml:space="preserve">. </w:t>
      </w:r>
      <w:r>
        <w:rPr>
          <w:rFonts w:ascii="Times New Roman" w:hAnsi="Times New Roman"/>
          <w:b/>
          <w:bCs/>
        </w:rPr>
        <w:t xml:space="preserve">Aktuálny vývoj </w:t>
      </w:r>
      <w:r w:rsidRPr="00E66AE9">
        <w:rPr>
          <w:rFonts w:ascii="Times New Roman" w:hAnsi="Times New Roman"/>
          <w:b/>
          <w:bCs/>
        </w:rPr>
        <w:t xml:space="preserve">rozpočtu verejnej správy </w:t>
      </w:r>
      <w:r>
        <w:rPr>
          <w:rFonts w:ascii="Times New Roman" w:hAnsi="Times New Roman"/>
          <w:b/>
          <w:bCs/>
        </w:rPr>
        <w:t>v roku 2016</w:t>
      </w:r>
      <w:bookmarkEnd w:id="16"/>
      <w:bookmarkEnd w:id="17"/>
    </w:p>
    <w:p w:rsidR="00680C5D" w:rsidRPr="00E66AE9" w:rsidRDefault="00680C5D" w:rsidP="00680C5D"/>
    <w:p w:rsidR="00680C5D" w:rsidRDefault="00680C5D" w:rsidP="00680C5D">
      <w:pPr>
        <w:ind w:firstLine="708"/>
        <w:jc w:val="both"/>
        <w:rPr>
          <w:rFonts w:ascii="Times New Roman" w:hAnsi="Times New Roman"/>
        </w:rPr>
      </w:pPr>
      <w:r w:rsidRPr="00D51045">
        <w:rPr>
          <w:rFonts w:ascii="Times New Roman" w:hAnsi="Times New Roman"/>
        </w:rPr>
        <w:t>Hlavný r</w:t>
      </w:r>
      <w:r>
        <w:rPr>
          <w:rFonts w:ascii="Times New Roman" w:hAnsi="Times New Roman"/>
        </w:rPr>
        <w:t>ozpočtový cieľ vlády na rok 2016</w:t>
      </w:r>
      <w:r w:rsidRPr="00D51045">
        <w:rPr>
          <w:rFonts w:ascii="Times New Roman" w:hAnsi="Times New Roman"/>
        </w:rPr>
        <w:t xml:space="preserve"> bol stanovený v rámci rozpočtu verejnej správy na roky 201</w:t>
      </w:r>
      <w:r>
        <w:rPr>
          <w:rFonts w:ascii="Times New Roman" w:hAnsi="Times New Roman"/>
        </w:rPr>
        <w:t>6</w:t>
      </w:r>
      <w:r w:rsidRPr="00D51045">
        <w:rPr>
          <w:rFonts w:ascii="Times New Roman" w:hAnsi="Times New Roman"/>
        </w:rPr>
        <w:t xml:space="preserve"> až 201</w:t>
      </w:r>
      <w:r>
        <w:rPr>
          <w:rFonts w:ascii="Times New Roman" w:hAnsi="Times New Roman"/>
        </w:rPr>
        <w:t>8</w:t>
      </w:r>
      <w:r w:rsidRPr="00D51045">
        <w:rPr>
          <w:rFonts w:ascii="Times New Roman" w:hAnsi="Times New Roman"/>
        </w:rPr>
        <w:t xml:space="preserve"> v podobe deficitu verejnej správy vo výške </w:t>
      </w:r>
      <w:r>
        <w:rPr>
          <w:rFonts w:ascii="Times New Roman" w:hAnsi="Times New Roman"/>
        </w:rPr>
        <w:t>1,93</w:t>
      </w:r>
      <w:r w:rsidRPr="00D51045">
        <w:rPr>
          <w:rFonts w:ascii="Times New Roman" w:hAnsi="Times New Roman"/>
        </w:rPr>
        <w:t xml:space="preserve"> % HDP.</w:t>
      </w:r>
      <w:r>
        <w:rPr>
          <w:rFonts w:ascii="Times New Roman" w:hAnsi="Times New Roman"/>
        </w:rPr>
        <w:t xml:space="preserve"> </w:t>
      </w:r>
    </w:p>
    <w:p w:rsidR="00680C5D" w:rsidRPr="0001695D" w:rsidRDefault="00680C5D" w:rsidP="00680C5D">
      <w:pPr>
        <w:ind w:firstLine="708"/>
        <w:jc w:val="both"/>
        <w:rPr>
          <w:rFonts w:ascii="Times New Roman" w:hAnsi="Times New Roman"/>
          <w:sz w:val="20"/>
        </w:rPr>
      </w:pPr>
    </w:p>
    <w:p w:rsidR="00680C5D" w:rsidRDefault="00680C5D" w:rsidP="00680C5D">
      <w:pPr>
        <w:ind w:firstLine="708"/>
        <w:jc w:val="both"/>
        <w:rPr>
          <w:rFonts w:ascii="Times New Roman" w:hAnsi="Times New Roman"/>
        </w:rPr>
      </w:pPr>
      <w:r w:rsidRPr="00D51045">
        <w:rPr>
          <w:rFonts w:ascii="Times New Roman" w:hAnsi="Times New Roman"/>
        </w:rPr>
        <w:t xml:space="preserve">Po zapracovaní </w:t>
      </w:r>
      <w:r>
        <w:rPr>
          <w:rFonts w:ascii="Times New Roman" w:hAnsi="Times New Roman"/>
        </w:rPr>
        <w:t>septembrovej</w:t>
      </w:r>
      <w:r w:rsidRPr="00D51045">
        <w:rPr>
          <w:rFonts w:ascii="Times New Roman" w:hAnsi="Times New Roman"/>
        </w:rPr>
        <w:t xml:space="preserve"> prognózy makroekonomického vývoja a prognózy daňových</w:t>
      </w:r>
      <w:r>
        <w:rPr>
          <w:rFonts w:ascii="Times New Roman" w:hAnsi="Times New Roman"/>
        </w:rPr>
        <w:t xml:space="preserve"> </w:t>
      </w:r>
      <w:r w:rsidRPr="00D51045">
        <w:rPr>
          <w:rFonts w:ascii="Times New Roman" w:hAnsi="Times New Roman"/>
        </w:rPr>
        <w:t>a odvodových príjmov</w:t>
      </w:r>
      <w:r>
        <w:rPr>
          <w:rFonts w:ascii="Times New Roman" w:hAnsi="Times New Roman"/>
        </w:rPr>
        <w:t xml:space="preserve"> do aktuálne dostupných údajov o pozitívach a rizikách vývoja rozpočtu verejnej správy v roku 2016 by deficit rozpočtu verejnej správy mohol dosiahnuť úroveň 1,97</w:t>
      </w:r>
      <w:r w:rsidRPr="00D51045">
        <w:rPr>
          <w:rFonts w:ascii="Times New Roman" w:hAnsi="Times New Roman"/>
        </w:rPr>
        <w:t xml:space="preserve"> % HDP</w:t>
      </w:r>
      <w:r>
        <w:rPr>
          <w:rFonts w:ascii="Times New Roman" w:hAnsi="Times New Roman"/>
        </w:rPr>
        <w:t xml:space="preserve">. </w:t>
      </w: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r>
        <w:rPr>
          <w:rFonts w:ascii="Times New Roman" w:hAnsi="Times New Roman"/>
        </w:rPr>
        <w:t>Prehľad o najvýznamnejších pozitívnych a negatívnych vplyvoch na schválený rozpočet verejnej správy na rok 2016 obsahuje nasledovná tabuľka.</w:t>
      </w:r>
    </w:p>
    <w:p w:rsidR="00680C5D" w:rsidRDefault="00680C5D" w:rsidP="00680C5D">
      <w:pPr>
        <w:ind w:firstLine="708"/>
        <w:jc w:val="both"/>
        <w:rPr>
          <w:rFonts w:ascii="Times New Roman" w:hAnsi="Times New Roman"/>
          <w:sz w:val="20"/>
        </w:rPr>
      </w:pPr>
    </w:p>
    <w:tbl>
      <w:tblPr>
        <w:tblW w:w="9128" w:type="dxa"/>
        <w:jc w:val="center"/>
        <w:tblCellMar>
          <w:left w:w="70" w:type="dxa"/>
          <w:right w:w="70" w:type="dxa"/>
        </w:tblCellMar>
        <w:tblLook w:val="04A0" w:firstRow="1" w:lastRow="0" w:firstColumn="1" w:lastColumn="0" w:noHBand="0" w:noVBand="1"/>
      </w:tblPr>
      <w:tblGrid>
        <w:gridCol w:w="8108"/>
        <w:gridCol w:w="1020"/>
      </w:tblGrid>
      <w:tr w:rsidR="00680C5D" w:rsidRPr="00691059" w:rsidTr="00680C5D">
        <w:trPr>
          <w:trHeight w:val="420"/>
          <w:jc w:val="center"/>
        </w:trPr>
        <w:tc>
          <w:tcPr>
            <w:tcW w:w="81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80C5D" w:rsidRPr="00691059" w:rsidRDefault="00680C5D" w:rsidP="00C825B4">
            <w:pPr>
              <w:rPr>
                <w:rFonts w:ascii="Times New Roman" w:hAnsi="Times New Roman" w:cs="Times New Roman"/>
                <w:b/>
                <w:bCs/>
                <w:color w:val="000000"/>
                <w:sz w:val="14"/>
                <w:szCs w:val="16"/>
                <w:lang w:eastAsia="sk-SK"/>
              </w:rPr>
            </w:pPr>
            <w:r w:rsidRPr="00691059">
              <w:rPr>
                <w:rFonts w:ascii="Times New Roman" w:hAnsi="Times New Roman" w:cs="Times New Roman"/>
                <w:b/>
                <w:bCs/>
                <w:color w:val="000000"/>
                <w:sz w:val="14"/>
                <w:szCs w:val="16"/>
                <w:lang w:eastAsia="sk-SK"/>
              </w:rPr>
              <w:t>Najvýznamnejšie vplyvy na schodok rozpočtu verejnej správy</w:t>
            </w:r>
            <w:r w:rsidRPr="00691059">
              <w:rPr>
                <w:rFonts w:ascii="Times New Roman" w:hAnsi="Times New Roman" w:cs="Times New Roman"/>
                <w:b/>
                <w:bCs/>
                <w:color w:val="000000"/>
                <w:sz w:val="14"/>
                <w:szCs w:val="16"/>
                <w:lang w:eastAsia="sk-SK"/>
              </w:rPr>
              <w:br/>
            </w:r>
            <w:r w:rsidRPr="00691059">
              <w:rPr>
                <w:rFonts w:ascii="Times New Roman" w:hAnsi="Times New Roman" w:cs="Times New Roman"/>
                <w:color w:val="000000"/>
                <w:sz w:val="14"/>
                <w:szCs w:val="16"/>
                <w:lang w:eastAsia="sk-SK"/>
              </w:rPr>
              <w:t>(ESA 2010, na nekonsolidovanej báze)</w:t>
            </w:r>
          </w:p>
        </w:tc>
        <w:tc>
          <w:tcPr>
            <w:tcW w:w="102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691059" w:rsidRDefault="00680C5D" w:rsidP="00C825B4">
            <w:pPr>
              <w:jc w:val="center"/>
              <w:rPr>
                <w:rFonts w:ascii="Times New Roman" w:hAnsi="Times New Roman" w:cs="Times New Roman"/>
                <w:b/>
                <w:bCs/>
                <w:color w:val="000000"/>
                <w:sz w:val="14"/>
                <w:szCs w:val="16"/>
                <w:lang w:eastAsia="sk-SK"/>
              </w:rPr>
            </w:pPr>
            <w:r w:rsidRPr="00691059">
              <w:rPr>
                <w:rFonts w:ascii="Times New Roman" w:hAnsi="Times New Roman" w:cs="Times New Roman"/>
                <w:b/>
                <w:bCs/>
                <w:color w:val="000000"/>
                <w:sz w:val="14"/>
                <w:szCs w:val="16"/>
                <w:lang w:eastAsia="sk-SK"/>
              </w:rPr>
              <w:t>v mil. eur</w:t>
            </w:r>
          </w:p>
        </w:tc>
      </w:tr>
      <w:tr w:rsidR="00680C5D" w:rsidRPr="00691059" w:rsidTr="00680C5D">
        <w:trPr>
          <w:trHeight w:val="240"/>
          <w:jc w:val="center"/>
        </w:trPr>
        <w:tc>
          <w:tcPr>
            <w:tcW w:w="810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691059" w:rsidRDefault="00680C5D" w:rsidP="00C825B4">
            <w:pPr>
              <w:rPr>
                <w:rFonts w:ascii="Times New Roman" w:hAnsi="Times New Roman" w:cs="Times New Roman"/>
                <w:b/>
                <w:bCs/>
                <w:color w:val="000000"/>
                <w:sz w:val="14"/>
                <w:szCs w:val="16"/>
                <w:lang w:eastAsia="sk-SK"/>
              </w:rPr>
            </w:pPr>
            <w:r w:rsidRPr="00691059">
              <w:rPr>
                <w:rFonts w:ascii="Times New Roman" w:hAnsi="Times New Roman" w:cs="Times New Roman"/>
                <w:b/>
                <w:bCs/>
                <w:color w:val="000000"/>
                <w:sz w:val="14"/>
                <w:szCs w:val="16"/>
                <w:lang w:eastAsia="sk-SK"/>
              </w:rPr>
              <w:t>Pozitíva</w:t>
            </w:r>
          </w:p>
        </w:tc>
        <w:tc>
          <w:tcPr>
            <w:tcW w:w="1020"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691059" w:rsidRDefault="00680C5D" w:rsidP="00C825B4">
            <w:pPr>
              <w:jc w:val="center"/>
              <w:rPr>
                <w:rFonts w:ascii="Times New Roman" w:hAnsi="Times New Roman" w:cs="Times New Roman"/>
                <w:b/>
                <w:bCs/>
                <w:color w:val="000000"/>
                <w:sz w:val="14"/>
                <w:szCs w:val="16"/>
                <w:lang w:eastAsia="sk-SK"/>
              </w:rPr>
            </w:pPr>
            <w:r w:rsidRPr="00691059">
              <w:rPr>
                <w:rFonts w:ascii="Times New Roman" w:hAnsi="Times New Roman" w:cs="Times New Roman"/>
                <w:b/>
                <w:bCs/>
                <w:color w:val="000000"/>
                <w:sz w:val="14"/>
                <w:szCs w:val="16"/>
                <w:lang w:eastAsia="sk-SK"/>
              </w:rPr>
              <w:t>1 085</w:t>
            </w:r>
          </w:p>
        </w:tc>
      </w:tr>
      <w:tr w:rsidR="00680C5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 xml:space="preserve">   - daňové a odvodové príjmy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799</w:t>
            </w:r>
          </w:p>
        </w:tc>
      </w:tr>
      <w:tr w:rsidR="005F26DD" w:rsidRPr="00691059" w:rsidTr="005F26DD">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tcPr>
          <w:p w:rsidR="005F26DD" w:rsidRPr="00691059" w:rsidRDefault="005F26DD" w:rsidP="005F26DD">
            <w:pPr>
              <w:rPr>
                <w:rFonts w:ascii="Times New Roman" w:hAnsi="Times New Roman" w:cs="Times New Roman"/>
                <w:i/>
                <w:iCs/>
                <w:color w:val="000000"/>
                <w:sz w:val="14"/>
                <w:szCs w:val="16"/>
                <w:lang w:eastAsia="en-US"/>
              </w:rPr>
            </w:pPr>
            <w:r w:rsidRPr="00691059">
              <w:rPr>
                <w:rFonts w:ascii="Times New Roman" w:hAnsi="Times New Roman" w:cs="Times New Roman"/>
                <w:i/>
                <w:iCs/>
                <w:color w:val="000000"/>
                <w:sz w:val="14"/>
                <w:szCs w:val="16"/>
                <w:lang w:eastAsia="en-US"/>
              </w:rPr>
              <w:t xml:space="preserve">             v tom - daňové príjmy </w:t>
            </w:r>
          </w:p>
        </w:tc>
        <w:tc>
          <w:tcPr>
            <w:tcW w:w="1020" w:type="dxa"/>
            <w:tcBorders>
              <w:top w:val="nil"/>
              <w:left w:val="nil"/>
              <w:bottom w:val="single" w:sz="4" w:space="0" w:color="auto"/>
              <w:right w:val="single" w:sz="4" w:space="0" w:color="auto"/>
            </w:tcBorders>
            <w:shd w:val="clear" w:color="auto" w:fill="auto"/>
            <w:noWrap/>
            <w:vAlign w:val="center"/>
          </w:tcPr>
          <w:p w:rsidR="005F26DD" w:rsidRPr="00691059" w:rsidRDefault="005F26DD" w:rsidP="005F26DD">
            <w:pPr>
              <w:jc w:val="center"/>
              <w:rPr>
                <w:rFonts w:ascii="Times New Roman" w:hAnsi="Times New Roman" w:cs="Times New Roman"/>
                <w:i/>
                <w:iCs/>
                <w:color w:val="000000"/>
                <w:sz w:val="14"/>
                <w:szCs w:val="16"/>
                <w:lang w:val="en-US" w:eastAsia="en-US"/>
              </w:rPr>
            </w:pPr>
            <w:r w:rsidRPr="00691059">
              <w:rPr>
                <w:rFonts w:ascii="Times New Roman" w:hAnsi="Times New Roman" w:cs="Times New Roman"/>
                <w:i/>
                <w:iCs/>
                <w:color w:val="000000"/>
                <w:sz w:val="14"/>
                <w:szCs w:val="16"/>
                <w:lang w:val="en-US" w:eastAsia="en-US"/>
              </w:rPr>
              <w:t>505</w:t>
            </w:r>
          </w:p>
        </w:tc>
      </w:tr>
      <w:tr w:rsidR="005F26D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tcPr>
          <w:p w:rsidR="005F26DD" w:rsidRPr="00691059" w:rsidRDefault="005F26DD" w:rsidP="005F26DD">
            <w:pPr>
              <w:rPr>
                <w:rFonts w:ascii="Times New Roman" w:hAnsi="Times New Roman" w:cs="Times New Roman"/>
                <w:i/>
                <w:iCs/>
                <w:color w:val="000000"/>
                <w:sz w:val="14"/>
                <w:szCs w:val="16"/>
                <w:lang w:eastAsia="en-US"/>
              </w:rPr>
            </w:pPr>
            <w:r w:rsidRPr="00691059">
              <w:rPr>
                <w:rFonts w:ascii="Times New Roman" w:hAnsi="Times New Roman" w:cs="Times New Roman"/>
                <w:i/>
                <w:iCs/>
                <w:color w:val="000000"/>
                <w:sz w:val="14"/>
                <w:szCs w:val="16"/>
                <w:lang w:eastAsia="en-US"/>
              </w:rPr>
              <w:t xml:space="preserve">                      - odvodové príjmy</w:t>
            </w:r>
          </w:p>
        </w:tc>
        <w:tc>
          <w:tcPr>
            <w:tcW w:w="1020" w:type="dxa"/>
            <w:tcBorders>
              <w:top w:val="nil"/>
              <w:left w:val="nil"/>
              <w:bottom w:val="single" w:sz="4" w:space="0" w:color="auto"/>
              <w:right w:val="single" w:sz="4" w:space="0" w:color="auto"/>
            </w:tcBorders>
            <w:shd w:val="clear" w:color="auto" w:fill="auto"/>
            <w:noWrap/>
            <w:vAlign w:val="center"/>
          </w:tcPr>
          <w:p w:rsidR="005F26DD" w:rsidRPr="00691059" w:rsidRDefault="005F26DD" w:rsidP="005F26DD">
            <w:pPr>
              <w:jc w:val="center"/>
              <w:rPr>
                <w:rFonts w:ascii="Times New Roman" w:hAnsi="Times New Roman" w:cs="Times New Roman"/>
                <w:i/>
                <w:iCs/>
                <w:color w:val="000000"/>
                <w:sz w:val="14"/>
                <w:szCs w:val="16"/>
                <w:lang w:val="en-US" w:eastAsia="en-US"/>
              </w:rPr>
            </w:pPr>
            <w:r w:rsidRPr="00691059">
              <w:rPr>
                <w:rFonts w:ascii="Times New Roman" w:hAnsi="Times New Roman" w:cs="Times New Roman"/>
                <w:i/>
                <w:iCs/>
                <w:color w:val="000000"/>
                <w:sz w:val="14"/>
                <w:szCs w:val="16"/>
                <w:lang w:val="en-US" w:eastAsia="en-US"/>
              </w:rPr>
              <w:t>294</w:t>
            </w:r>
          </w:p>
        </w:tc>
      </w:tr>
      <w:tr w:rsidR="005F26D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tcPr>
          <w:p w:rsidR="005F26DD" w:rsidRPr="00691059" w:rsidRDefault="005F26DD" w:rsidP="005F26DD">
            <w:pP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 xml:space="preserve">   </w:t>
            </w:r>
            <w:r w:rsidR="00691059" w:rsidRPr="00691059">
              <w:rPr>
                <w:rFonts w:ascii="Times New Roman" w:hAnsi="Times New Roman" w:cs="Times New Roman"/>
                <w:color w:val="000000"/>
                <w:sz w:val="14"/>
                <w:szCs w:val="16"/>
                <w:lang w:eastAsia="sk-SK"/>
              </w:rPr>
              <w:t>- nečerpanie rezervy na zlepšený</w:t>
            </w:r>
            <w:r w:rsidRPr="00691059">
              <w:rPr>
                <w:rFonts w:ascii="Times New Roman" w:hAnsi="Times New Roman" w:cs="Times New Roman"/>
                <w:color w:val="000000"/>
                <w:sz w:val="14"/>
                <w:szCs w:val="16"/>
                <w:lang w:eastAsia="sk-SK"/>
              </w:rPr>
              <w:t xml:space="preserve"> výber daní</w:t>
            </w:r>
          </w:p>
        </w:tc>
        <w:tc>
          <w:tcPr>
            <w:tcW w:w="1020" w:type="dxa"/>
            <w:tcBorders>
              <w:top w:val="nil"/>
              <w:left w:val="nil"/>
              <w:bottom w:val="single" w:sz="4" w:space="0" w:color="auto"/>
              <w:right w:val="single" w:sz="4" w:space="0" w:color="auto"/>
            </w:tcBorders>
            <w:shd w:val="clear" w:color="auto" w:fill="auto"/>
            <w:noWrap/>
            <w:vAlign w:val="center"/>
          </w:tcPr>
          <w:p w:rsidR="005F26DD" w:rsidRPr="00691059" w:rsidRDefault="005F26DD" w:rsidP="005F26DD">
            <w:pPr>
              <w:jc w:val="cente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150</w:t>
            </w:r>
          </w:p>
        </w:tc>
      </w:tr>
      <w:tr w:rsidR="005F26D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hideMark/>
          </w:tcPr>
          <w:p w:rsidR="005F26DD" w:rsidRPr="00691059" w:rsidRDefault="005F26DD" w:rsidP="005F26DD">
            <w:pP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 xml:space="preserve">   - nečerpanie rezervy na významné investície</w:t>
            </w:r>
          </w:p>
        </w:tc>
        <w:tc>
          <w:tcPr>
            <w:tcW w:w="1020" w:type="dxa"/>
            <w:tcBorders>
              <w:top w:val="nil"/>
              <w:left w:val="nil"/>
              <w:bottom w:val="single" w:sz="4" w:space="0" w:color="auto"/>
              <w:right w:val="single" w:sz="4" w:space="0" w:color="auto"/>
            </w:tcBorders>
            <w:shd w:val="clear" w:color="auto" w:fill="auto"/>
            <w:noWrap/>
            <w:vAlign w:val="center"/>
            <w:hideMark/>
          </w:tcPr>
          <w:p w:rsidR="005F26DD" w:rsidRPr="00691059" w:rsidRDefault="005F26DD" w:rsidP="005F26DD">
            <w:pPr>
              <w:jc w:val="cente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136</w:t>
            </w:r>
          </w:p>
        </w:tc>
      </w:tr>
      <w:tr w:rsidR="005F26DD" w:rsidRPr="00691059" w:rsidTr="00680C5D">
        <w:trPr>
          <w:trHeight w:val="240"/>
          <w:jc w:val="center"/>
        </w:trPr>
        <w:tc>
          <w:tcPr>
            <w:tcW w:w="810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F26DD" w:rsidRPr="00691059" w:rsidRDefault="005F26DD" w:rsidP="005F26DD">
            <w:pPr>
              <w:rPr>
                <w:rFonts w:ascii="Times New Roman" w:hAnsi="Times New Roman" w:cs="Times New Roman"/>
                <w:b/>
                <w:bCs/>
                <w:color w:val="000000"/>
                <w:sz w:val="14"/>
                <w:szCs w:val="16"/>
                <w:lang w:eastAsia="sk-SK"/>
              </w:rPr>
            </w:pPr>
            <w:r w:rsidRPr="00691059">
              <w:rPr>
                <w:rFonts w:ascii="Times New Roman" w:hAnsi="Times New Roman" w:cs="Times New Roman"/>
                <w:b/>
                <w:bCs/>
                <w:color w:val="000000"/>
                <w:sz w:val="14"/>
                <w:szCs w:val="16"/>
                <w:lang w:eastAsia="sk-SK"/>
              </w:rPr>
              <w:t>Negatíva</w:t>
            </w:r>
          </w:p>
        </w:tc>
        <w:tc>
          <w:tcPr>
            <w:tcW w:w="1020" w:type="dxa"/>
            <w:tcBorders>
              <w:top w:val="nil"/>
              <w:left w:val="nil"/>
              <w:bottom w:val="single" w:sz="4" w:space="0" w:color="auto"/>
              <w:right w:val="single" w:sz="4" w:space="0" w:color="auto"/>
            </w:tcBorders>
            <w:shd w:val="clear" w:color="auto" w:fill="BFBFBF" w:themeFill="background1" w:themeFillShade="BF"/>
            <w:noWrap/>
            <w:vAlign w:val="center"/>
            <w:hideMark/>
          </w:tcPr>
          <w:p w:rsidR="005F26DD" w:rsidRPr="00691059" w:rsidRDefault="005F26DD" w:rsidP="005F26DD">
            <w:pPr>
              <w:jc w:val="center"/>
              <w:rPr>
                <w:rFonts w:ascii="Times New Roman" w:hAnsi="Times New Roman" w:cs="Times New Roman"/>
                <w:b/>
                <w:bCs/>
                <w:color w:val="000000"/>
                <w:sz w:val="14"/>
                <w:szCs w:val="16"/>
                <w:lang w:eastAsia="sk-SK"/>
              </w:rPr>
            </w:pPr>
            <w:r w:rsidRPr="00691059">
              <w:rPr>
                <w:rFonts w:ascii="Times New Roman" w:hAnsi="Times New Roman" w:cs="Times New Roman"/>
                <w:b/>
                <w:bCs/>
                <w:color w:val="000000"/>
                <w:sz w:val="14"/>
                <w:szCs w:val="16"/>
                <w:lang w:eastAsia="sk-SK"/>
              </w:rPr>
              <w:t>-1 109</w:t>
            </w:r>
          </w:p>
        </w:tc>
      </w:tr>
      <w:tr w:rsidR="005F26D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hideMark/>
          </w:tcPr>
          <w:p w:rsidR="005F26DD" w:rsidRPr="00691059" w:rsidRDefault="005F26DD" w:rsidP="005F26DD">
            <w:pP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 xml:space="preserve">   - vybudovanie priemyselného parku Nitra - Mlynárce</w:t>
            </w:r>
          </w:p>
        </w:tc>
        <w:tc>
          <w:tcPr>
            <w:tcW w:w="1020" w:type="dxa"/>
            <w:tcBorders>
              <w:top w:val="nil"/>
              <w:left w:val="nil"/>
              <w:bottom w:val="single" w:sz="4" w:space="0" w:color="auto"/>
              <w:right w:val="single" w:sz="4" w:space="0" w:color="auto"/>
            </w:tcBorders>
            <w:shd w:val="clear" w:color="auto" w:fill="auto"/>
            <w:noWrap/>
            <w:vAlign w:val="center"/>
            <w:hideMark/>
          </w:tcPr>
          <w:p w:rsidR="005F26DD" w:rsidRPr="00691059" w:rsidRDefault="005F26DD" w:rsidP="005F26DD">
            <w:pPr>
              <w:jc w:val="cente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-241</w:t>
            </w:r>
          </w:p>
        </w:tc>
      </w:tr>
      <w:tr w:rsidR="005F26D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hideMark/>
          </w:tcPr>
          <w:p w:rsidR="005F26DD" w:rsidRPr="00691059" w:rsidRDefault="005F26DD" w:rsidP="005F26DD">
            <w:pP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 xml:space="preserve">   - náklady na prípravu projektu D4 / R7</w:t>
            </w:r>
          </w:p>
        </w:tc>
        <w:tc>
          <w:tcPr>
            <w:tcW w:w="1020" w:type="dxa"/>
            <w:tcBorders>
              <w:top w:val="nil"/>
              <w:left w:val="nil"/>
              <w:bottom w:val="single" w:sz="4" w:space="0" w:color="auto"/>
              <w:right w:val="single" w:sz="4" w:space="0" w:color="auto"/>
            </w:tcBorders>
            <w:shd w:val="clear" w:color="auto" w:fill="auto"/>
            <w:noWrap/>
            <w:vAlign w:val="center"/>
            <w:hideMark/>
          </w:tcPr>
          <w:p w:rsidR="005F26DD" w:rsidRPr="00691059" w:rsidRDefault="005F26DD" w:rsidP="005F26DD">
            <w:pPr>
              <w:jc w:val="cente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-220</w:t>
            </w:r>
          </w:p>
        </w:tc>
      </w:tr>
      <w:tr w:rsidR="005F26D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hideMark/>
          </w:tcPr>
          <w:p w:rsidR="005F26DD" w:rsidRPr="00691059" w:rsidRDefault="005F26DD" w:rsidP="005F26DD">
            <w:pP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 xml:space="preserve">   - korekcie EÚ</w:t>
            </w:r>
          </w:p>
        </w:tc>
        <w:tc>
          <w:tcPr>
            <w:tcW w:w="1020" w:type="dxa"/>
            <w:tcBorders>
              <w:top w:val="nil"/>
              <w:left w:val="nil"/>
              <w:bottom w:val="single" w:sz="4" w:space="0" w:color="auto"/>
              <w:right w:val="single" w:sz="4" w:space="0" w:color="auto"/>
            </w:tcBorders>
            <w:shd w:val="clear" w:color="auto" w:fill="auto"/>
            <w:noWrap/>
            <w:vAlign w:val="center"/>
            <w:hideMark/>
          </w:tcPr>
          <w:p w:rsidR="005F26DD" w:rsidRPr="00691059" w:rsidRDefault="005F26DD" w:rsidP="005F26DD">
            <w:pPr>
              <w:jc w:val="cente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-201</w:t>
            </w:r>
          </w:p>
        </w:tc>
      </w:tr>
      <w:tr w:rsidR="005F26D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hideMark/>
          </w:tcPr>
          <w:p w:rsidR="005F26DD" w:rsidRPr="00691059" w:rsidRDefault="005F26DD" w:rsidP="005F26DD">
            <w:pP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 xml:space="preserve">   - vlastné výdavky územnej samosprávy</w:t>
            </w:r>
          </w:p>
        </w:tc>
        <w:tc>
          <w:tcPr>
            <w:tcW w:w="1020" w:type="dxa"/>
            <w:tcBorders>
              <w:top w:val="nil"/>
              <w:left w:val="nil"/>
              <w:bottom w:val="single" w:sz="4" w:space="0" w:color="auto"/>
              <w:right w:val="single" w:sz="4" w:space="0" w:color="auto"/>
            </w:tcBorders>
            <w:shd w:val="clear" w:color="auto" w:fill="auto"/>
            <w:noWrap/>
            <w:vAlign w:val="center"/>
            <w:hideMark/>
          </w:tcPr>
          <w:p w:rsidR="005F26DD" w:rsidRPr="00691059" w:rsidRDefault="005F26DD" w:rsidP="005F26DD">
            <w:pPr>
              <w:jc w:val="cente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-170</w:t>
            </w:r>
          </w:p>
        </w:tc>
      </w:tr>
      <w:tr w:rsidR="005F26D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hideMark/>
          </w:tcPr>
          <w:p w:rsidR="005F26DD" w:rsidRPr="00691059" w:rsidRDefault="005F26DD" w:rsidP="005F26DD">
            <w:pP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 xml:space="preserve">   - výdavky sociálneho a zdravotného poistenia</w:t>
            </w:r>
          </w:p>
        </w:tc>
        <w:tc>
          <w:tcPr>
            <w:tcW w:w="1020" w:type="dxa"/>
            <w:tcBorders>
              <w:top w:val="nil"/>
              <w:left w:val="nil"/>
              <w:bottom w:val="single" w:sz="4" w:space="0" w:color="auto"/>
              <w:right w:val="single" w:sz="4" w:space="0" w:color="auto"/>
            </w:tcBorders>
            <w:shd w:val="clear" w:color="auto" w:fill="auto"/>
            <w:noWrap/>
            <w:vAlign w:val="center"/>
            <w:hideMark/>
          </w:tcPr>
          <w:p w:rsidR="005F26DD" w:rsidRPr="00691059" w:rsidRDefault="005F26DD" w:rsidP="005F26DD">
            <w:pPr>
              <w:jc w:val="cente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-162</w:t>
            </w:r>
          </w:p>
        </w:tc>
      </w:tr>
      <w:tr w:rsidR="005F26DD" w:rsidRPr="00691059" w:rsidTr="00C825B4">
        <w:trPr>
          <w:trHeight w:val="240"/>
          <w:jc w:val="center"/>
        </w:trPr>
        <w:tc>
          <w:tcPr>
            <w:tcW w:w="8108" w:type="dxa"/>
            <w:tcBorders>
              <w:top w:val="nil"/>
              <w:left w:val="single" w:sz="4" w:space="0" w:color="auto"/>
              <w:bottom w:val="single" w:sz="4" w:space="0" w:color="auto"/>
              <w:right w:val="single" w:sz="4" w:space="0" w:color="auto"/>
            </w:tcBorders>
            <w:shd w:val="clear" w:color="auto" w:fill="auto"/>
            <w:noWrap/>
            <w:vAlign w:val="center"/>
            <w:hideMark/>
          </w:tcPr>
          <w:p w:rsidR="005F26DD" w:rsidRPr="00691059" w:rsidRDefault="005F26DD" w:rsidP="005F26DD">
            <w:pP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 xml:space="preserve">   - čerpanie prostriedkov z minulých rokov (OSVS+ŠR)</w:t>
            </w:r>
          </w:p>
        </w:tc>
        <w:tc>
          <w:tcPr>
            <w:tcW w:w="1020" w:type="dxa"/>
            <w:tcBorders>
              <w:top w:val="nil"/>
              <w:left w:val="nil"/>
              <w:bottom w:val="single" w:sz="4" w:space="0" w:color="auto"/>
              <w:right w:val="single" w:sz="4" w:space="0" w:color="auto"/>
            </w:tcBorders>
            <w:shd w:val="clear" w:color="auto" w:fill="auto"/>
            <w:noWrap/>
            <w:vAlign w:val="center"/>
            <w:hideMark/>
          </w:tcPr>
          <w:p w:rsidR="005F26DD" w:rsidRPr="00691059" w:rsidRDefault="005F26DD" w:rsidP="005F26DD">
            <w:pPr>
              <w:jc w:val="center"/>
              <w:rPr>
                <w:rFonts w:ascii="Times New Roman" w:hAnsi="Times New Roman" w:cs="Times New Roman"/>
                <w:color w:val="000000"/>
                <w:sz w:val="14"/>
                <w:szCs w:val="16"/>
                <w:lang w:eastAsia="sk-SK"/>
              </w:rPr>
            </w:pPr>
            <w:r w:rsidRPr="00691059">
              <w:rPr>
                <w:rFonts w:ascii="Times New Roman" w:hAnsi="Times New Roman" w:cs="Times New Roman"/>
                <w:color w:val="000000"/>
                <w:sz w:val="14"/>
                <w:szCs w:val="16"/>
                <w:lang w:eastAsia="sk-SK"/>
              </w:rPr>
              <w:t>-115</w:t>
            </w:r>
          </w:p>
        </w:tc>
      </w:tr>
    </w:tbl>
    <w:p w:rsidR="00680C5D" w:rsidRPr="0001695D" w:rsidRDefault="00680C5D" w:rsidP="00680C5D">
      <w:pPr>
        <w:ind w:firstLine="708"/>
        <w:jc w:val="both"/>
        <w:rPr>
          <w:rFonts w:ascii="Times New Roman" w:hAnsi="Times New Roman"/>
          <w:sz w:val="20"/>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91059" w:rsidRDefault="00691059" w:rsidP="00680C5D">
      <w:pPr>
        <w:ind w:firstLine="708"/>
        <w:jc w:val="both"/>
        <w:rPr>
          <w:rFonts w:ascii="Times New Roman" w:hAnsi="Times New Roman"/>
        </w:rPr>
      </w:pPr>
    </w:p>
    <w:p w:rsidR="00691059" w:rsidRDefault="00691059" w:rsidP="00680C5D">
      <w:pPr>
        <w:ind w:firstLine="708"/>
        <w:jc w:val="both"/>
        <w:rPr>
          <w:rFonts w:ascii="Times New Roman" w:hAnsi="Times New Roman"/>
        </w:rPr>
      </w:pPr>
    </w:p>
    <w:p w:rsidR="00691059" w:rsidRDefault="00691059" w:rsidP="00680C5D">
      <w:pPr>
        <w:ind w:firstLine="708"/>
        <w:jc w:val="both"/>
        <w:rPr>
          <w:rFonts w:ascii="Times New Roman" w:hAnsi="Times New Roman"/>
        </w:rPr>
      </w:pPr>
    </w:p>
    <w:p w:rsidR="00691059" w:rsidRDefault="00691059" w:rsidP="00680C5D">
      <w:pPr>
        <w:ind w:firstLine="708"/>
        <w:jc w:val="both"/>
        <w:rPr>
          <w:rFonts w:ascii="Times New Roman" w:hAnsi="Times New Roman"/>
        </w:rPr>
      </w:pPr>
    </w:p>
    <w:p w:rsidR="00691059" w:rsidRDefault="00691059" w:rsidP="00680C5D">
      <w:pPr>
        <w:ind w:firstLine="708"/>
        <w:jc w:val="both"/>
        <w:rPr>
          <w:rFonts w:ascii="Times New Roman" w:hAnsi="Times New Roman"/>
        </w:rPr>
      </w:pPr>
    </w:p>
    <w:p w:rsidR="00691059" w:rsidRDefault="00691059" w:rsidP="00680C5D">
      <w:pPr>
        <w:ind w:firstLine="708"/>
        <w:jc w:val="both"/>
        <w:rPr>
          <w:rFonts w:ascii="Times New Roman" w:hAnsi="Times New Roman"/>
        </w:rPr>
      </w:pPr>
    </w:p>
    <w:p w:rsidR="00691059" w:rsidRDefault="00691059" w:rsidP="00680C5D">
      <w:pPr>
        <w:ind w:firstLine="708"/>
        <w:jc w:val="both"/>
        <w:rPr>
          <w:rFonts w:ascii="Times New Roman" w:hAnsi="Times New Roman"/>
        </w:rPr>
      </w:pPr>
    </w:p>
    <w:p w:rsidR="00691059" w:rsidRDefault="00691059"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r>
        <w:rPr>
          <w:rFonts w:ascii="Times New Roman" w:hAnsi="Times New Roman"/>
        </w:rPr>
        <w:lastRenderedPageBreak/>
        <w:t>Prehľad o zmenách v konsolidovaných príjmoch a výdavkoch rozpočtu verejnej správy v roku 2016 je nasledovný.</w:t>
      </w:r>
    </w:p>
    <w:p w:rsidR="00680C5D" w:rsidRPr="00094DD9" w:rsidRDefault="00680C5D" w:rsidP="00680C5D">
      <w:pPr>
        <w:jc w:val="both"/>
        <w:rPr>
          <w:rFonts w:ascii="Times New Roman" w:hAnsi="Times New Roman"/>
          <w:sz w:val="16"/>
          <w:szCs w:val="16"/>
        </w:rPr>
      </w:pPr>
    </w:p>
    <w:tbl>
      <w:tblPr>
        <w:tblW w:w="9204" w:type="dxa"/>
        <w:jc w:val="center"/>
        <w:tblCellMar>
          <w:left w:w="70" w:type="dxa"/>
          <w:right w:w="70" w:type="dxa"/>
        </w:tblCellMar>
        <w:tblLook w:val="04A0" w:firstRow="1" w:lastRow="0" w:firstColumn="1" w:lastColumn="0" w:noHBand="0" w:noVBand="1"/>
      </w:tblPr>
      <w:tblGrid>
        <w:gridCol w:w="7164"/>
        <w:gridCol w:w="1020"/>
        <w:gridCol w:w="1020"/>
      </w:tblGrid>
      <w:tr w:rsidR="00680C5D" w:rsidRPr="00691059" w:rsidTr="00680C5D">
        <w:trPr>
          <w:trHeight w:val="227"/>
          <w:jc w:val="center"/>
        </w:trPr>
        <w:tc>
          <w:tcPr>
            <w:tcW w:w="71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80C5D" w:rsidRPr="00691059" w:rsidRDefault="00680C5D" w:rsidP="00C825B4">
            <w:pPr>
              <w:rPr>
                <w:rFonts w:ascii="Times New Roman" w:hAnsi="Times New Roman" w:cs="Times New Roman"/>
                <w:sz w:val="14"/>
                <w:szCs w:val="14"/>
                <w:lang w:eastAsia="sk-SK"/>
              </w:rPr>
            </w:pPr>
            <w:r w:rsidRPr="00691059">
              <w:rPr>
                <w:rFonts w:ascii="Times New Roman" w:hAnsi="Times New Roman" w:cs="Times New Roman"/>
                <w:b/>
                <w:bCs/>
                <w:sz w:val="14"/>
                <w:szCs w:val="14"/>
                <w:lang w:eastAsia="sk-SK"/>
              </w:rPr>
              <w:t>Aktuálny odhad salda verejnej správy v roku 2016</w:t>
            </w:r>
            <w:r w:rsidRPr="00691059">
              <w:rPr>
                <w:rFonts w:ascii="Times New Roman" w:hAnsi="Times New Roman" w:cs="Times New Roman"/>
                <w:b/>
                <w:bCs/>
                <w:sz w:val="14"/>
                <w:szCs w:val="14"/>
                <w:lang w:eastAsia="sk-SK"/>
              </w:rPr>
              <w:br/>
            </w:r>
            <w:r w:rsidRPr="00691059">
              <w:rPr>
                <w:rFonts w:ascii="Times New Roman" w:hAnsi="Times New Roman" w:cs="Times New Roman"/>
                <w:sz w:val="14"/>
                <w:szCs w:val="14"/>
                <w:lang w:eastAsia="sk-SK"/>
              </w:rPr>
              <w:t>(ESA 2010; na konsolidovanej báze; bez EÚ prostriedkov)</w:t>
            </w:r>
          </w:p>
        </w:tc>
        <w:tc>
          <w:tcPr>
            <w:tcW w:w="102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691059" w:rsidRDefault="00680C5D" w:rsidP="00C825B4">
            <w:pPr>
              <w:jc w:val="center"/>
              <w:rPr>
                <w:rFonts w:ascii="Times New Roman" w:hAnsi="Times New Roman" w:cs="Times New Roman"/>
                <w:b/>
                <w:bCs/>
                <w:sz w:val="14"/>
                <w:szCs w:val="14"/>
                <w:lang w:eastAsia="sk-SK"/>
              </w:rPr>
            </w:pPr>
            <w:r w:rsidRPr="00691059">
              <w:rPr>
                <w:rFonts w:ascii="Times New Roman" w:hAnsi="Times New Roman" w:cs="Times New Roman"/>
                <w:b/>
                <w:bCs/>
                <w:sz w:val="14"/>
                <w:szCs w:val="14"/>
                <w:lang w:eastAsia="sk-SK"/>
              </w:rPr>
              <w:t>mil. eur</w:t>
            </w:r>
          </w:p>
        </w:tc>
        <w:tc>
          <w:tcPr>
            <w:tcW w:w="102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691059" w:rsidRDefault="00680C5D" w:rsidP="00C825B4">
            <w:pPr>
              <w:jc w:val="center"/>
              <w:rPr>
                <w:rFonts w:ascii="Times New Roman" w:hAnsi="Times New Roman" w:cs="Times New Roman"/>
                <w:b/>
                <w:bCs/>
                <w:sz w:val="14"/>
                <w:szCs w:val="14"/>
                <w:lang w:eastAsia="sk-SK"/>
              </w:rPr>
            </w:pPr>
            <w:r w:rsidRPr="00691059">
              <w:rPr>
                <w:rFonts w:ascii="Times New Roman" w:hAnsi="Times New Roman" w:cs="Times New Roman"/>
                <w:b/>
                <w:bCs/>
                <w:sz w:val="14"/>
                <w:szCs w:val="14"/>
                <w:lang w:eastAsia="sk-SK"/>
              </w:rPr>
              <w:t>% HDP</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691059" w:rsidRDefault="00680C5D" w:rsidP="00C825B4">
            <w:pP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 xml:space="preserve"> Rozpočet verejnej správy  - schodok</w:t>
            </w:r>
            <w:r w:rsidRPr="00691059">
              <w:rPr>
                <w:rFonts w:ascii="Times New Roman" w:hAnsi="Times New Roman" w:cs="Times New Roman"/>
                <w:color w:val="000000"/>
                <w:sz w:val="14"/>
                <w:szCs w:val="14"/>
                <w:lang w:eastAsia="sk-SK"/>
              </w:rPr>
              <w:t xml:space="preserve"> (ESA 2010)</w:t>
            </w:r>
          </w:p>
        </w:tc>
        <w:tc>
          <w:tcPr>
            <w:tcW w:w="1020"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-1 557</w:t>
            </w:r>
          </w:p>
        </w:tc>
        <w:tc>
          <w:tcPr>
            <w:tcW w:w="1020"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-1,93</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 Vplyv zmeny príjmov verejnej správy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1 546</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1,92</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Daňové a odvodové príjmy verejnej správy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799</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0,99</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daňové príjmy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505</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0,63</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odvodové príjmy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294</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0,37</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Iné ako daňové príjmy verejnej správy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362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0,45</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Dividendy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18</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0,02</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Splátka NFV ZS Cargo Slovakia</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-20</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-0,02</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Prevod peňažných prostriedkov zo zostatku zrušených vkladov na doručiteľa</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26</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0,03</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Tuzemské a zahraničné granty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57</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0,07</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Ostatné iné ako daňové príjmy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152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0,19</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 xml:space="preserve">Príjmy </w:t>
            </w:r>
            <w:proofErr w:type="spellStart"/>
            <w:r w:rsidRPr="00691059">
              <w:rPr>
                <w:rFonts w:ascii="Times New Roman" w:hAnsi="Times New Roman" w:cs="Times New Roman"/>
                <w:b/>
                <w:bCs/>
                <w:i/>
                <w:iCs/>
                <w:color w:val="000000"/>
                <w:sz w:val="14"/>
                <w:szCs w:val="14"/>
                <w:lang w:eastAsia="sk-SK"/>
              </w:rPr>
              <w:t>novozaradených</w:t>
            </w:r>
            <w:proofErr w:type="spellEnd"/>
            <w:r w:rsidRPr="00691059">
              <w:rPr>
                <w:rFonts w:ascii="Times New Roman" w:hAnsi="Times New Roman" w:cs="Times New Roman"/>
                <w:b/>
                <w:bCs/>
                <w:i/>
                <w:iCs/>
                <w:color w:val="000000"/>
                <w:sz w:val="14"/>
                <w:szCs w:val="14"/>
                <w:lang w:eastAsia="sk-SK"/>
              </w:rPr>
              <w:t xml:space="preserve"> subjektov, ktoré neboli súčasťou schváleného rozpočtu</w:t>
            </w:r>
            <w:r w:rsidRPr="00691059">
              <w:rPr>
                <w:rFonts w:ascii="Times New Roman" w:hAnsi="Times New Roman" w:cs="Times New Roman"/>
                <w:i/>
                <w:iCs/>
                <w:color w:val="000000"/>
                <w:sz w:val="14"/>
                <w:szCs w:val="14"/>
                <w:lang w:eastAsia="sk-SK"/>
              </w:rPr>
              <w:t>, z toho :</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129</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0,16</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Železničná spoločnosť Slovensko</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88</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0,11</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MH </w:t>
            </w:r>
            <w:proofErr w:type="spellStart"/>
            <w:r w:rsidRPr="00691059">
              <w:rPr>
                <w:rFonts w:ascii="Times New Roman" w:hAnsi="Times New Roman" w:cs="Times New Roman"/>
                <w:color w:val="000000"/>
                <w:sz w:val="14"/>
                <w:szCs w:val="14"/>
                <w:lang w:eastAsia="sk-SK"/>
              </w:rPr>
              <w:t>Invest</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31</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0,04</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Národný rezolučný fond</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10</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0,01</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Príjmy mimorozpočtových účtov</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402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0,50</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Pohľadávky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-17</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-0,02</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 xml:space="preserve">2. Vplyv zmeny výdavkov verejnej správy </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-1 576</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-1,96</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Výdavkové tituly štátneho rozpočtu</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692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0,86</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nečerpanie rezervy na zlepšený výber daní</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150</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0,19</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nečerpanie rezervy na významné investície</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136</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0,17</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5F26DD">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zvýšené výdavky z minulých rokov </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-58</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-0,07</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úspora dotácie pre Železničnú spoločnosť Slovensko (zaradením do sektora VS sa realizuje transfer)</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210</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0,26</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úspora bežných a kapitálových transferov (vplyv konsolidácie)</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222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0,28</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ostatné</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32</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0,04</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Výdavky na verejnoprospešný účel</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-3</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0,00</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Daňové kredity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9</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0,01</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Odvod do rozpočtu EÚ</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40</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0,05</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Korekcie EÚ</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-201</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-0,25</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Spolufinancovanie k spoločným projektom EÚ a SR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-28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-0,03</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Úrokové náklady verejnej správy</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35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0,04</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 xml:space="preserve">Výdavky ostatných subjektov verejnej správy </w:t>
            </w:r>
            <w:r w:rsidRPr="00691059">
              <w:rPr>
                <w:rFonts w:ascii="Times New Roman" w:hAnsi="Times New Roman" w:cs="Times New Roman"/>
                <w:color w:val="000000"/>
                <w:sz w:val="14"/>
                <w:szCs w:val="14"/>
                <w:lang w:eastAsia="sk-SK"/>
              </w:rPr>
              <w:t>(bez spolufinancovania)</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-1 568</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-1,95</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 xml:space="preserve">Výdavky </w:t>
            </w:r>
            <w:proofErr w:type="spellStart"/>
            <w:r w:rsidRPr="00691059">
              <w:rPr>
                <w:rFonts w:ascii="Times New Roman" w:hAnsi="Times New Roman" w:cs="Times New Roman"/>
                <w:b/>
                <w:bCs/>
                <w:i/>
                <w:iCs/>
                <w:color w:val="000000"/>
                <w:sz w:val="14"/>
                <w:szCs w:val="14"/>
                <w:lang w:eastAsia="sk-SK"/>
              </w:rPr>
              <w:t>novozaradených</w:t>
            </w:r>
            <w:proofErr w:type="spellEnd"/>
            <w:r w:rsidRPr="00691059">
              <w:rPr>
                <w:rFonts w:ascii="Times New Roman" w:hAnsi="Times New Roman" w:cs="Times New Roman"/>
                <w:b/>
                <w:bCs/>
                <w:i/>
                <w:iCs/>
                <w:color w:val="000000"/>
                <w:sz w:val="14"/>
                <w:szCs w:val="14"/>
                <w:lang w:eastAsia="sk-SK"/>
              </w:rPr>
              <w:t xml:space="preserve"> subjektov, ktoré neboli súčasťou schváleného rozpočtu</w:t>
            </w:r>
            <w:r w:rsidRPr="00691059">
              <w:rPr>
                <w:rFonts w:ascii="Times New Roman" w:hAnsi="Times New Roman" w:cs="Times New Roman"/>
                <w:i/>
                <w:iCs/>
                <w:color w:val="000000"/>
                <w:sz w:val="14"/>
                <w:szCs w:val="14"/>
                <w:lang w:eastAsia="sk-SK"/>
              </w:rPr>
              <w:t>, z toho :</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-556</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-0,69</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Železničná spoločnosť Slovensko</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-320</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-0,40</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MH </w:t>
            </w:r>
            <w:proofErr w:type="spellStart"/>
            <w:r w:rsidRPr="00691059">
              <w:rPr>
                <w:rFonts w:ascii="Times New Roman" w:hAnsi="Times New Roman" w:cs="Times New Roman"/>
                <w:color w:val="000000"/>
                <w:sz w:val="14"/>
                <w:szCs w:val="14"/>
                <w:lang w:eastAsia="sk-SK"/>
              </w:rPr>
              <w:t>Invest</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-193</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-0,24</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Národný rezolučný fond</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-43</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-0,05</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Výdavky ostatných subjektov verejnej správy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-1 012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i/>
                <w:iCs/>
                <w:color w:val="000000"/>
                <w:sz w:val="14"/>
                <w:szCs w:val="14"/>
                <w:lang w:eastAsia="sk-SK"/>
              </w:rPr>
            </w:pPr>
            <w:r w:rsidRPr="00691059">
              <w:rPr>
                <w:rFonts w:ascii="Times New Roman" w:hAnsi="Times New Roman" w:cs="Times New Roman"/>
                <w:b/>
                <w:bCs/>
                <w:i/>
                <w:iCs/>
                <w:color w:val="000000"/>
                <w:sz w:val="14"/>
                <w:szCs w:val="14"/>
                <w:lang w:eastAsia="sk-SK"/>
              </w:rPr>
              <w:t>-1,26</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územná samospráva, vrátane dopravných podnikov</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-279</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-0,35</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verejné zdravotné poistenie</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-137</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-0,17</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Národná diaľničná spoločnosť, a. s.</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-312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-0,39</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príspevkové organizácie</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-88</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-0,11</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verejné vysoké školy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-138</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-0,17</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Sociálna poisťovňa</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-52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-0,06</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Agentúra pre núdzové zásoby ropy a ropných výrobkov</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-13</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-0,02</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Rozhlas a televízia Slovenska</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-25</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-0,03</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200" w:firstLine="280"/>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 xml:space="preserve"> - ostatné subjekty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32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color w:val="000000"/>
                <w:sz w:val="14"/>
                <w:szCs w:val="14"/>
                <w:lang w:eastAsia="sk-SK"/>
              </w:rPr>
            </w:pPr>
            <w:r w:rsidRPr="00691059">
              <w:rPr>
                <w:rFonts w:ascii="Times New Roman" w:hAnsi="Times New Roman" w:cs="Times New Roman"/>
                <w:color w:val="000000"/>
                <w:sz w:val="14"/>
                <w:szCs w:val="14"/>
                <w:lang w:eastAsia="sk-SK"/>
              </w:rPr>
              <w:t>0,04</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Výdavky mimorozpočtových účtov</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-522</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-0,65</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680C5D" w:rsidRPr="00691059" w:rsidRDefault="00680C5D" w:rsidP="00C825B4">
            <w:pPr>
              <w:ind w:firstLineChars="100" w:firstLine="141"/>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Záväzky</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-30</w:t>
            </w:r>
          </w:p>
        </w:tc>
        <w:tc>
          <w:tcPr>
            <w:tcW w:w="1020" w:type="dxa"/>
            <w:tcBorders>
              <w:top w:val="nil"/>
              <w:left w:val="nil"/>
              <w:bottom w:val="single" w:sz="4" w:space="0" w:color="auto"/>
              <w:right w:val="single" w:sz="4" w:space="0" w:color="auto"/>
            </w:tcBorders>
            <w:shd w:val="clear" w:color="auto" w:fill="auto"/>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-0,04</w:t>
            </w:r>
          </w:p>
        </w:tc>
      </w:tr>
      <w:tr w:rsidR="00680C5D" w:rsidRPr="00691059" w:rsidTr="00680C5D">
        <w:trPr>
          <w:trHeight w:val="227"/>
          <w:jc w:val="center"/>
        </w:trPr>
        <w:tc>
          <w:tcPr>
            <w:tcW w:w="716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691059" w:rsidRDefault="00680C5D" w:rsidP="00691059">
            <w:pP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 xml:space="preserve"> Očakávaná skutočnosť verejnej správy - schodok </w:t>
            </w:r>
            <w:r w:rsidRPr="00691059">
              <w:rPr>
                <w:rFonts w:ascii="Times New Roman" w:hAnsi="Times New Roman" w:cs="Times New Roman"/>
                <w:color w:val="000000"/>
                <w:sz w:val="14"/>
                <w:szCs w:val="14"/>
                <w:lang w:eastAsia="sk-SK"/>
              </w:rPr>
              <w:t>(ESA 2010)</w:t>
            </w:r>
          </w:p>
        </w:tc>
        <w:tc>
          <w:tcPr>
            <w:tcW w:w="1020"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-1 587</w:t>
            </w:r>
          </w:p>
        </w:tc>
        <w:tc>
          <w:tcPr>
            <w:tcW w:w="1020"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691059" w:rsidRDefault="00680C5D" w:rsidP="00C825B4">
            <w:pPr>
              <w:jc w:val="center"/>
              <w:rPr>
                <w:rFonts w:ascii="Times New Roman" w:hAnsi="Times New Roman" w:cs="Times New Roman"/>
                <w:b/>
                <w:bCs/>
                <w:color w:val="000000"/>
                <w:sz w:val="14"/>
                <w:szCs w:val="14"/>
                <w:lang w:eastAsia="sk-SK"/>
              </w:rPr>
            </w:pPr>
            <w:r w:rsidRPr="00691059">
              <w:rPr>
                <w:rFonts w:ascii="Times New Roman" w:hAnsi="Times New Roman" w:cs="Times New Roman"/>
                <w:b/>
                <w:bCs/>
                <w:color w:val="000000"/>
                <w:sz w:val="14"/>
                <w:szCs w:val="14"/>
                <w:lang w:eastAsia="sk-SK"/>
              </w:rPr>
              <w:t>-1,97</w:t>
            </w:r>
          </w:p>
        </w:tc>
      </w:tr>
      <w:tr w:rsidR="00680C5D" w:rsidRPr="00691059" w:rsidTr="00680C5D">
        <w:trPr>
          <w:trHeight w:val="227"/>
          <w:jc w:val="center"/>
        </w:trPr>
        <w:tc>
          <w:tcPr>
            <w:tcW w:w="9204" w:type="dxa"/>
            <w:gridSpan w:val="3"/>
            <w:tcBorders>
              <w:top w:val="nil"/>
              <w:left w:val="nil"/>
              <w:bottom w:val="nil"/>
              <w:right w:val="nil"/>
            </w:tcBorders>
            <w:shd w:val="clear" w:color="auto" w:fill="auto"/>
            <w:noWrap/>
            <w:hideMark/>
          </w:tcPr>
          <w:p w:rsidR="00680C5D" w:rsidRPr="00691059" w:rsidRDefault="00680C5D" w:rsidP="00C825B4">
            <w:pPr>
              <w:rPr>
                <w:rFonts w:ascii="Times New Roman" w:hAnsi="Times New Roman" w:cs="Times New Roman"/>
                <w:i/>
                <w:iCs/>
                <w:color w:val="000000"/>
                <w:sz w:val="14"/>
                <w:szCs w:val="14"/>
                <w:lang w:eastAsia="sk-SK"/>
              </w:rPr>
            </w:pPr>
            <w:r w:rsidRPr="00691059">
              <w:rPr>
                <w:rFonts w:ascii="Times New Roman" w:hAnsi="Times New Roman" w:cs="Times New Roman"/>
                <w:i/>
                <w:iCs/>
                <w:color w:val="000000"/>
                <w:sz w:val="14"/>
                <w:szCs w:val="14"/>
                <w:lang w:eastAsia="sk-SK"/>
              </w:rPr>
              <w:t>(+) znamená pozitívny vplyv na saldo (vyššie príjmy, úspora výdavkov)</w:t>
            </w:r>
          </w:p>
        </w:tc>
      </w:tr>
    </w:tbl>
    <w:p w:rsidR="00680C5D" w:rsidRDefault="00680C5D" w:rsidP="00680C5D">
      <w:pPr>
        <w:autoSpaceDE w:val="0"/>
        <w:autoSpaceDN w:val="0"/>
        <w:adjustRightInd w:val="0"/>
        <w:jc w:val="both"/>
        <w:rPr>
          <w:rFonts w:ascii="Times New Roman" w:hAnsi="Times New Roman"/>
          <w:i/>
        </w:rPr>
      </w:pPr>
    </w:p>
    <w:p w:rsidR="00680C5D" w:rsidRDefault="00680C5D" w:rsidP="00680C5D">
      <w:pPr>
        <w:autoSpaceDE w:val="0"/>
        <w:autoSpaceDN w:val="0"/>
        <w:adjustRightInd w:val="0"/>
        <w:jc w:val="both"/>
        <w:rPr>
          <w:rFonts w:ascii="Times New Roman" w:hAnsi="Times New Roman"/>
          <w:i/>
        </w:rPr>
      </w:pPr>
    </w:p>
    <w:p w:rsidR="00CB38CE" w:rsidRDefault="00CB38CE" w:rsidP="00680C5D">
      <w:pPr>
        <w:autoSpaceDE w:val="0"/>
        <w:autoSpaceDN w:val="0"/>
        <w:adjustRightInd w:val="0"/>
        <w:jc w:val="both"/>
        <w:rPr>
          <w:rFonts w:ascii="Times New Roman" w:hAnsi="Times New Roman"/>
          <w:i/>
        </w:rPr>
      </w:pPr>
    </w:p>
    <w:p w:rsidR="00680C5D" w:rsidRDefault="00680C5D" w:rsidP="00680C5D">
      <w:pPr>
        <w:autoSpaceDE w:val="0"/>
        <w:autoSpaceDN w:val="0"/>
        <w:adjustRightInd w:val="0"/>
        <w:jc w:val="both"/>
        <w:rPr>
          <w:rFonts w:ascii="Times New Roman" w:hAnsi="Times New Roman"/>
          <w:i/>
        </w:rPr>
      </w:pPr>
    </w:p>
    <w:p w:rsidR="00680C5D" w:rsidRPr="002D49A8" w:rsidRDefault="00680C5D" w:rsidP="00680C5D">
      <w:pPr>
        <w:autoSpaceDE w:val="0"/>
        <w:autoSpaceDN w:val="0"/>
        <w:adjustRightInd w:val="0"/>
        <w:jc w:val="both"/>
        <w:rPr>
          <w:rFonts w:ascii="Times New Roman" w:hAnsi="Times New Roman"/>
          <w:i/>
        </w:rPr>
      </w:pPr>
      <w:r w:rsidRPr="002D49A8">
        <w:rPr>
          <w:rFonts w:ascii="Times New Roman" w:hAnsi="Times New Roman"/>
          <w:i/>
        </w:rPr>
        <w:lastRenderedPageBreak/>
        <w:t>Zmeny príjmov rozpočtu verejnej správy</w:t>
      </w:r>
    </w:p>
    <w:p w:rsidR="00680C5D" w:rsidRDefault="00680C5D" w:rsidP="00680C5D">
      <w:pPr>
        <w:autoSpaceDE w:val="0"/>
        <w:autoSpaceDN w:val="0"/>
        <w:adjustRightInd w:val="0"/>
        <w:ind w:firstLine="708"/>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Pr>
          <w:rFonts w:ascii="Times New Roman" w:hAnsi="Times New Roman"/>
        </w:rPr>
        <w:t>Národná rada SR pri schvaľovaní zákona o štátnom rozpočte na rok 2016 schválila pozmeňujúci návrh, ktorým sa zvýšili daňové príjmy štátneho rozpočtu, z dôvodu predpokladaného vyššieho výberu daní oproti schválenej prognóze o 25</w:t>
      </w:r>
      <w:r w:rsidRPr="002030CF">
        <w:rPr>
          <w:rFonts w:ascii="Times New Roman" w:hAnsi="Times New Roman"/>
        </w:rPr>
        <w:t>0 mil. eur</w:t>
      </w:r>
      <w:r>
        <w:rPr>
          <w:rFonts w:ascii="Times New Roman" w:hAnsi="Times New Roman"/>
        </w:rPr>
        <w:t>.</w:t>
      </w:r>
      <w:r w:rsidRPr="002030CF">
        <w:rPr>
          <w:rFonts w:ascii="Times New Roman" w:hAnsi="Times New Roman"/>
        </w:rPr>
        <w:t xml:space="preserve"> </w:t>
      </w:r>
      <w:r>
        <w:rPr>
          <w:rFonts w:ascii="Times New Roman" w:hAnsi="Times New Roman"/>
        </w:rPr>
        <w:t>Vo väzbe na úpravu týchto príjmov sa vytvorila rezerva na zlepšenie výberu daní a rezerva na významné investície, teda bez vplyvu na deficit.</w:t>
      </w:r>
      <w:r w:rsidRPr="002030CF">
        <w:rPr>
          <w:rFonts w:ascii="Times New Roman" w:hAnsi="Times New Roman"/>
        </w:rPr>
        <w:t xml:space="preserve"> </w:t>
      </w:r>
      <w:r>
        <w:rPr>
          <w:rFonts w:ascii="Times New Roman" w:hAnsi="Times New Roman"/>
        </w:rPr>
        <w:t>Septembrová a</w:t>
      </w:r>
      <w:r w:rsidRPr="002030CF">
        <w:rPr>
          <w:rFonts w:ascii="Times New Roman" w:hAnsi="Times New Roman"/>
        </w:rPr>
        <w:t xml:space="preserve">ktualizácia makroekonomickej a daňovej prognózy viedla k zvýšeniu odhadu daňových </w:t>
      </w:r>
      <w:r>
        <w:rPr>
          <w:rFonts w:ascii="Times New Roman" w:hAnsi="Times New Roman"/>
        </w:rPr>
        <w:t xml:space="preserve">a odvodových </w:t>
      </w:r>
      <w:r w:rsidRPr="002030CF">
        <w:rPr>
          <w:rFonts w:ascii="Times New Roman" w:hAnsi="Times New Roman"/>
        </w:rPr>
        <w:t>príjmov</w:t>
      </w:r>
      <w:r>
        <w:rPr>
          <w:rFonts w:ascii="Times New Roman" w:hAnsi="Times New Roman"/>
        </w:rPr>
        <w:t xml:space="preserve"> verejnej správy a</w:t>
      </w:r>
      <w:r w:rsidRPr="002030CF">
        <w:rPr>
          <w:rFonts w:ascii="Times New Roman" w:hAnsi="Times New Roman"/>
        </w:rPr>
        <w:t xml:space="preserve"> v porovnaní so schváleným rozpočtom</w:t>
      </w:r>
      <w:r>
        <w:rPr>
          <w:rFonts w:ascii="Times New Roman" w:hAnsi="Times New Roman"/>
        </w:rPr>
        <w:t xml:space="preserve">, ktorý obsahuje aj navýšenie o spomínaných </w:t>
      </w:r>
      <w:r>
        <w:rPr>
          <w:rFonts w:ascii="Times New Roman" w:hAnsi="Times New Roman"/>
        </w:rPr>
        <w:br/>
        <w:t>25</w:t>
      </w:r>
      <w:r w:rsidRPr="002030CF">
        <w:rPr>
          <w:rFonts w:ascii="Times New Roman" w:hAnsi="Times New Roman"/>
        </w:rPr>
        <w:t>0 mil. eur</w:t>
      </w:r>
      <w:r>
        <w:rPr>
          <w:rFonts w:ascii="Times New Roman" w:hAnsi="Times New Roman"/>
        </w:rPr>
        <w:t xml:space="preserve">, je vyššia o 799 mil. eur (dane o 505 mil. eur a odvody o 294 mil. eur). Zvýšenie prognózy daňových a odvodových </w:t>
      </w:r>
      <w:r w:rsidRPr="002030CF">
        <w:rPr>
          <w:rFonts w:ascii="Times New Roman" w:hAnsi="Times New Roman"/>
        </w:rPr>
        <w:t>príjmov</w:t>
      </w:r>
      <w:r>
        <w:rPr>
          <w:rFonts w:ascii="Times New Roman" w:hAnsi="Times New Roman"/>
        </w:rPr>
        <w:t xml:space="preserve"> na rok 2016 je spôsobené</w:t>
      </w:r>
      <w:r w:rsidRPr="009467A9">
        <w:rPr>
          <w:rFonts w:ascii="Times New Roman" w:hAnsi="Times New Roman"/>
        </w:rPr>
        <w:t xml:space="preserve"> najmä vyšším očakávaným výnosom DP</w:t>
      </w:r>
      <w:r>
        <w:rPr>
          <w:rFonts w:ascii="Times New Roman" w:hAnsi="Times New Roman"/>
        </w:rPr>
        <w:t>PO,</w:t>
      </w:r>
      <w:r w:rsidRPr="009467A9">
        <w:rPr>
          <w:rFonts w:ascii="Times New Roman" w:hAnsi="Times New Roman"/>
        </w:rPr>
        <w:t> </w:t>
      </w:r>
      <w:r>
        <w:rPr>
          <w:rFonts w:ascii="Times New Roman" w:hAnsi="Times New Roman"/>
        </w:rPr>
        <w:t>DPFO zo závislej činnosti a zlepšenou efektivitou výberu DPH</w:t>
      </w:r>
      <w:r w:rsidRPr="009467A9">
        <w:rPr>
          <w:rFonts w:ascii="Times New Roman" w:hAnsi="Times New Roman"/>
        </w:rPr>
        <w:t>.</w:t>
      </w:r>
      <w:r>
        <w:rPr>
          <w:rFonts w:ascii="Times New Roman" w:hAnsi="Times New Roman"/>
        </w:rPr>
        <w:t xml:space="preserve"> </w:t>
      </w:r>
    </w:p>
    <w:p w:rsidR="00680C5D" w:rsidRDefault="00680C5D" w:rsidP="00680C5D">
      <w:pPr>
        <w:autoSpaceDE w:val="0"/>
        <w:autoSpaceDN w:val="0"/>
        <w:adjustRightInd w:val="0"/>
        <w:ind w:firstLine="708"/>
        <w:jc w:val="both"/>
        <w:rPr>
          <w:rFonts w:ascii="Times New Roman" w:hAnsi="Times New Roman"/>
        </w:rPr>
      </w:pPr>
    </w:p>
    <w:p w:rsidR="00680C5D" w:rsidRPr="006A7080" w:rsidRDefault="00680C5D" w:rsidP="00680C5D">
      <w:pPr>
        <w:autoSpaceDE w:val="0"/>
        <w:autoSpaceDN w:val="0"/>
        <w:adjustRightInd w:val="0"/>
        <w:ind w:firstLine="708"/>
        <w:jc w:val="both"/>
        <w:rPr>
          <w:rFonts w:ascii="Times New Roman" w:hAnsi="Times New Roman"/>
        </w:rPr>
      </w:pPr>
      <w:r w:rsidRPr="00880A31">
        <w:rPr>
          <w:rFonts w:ascii="Times New Roman" w:hAnsi="Times New Roman"/>
        </w:rPr>
        <w:t>Dividendy sa oproti schválenému rozpočtu očakávajú vyššie o 1</w:t>
      </w:r>
      <w:r>
        <w:rPr>
          <w:rFonts w:ascii="Times New Roman" w:hAnsi="Times New Roman"/>
        </w:rPr>
        <w:t>8</w:t>
      </w:r>
      <w:r w:rsidRPr="00880A31">
        <w:rPr>
          <w:rFonts w:ascii="Times New Roman" w:hAnsi="Times New Roman"/>
        </w:rPr>
        <w:t xml:space="preserve"> mil. eur. Nárast príjmu z dividend je spôsobený hlavne zvýšením výplaty dividend od spoločností SEPS, a. s. o 5,9 mil. eur, SPP, a. s. o 3 mil. eur, JAVYS, a. s. o 1,8 mil. eur, SZRB, a. s. o 1 mil. eur a od energetických spoločností o 5,2 mil. eur. Pokles príjmu z dividend je zaznamenaný pri spoločnosti Transpetrol, a. s. o 0,1 mil. eur.</w:t>
      </w: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r>
        <w:rPr>
          <w:rFonts w:ascii="Times New Roman" w:hAnsi="Times New Roman"/>
        </w:rPr>
        <w:t>V rámci návrhu rozpočtu štátnych finančných aktív sa počítalo so splátkou návratnej finančnej výpomoci poskytnutej ZS Cargo Slovakia vo výške 19,5 mil. eur, ktorú však spoločnosť splatila ešte v roku 2015.</w:t>
      </w:r>
    </w:p>
    <w:p w:rsidR="00680C5D" w:rsidRDefault="00680C5D" w:rsidP="00680C5D">
      <w:pPr>
        <w:ind w:firstLine="708"/>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Pr>
          <w:rFonts w:ascii="Times New Roman" w:hAnsi="Times New Roman"/>
        </w:rPr>
        <w:t xml:space="preserve">V rámci ostatných iných ako daňových príjmov rozpočtu verejnej správy sa očakáva prekročenie o 152 mil. eur, z toho naprieč všetkými kapitolami štátneho rozpočtu to predstavuje </w:t>
      </w:r>
      <w:r w:rsidRPr="00F97B74">
        <w:rPr>
          <w:rFonts w:ascii="Times New Roman" w:hAnsi="Times New Roman"/>
        </w:rPr>
        <w:t xml:space="preserve">67,4 mil. eur. Z toho najvýznamnejší je príjem kapitoly VPS z hazardných hier vo výške </w:t>
      </w:r>
      <w:r>
        <w:rPr>
          <w:rFonts w:ascii="Times New Roman" w:hAnsi="Times New Roman"/>
        </w:rPr>
        <w:t xml:space="preserve">            </w:t>
      </w:r>
      <w:r w:rsidRPr="00F97B74">
        <w:rPr>
          <w:rFonts w:ascii="Times New Roman" w:hAnsi="Times New Roman"/>
        </w:rPr>
        <w:t>20 mil. eur. Z ostatných subjektov verejnej správy ide najmä o príjmy z podnikateľskej činnosti</w:t>
      </w:r>
      <w:r>
        <w:rPr>
          <w:rFonts w:ascii="Times New Roman" w:hAnsi="Times New Roman"/>
        </w:rPr>
        <w:t xml:space="preserve"> verejných vysokých škôl vo výške 41,4 mil. eur a príjmy z mýtneho Národnej diaľničnej spoločnosti, a. s. vo výške 16,3 mil. eur.</w:t>
      </w:r>
    </w:p>
    <w:p w:rsidR="00680C5D" w:rsidRDefault="00680C5D" w:rsidP="00680C5D">
      <w:pPr>
        <w:ind w:firstLine="708"/>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Pr>
          <w:rFonts w:ascii="Times New Roman" w:hAnsi="Times New Roman"/>
        </w:rPr>
        <w:t xml:space="preserve">Pri spracovaní jarnej notifikácie za rok 2015 na základe odporúčania </w:t>
      </w:r>
      <w:proofErr w:type="spellStart"/>
      <w:r>
        <w:rPr>
          <w:rFonts w:ascii="Times New Roman" w:hAnsi="Times New Roman"/>
        </w:rPr>
        <w:t>Eurostatu</w:t>
      </w:r>
      <w:proofErr w:type="spellEnd"/>
      <w:r>
        <w:rPr>
          <w:rFonts w:ascii="Times New Roman" w:hAnsi="Times New Roman"/>
        </w:rPr>
        <w:t xml:space="preserve">, Štatistický úrad SR preradil do sektora verejnej správy Železničnú spoločnosť Slovensko, spoločnosť MH </w:t>
      </w:r>
      <w:proofErr w:type="spellStart"/>
      <w:r>
        <w:rPr>
          <w:rFonts w:ascii="Times New Roman" w:hAnsi="Times New Roman"/>
        </w:rPr>
        <w:t>Invest</w:t>
      </w:r>
      <w:proofErr w:type="spellEnd"/>
      <w:r>
        <w:rPr>
          <w:rFonts w:ascii="Times New Roman" w:hAnsi="Times New Roman"/>
        </w:rPr>
        <w:t xml:space="preserve"> a Národný rezolučný fond. Tieto subjekty neboli súčasťou schváleného rozpočtu a o</w:t>
      </w:r>
      <w:r w:rsidRPr="00B03360">
        <w:rPr>
          <w:rFonts w:ascii="Times New Roman" w:hAnsi="Times New Roman"/>
        </w:rPr>
        <w:t>bjemy ich príjmov a</w:t>
      </w:r>
      <w:r>
        <w:rPr>
          <w:rFonts w:ascii="Times New Roman" w:hAnsi="Times New Roman"/>
        </w:rPr>
        <w:t> </w:t>
      </w:r>
      <w:r w:rsidRPr="00B03360">
        <w:rPr>
          <w:rFonts w:ascii="Times New Roman" w:hAnsi="Times New Roman"/>
        </w:rPr>
        <w:t>výdavkov</w:t>
      </w:r>
      <w:r>
        <w:rPr>
          <w:rFonts w:ascii="Times New Roman" w:hAnsi="Times New Roman"/>
        </w:rPr>
        <w:t xml:space="preserve"> tak</w:t>
      </w:r>
      <w:r w:rsidRPr="00B03360">
        <w:rPr>
          <w:rFonts w:ascii="Times New Roman" w:hAnsi="Times New Roman"/>
        </w:rPr>
        <w:t xml:space="preserve"> majú vplyv na vzniknuté rozdiely oproti rozpočtu</w:t>
      </w:r>
      <w:r>
        <w:rPr>
          <w:rFonts w:ascii="Times New Roman" w:hAnsi="Times New Roman"/>
        </w:rPr>
        <w:t xml:space="preserve"> verejnej správy</w:t>
      </w:r>
      <w:r w:rsidRPr="00B03360">
        <w:rPr>
          <w:rFonts w:ascii="Times New Roman" w:hAnsi="Times New Roman"/>
        </w:rPr>
        <w:t>.</w:t>
      </w:r>
      <w:r>
        <w:rPr>
          <w:rFonts w:ascii="Times New Roman" w:hAnsi="Times New Roman"/>
        </w:rPr>
        <w:t xml:space="preserve"> </w:t>
      </w:r>
    </w:p>
    <w:p w:rsidR="00680C5D" w:rsidRDefault="00680C5D" w:rsidP="00680C5D">
      <w:pPr>
        <w:autoSpaceDE w:val="0"/>
        <w:autoSpaceDN w:val="0"/>
        <w:adjustRightInd w:val="0"/>
        <w:ind w:firstLine="708"/>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Pr>
          <w:rFonts w:ascii="Times New Roman" w:hAnsi="Times New Roman"/>
        </w:rPr>
        <w:t>Medziročný pokles pohľadávok predstavuje negatívny vplyv na schodok rozpočtu verejnej správy vo výške 17 mil. eur.</w:t>
      </w:r>
    </w:p>
    <w:p w:rsidR="00680C5D" w:rsidRDefault="00680C5D" w:rsidP="00680C5D">
      <w:pPr>
        <w:autoSpaceDE w:val="0"/>
        <w:autoSpaceDN w:val="0"/>
        <w:adjustRightInd w:val="0"/>
        <w:ind w:firstLine="708"/>
        <w:jc w:val="both"/>
        <w:rPr>
          <w:rFonts w:ascii="Times New Roman" w:hAnsi="Times New Roman"/>
        </w:rPr>
      </w:pPr>
    </w:p>
    <w:p w:rsidR="00680C5D" w:rsidRPr="002D49A8" w:rsidRDefault="00680C5D" w:rsidP="00680C5D">
      <w:pPr>
        <w:autoSpaceDE w:val="0"/>
        <w:autoSpaceDN w:val="0"/>
        <w:adjustRightInd w:val="0"/>
        <w:jc w:val="both"/>
        <w:rPr>
          <w:rFonts w:ascii="Times New Roman" w:hAnsi="Times New Roman"/>
          <w:i/>
        </w:rPr>
      </w:pPr>
      <w:r w:rsidRPr="002D49A8">
        <w:rPr>
          <w:rFonts w:ascii="Times New Roman" w:hAnsi="Times New Roman"/>
          <w:i/>
        </w:rPr>
        <w:t>Zmeny výdavkov rozpočtu verejnej správy</w:t>
      </w:r>
    </w:p>
    <w:p w:rsidR="00680C5D" w:rsidRDefault="00680C5D" w:rsidP="00680C5D">
      <w:pPr>
        <w:autoSpaceDE w:val="0"/>
        <w:autoSpaceDN w:val="0"/>
        <w:adjustRightInd w:val="0"/>
        <w:ind w:firstLine="708"/>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sidRPr="00342267">
        <w:rPr>
          <w:rFonts w:ascii="Times New Roman" w:hAnsi="Times New Roman"/>
        </w:rPr>
        <w:t>V</w:t>
      </w:r>
      <w:r>
        <w:rPr>
          <w:rFonts w:ascii="Times New Roman" w:hAnsi="Times New Roman"/>
        </w:rPr>
        <w:t> rámci výdavkov štátneho rozpočtu</w:t>
      </w:r>
      <w:r w:rsidRPr="00342267">
        <w:rPr>
          <w:rFonts w:ascii="Times New Roman" w:hAnsi="Times New Roman"/>
        </w:rPr>
        <w:t xml:space="preserve"> </w:t>
      </w:r>
      <w:r>
        <w:rPr>
          <w:rFonts w:ascii="Times New Roman" w:hAnsi="Times New Roman"/>
        </w:rPr>
        <w:t xml:space="preserve">(vrátane výdavkov štátnych finančných aktív) </w:t>
      </w:r>
      <w:r w:rsidRPr="00342267">
        <w:rPr>
          <w:rFonts w:ascii="Times New Roman" w:hAnsi="Times New Roman"/>
        </w:rPr>
        <w:t xml:space="preserve">sa očakáva </w:t>
      </w:r>
      <w:r>
        <w:rPr>
          <w:rFonts w:ascii="Times New Roman" w:hAnsi="Times New Roman"/>
        </w:rPr>
        <w:t>úspora</w:t>
      </w:r>
      <w:r w:rsidRPr="00342267">
        <w:rPr>
          <w:rFonts w:ascii="Times New Roman" w:hAnsi="Times New Roman"/>
        </w:rPr>
        <w:t xml:space="preserve"> na úrovni </w:t>
      </w:r>
      <w:r>
        <w:rPr>
          <w:rFonts w:ascii="Times New Roman" w:hAnsi="Times New Roman"/>
        </w:rPr>
        <w:t xml:space="preserve">692 </w:t>
      </w:r>
      <w:r w:rsidRPr="00342267">
        <w:rPr>
          <w:rFonts w:ascii="Times New Roman" w:hAnsi="Times New Roman"/>
        </w:rPr>
        <w:t xml:space="preserve">mil. eur. Podstatnú časť </w:t>
      </w:r>
      <w:r>
        <w:rPr>
          <w:rFonts w:ascii="Times New Roman" w:hAnsi="Times New Roman"/>
        </w:rPr>
        <w:t>v objeme 286 mil. eur t</w:t>
      </w:r>
      <w:r w:rsidRPr="00342267">
        <w:rPr>
          <w:rFonts w:ascii="Times New Roman" w:hAnsi="Times New Roman"/>
        </w:rPr>
        <w:t>vorí nečerpanie rezervy na z</w:t>
      </w:r>
      <w:r>
        <w:rPr>
          <w:rFonts w:ascii="Times New Roman" w:hAnsi="Times New Roman"/>
        </w:rPr>
        <w:t xml:space="preserve">lepšenie výberu daní a rezervy na významné investície. Negatívom je použitie výdavkov štátneho rozpočtu z predchádzajúcich rokov vo výške 57,7 mil. eur. </w:t>
      </w:r>
      <w:r w:rsidRPr="00F21F85">
        <w:rPr>
          <w:rFonts w:ascii="Times New Roman" w:hAnsi="Times New Roman"/>
        </w:rPr>
        <w:t xml:space="preserve">Z dôvodu preklasifikovania Železničnej spoločnosti Slovensko </w:t>
      </w:r>
      <w:r>
        <w:rPr>
          <w:rFonts w:ascii="Times New Roman" w:hAnsi="Times New Roman"/>
        </w:rPr>
        <w:t xml:space="preserve">(ŽSSK) </w:t>
      </w:r>
      <w:r w:rsidRPr="00F21F85">
        <w:rPr>
          <w:rFonts w:ascii="Times New Roman" w:hAnsi="Times New Roman"/>
        </w:rPr>
        <w:t xml:space="preserve">do sektora verejnej správy došlo </w:t>
      </w:r>
      <w:r>
        <w:rPr>
          <w:rFonts w:ascii="Times New Roman" w:hAnsi="Times New Roman"/>
        </w:rPr>
        <w:t>na konsolidovanej báze k nečerpaniu výdavkov štátneho rozpočtu</w:t>
      </w:r>
      <w:r w:rsidRPr="00F21F85">
        <w:rPr>
          <w:rFonts w:ascii="Times New Roman" w:hAnsi="Times New Roman"/>
        </w:rPr>
        <w:t xml:space="preserve"> vo výške 210 mil. eur na dotácii pre ŽSSK, ktorá sa teraz realizuje ako transfer v rámci verejnej správy (pôvodná dotácia mimo sektora verejnej správy sa stala konsolidovaným </w:t>
      </w:r>
      <w:r>
        <w:rPr>
          <w:rFonts w:ascii="Times New Roman" w:hAnsi="Times New Roman"/>
        </w:rPr>
        <w:t>bežným</w:t>
      </w:r>
      <w:r w:rsidRPr="00F21F85">
        <w:rPr>
          <w:rFonts w:ascii="Times New Roman" w:hAnsi="Times New Roman"/>
        </w:rPr>
        <w:t xml:space="preserve"> transferom). </w:t>
      </w:r>
      <w:r>
        <w:rPr>
          <w:rFonts w:ascii="Times New Roman" w:hAnsi="Times New Roman"/>
        </w:rPr>
        <w:t xml:space="preserve">Ďalšie nečerpanie výdavkov štátneho rozpočtu na konsolidovanej báze vyplýva najmä z toho, že pôvodne rozpočtované výdavky štátneho rozpočtu boli presunuté na spotrebu pre iné subjekty verejnej </w:t>
      </w:r>
      <w:r>
        <w:rPr>
          <w:rFonts w:ascii="Times New Roman" w:hAnsi="Times New Roman"/>
        </w:rPr>
        <w:lastRenderedPageBreak/>
        <w:t xml:space="preserve">správy (napr. obce, VÚC, verejné vysoké školy, príspevkové organizácie) a vrátane vplyvu konsolidácie dosahuje </w:t>
      </w:r>
      <w:r w:rsidRPr="00F21F85">
        <w:rPr>
          <w:rFonts w:ascii="Times New Roman" w:hAnsi="Times New Roman"/>
        </w:rPr>
        <w:t>výšk</w:t>
      </w:r>
      <w:r>
        <w:rPr>
          <w:rFonts w:ascii="Times New Roman" w:hAnsi="Times New Roman"/>
        </w:rPr>
        <w:t>u</w:t>
      </w:r>
      <w:r w:rsidRPr="00F21F85">
        <w:rPr>
          <w:rFonts w:ascii="Times New Roman" w:hAnsi="Times New Roman"/>
        </w:rPr>
        <w:t xml:space="preserve"> </w:t>
      </w:r>
      <w:r>
        <w:rPr>
          <w:rFonts w:ascii="Times New Roman" w:hAnsi="Times New Roman"/>
        </w:rPr>
        <w:t>222</w:t>
      </w:r>
      <w:r w:rsidRPr="00F21F85">
        <w:rPr>
          <w:rFonts w:ascii="Times New Roman" w:hAnsi="Times New Roman"/>
        </w:rPr>
        <w:t xml:space="preserve"> mil. eur. </w:t>
      </w:r>
    </w:p>
    <w:p w:rsidR="00680C5D" w:rsidRDefault="00680C5D" w:rsidP="00680C5D">
      <w:pPr>
        <w:autoSpaceDE w:val="0"/>
        <w:autoSpaceDN w:val="0"/>
        <w:adjustRightInd w:val="0"/>
        <w:ind w:firstLine="708"/>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sidRPr="004721C7">
        <w:rPr>
          <w:rFonts w:ascii="Times New Roman" w:hAnsi="Times New Roman"/>
        </w:rPr>
        <w:t>V súčasnosti je možné očakávať, že Slovenská republika uhradí v roku 2016 do rozpočtu EÚ menej o 40 mil. eur v porovnaní s predpokladmi, na ktorých bol postavený zákon o štátnom rozpočte na rok 2016.</w:t>
      </w:r>
      <w:r>
        <w:rPr>
          <w:rFonts w:ascii="Times New Roman" w:hAnsi="Times New Roman"/>
        </w:rPr>
        <w:t xml:space="preserve"> </w:t>
      </w:r>
    </w:p>
    <w:p w:rsidR="00680C5D" w:rsidRDefault="00680C5D" w:rsidP="00680C5D">
      <w:pPr>
        <w:autoSpaceDE w:val="0"/>
        <w:autoSpaceDN w:val="0"/>
        <w:adjustRightInd w:val="0"/>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Pr>
          <w:rFonts w:ascii="Times New Roman" w:hAnsi="Times New Roman"/>
        </w:rPr>
        <w:t xml:space="preserve">Negatívum rozpočtu predstavujú korekcie, ktoré súvisia s auditom čerpania prostriedkov EÚ. V súčasnosti je odhadovaná výška korekcií v objeme 201 mil. eur. </w:t>
      </w:r>
    </w:p>
    <w:p w:rsidR="00680C5D" w:rsidRDefault="00680C5D" w:rsidP="00680C5D">
      <w:pPr>
        <w:autoSpaceDE w:val="0"/>
        <w:autoSpaceDN w:val="0"/>
        <w:adjustRightInd w:val="0"/>
        <w:ind w:firstLine="708"/>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Pr>
          <w:rFonts w:ascii="Times New Roman" w:hAnsi="Times New Roman"/>
        </w:rPr>
        <w:t>Úrokové náklady verejnej správy dosahujú úsporu 35 mil. eur, pričom za štátny dlh to je 29,5 mil. eur.</w:t>
      </w:r>
    </w:p>
    <w:p w:rsidR="00680C5D" w:rsidRDefault="00680C5D" w:rsidP="00680C5D">
      <w:pPr>
        <w:rPr>
          <w:rFonts w:ascii="Times New Roman" w:hAnsi="Times New Roman"/>
          <w:b/>
          <w:bCs/>
        </w:rPr>
      </w:pPr>
    </w:p>
    <w:p w:rsidR="00680C5D" w:rsidRDefault="00680C5D" w:rsidP="00680C5D">
      <w:pPr>
        <w:autoSpaceDE w:val="0"/>
        <w:autoSpaceDN w:val="0"/>
        <w:adjustRightInd w:val="0"/>
        <w:ind w:firstLine="708"/>
        <w:jc w:val="both"/>
        <w:rPr>
          <w:rFonts w:ascii="Times New Roman" w:hAnsi="Times New Roman"/>
        </w:rPr>
      </w:pPr>
      <w:r w:rsidRPr="009277D7">
        <w:rPr>
          <w:rFonts w:ascii="Times New Roman" w:hAnsi="Times New Roman"/>
        </w:rPr>
        <w:t>Výdavky</w:t>
      </w:r>
      <w:r>
        <w:rPr>
          <w:rFonts w:ascii="Times New Roman" w:hAnsi="Times New Roman"/>
        </w:rPr>
        <w:t xml:space="preserve"> ostatných subjektov verejnej správy sa predpokladajú oproti rozpočtu vyššie o 1 568 mil. eur, pričom z toho výdavky </w:t>
      </w:r>
      <w:proofErr w:type="spellStart"/>
      <w:r>
        <w:rPr>
          <w:rFonts w:ascii="Times New Roman" w:hAnsi="Times New Roman"/>
        </w:rPr>
        <w:t>novozaradených</w:t>
      </w:r>
      <w:proofErr w:type="spellEnd"/>
      <w:r>
        <w:rPr>
          <w:rFonts w:ascii="Times New Roman" w:hAnsi="Times New Roman"/>
        </w:rPr>
        <w:t xml:space="preserve"> subjektov predstavujú 556 mil. eur. Železničná spoločnosť Slovensko predpokladá výdavky vo výške 320 mil. eur, z čoho bežné výdavky predstavujú 283 mil. eur, kapitálové výdavky 42 mil. eur a pokles záväzkov 5 mil. eur. Výdavky MH </w:t>
      </w:r>
      <w:proofErr w:type="spellStart"/>
      <w:r>
        <w:rPr>
          <w:rFonts w:ascii="Times New Roman" w:hAnsi="Times New Roman"/>
        </w:rPr>
        <w:t>Invest</w:t>
      </w:r>
      <w:proofErr w:type="spellEnd"/>
      <w:r>
        <w:rPr>
          <w:rFonts w:ascii="Times New Roman" w:hAnsi="Times New Roman"/>
        </w:rPr>
        <w:t xml:space="preserve"> predstavujú 193 mil. eur a slúžia na dobudovani</w:t>
      </w:r>
      <w:r w:rsidR="00A63BA2">
        <w:rPr>
          <w:rFonts w:ascii="Times New Roman" w:hAnsi="Times New Roman"/>
        </w:rPr>
        <w:t>e</w:t>
      </w:r>
      <w:r>
        <w:rPr>
          <w:rFonts w:ascii="Times New Roman" w:hAnsi="Times New Roman"/>
        </w:rPr>
        <w:t xml:space="preserve"> priemyselného parku Nitra – Mlynárce. Výdavky Národného rezolučného fondu vo výške 43 mil. eur sa skladajú z odvodov aktuálneho roku vo výške 9,6 mil. eur (nemajú vplyv na schodok rozpočtu verejnej správy, nakoľko sú v plnej výške kryté príjmami) a odvodmi príjmov za minulý rok vo výške </w:t>
      </w:r>
      <w:r>
        <w:rPr>
          <w:rFonts w:ascii="Times New Roman" w:hAnsi="Times New Roman"/>
        </w:rPr>
        <w:br/>
        <w:t xml:space="preserve">33,5 mil. eur. </w:t>
      </w:r>
    </w:p>
    <w:p w:rsidR="00680C5D" w:rsidRDefault="00680C5D" w:rsidP="00680C5D">
      <w:pPr>
        <w:autoSpaceDE w:val="0"/>
        <w:autoSpaceDN w:val="0"/>
        <w:adjustRightInd w:val="0"/>
        <w:ind w:firstLine="708"/>
        <w:jc w:val="both"/>
        <w:rPr>
          <w:rFonts w:ascii="Times New Roman" w:hAnsi="Times New Roman"/>
        </w:rPr>
      </w:pPr>
      <w:r>
        <w:rPr>
          <w:rFonts w:ascii="Times New Roman" w:hAnsi="Times New Roman"/>
        </w:rPr>
        <w:t xml:space="preserve"> </w:t>
      </w:r>
    </w:p>
    <w:p w:rsidR="00680C5D" w:rsidRDefault="00680C5D" w:rsidP="00680C5D">
      <w:pPr>
        <w:ind w:firstLine="708"/>
        <w:jc w:val="both"/>
        <w:rPr>
          <w:rFonts w:ascii="Times New Roman" w:hAnsi="Times New Roman"/>
        </w:rPr>
      </w:pPr>
      <w:r>
        <w:rPr>
          <w:rFonts w:ascii="Times New Roman" w:hAnsi="Times New Roman"/>
        </w:rPr>
        <w:t xml:space="preserve">Oproti schválenému rozpočtu sa očakávajú výdavky Národnej diaľničnej </w:t>
      </w:r>
      <w:r>
        <w:rPr>
          <w:rFonts w:ascii="Times New Roman" w:hAnsi="Times New Roman"/>
        </w:rPr>
        <w:br/>
        <w:t xml:space="preserve">spoločnosti, a. s. súvisiace s výstavbou cestnej infraštruktúry, vrátane projektu D4/R7, vyššie o 312 mil. eur. Výdavky územnej samosprávy, vrátane dopravných podnikov, sa predpokladajú oproti rozpočtu vyššie o 279 mil. eur, pričom na kapitálové výdavky smeruje 84,4 mil. eur. Na základe údajov predložených v rámci monitoringu je možné očakávať zvýšenie výdavkov príspevkových organizácií o 88 mil. eur, z toho 26,8 mil. eur je predpokladaných na kapitálové výdavky. Výdavky Sociálnej poisťovne sa predpokladajú vyššie o 52 mil. eur, </w:t>
      </w:r>
      <w:r w:rsidRPr="00EB602F">
        <w:rPr>
          <w:rFonts w:ascii="Times New Roman" w:hAnsi="Times New Roman"/>
        </w:rPr>
        <w:t xml:space="preserve">keď sa očakáva úspora 13,0 mil. eur </w:t>
      </w:r>
      <w:r>
        <w:rPr>
          <w:rFonts w:ascii="Times New Roman" w:hAnsi="Times New Roman"/>
        </w:rPr>
        <w:t xml:space="preserve">na </w:t>
      </w:r>
      <w:r w:rsidRPr="00EB602F">
        <w:rPr>
          <w:rFonts w:ascii="Times New Roman" w:hAnsi="Times New Roman"/>
        </w:rPr>
        <w:t xml:space="preserve">výdavkoch poistenia, negatívny vplyv však predstavuje </w:t>
      </w:r>
      <w:proofErr w:type="spellStart"/>
      <w:r w:rsidRPr="00EB602F">
        <w:rPr>
          <w:rFonts w:ascii="Times New Roman" w:hAnsi="Times New Roman"/>
        </w:rPr>
        <w:t>akrualizácia</w:t>
      </w:r>
      <w:proofErr w:type="spellEnd"/>
      <w:r w:rsidRPr="00EB602F">
        <w:rPr>
          <w:rFonts w:ascii="Times New Roman" w:hAnsi="Times New Roman"/>
        </w:rPr>
        <w:t xml:space="preserve"> výdavkov poistenia vo výške 5</w:t>
      </w:r>
      <w:r>
        <w:rPr>
          <w:rFonts w:ascii="Times New Roman" w:hAnsi="Times New Roman"/>
        </w:rPr>
        <w:t>4</w:t>
      </w:r>
      <w:r w:rsidRPr="00EB602F">
        <w:rPr>
          <w:rFonts w:ascii="Times New Roman" w:hAnsi="Times New Roman"/>
        </w:rPr>
        <w:t xml:space="preserve"> mil. eur, ktorá vyplýva z toho, že v roku 2015 museli byť zrealizované dve hotovostné </w:t>
      </w:r>
      <w:proofErr w:type="spellStart"/>
      <w:r w:rsidRPr="00EB602F">
        <w:rPr>
          <w:rFonts w:ascii="Times New Roman" w:hAnsi="Times New Roman"/>
        </w:rPr>
        <w:t>tranže</w:t>
      </w:r>
      <w:proofErr w:type="spellEnd"/>
      <w:r w:rsidRPr="00EB602F">
        <w:rPr>
          <w:rFonts w:ascii="Times New Roman" w:hAnsi="Times New Roman"/>
        </w:rPr>
        <w:t xml:space="preserve"> výdavkov poistenia (termíny výplat dôchodkových dávok 2. a 4. januára 2016), pričom v roku 2016 sa počíta s realizáciou len jednej </w:t>
      </w:r>
      <w:proofErr w:type="spellStart"/>
      <w:r w:rsidRPr="00EB602F">
        <w:rPr>
          <w:rFonts w:ascii="Times New Roman" w:hAnsi="Times New Roman"/>
        </w:rPr>
        <w:t>tranže</w:t>
      </w:r>
      <w:proofErr w:type="spellEnd"/>
      <w:r w:rsidRPr="00EB602F">
        <w:rPr>
          <w:rFonts w:ascii="Times New Roman" w:hAnsi="Times New Roman"/>
        </w:rPr>
        <w:t xml:space="preserve"> výdavkov poistenia (termín výplaty dôchodkových dávok 2. januára 2017).</w:t>
      </w:r>
      <w:r>
        <w:rPr>
          <w:rFonts w:ascii="Times New Roman" w:hAnsi="Times New Roman"/>
        </w:rPr>
        <w:t xml:space="preserve"> Výdavky správneho fondu sa predpokladajú o 10 mil. eur vyššie. </w:t>
      </w:r>
    </w:p>
    <w:p w:rsidR="00680C5D" w:rsidRDefault="00680C5D" w:rsidP="00680C5D">
      <w:pPr>
        <w:ind w:firstLine="708"/>
        <w:jc w:val="both"/>
        <w:rPr>
          <w:rFonts w:ascii="Times New Roman" w:hAnsi="Times New Roman"/>
        </w:rPr>
      </w:pPr>
    </w:p>
    <w:p w:rsidR="00680C5D" w:rsidRDefault="00680C5D" w:rsidP="00680C5D">
      <w:pPr>
        <w:ind w:firstLine="708"/>
        <w:jc w:val="both"/>
        <w:rPr>
          <w:rFonts w:ascii="Times New Roman" w:hAnsi="Times New Roman"/>
        </w:rPr>
      </w:pPr>
      <w:r>
        <w:rPr>
          <w:rFonts w:ascii="Times New Roman" w:hAnsi="Times New Roman"/>
        </w:rPr>
        <w:t>Výdavky verejného zdravotného poistenia sa predpokladajú vyššie o 136,8 mil. eur. Zároveň očakávaná skutočnosť zohľadňuje pripravovanú zmenu vyššieho percenta sadzby poistného plateného štátom z dôvodu zvýšeného negatívneho dopadu zo zavedenia odvodovej odpočítateľnej položky.</w:t>
      </w:r>
    </w:p>
    <w:p w:rsidR="00680C5D" w:rsidRDefault="00680C5D" w:rsidP="00680C5D">
      <w:pPr>
        <w:autoSpaceDE w:val="0"/>
        <w:autoSpaceDN w:val="0"/>
        <w:adjustRightInd w:val="0"/>
        <w:ind w:firstLine="708"/>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Pr>
          <w:rFonts w:ascii="Times New Roman" w:hAnsi="Times New Roman"/>
        </w:rPr>
        <w:t xml:space="preserve">Medziročná zmena záväzkov sa očakáva na úrovni 30 mil. eur, pričom najvýznamnejší podiel predstavujú záväzky zdravotníckych zariadení. </w:t>
      </w:r>
    </w:p>
    <w:p w:rsidR="00680C5D" w:rsidRDefault="00680C5D" w:rsidP="00680C5D">
      <w:pPr>
        <w:autoSpaceDE w:val="0"/>
        <w:autoSpaceDN w:val="0"/>
        <w:adjustRightInd w:val="0"/>
        <w:ind w:firstLine="708"/>
        <w:jc w:val="both"/>
        <w:rPr>
          <w:rFonts w:ascii="Times New Roman" w:hAnsi="Times New Roman"/>
        </w:rPr>
      </w:pPr>
    </w:p>
    <w:p w:rsidR="00680C5D" w:rsidRPr="00E66AE9" w:rsidRDefault="00680C5D" w:rsidP="00680C5D">
      <w:pPr>
        <w:keepNext/>
        <w:outlineLvl w:val="1"/>
        <w:rPr>
          <w:rFonts w:ascii="Times New Roman" w:hAnsi="Times New Roman"/>
          <w:b/>
          <w:bCs/>
        </w:rPr>
      </w:pPr>
      <w:bookmarkStart w:id="26" w:name="_Toc424890783"/>
      <w:bookmarkStart w:id="27" w:name="_Toc457904296"/>
      <w:bookmarkStart w:id="28" w:name="_Toc463049691"/>
      <w:r w:rsidRPr="00E66AE9">
        <w:rPr>
          <w:rFonts w:ascii="Times New Roman" w:hAnsi="Times New Roman"/>
          <w:b/>
          <w:bCs/>
        </w:rPr>
        <w:t>2.</w:t>
      </w:r>
      <w:r>
        <w:rPr>
          <w:rFonts w:ascii="Times New Roman" w:hAnsi="Times New Roman"/>
          <w:b/>
          <w:bCs/>
        </w:rPr>
        <w:t>2</w:t>
      </w:r>
      <w:r w:rsidRPr="00E66AE9">
        <w:rPr>
          <w:rFonts w:ascii="Times New Roman" w:hAnsi="Times New Roman"/>
          <w:b/>
          <w:bCs/>
        </w:rPr>
        <w:t>. Rámec na zostavenie rozpočtu verejnej správy</w:t>
      </w:r>
      <w:bookmarkEnd w:id="18"/>
      <w:bookmarkEnd w:id="19"/>
      <w:r w:rsidRPr="00E66AE9">
        <w:rPr>
          <w:rFonts w:ascii="Times New Roman" w:hAnsi="Times New Roman"/>
          <w:b/>
          <w:bCs/>
        </w:rPr>
        <w:t xml:space="preserve"> </w:t>
      </w:r>
      <w:r>
        <w:rPr>
          <w:rFonts w:ascii="Times New Roman" w:hAnsi="Times New Roman"/>
          <w:b/>
          <w:bCs/>
        </w:rPr>
        <w:t>na roky 2017 až 201</w:t>
      </w:r>
      <w:bookmarkEnd w:id="26"/>
      <w:r>
        <w:rPr>
          <w:rFonts w:ascii="Times New Roman" w:hAnsi="Times New Roman"/>
          <w:b/>
          <w:bCs/>
        </w:rPr>
        <w:t>9</w:t>
      </w:r>
      <w:bookmarkEnd w:id="27"/>
      <w:bookmarkEnd w:id="28"/>
    </w:p>
    <w:p w:rsidR="00680C5D" w:rsidRPr="00E66AE9" w:rsidRDefault="00680C5D" w:rsidP="00680C5D"/>
    <w:p w:rsidR="00680C5D" w:rsidRDefault="00680C5D" w:rsidP="00680C5D">
      <w:pPr>
        <w:autoSpaceDE w:val="0"/>
        <w:autoSpaceDN w:val="0"/>
        <w:ind w:firstLine="708"/>
        <w:jc w:val="both"/>
        <w:rPr>
          <w:rFonts w:ascii="Times New Roman" w:hAnsi="Times New Roman"/>
        </w:rPr>
      </w:pPr>
      <w:r w:rsidRPr="00EE4B3F">
        <w:rPr>
          <w:rFonts w:ascii="Times New Roman" w:hAnsi="Times New Roman"/>
        </w:rPr>
        <w:t xml:space="preserve">Stratégia rozpočtovej politiky v nasledujúcich rozpočtových rokoch je zameraná na ďalšie zlepšovanie rozpočtovej pozície verejnej správy s cieľom </w:t>
      </w:r>
      <w:r>
        <w:rPr>
          <w:rFonts w:ascii="Times New Roman" w:hAnsi="Times New Roman"/>
        </w:rPr>
        <w:t>dosiahnuť</w:t>
      </w:r>
      <w:r w:rsidRPr="00EE4B3F">
        <w:rPr>
          <w:rFonts w:ascii="Times New Roman" w:hAnsi="Times New Roman"/>
        </w:rPr>
        <w:t xml:space="preserve"> dlhodobú udržateľnosť verejných financií. Návrh rozpočtu verejnej správy vytvára základné predpoklady pre zabezpečenie pokračovania v konsolidácii verejných financií. V súlade s Programom </w:t>
      </w:r>
      <w:r w:rsidRPr="00EE4B3F">
        <w:rPr>
          <w:rFonts w:ascii="Times New Roman" w:hAnsi="Times New Roman"/>
        </w:rPr>
        <w:lastRenderedPageBreak/>
        <w:t>stability Slovenska na roky 201</w:t>
      </w:r>
      <w:r>
        <w:rPr>
          <w:rFonts w:ascii="Times New Roman" w:hAnsi="Times New Roman"/>
        </w:rPr>
        <w:t xml:space="preserve">6 až </w:t>
      </w:r>
      <w:r w:rsidRPr="00EE4B3F">
        <w:rPr>
          <w:rFonts w:ascii="Times New Roman" w:hAnsi="Times New Roman"/>
        </w:rPr>
        <w:t>201</w:t>
      </w:r>
      <w:r>
        <w:rPr>
          <w:rFonts w:ascii="Times New Roman" w:hAnsi="Times New Roman"/>
        </w:rPr>
        <w:t>9</w:t>
      </w:r>
      <w:r w:rsidRPr="00EE4B3F">
        <w:rPr>
          <w:rFonts w:ascii="Times New Roman" w:hAnsi="Times New Roman"/>
        </w:rPr>
        <w:t xml:space="preserve"> je cieľová hodnota defi</w:t>
      </w:r>
      <w:r>
        <w:rPr>
          <w:rFonts w:ascii="Times New Roman" w:hAnsi="Times New Roman"/>
        </w:rPr>
        <w:t>citu verejnej správy na rok 2017</w:t>
      </w:r>
      <w:r w:rsidRPr="00EE4B3F">
        <w:rPr>
          <w:rFonts w:ascii="Times New Roman" w:hAnsi="Times New Roman"/>
        </w:rPr>
        <w:t xml:space="preserve"> stanovená vo výške 1,</w:t>
      </w:r>
      <w:r>
        <w:rPr>
          <w:rFonts w:ascii="Times New Roman" w:hAnsi="Times New Roman"/>
        </w:rPr>
        <w:t>2</w:t>
      </w:r>
      <w:r w:rsidRPr="00EE4B3F">
        <w:rPr>
          <w:rFonts w:ascii="Times New Roman" w:hAnsi="Times New Roman"/>
        </w:rPr>
        <w:t>9 % HDP. V ďalších rokoch sa predpokladá znižovanie deficitu na úroveň 0,</w:t>
      </w:r>
      <w:r>
        <w:rPr>
          <w:rFonts w:ascii="Times New Roman" w:hAnsi="Times New Roman"/>
        </w:rPr>
        <w:t>44</w:t>
      </w:r>
      <w:r w:rsidRPr="00EE4B3F">
        <w:rPr>
          <w:rFonts w:ascii="Times New Roman" w:hAnsi="Times New Roman"/>
        </w:rPr>
        <w:t xml:space="preserve"> % HDP v roku 201</w:t>
      </w:r>
      <w:r>
        <w:rPr>
          <w:rFonts w:ascii="Times New Roman" w:hAnsi="Times New Roman"/>
        </w:rPr>
        <w:t>8</w:t>
      </w:r>
      <w:r w:rsidRPr="00EE4B3F">
        <w:rPr>
          <w:rFonts w:ascii="Times New Roman" w:hAnsi="Times New Roman"/>
        </w:rPr>
        <w:t xml:space="preserve"> a</w:t>
      </w:r>
      <w:r>
        <w:rPr>
          <w:rFonts w:ascii="Times New Roman" w:hAnsi="Times New Roman"/>
        </w:rPr>
        <w:t xml:space="preserve"> prebytok </w:t>
      </w:r>
      <w:r w:rsidRPr="00EE4B3F">
        <w:rPr>
          <w:rFonts w:ascii="Times New Roman" w:hAnsi="Times New Roman"/>
        </w:rPr>
        <w:t>0,</w:t>
      </w:r>
      <w:r>
        <w:rPr>
          <w:rFonts w:ascii="Times New Roman" w:hAnsi="Times New Roman"/>
        </w:rPr>
        <w:t>16</w:t>
      </w:r>
      <w:r w:rsidRPr="00EE4B3F">
        <w:rPr>
          <w:rFonts w:ascii="Times New Roman" w:hAnsi="Times New Roman"/>
        </w:rPr>
        <w:t xml:space="preserve"> % HDP v roku 201</w:t>
      </w:r>
      <w:r>
        <w:rPr>
          <w:rFonts w:ascii="Times New Roman" w:hAnsi="Times New Roman"/>
        </w:rPr>
        <w:t>9</w:t>
      </w:r>
      <w:r w:rsidRPr="00EE4B3F">
        <w:rPr>
          <w:rFonts w:ascii="Times New Roman" w:hAnsi="Times New Roman"/>
        </w:rPr>
        <w:t xml:space="preserve">. Stanovené ciele </w:t>
      </w:r>
      <w:r w:rsidRPr="006D06EF">
        <w:rPr>
          <w:rFonts w:ascii="Times New Roman" w:hAnsi="Times New Roman"/>
        </w:rPr>
        <w:t>by mali prispieť ku každoročnému znižovaniu dlhu verejnej</w:t>
      </w:r>
      <w:r w:rsidRPr="00EE4B3F">
        <w:rPr>
          <w:rFonts w:ascii="Times New Roman" w:hAnsi="Times New Roman"/>
        </w:rPr>
        <w:t xml:space="preserve"> správy </w:t>
      </w:r>
      <w:r>
        <w:rPr>
          <w:rFonts w:ascii="Times New Roman" w:hAnsi="Times New Roman"/>
        </w:rPr>
        <w:t>v rozpočtovom období</w:t>
      </w:r>
      <w:r w:rsidRPr="00EE4B3F">
        <w:rPr>
          <w:rFonts w:ascii="Times New Roman" w:hAnsi="Times New Roman"/>
        </w:rPr>
        <w:t>, čím sa zohľadňujú aj požiadavky ústavného zákona o rozpočtovej zodpovednosti.</w:t>
      </w:r>
    </w:p>
    <w:p w:rsidR="00680C5D" w:rsidRPr="00E66AE9" w:rsidRDefault="00680C5D" w:rsidP="00680C5D">
      <w:pPr>
        <w:autoSpaceDE w:val="0"/>
        <w:autoSpaceDN w:val="0"/>
        <w:adjustRightInd w:val="0"/>
        <w:jc w:val="both"/>
        <w:rPr>
          <w:rFonts w:ascii="Times New Roman" w:hAnsi="Times New Roman"/>
        </w:rPr>
      </w:pPr>
    </w:p>
    <w:p w:rsidR="00680C5D" w:rsidRDefault="00680C5D" w:rsidP="00680C5D">
      <w:pPr>
        <w:autoSpaceDE w:val="0"/>
        <w:autoSpaceDN w:val="0"/>
        <w:adjustRightInd w:val="0"/>
        <w:ind w:firstLine="708"/>
        <w:jc w:val="both"/>
        <w:rPr>
          <w:rFonts w:ascii="Times New Roman" w:hAnsi="Times New Roman"/>
        </w:rPr>
      </w:pPr>
      <w:r w:rsidRPr="00E66AE9">
        <w:rPr>
          <w:rFonts w:ascii="Times New Roman" w:hAnsi="Times New Roman"/>
        </w:rPr>
        <w:t>Nasledujúca tabuľka poskytuje prehľad o základných parametroch fiškálneho rámca na roky 201</w:t>
      </w:r>
      <w:r>
        <w:rPr>
          <w:rFonts w:ascii="Times New Roman" w:hAnsi="Times New Roman"/>
        </w:rPr>
        <w:t>7</w:t>
      </w:r>
      <w:r w:rsidRPr="00E66AE9">
        <w:rPr>
          <w:rFonts w:ascii="Times New Roman" w:hAnsi="Times New Roman"/>
        </w:rPr>
        <w:t xml:space="preserve"> až 201</w:t>
      </w:r>
      <w:r>
        <w:rPr>
          <w:rFonts w:ascii="Times New Roman" w:hAnsi="Times New Roman"/>
        </w:rPr>
        <w:t>9</w:t>
      </w:r>
      <w:r w:rsidRPr="00E66AE9">
        <w:rPr>
          <w:rFonts w:ascii="Times New Roman" w:hAnsi="Times New Roman"/>
        </w:rPr>
        <w:t xml:space="preserve">, a to o konkrétnych výškach schodku štátneho rozpočtu v metodike ESA 2010 v jednotlivých rokoch zostavovaného rozpočtu a predpokladanom vývoji hospodárenia ostatných subjektov verejnej správy. </w:t>
      </w:r>
    </w:p>
    <w:p w:rsidR="00680C5D" w:rsidRPr="00E66AE9" w:rsidRDefault="00680C5D" w:rsidP="00680C5D">
      <w:pPr>
        <w:autoSpaceDE w:val="0"/>
        <w:autoSpaceDN w:val="0"/>
        <w:adjustRightInd w:val="0"/>
        <w:jc w:val="both"/>
        <w:rPr>
          <w:rFonts w:ascii="Times New Roman" w:hAnsi="Times New Roman"/>
          <w:color w:val="0070C0"/>
        </w:rPr>
      </w:pPr>
    </w:p>
    <w:tbl>
      <w:tblPr>
        <w:tblW w:w="9054" w:type="dxa"/>
        <w:jc w:val="center"/>
        <w:tblCellMar>
          <w:left w:w="70" w:type="dxa"/>
          <w:right w:w="70" w:type="dxa"/>
        </w:tblCellMar>
        <w:tblLook w:val="04A0" w:firstRow="1" w:lastRow="0" w:firstColumn="1" w:lastColumn="0" w:noHBand="0" w:noVBand="1"/>
      </w:tblPr>
      <w:tblGrid>
        <w:gridCol w:w="2494"/>
        <w:gridCol w:w="820"/>
        <w:gridCol w:w="820"/>
        <w:gridCol w:w="820"/>
        <w:gridCol w:w="820"/>
        <w:gridCol w:w="820"/>
        <w:gridCol w:w="820"/>
        <w:gridCol w:w="820"/>
        <w:gridCol w:w="820"/>
      </w:tblGrid>
      <w:tr w:rsidR="00680C5D" w:rsidRPr="00E73FE2" w:rsidTr="00C825B4">
        <w:trPr>
          <w:trHeight w:val="240"/>
          <w:jc w:val="center"/>
        </w:trPr>
        <w:tc>
          <w:tcPr>
            <w:tcW w:w="2494"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80C5D" w:rsidRPr="00E73FE2" w:rsidRDefault="00680C5D" w:rsidP="00C825B4">
            <w:pPr>
              <w:jc w:val="center"/>
              <w:rPr>
                <w:rFonts w:ascii="Arial Narrow" w:hAnsi="Arial Narrow" w:cs="Times New Roman"/>
                <w:color w:val="000000"/>
                <w:sz w:val="22"/>
                <w:szCs w:val="22"/>
                <w:lang w:eastAsia="sk-SK"/>
              </w:rPr>
            </w:pPr>
            <w:r w:rsidRPr="00E73FE2">
              <w:rPr>
                <w:rFonts w:ascii="Arial Narrow" w:hAnsi="Arial Narrow" w:cs="Times New Roman"/>
                <w:color w:val="000000"/>
                <w:sz w:val="22"/>
                <w:szCs w:val="22"/>
                <w:lang w:eastAsia="sk-SK"/>
              </w:rPr>
              <w:t> </w:t>
            </w:r>
          </w:p>
        </w:tc>
        <w:tc>
          <w:tcPr>
            <w:tcW w:w="820" w:type="dxa"/>
            <w:tcBorders>
              <w:top w:val="single" w:sz="4" w:space="0" w:color="auto"/>
              <w:left w:val="nil"/>
              <w:bottom w:val="single" w:sz="4" w:space="0" w:color="auto"/>
              <w:right w:val="single" w:sz="4" w:space="0" w:color="auto"/>
            </w:tcBorders>
            <w:shd w:val="clear" w:color="000000" w:fill="A6A6A6"/>
            <w:vAlign w:val="center"/>
            <w:hideMark/>
          </w:tcPr>
          <w:p w:rsidR="00680C5D" w:rsidRPr="00E73FE2" w:rsidRDefault="00680C5D" w:rsidP="00C825B4">
            <w:pPr>
              <w:jc w:val="cente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m. j.</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2015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2018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2019 N</w:t>
            </w:r>
          </w:p>
        </w:tc>
      </w:tr>
      <w:tr w:rsidR="00680C5D" w:rsidRPr="00E73FE2" w:rsidTr="00C825B4">
        <w:trPr>
          <w:trHeight w:val="240"/>
          <w:jc w:val="center"/>
        </w:trPr>
        <w:tc>
          <w:tcPr>
            <w:tcW w:w="2494" w:type="dxa"/>
            <w:tcBorders>
              <w:top w:val="nil"/>
              <w:left w:val="single" w:sz="4" w:space="0" w:color="auto"/>
              <w:bottom w:val="single" w:sz="4" w:space="0" w:color="auto"/>
              <w:right w:val="single" w:sz="4" w:space="0" w:color="auto"/>
            </w:tcBorders>
            <w:shd w:val="clear" w:color="000000" w:fill="BFBFBF"/>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Cielený podiel schodku RVS na HDP</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-2,64</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-2,49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-1,93</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-1,93</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-1,29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-0,44</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0,16</w:t>
            </w:r>
          </w:p>
        </w:tc>
      </w:tr>
      <w:tr w:rsidR="00680C5D" w:rsidRPr="00E73FE2" w:rsidTr="00C825B4">
        <w:trPr>
          <w:trHeight w:val="240"/>
          <w:jc w:val="center"/>
        </w:trPr>
        <w:tc>
          <w:tcPr>
            <w:tcW w:w="2494" w:type="dxa"/>
            <w:tcBorders>
              <w:top w:val="nil"/>
              <w:left w:val="single" w:sz="4" w:space="0" w:color="auto"/>
              <w:bottom w:val="single" w:sz="4" w:space="0" w:color="auto"/>
              <w:right w:val="single" w:sz="4" w:space="0" w:color="auto"/>
            </w:tcBorders>
            <w:shd w:val="clear" w:color="auto" w:fill="auto"/>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Cielený schodok RVS</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-2 000,4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-1 940,1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-1 556,5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-1 554,6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-1 083,5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-389,5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150,7</w:t>
            </w:r>
          </w:p>
        </w:tc>
      </w:tr>
      <w:tr w:rsidR="00680C5D" w:rsidRPr="00E73FE2" w:rsidTr="00C825B4">
        <w:trPr>
          <w:trHeight w:val="240"/>
          <w:jc w:val="center"/>
        </w:trPr>
        <w:tc>
          <w:tcPr>
            <w:tcW w:w="2494" w:type="dxa"/>
            <w:tcBorders>
              <w:top w:val="nil"/>
              <w:left w:val="single" w:sz="4" w:space="0" w:color="auto"/>
              <w:bottom w:val="single" w:sz="4" w:space="0" w:color="auto"/>
              <w:right w:val="single" w:sz="4" w:space="0" w:color="auto"/>
            </w:tcBorders>
            <w:shd w:val="clear" w:color="000000" w:fill="BFBFBF"/>
            <w:noWrap/>
            <w:vAlign w:val="center"/>
            <w:hideMark/>
          </w:tcPr>
          <w:p w:rsidR="00680C5D" w:rsidRPr="00E73FE2" w:rsidRDefault="00680C5D" w:rsidP="00C825B4">
            <w:pP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Schodok rozpočtu VS na HDP</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cente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-2,69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-2,97</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-1,93</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-1,97</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-1,29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-0,44</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0,16</w:t>
            </w:r>
          </w:p>
        </w:tc>
      </w:tr>
      <w:tr w:rsidR="00680C5D" w:rsidRPr="00E73FE2" w:rsidTr="00C825B4">
        <w:trPr>
          <w:trHeight w:val="24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Schodok rozpočtu VS spolu</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-2 036,1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-2 318,2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-1 556,5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-1 586,8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-1 083,5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-389,5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150,7</w:t>
            </w:r>
          </w:p>
        </w:tc>
      </w:tr>
      <w:tr w:rsidR="00680C5D" w:rsidRPr="00E73FE2" w:rsidTr="00C825B4">
        <w:trPr>
          <w:trHeight w:val="24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Ostatné subjekty rozpočtu VS</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-178,6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-667,2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430,9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-32,3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641,2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677,6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707,4</w:t>
            </w:r>
          </w:p>
        </w:tc>
      </w:tr>
      <w:tr w:rsidR="00680C5D" w:rsidRPr="00E73FE2" w:rsidTr="00C825B4">
        <w:trPr>
          <w:trHeight w:val="24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Štátny rozpočet</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-1 857,5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-1 651,0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-1 987,4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-1 554,5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-1 724,7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-1 067,1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-556,7</w:t>
            </w:r>
          </w:p>
        </w:tc>
      </w:tr>
      <w:tr w:rsidR="00680C5D" w:rsidRPr="00E73FE2" w:rsidTr="00C825B4">
        <w:trPr>
          <w:trHeight w:val="24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HDP v b. c.</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75 560,5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78 070,8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80 647,8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80 547,8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83 991,4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88 521,3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94 214,6</w:t>
            </w:r>
          </w:p>
        </w:tc>
      </w:tr>
    </w:tbl>
    <w:p w:rsidR="00680C5D" w:rsidRPr="00832237" w:rsidRDefault="00680C5D" w:rsidP="00680C5D">
      <w:pPr>
        <w:tabs>
          <w:tab w:val="left" w:pos="0"/>
        </w:tabs>
        <w:jc w:val="both"/>
        <w:rPr>
          <w:rFonts w:ascii="Times New Roman" w:hAnsi="Times New Roman"/>
        </w:rPr>
      </w:pPr>
      <w:r w:rsidRPr="00832237">
        <w:rPr>
          <w:rFonts w:ascii="Times New Roman" w:hAnsi="Times New Roman"/>
        </w:rPr>
        <w:tab/>
      </w:r>
    </w:p>
    <w:p w:rsidR="00680C5D" w:rsidRDefault="00680C5D" w:rsidP="00680C5D">
      <w:pPr>
        <w:tabs>
          <w:tab w:val="left" w:pos="0"/>
        </w:tabs>
        <w:jc w:val="both"/>
        <w:rPr>
          <w:rFonts w:ascii="Times New Roman" w:hAnsi="Times New Roman"/>
          <w:szCs w:val="22"/>
        </w:rPr>
      </w:pPr>
      <w:r w:rsidRPr="00832237">
        <w:rPr>
          <w:rFonts w:ascii="Times New Roman" w:hAnsi="Times New Roman"/>
          <w:color w:val="0070C0"/>
          <w:szCs w:val="22"/>
        </w:rPr>
        <w:tab/>
      </w:r>
      <w:r w:rsidRPr="00832237">
        <w:rPr>
          <w:rFonts w:ascii="Times New Roman" w:hAnsi="Times New Roman"/>
          <w:szCs w:val="22"/>
        </w:rPr>
        <w:t>V roku 2017 sa predpokladá prebytkové hospodárenie ostatných subjektov verejnej správy vo výške 6</w:t>
      </w:r>
      <w:r>
        <w:rPr>
          <w:rFonts w:ascii="Times New Roman" w:hAnsi="Times New Roman"/>
          <w:szCs w:val="22"/>
        </w:rPr>
        <w:t>41,2</w:t>
      </w:r>
      <w:r w:rsidRPr="00832237">
        <w:rPr>
          <w:rFonts w:ascii="Times New Roman" w:hAnsi="Times New Roman"/>
          <w:szCs w:val="22"/>
        </w:rPr>
        <w:t xml:space="preserve"> mil. eur. </w:t>
      </w: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p>
    <w:p w:rsidR="00680C5D" w:rsidRDefault="00680C5D" w:rsidP="00680C5D">
      <w:pPr>
        <w:tabs>
          <w:tab w:val="left" w:pos="0"/>
        </w:tabs>
        <w:jc w:val="both"/>
        <w:rPr>
          <w:rFonts w:ascii="Times New Roman" w:hAnsi="Times New Roman"/>
        </w:rPr>
      </w:pPr>
      <w:r>
        <w:rPr>
          <w:rFonts w:ascii="Times New Roman" w:hAnsi="Times New Roman"/>
        </w:rPr>
        <w:lastRenderedPageBreak/>
        <w:tab/>
      </w:r>
      <w:r w:rsidRPr="00832237">
        <w:rPr>
          <w:rFonts w:ascii="Times New Roman" w:hAnsi="Times New Roman"/>
        </w:rPr>
        <w:t>Predpokladaný vývoj hospodárenia ostatných subjektov verejnej správy je nasledovný</w:t>
      </w:r>
      <w:r>
        <w:rPr>
          <w:rFonts w:ascii="Times New Roman" w:hAnsi="Times New Roman"/>
        </w:rPr>
        <w:t>.</w:t>
      </w:r>
    </w:p>
    <w:p w:rsidR="00680C5D" w:rsidRPr="00832237" w:rsidRDefault="00680C5D" w:rsidP="00680C5D">
      <w:pPr>
        <w:tabs>
          <w:tab w:val="left" w:pos="0"/>
        </w:tabs>
        <w:jc w:val="both"/>
        <w:rPr>
          <w:rFonts w:ascii="Times New Roman" w:hAnsi="Times New Roman"/>
        </w:rPr>
      </w:pPr>
    </w:p>
    <w:tbl>
      <w:tblPr>
        <w:tblW w:w="9079" w:type="dxa"/>
        <w:jc w:val="center"/>
        <w:tblCellMar>
          <w:left w:w="70" w:type="dxa"/>
          <w:right w:w="70" w:type="dxa"/>
        </w:tblCellMar>
        <w:tblLook w:val="04A0" w:firstRow="1" w:lastRow="0" w:firstColumn="1" w:lastColumn="0" w:noHBand="0" w:noVBand="1"/>
      </w:tblPr>
      <w:tblGrid>
        <w:gridCol w:w="3339"/>
        <w:gridCol w:w="820"/>
        <w:gridCol w:w="820"/>
        <w:gridCol w:w="820"/>
        <w:gridCol w:w="820"/>
        <w:gridCol w:w="820"/>
        <w:gridCol w:w="820"/>
        <w:gridCol w:w="820"/>
      </w:tblGrid>
      <w:tr w:rsidR="00680C5D" w:rsidRPr="00E73FE2" w:rsidTr="00C825B4">
        <w:trPr>
          <w:trHeight w:val="240"/>
          <w:jc w:val="center"/>
        </w:trPr>
        <w:tc>
          <w:tcPr>
            <w:tcW w:w="3339"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(v mil. eur; ESA 2010 na nekonsolidovanej báze)</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2015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2016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2018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2019 N</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000000" w:fill="BFBFBF"/>
            <w:noWrap/>
            <w:vAlign w:val="center"/>
            <w:hideMark/>
          </w:tcPr>
          <w:p w:rsidR="00680C5D" w:rsidRPr="00E73FE2" w:rsidRDefault="00680C5D" w:rsidP="00C825B4">
            <w:pP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Ostatné subjekty rozpočtu VS spolu</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-178,6</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-667,2</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430,9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-32,3</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641,2</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677,6</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707,4</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Obce </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-11,1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64,5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109,9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96,3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130,4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118,4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117,0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536FE2">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Dopravné podniky miest (BA, ZA, KE</w:t>
            </w:r>
            <w:r w:rsidR="00536FE2">
              <w:rPr>
                <w:rFonts w:ascii="Times New Roman" w:hAnsi="Times New Roman" w:cs="Times New Roman"/>
                <w:color w:val="000000"/>
                <w:sz w:val="14"/>
                <w:szCs w:val="14"/>
                <w:lang w:eastAsia="sk-SK"/>
              </w:rPr>
              <w:t>, PO</w:t>
            </w:r>
            <w:r w:rsidRPr="00E73FE2">
              <w:rPr>
                <w:rFonts w:ascii="Times New Roman" w:hAnsi="Times New Roman" w:cs="Times New Roman"/>
                <w:color w:val="000000"/>
                <w:sz w:val="14"/>
                <w:szCs w:val="14"/>
                <w:lang w:eastAsia="sk-SK"/>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-46,1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9,3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3,0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Vyššie územné celky</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16,6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58,1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103,5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89,4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112,9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95,5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95,0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sz w:val="14"/>
                <w:szCs w:val="14"/>
                <w:lang w:eastAsia="sk-SK"/>
              </w:rPr>
            </w:pPr>
            <w:r w:rsidRPr="00E73FE2">
              <w:rPr>
                <w:rFonts w:ascii="Times New Roman" w:hAnsi="Times New Roman" w:cs="Times New Roman"/>
                <w:sz w:val="14"/>
                <w:szCs w:val="14"/>
                <w:lang w:eastAsia="sk-SK"/>
              </w:rPr>
              <w:t xml:space="preserve">    Sociálna poisťovňa </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-38,7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-224,0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-94,4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-190,4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36,9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40,3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45,0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Verejné zdravotné poistenie</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-70,1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53,7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7,1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7,8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17,8</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Národný jadrový fond </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110,7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96,5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118,0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92,2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94,0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122,0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143,4</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Fond národného majetku SR/MH Manažment, </w:t>
            </w:r>
            <w:proofErr w:type="spellStart"/>
            <w:r w:rsidRPr="00E73FE2">
              <w:rPr>
                <w:rFonts w:ascii="Times New Roman" w:hAnsi="Times New Roman" w:cs="Times New Roman"/>
                <w:color w:val="000000"/>
                <w:sz w:val="14"/>
                <w:szCs w:val="14"/>
                <w:lang w:eastAsia="sk-SK"/>
              </w:rPr>
              <w:t>a.s</w:t>
            </w:r>
            <w:proofErr w:type="spellEnd"/>
            <w:r w:rsidRPr="00E73FE2">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-216,8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-849,4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-2,6</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Environmentálny fond </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16,5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44,1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132,3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104,5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113,5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132,4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132,4</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Štátny fond rozvoja bývania</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81,9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91,6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49,6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45,1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48,1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47,7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47,4</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Úrad pre dohľad nad ZS</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Slovenský pozemkový fond</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16,7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8,1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5,1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9,2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9,2</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Slovenská konsolidačná, a. s.</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-0,8</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Verejné vysoké školy</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-15,6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-29,4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Rozhlas a televízia Slovenska</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5,8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-10,9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TASR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Úrad pre dohľad nad výkonom auditu</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Audiovizuálny fond </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Kancelária Rady pre rozpočtovú zodpovednosť</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Železnice SR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36,1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-16,0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46,4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Železničná spoločnosť SR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-26,4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-21,7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-6,7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-17,4</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Národná diaľničná spoločnosť, a. s.</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5,8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35,9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-60,6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53,0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37,0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37,0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Agentúra pre núdzové zásoby ropy a </w:t>
            </w:r>
            <w:proofErr w:type="spellStart"/>
            <w:r w:rsidRPr="00E73FE2">
              <w:rPr>
                <w:rFonts w:ascii="Times New Roman" w:hAnsi="Times New Roman" w:cs="Times New Roman"/>
                <w:color w:val="000000"/>
                <w:sz w:val="14"/>
                <w:szCs w:val="14"/>
                <w:lang w:eastAsia="sk-SK"/>
              </w:rPr>
              <w:t>ropn</w:t>
            </w:r>
            <w:proofErr w:type="spellEnd"/>
            <w:r w:rsidRPr="00E73FE2">
              <w:rPr>
                <w:rFonts w:ascii="Times New Roman" w:hAnsi="Times New Roman" w:cs="Times New Roman"/>
                <w:color w:val="000000"/>
                <w:sz w:val="14"/>
                <w:szCs w:val="14"/>
                <w:lang w:eastAsia="sk-SK"/>
              </w:rPr>
              <w:t>. výrobkov</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29,1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10,5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62,7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66,8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65,0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Fond na podporu vzdelávania</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0,2</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Fond na podporu umenia</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Eximbanka</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19,6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0,1</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Recyklačný fond</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-12,2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-31,0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-42,6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Zdravotnícke zariadenia</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-61,9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-69,4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-19,7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5,4</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MH </w:t>
            </w:r>
            <w:proofErr w:type="spellStart"/>
            <w:r w:rsidRPr="00E73FE2">
              <w:rPr>
                <w:rFonts w:ascii="Times New Roman" w:hAnsi="Times New Roman" w:cs="Times New Roman"/>
                <w:color w:val="000000"/>
                <w:sz w:val="14"/>
                <w:szCs w:val="14"/>
                <w:lang w:eastAsia="sk-SK"/>
              </w:rPr>
              <w:t>Invest</w:t>
            </w:r>
            <w:proofErr w:type="spellEnd"/>
            <w:r w:rsidRPr="00E73FE2">
              <w:rPr>
                <w:rFonts w:ascii="Times New Roman" w:hAnsi="Times New Roman" w:cs="Times New Roman"/>
                <w:color w:val="000000"/>
                <w:sz w:val="14"/>
                <w:szCs w:val="14"/>
                <w:lang w:eastAsia="sk-SK"/>
              </w:rPr>
              <w:t xml:space="preserve">, </w:t>
            </w:r>
            <w:proofErr w:type="spellStart"/>
            <w:r w:rsidRPr="00E73FE2">
              <w:rPr>
                <w:rFonts w:ascii="Times New Roman" w:hAnsi="Times New Roman" w:cs="Times New Roman"/>
                <w:color w:val="000000"/>
                <w:sz w:val="14"/>
                <w:szCs w:val="14"/>
                <w:lang w:eastAsia="sk-SK"/>
              </w:rPr>
              <w:t>s.r.o</w:t>
            </w:r>
            <w:proofErr w:type="spellEnd"/>
            <w:r w:rsidRPr="00E73FE2">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40,6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-31,9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12,0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Národný rezolučný fond</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33,5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-33,5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0,0</w:t>
            </w:r>
          </w:p>
        </w:tc>
      </w:tr>
      <w:tr w:rsidR="00680C5D" w:rsidRPr="00E73FE2" w:rsidTr="00C825B4">
        <w:trPr>
          <w:trHeight w:val="240"/>
          <w:jc w:val="center"/>
        </w:trPr>
        <w:tc>
          <w:tcPr>
            <w:tcW w:w="3339" w:type="dxa"/>
            <w:tcBorders>
              <w:top w:val="nil"/>
              <w:left w:val="single" w:sz="4" w:space="0" w:color="auto"/>
              <w:bottom w:val="single" w:sz="4" w:space="0" w:color="auto"/>
              <w:right w:val="single" w:sz="4" w:space="0" w:color="auto"/>
            </w:tcBorders>
            <w:shd w:val="clear" w:color="000000" w:fill="FFFFFF"/>
            <w:noWrap/>
            <w:vAlign w:val="center"/>
            <w:hideMark/>
          </w:tcPr>
          <w:p w:rsidR="00680C5D" w:rsidRPr="00E73FE2" w:rsidRDefault="00680C5D" w:rsidP="00C825B4">
            <w:pPr>
              <w:jc w:val="both"/>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xml:space="preserve">    Príspevkové organizácie a iné spolu </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-23,6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12,0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-11,1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-4,6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-3,1</w:t>
            </w:r>
          </w:p>
        </w:tc>
      </w:tr>
    </w:tbl>
    <w:p w:rsidR="00680C5D" w:rsidRDefault="00680C5D" w:rsidP="00680C5D">
      <w:pPr>
        <w:tabs>
          <w:tab w:val="left" w:pos="0"/>
        </w:tabs>
        <w:jc w:val="both"/>
        <w:rPr>
          <w:rFonts w:ascii="Times New Roman" w:hAnsi="Times New Roman"/>
          <w:b/>
          <w:bCs/>
          <w:color w:val="0070C0"/>
          <w:sz w:val="28"/>
        </w:rPr>
      </w:pPr>
      <w:r w:rsidRPr="00832237">
        <w:rPr>
          <w:rFonts w:ascii="Times New Roman" w:hAnsi="Times New Roman"/>
          <w:b/>
          <w:bCs/>
          <w:color w:val="0070C0"/>
          <w:sz w:val="28"/>
        </w:rPr>
        <w:tab/>
      </w:r>
    </w:p>
    <w:p w:rsidR="00680C5D" w:rsidRPr="00832237" w:rsidRDefault="00680C5D" w:rsidP="00680C5D">
      <w:pPr>
        <w:tabs>
          <w:tab w:val="left" w:pos="0"/>
        </w:tabs>
        <w:jc w:val="both"/>
        <w:rPr>
          <w:rFonts w:ascii="Times New Roman" w:hAnsi="Times New Roman"/>
          <w:szCs w:val="22"/>
        </w:rPr>
      </w:pPr>
      <w:r>
        <w:rPr>
          <w:rFonts w:ascii="Times New Roman" w:hAnsi="Times New Roman"/>
          <w:b/>
          <w:bCs/>
          <w:color w:val="0070C0"/>
          <w:sz w:val="28"/>
        </w:rPr>
        <w:tab/>
      </w:r>
      <w:r w:rsidRPr="00832237">
        <w:rPr>
          <w:rFonts w:ascii="Times New Roman" w:hAnsi="Times New Roman"/>
          <w:szCs w:val="22"/>
        </w:rPr>
        <w:t xml:space="preserve">Schodok štátneho rozpočtu podľa metodiky ESA 2010 je pretransformovaný pomocou modifikujúcich faktorov na hotovostné saldo. Takto získaný schodok štátneho rozpočtu na hotovostnom princípe spolu s prognózovanými hotovostnými príjmami štátneho rozpočtu vytvárajú priestor </w:t>
      </w:r>
      <w:r>
        <w:rPr>
          <w:rFonts w:ascii="Times New Roman" w:hAnsi="Times New Roman"/>
          <w:szCs w:val="22"/>
        </w:rPr>
        <w:t>na</w:t>
      </w:r>
      <w:r w:rsidRPr="00832237">
        <w:rPr>
          <w:rFonts w:ascii="Times New Roman" w:hAnsi="Times New Roman"/>
          <w:szCs w:val="22"/>
        </w:rPr>
        <w:t xml:space="preserve"> realizáciu výdavkov štátneho rozpočtu. </w:t>
      </w:r>
    </w:p>
    <w:p w:rsidR="00680C5D" w:rsidRPr="00832237" w:rsidRDefault="00680C5D" w:rsidP="00680C5D">
      <w:pPr>
        <w:tabs>
          <w:tab w:val="left" w:pos="0"/>
        </w:tabs>
        <w:jc w:val="both"/>
        <w:rPr>
          <w:rFonts w:ascii="Times New Roman" w:hAnsi="Times New Roman"/>
          <w:szCs w:val="22"/>
        </w:rPr>
      </w:pPr>
    </w:p>
    <w:tbl>
      <w:tblPr>
        <w:tblW w:w="9049" w:type="dxa"/>
        <w:jc w:val="center"/>
        <w:tblCellMar>
          <w:left w:w="70" w:type="dxa"/>
          <w:right w:w="70" w:type="dxa"/>
        </w:tblCellMar>
        <w:tblLook w:val="04A0" w:firstRow="1" w:lastRow="0" w:firstColumn="1" w:lastColumn="0" w:noHBand="0" w:noVBand="1"/>
      </w:tblPr>
      <w:tblGrid>
        <w:gridCol w:w="2489"/>
        <w:gridCol w:w="820"/>
        <w:gridCol w:w="820"/>
        <w:gridCol w:w="820"/>
        <w:gridCol w:w="820"/>
        <w:gridCol w:w="820"/>
        <w:gridCol w:w="820"/>
        <w:gridCol w:w="820"/>
        <w:gridCol w:w="820"/>
      </w:tblGrid>
      <w:tr w:rsidR="00680C5D" w:rsidRPr="00E73FE2" w:rsidTr="00C825B4">
        <w:trPr>
          <w:trHeight w:val="240"/>
          <w:jc w:val="center"/>
        </w:trPr>
        <w:tc>
          <w:tcPr>
            <w:tcW w:w="2489"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 </w:t>
            </w:r>
          </w:p>
        </w:tc>
        <w:tc>
          <w:tcPr>
            <w:tcW w:w="820" w:type="dxa"/>
            <w:tcBorders>
              <w:top w:val="single" w:sz="4" w:space="0" w:color="auto"/>
              <w:left w:val="nil"/>
              <w:bottom w:val="single" w:sz="4" w:space="0" w:color="auto"/>
              <w:right w:val="single" w:sz="4" w:space="0" w:color="auto"/>
            </w:tcBorders>
            <w:shd w:val="clear" w:color="000000" w:fill="A6A6A6"/>
            <w:vAlign w:val="center"/>
            <w:hideMark/>
          </w:tcPr>
          <w:p w:rsidR="00680C5D" w:rsidRPr="00E73FE2" w:rsidRDefault="00680C5D" w:rsidP="00C825B4">
            <w:pPr>
              <w:jc w:val="center"/>
              <w:rPr>
                <w:rFonts w:ascii="Times New Roman" w:hAnsi="Times New Roman" w:cs="Times New Roman"/>
                <w:b/>
                <w:bCs/>
                <w:color w:val="000000"/>
                <w:sz w:val="14"/>
                <w:szCs w:val="14"/>
                <w:lang w:eastAsia="sk-SK"/>
              </w:rPr>
            </w:pPr>
            <w:r w:rsidRPr="00E73FE2">
              <w:rPr>
                <w:rFonts w:ascii="Times New Roman" w:hAnsi="Times New Roman" w:cs="Times New Roman"/>
                <w:b/>
                <w:bCs/>
                <w:color w:val="000000"/>
                <w:sz w:val="14"/>
                <w:szCs w:val="14"/>
                <w:lang w:eastAsia="sk-SK"/>
              </w:rPr>
              <w:t xml:space="preserve">m. j. </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2015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2018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2019 N</w:t>
            </w:r>
          </w:p>
        </w:tc>
      </w:tr>
      <w:tr w:rsidR="00680C5D" w:rsidRPr="00E73FE2" w:rsidTr="00C825B4">
        <w:trPr>
          <w:trHeight w:val="435"/>
          <w:jc w:val="center"/>
        </w:trPr>
        <w:tc>
          <w:tcPr>
            <w:tcW w:w="2489" w:type="dxa"/>
            <w:tcBorders>
              <w:top w:val="nil"/>
              <w:left w:val="single" w:sz="4" w:space="0" w:color="auto"/>
              <w:bottom w:val="single" w:sz="4" w:space="0" w:color="auto"/>
              <w:right w:val="single" w:sz="4" w:space="0" w:color="auto"/>
            </w:tcBorders>
            <w:shd w:val="clear" w:color="auto" w:fill="auto"/>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Schodok štátneho rozpočtu</w:t>
            </w:r>
            <w:r w:rsidRPr="00E73FE2">
              <w:rPr>
                <w:rFonts w:ascii="Times New Roman" w:hAnsi="Times New Roman" w:cs="Times New Roman"/>
                <w:color w:val="000000"/>
                <w:sz w:val="14"/>
                <w:szCs w:val="14"/>
                <w:lang w:eastAsia="sk-SK"/>
              </w:rPr>
              <w:br/>
              <w:t>v metodike ESA 2010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-1 857,5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-1 651,0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-1 987,4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-1 554,5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-1 724,7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-1 067,1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-556,7</w:t>
            </w:r>
          </w:p>
        </w:tc>
      </w:tr>
      <w:tr w:rsidR="00680C5D" w:rsidRPr="00E73FE2" w:rsidTr="00C825B4">
        <w:trPr>
          <w:trHeight w:val="435"/>
          <w:jc w:val="center"/>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Modifikujúce faktory</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1 065,9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281,6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-17,0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-256,7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292,7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455,8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333,3</w:t>
            </w:r>
          </w:p>
        </w:tc>
      </w:tr>
      <w:tr w:rsidR="00680C5D" w:rsidRPr="00E73FE2" w:rsidTr="00C825B4">
        <w:trPr>
          <w:trHeight w:val="435"/>
          <w:jc w:val="center"/>
        </w:trPr>
        <w:tc>
          <w:tcPr>
            <w:tcW w:w="2489" w:type="dxa"/>
            <w:tcBorders>
              <w:top w:val="nil"/>
              <w:left w:val="single" w:sz="4" w:space="0" w:color="auto"/>
              <w:bottom w:val="single" w:sz="4" w:space="0" w:color="auto"/>
              <w:right w:val="single" w:sz="4" w:space="0" w:color="auto"/>
            </w:tcBorders>
            <w:shd w:val="clear" w:color="000000" w:fill="BFBFBF"/>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Schodok štátneho rozpočtu</w:t>
            </w:r>
            <w:r w:rsidRPr="00E73FE2">
              <w:rPr>
                <w:rFonts w:ascii="Times New Roman" w:hAnsi="Times New Roman" w:cs="Times New Roman"/>
                <w:color w:val="000000"/>
                <w:sz w:val="14"/>
                <w:szCs w:val="14"/>
                <w:lang w:eastAsia="sk-SK"/>
              </w:rPr>
              <w:br/>
              <w:t>na hotovostnom princípe</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-2 923,4</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-1 932,6</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-1 970,4</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-1 297,8</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-2 017,4</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-1 522,9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-890,0</w:t>
            </w:r>
          </w:p>
        </w:tc>
      </w:tr>
      <w:tr w:rsidR="00680C5D" w:rsidRPr="00E73FE2" w:rsidTr="00C825B4">
        <w:trPr>
          <w:trHeight w:val="435"/>
          <w:jc w:val="center"/>
        </w:trPr>
        <w:tc>
          <w:tcPr>
            <w:tcW w:w="2489" w:type="dxa"/>
            <w:tcBorders>
              <w:top w:val="nil"/>
              <w:left w:val="single" w:sz="4" w:space="0" w:color="auto"/>
              <w:bottom w:val="single" w:sz="4" w:space="0" w:color="auto"/>
              <w:right w:val="single" w:sz="4" w:space="0" w:color="auto"/>
            </w:tcBorders>
            <w:shd w:val="clear" w:color="auto" w:fill="auto"/>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Príjmy štátneho rozpočtu</w:t>
            </w:r>
            <w:r w:rsidRPr="00E73FE2">
              <w:rPr>
                <w:rFonts w:ascii="Times New Roman" w:hAnsi="Times New Roman" w:cs="Times New Roman"/>
                <w:color w:val="000000"/>
                <w:sz w:val="14"/>
                <w:szCs w:val="14"/>
                <w:lang w:eastAsia="sk-SK"/>
              </w:rPr>
              <w:br/>
              <w:t>na hotovostnom princípe</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12 496,8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16 233,8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14 276,8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14 521,5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15 415,0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16 320,4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16 976,5</w:t>
            </w:r>
          </w:p>
        </w:tc>
      </w:tr>
      <w:tr w:rsidR="00680C5D" w:rsidRPr="00E73FE2" w:rsidTr="00C825B4">
        <w:trPr>
          <w:trHeight w:val="435"/>
          <w:jc w:val="center"/>
        </w:trPr>
        <w:tc>
          <w:tcPr>
            <w:tcW w:w="2489" w:type="dxa"/>
            <w:tcBorders>
              <w:top w:val="nil"/>
              <w:left w:val="single" w:sz="4" w:space="0" w:color="auto"/>
              <w:bottom w:val="single" w:sz="4" w:space="0" w:color="auto"/>
              <w:right w:val="single" w:sz="4" w:space="0" w:color="auto"/>
            </w:tcBorders>
            <w:shd w:val="clear" w:color="auto" w:fill="auto"/>
            <w:vAlign w:val="center"/>
            <w:hideMark/>
          </w:tcPr>
          <w:p w:rsidR="00680C5D" w:rsidRPr="00E73FE2" w:rsidRDefault="00680C5D" w:rsidP="00C825B4">
            <w:pP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Výdavky štátneho rozpočtu</w:t>
            </w:r>
            <w:r w:rsidRPr="00E73FE2">
              <w:rPr>
                <w:rFonts w:ascii="Times New Roman" w:hAnsi="Times New Roman" w:cs="Times New Roman"/>
                <w:color w:val="000000"/>
                <w:sz w:val="14"/>
                <w:szCs w:val="14"/>
                <w:lang w:eastAsia="sk-SK"/>
              </w:rPr>
              <w:br/>
              <w:t>na hotovostnom princípe</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center"/>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15 420,2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18 166,4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16 247,2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15 819,3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17 432,4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17 843,3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color w:val="000000"/>
                <w:sz w:val="14"/>
                <w:szCs w:val="14"/>
                <w:lang w:eastAsia="sk-SK"/>
              </w:rPr>
            </w:pPr>
            <w:r w:rsidRPr="00E73FE2">
              <w:rPr>
                <w:rFonts w:ascii="Times New Roman" w:hAnsi="Times New Roman" w:cs="Times New Roman"/>
                <w:color w:val="000000"/>
                <w:sz w:val="14"/>
                <w:szCs w:val="14"/>
                <w:lang w:eastAsia="sk-SK"/>
              </w:rPr>
              <w:t>17 866,5</w:t>
            </w:r>
          </w:p>
        </w:tc>
      </w:tr>
    </w:tbl>
    <w:p w:rsidR="00680C5D" w:rsidRPr="00832237" w:rsidRDefault="00680C5D" w:rsidP="00680C5D">
      <w:pPr>
        <w:jc w:val="both"/>
        <w:rPr>
          <w:rFonts w:ascii="Times New Roman" w:hAnsi="Times New Roman"/>
          <w:color w:val="0070C0"/>
        </w:rPr>
      </w:pPr>
    </w:p>
    <w:p w:rsidR="00680C5D" w:rsidRPr="00832237" w:rsidRDefault="00680C5D" w:rsidP="00680C5D">
      <w:pPr>
        <w:jc w:val="both"/>
        <w:rPr>
          <w:rFonts w:ascii="Times New Roman" w:hAnsi="Times New Roman"/>
          <w:color w:val="0070C0"/>
          <w:szCs w:val="22"/>
        </w:rPr>
      </w:pPr>
      <w:r w:rsidRPr="00832237">
        <w:rPr>
          <w:rFonts w:ascii="Times New Roman" w:hAnsi="Times New Roman"/>
          <w:color w:val="0070C0"/>
          <w:szCs w:val="22"/>
        </w:rPr>
        <w:tab/>
      </w:r>
      <w:r w:rsidRPr="00832237">
        <w:rPr>
          <w:rFonts w:ascii="Times New Roman" w:hAnsi="Times New Roman"/>
          <w:szCs w:val="22"/>
        </w:rPr>
        <w:t xml:space="preserve">Podrobnú identifikáciu modifikujúcich faktorov štátneho rozpočtu obsahuje nasledujúca časť. </w:t>
      </w:r>
    </w:p>
    <w:p w:rsidR="00680C5D" w:rsidRPr="00832237" w:rsidRDefault="00680C5D" w:rsidP="00680C5D">
      <w:pPr>
        <w:jc w:val="both"/>
        <w:rPr>
          <w:rFonts w:ascii="Times New Roman" w:hAnsi="Times New Roman"/>
          <w:szCs w:val="22"/>
        </w:rPr>
      </w:pPr>
    </w:p>
    <w:p w:rsidR="00680C5D" w:rsidRPr="00832237" w:rsidRDefault="00680C5D" w:rsidP="00680C5D">
      <w:pPr>
        <w:keepNext/>
        <w:outlineLvl w:val="1"/>
        <w:rPr>
          <w:rFonts w:ascii="Times New Roman" w:hAnsi="Times New Roman"/>
          <w:b/>
          <w:bCs/>
        </w:rPr>
      </w:pPr>
      <w:bookmarkStart w:id="29" w:name="_Toc369020082"/>
      <w:bookmarkStart w:id="30" w:name="_Toc400561448"/>
      <w:bookmarkStart w:id="31" w:name="_Toc424890784"/>
      <w:bookmarkStart w:id="32" w:name="_Toc457904297"/>
      <w:bookmarkStart w:id="33" w:name="_Toc463049692"/>
      <w:r w:rsidRPr="00832237">
        <w:rPr>
          <w:rFonts w:ascii="Times New Roman" w:hAnsi="Times New Roman"/>
          <w:b/>
          <w:bCs/>
        </w:rPr>
        <w:lastRenderedPageBreak/>
        <w:t xml:space="preserve">2.3. Štátny rozpočet v metodike ESA </w:t>
      </w:r>
      <w:bookmarkEnd w:id="29"/>
      <w:r w:rsidRPr="00832237">
        <w:rPr>
          <w:rFonts w:ascii="Times New Roman" w:hAnsi="Times New Roman"/>
          <w:b/>
          <w:bCs/>
        </w:rPr>
        <w:t>2010</w:t>
      </w:r>
      <w:bookmarkEnd w:id="30"/>
      <w:bookmarkEnd w:id="31"/>
      <w:bookmarkEnd w:id="32"/>
      <w:bookmarkEnd w:id="33"/>
    </w:p>
    <w:p w:rsidR="00680C5D" w:rsidRPr="00832237" w:rsidRDefault="00680C5D" w:rsidP="00680C5D">
      <w:pPr>
        <w:ind w:firstLine="708"/>
        <w:jc w:val="both"/>
        <w:rPr>
          <w:rFonts w:ascii="Times New Roman" w:hAnsi="Times New Roman"/>
        </w:rPr>
      </w:pPr>
    </w:p>
    <w:p w:rsidR="00680C5D" w:rsidRPr="00832237" w:rsidRDefault="00680C5D" w:rsidP="00680C5D">
      <w:pPr>
        <w:ind w:firstLine="708"/>
        <w:jc w:val="both"/>
        <w:rPr>
          <w:rFonts w:ascii="Times New Roman" w:hAnsi="Times New Roman"/>
        </w:rPr>
      </w:pPr>
      <w:r w:rsidRPr="00832237">
        <w:rPr>
          <w:rFonts w:ascii="Times New Roman" w:hAnsi="Times New Roman"/>
        </w:rPr>
        <w:t xml:space="preserve">Na schodok štátneho rozpočtu na hotovostnom princípe majú vplyv modifikujúce faktory, ktoré predstavujú najmä rozdiel medzi rozpočtovaním na hotovostnom a na akruálnom princípe (metodika ESA 2010). Modifikujúce faktory tvoria hlavne saldo rozpočtových operácií štátnych finančných aktív bez finančných operácií a zahrnutie položiek časového rozlíšenia daňových príjmov a úrokov súvisiacich s obsluhou štátneho dlhu. </w:t>
      </w:r>
    </w:p>
    <w:p w:rsidR="00680C5D" w:rsidRPr="00832237" w:rsidRDefault="00680C5D" w:rsidP="00680C5D">
      <w:pPr>
        <w:ind w:left="283" w:firstLine="709"/>
        <w:jc w:val="both"/>
        <w:rPr>
          <w:rFonts w:ascii="Times New Roman" w:hAnsi="Times New Roman"/>
        </w:rPr>
      </w:pPr>
    </w:p>
    <w:tbl>
      <w:tblPr>
        <w:tblW w:w="9002" w:type="dxa"/>
        <w:jc w:val="center"/>
        <w:tblCellMar>
          <w:left w:w="70" w:type="dxa"/>
          <w:right w:w="70" w:type="dxa"/>
        </w:tblCellMar>
        <w:tblLook w:val="04A0" w:firstRow="1" w:lastRow="0" w:firstColumn="1" w:lastColumn="0" w:noHBand="0" w:noVBand="1"/>
      </w:tblPr>
      <w:tblGrid>
        <w:gridCol w:w="3262"/>
        <w:gridCol w:w="820"/>
        <w:gridCol w:w="820"/>
        <w:gridCol w:w="820"/>
        <w:gridCol w:w="820"/>
        <w:gridCol w:w="820"/>
        <w:gridCol w:w="820"/>
        <w:gridCol w:w="820"/>
      </w:tblGrid>
      <w:tr w:rsidR="00680C5D" w:rsidRPr="00716909" w:rsidTr="00C825B4">
        <w:trPr>
          <w:trHeight w:val="270"/>
          <w:jc w:val="center"/>
        </w:trPr>
        <w:tc>
          <w:tcPr>
            <w:tcW w:w="3262" w:type="dxa"/>
            <w:tcBorders>
              <w:top w:val="single" w:sz="4" w:space="0" w:color="auto"/>
              <w:left w:val="single" w:sz="4" w:space="0" w:color="auto"/>
              <w:bottom w:val="single" w:sz="4" w:space="0" w:color="auto"/>
              <w:right w:val="single" w:sz="4" w:space="0" w:color="auto"/>
            </w:tcBorders>
            <w:shd w:val="clear" w:color="000000" w:fill="A6A6A6"/>
            <w:noWrap/>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716909" w:rsidRDefault="00680C5D" w:rsidP="00C825B4">
            <w:pPr>
              <w:jc w:val="center"/>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716909" w:rsidRDefault="00680C5D" w:rsidP="00C825B4">
            <w:pPr>
              <w:jc w:val="center"/>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2015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716909" w:rsidRDefault="00680C5D" w:rsidP="00C825B4">
            <w:pPr>
              <w:jc w:val="center"/>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2016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716909" w:rsidRDefault="00680C5D" w:rsidP="00C825B4">
            <w:pPr>
              <w:jc w:val="center"/>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2016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716909" w:rsidRDefault="00680C5D" w:rsidP="00C825B4">
            <w:pPr>
              <w:jc w:val="center"/>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716909" w:rsidRDefault="00680C5D" w:rsidP="00C825B4">
            <w:pPr>
              <w:jc w:val="center"/>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2018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716909" w:rsidRDefault="00680C5D" w:rsidP="00C825B4">
            <w:pPr>
              <w:jc w:val="center"/>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2019 N</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0C5D" w:rsidRPr="00716909" w:rsidRDefault="00680C5D" w:rsidP="00C825B4">
            <w:pPr>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Modifikujúce faktory</w:t>
            </w:r>
            <w:r w:rsidRPr="00716909">
              <w:rPr>
                <w:rFonts w:ascii="Times New Roman" w:hAnsi="Times New Roman" w:cs="Times New Roman"/>
                <w:sz w:val="14"/>
                <w:szCs w:val="14"/>
                <w:lang w:eastAsia="sk-SK"/>
              </w:rPr>
              <w:t>, z toho:</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716909" w:rsidRDefault="00680C5D" w:rsidP="00C825B4">
            <w:pPr>
              <w:jc w:val="right"/>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1 065 865</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716909" w:rsidRDefault="00680C5D" w:rsidP="00C825B4">
            <w:pPr>
              <w:jc w:val="right"/>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281 591</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716909" w:rsidRDefault="00680C5D" w:rsidP="00C825B4">
            <w:pPr>
              <w:jc w:val="right"/>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-16 962</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716909" w:rsidRDefault="00680C5D" w:rsidP="00C825B4">
            <w:pPr>
              <w:jc w:val="right"/>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-256 723</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716909" w:rsidRDefault="00680C5D" w:rsidP="00C825B4">
            <w:pPr>
              <w:jc w:val="right"/>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292 676</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716909" w:rsidRDefault="00680C5D" w:rsidP="00C825B4">
            <w:pPr>
              <w:jc w:val="right"/>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455 772</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716909" w:rsidRDefault="00680C5D" w:rsidP="00C825B4">
            <w:pPr>
              <w:jc w:val="right"/>
              <w:rPr>
                <w:rFonts w:ascii="Times New Roman" w:hAnsi="Times New Roman" w:cs="Times New Roman"/>
                <w:b/>
                <w:bCs/>
                <w:sz w:val="14"/>
                <w:szCs w:val="14"/>
                <w:lang w:eastAsia="sk-SK"/>
              </w:rPr>
            </w:pPr>
            <w:r w:rsidRPr="00716909">
              <w:rPr>
                <w:rFonts w:ascii="Times New Roman" w:hAnsi="Times New Roman" w:cs="Times New Roman"/>
                <w:b/>
                <w:bCs/>
                <w:sz w:val="14"/>
                <w:szCs w:val="14"/>
                <w:lang w:eastAsia="sk-SK"/>
              </w:rPr>
              <w:t>333 333</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1. Saldo rozpočtových operácií ŠFA bez FO</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342 564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842 101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209 673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-122 571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202 176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286 202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279 601</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2. Vplyv čas. rozlíšenia operácií štátneho dlhu</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-83 934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-121 527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-52 994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-26 480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175 427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10 525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31 172</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3. Časové rozlíšenie daňových príjmov (vrátane VPÚ)</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839 538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260 502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66 874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2 660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95 109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424 269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333 940</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4. Daňové kredity</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-264 296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-262 343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-259 663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-250 996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-252 136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-255 241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-258 638</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5. Saldo mimorozpočtových účtov</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44 149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57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3 518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1 597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-2 201</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6. Časové rozlíšenie odvodu do rozpočtu EÚ</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87 444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-38 025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7. Medziročná zmena stavu pohľadávok EÚ</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756 009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22 795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322 608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8. Zníženie pohľadávky voči EU z dôvodu korekcií</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-208 753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-243 287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-201 092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 xml:space="preserve">9. </w:t>
            </w:r>
            <w:proofErr w:type="spellStart"/>
            <w:r w:rsidRPr="00716909">
              <w:rPr>
                <w:rFonts w:ascii="Times New Roman" w:hAnsi="Times New Roman" w:cs="Times New Roman"/>
                <w:sz w:val="14"/>
                <w:szCs w:val="14"/>
                <w:lang w:eastAsia="sk-SK"/>
              </w:rPr>
              <w:t>Superdividendy</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-321 011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-165 835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10. Časové rozlíšenie dividend</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-78 177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0</w:t>
            </w:r>
          </w:p>
        </w:tc>
      </w:tr>
      <w:tr w:rsidR="00680C5D" w:rsidRPr="00716909" w:rsidTr="00C825B4">
        <w:trPr>
          <w:trHeight w:val="255"/>
          <w:jc w:val="center"/>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5D" w:rsidRPr="00716909" w:rsidRDefault="00680C5D" w:rsidP="00C825B4">
            <w:pPr>
              <w:rPr>
                <w:rFonts w:ascii="Times New Roman" w:hAnsi="Times New Roman" w:cs="Times New Roman"/>
                <w:sz w:val="14"/>
                <w:szCs w:val="14"/>
                <w:lang w:eastAsia="sk-SK"/>
              </w:rPr>
            </w:pPr>
            <w:r w:rsidRPr="00716909">
              <w:rPr>
                <w:rFonts w:ascii="Times New Roman" w:hAnsi="Times New Roman" w:cs="Times New Roman"/>
                <w:sz w:val="14"/>
                <w:szCs w:val="14"/>
                <w:lang w:eastAsia="sk-SK"/>
              </w:rPr>
              <w:t>11. Ostatné úpravy</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-47 668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-12 847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19 148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19 148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68 582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-11 580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716909" w:rsidRDefault="00680C5D" w:rsidP="00C825B4">
            <w:pPr>
              <w:jc w:val="right"/>
              <w:rPr>
                <w:rFonts w:ascii="Times New Roman" w:hAnsi="Times New Roman" w:cs="Times New Roman"/>
                <w:sz w:val="14"/>
                <w:szCs w:val="14"/>
                <w:lang w:eastAsia="sk-SK"/>
              </w:rPr>
            </w:pPr>
            <w:r w:rsidRPr="00716909">
              <w:rPr>
                <w:rFonts w:ascii="Times New Roman" w:hAnsi="Times New Roman" w:cs="Times New Roman"/>
                <w:sz w:val="14"/>
                <w:szCs w:val="14"/>
                <w:lang w:eastAsia="sk-SK"/>
              </w:rPr>
              <w:t>-50 541</w:t>
            </w:r>
          </w:p>
        </w:tc>
      </w:tr>
    </w:tbl>
    <w:p w:rsidR="00680C5D" w:rsidRPr="00832237" w:rsidRDefault="00680C5D" w:rsidP="00680C5D">
      <w:pPr>
        <w:jc w:val="both"/>
        <w:rPr>
          <w:rFonts w:ascii="Times New Roman" w:hAnsi="Times New Roman"/>
        </w:rPr>
      </w:pPr>
    </w:p>
    <w:p w:rsidR="00680C5D" w:rsidRPr="00832237" w:rsidRDefault="00680C5D" w:rsidP="00680C5D">
      <w:pPr>
        <w:jc w:val="both"/>
        <w:rPr>
          <w:rFonts w:ascii="Times New Roman" w:hAnsi="Times New Roman"/>
        </w:rPr>
      </w:pPr>
      <w:r w:rsidRPr="00832237">
        <w:rPr>
          <w:rFonts w:ascii="Times New Roman" w:hAnsi="Times New Roman"/>
        </w:rPr>
        <w:t>2.3.1.</w:t>
      </w:r>
      <w:r w:rsidRPr="00832237">
        <w:rPr>
          <w:rFonts w:ascii="Times New Roman" w:hAnsi="Times New Roman"/>
        </w:rPr>
        <w:tab/>
        <w:t>Saldo rozpočtových operácií štátnych finančných aktív bez finančných operácií je uvedené v časti 5. Štátne finančné aktíva.</w:t>
      </w:r>
    </w:p>
    <w:p w:rsidR="00680C5D" w:rsidRPr="00832237" w:rsidRDefault="00680C5D" w:rsidP="00680C5D">
      <w:pPr>
        <w:ind w:firstLine="708"/>
        <w:jc w:val="both"/>
        <w:rPr>
          <w:rFonts w:ascii="Times New Roman" w:hAnsi="Times New Roman"/>
          <w:szCs w:val="16"/>
        </w:rPr>
      </w:pPr>
    </w:p>
    <w:p w:rsidR="00680C5D" w:rsidRPr="00832237" w:rsidRDefault="00680C5D" w:rsidP="00680C5D">
      <w:pPr>
        <w:jc w:val="both"/>
        <w:rPr>
          <w:rFonts w:ascii="Times New Roman" w:hAnsi="Times New Roman"/>
        </w:rPr>
      </w:pPr>
      <w:r w:rsidRPr="00832237">
        <w:rPr>
          <w:rFonts w:ascii="Times New Roman" w:hAnsi="Times New Roman"/>
        </w:rPr>
        <w:t>2.3.2.</w:t>
      </w:r>
      <w:r w:rsidRPr="00832237">
        <w:rPr>
          <w:rFonts w:ascii="Times New Roman" w:hAnsi="Times New Roman"/>
        </w:rPr>
        <w:tab/>
        <w:t xml:space="preserve">Položky časového rozlíšenia štátneho rozpočtu obsahujú vplyv časového rozlíšenia platených úrokov (rozdiel medzi objemom hotovostných a akruálnych úrokov) súvisiacich so štátnym dlhom. Očakávaný vývoj platených úrokov zobrazuje nasledovná tabuľka. </w:t>
      </w:r>
    </w:p>
    <w:p w:rsidR="00680C5D" w:rsidRPr="00832237" w:rsidRDefault="00680C5D" w:rsidP="00680C5D">
      <w:pPr>
        <w:jc w:val="both"/>
        <w:rPr>
          <w:rFonts w:ascii="Times New Roman" w:hAnsi="Times New Roman"/>
          <w:sz w:val="16"/>
          <w:szCs w:val="16"/>
        </w:rPr>
      </w:pPr>
    </w:p>
    <w:tbl>
      <w:tblPr>
        <w:tblW w:w="9062" w:type="dxa"/>
        <w:jc w:val="center"/>
        <w:tblCellMar>
          <w:left w:w="70" w:type="dxa"/>
          <w:right w:w="70" w:type="dxa"/>
        </w:tblCellMar>
        <w:tblLook w:val="04A0" w:firstRow="1" w:lastRow="0" w:firstColumn="1" w:lastColumn="0" w:noHBand="0" w:noVBand="1"/>
      </w:tblPr>
      <w:tblGrid>
        <w:gridCol w:w="988"/>
        <w:gridCol w:w="2362"/>
        <w:gridCol w:w="816"/>
        <w:gridCol w:w="816"/>
        <w:gridCol w:w="816"/>
        <w:gridCol w:w="816"/>
        <w:gridCol w:w="816"/>
        <w:gridCol w:w="816"/>
        <w:gridCol w:w="816"/>
      </w:tblGrid>
      <w:tr w:rsidR="00680C5D" w:rsidRPr="00E73FE2" w:rsidTr="00C825B4">
        <w:trPr>
          <w:trHeight w:val="435"/>
          <w:jc w:val="center"/>
        </w:trPr>
        <w:tc>
          <w:tcPr>
            <w:tcW w:w="3350"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rsidR="00680C5D" w:rsidRPr="00E73FE2" w:rsidRDefault="00680C5D" w:rsidP="00C825B4">
            <w:pP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Štátny dlh</w:t>
            </w:r>
            <w:r w:rsidRPr="00E73FE2">
              <w:rPr>
                <w:rFonts w:ascii="Times New Roman" w:hAnsi="Times New Roman" w:cs="Times New Roman"/>
                <w:b/>
                <w:bCs/>
                <w:sz w:val="14"/>
                <w:szCs w:val="14"/>
                <w:lang w:eastAsia="sk-SK"/>
              </w:rPr>
              <w:br/>
            </w:r>
            <w:r w:rsidRPr="00E73FE2">
              <w:rPr>
                <w:rFonts w:ascii="Times New Roman" w:hAnsi="Times New Roman" w:cs="Times New Roman"/>
                <w:sz w:val="14"/>
                <w:szCs w:val="14"/>
                <w:lang w:eastAsia="sk-SK"/>
              </w:rPr>
              <w:t>(v tis. eur)</w:t>
            </w:r>
          </w:p>
        </w:tc>
        <w:tc>
          <w:tcPr>
            <w:tcW w:w="816"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2014 S</w:t>
            </w:r>
          </w:p>
        </w:tc>
        <w:tc>
          <w:tcPr>
            <w:tcW w:w="816"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2015 S</w:t>
            </w:r>
          </w:p>
        </w:tc>
        <w:tc>
          <w:tcPr>
            <w:tcW w:w="816"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R</w:t>
            </w:r>
          </w:p>
        </w:tc>
        <w:tc>
          <w:tcPr>
            <w:tcW w:w="816"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OS</w:t>
            </w:r>
          </w:p>
        </w:tc>
        <w:tc>
          <w:tcPr>
            <w:tcW w:w="816"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2017 N</w:t>
            </w:r>
          </w:p>
        </w:tc>
        <w:tc>
          <w:tcPr>
            <w:tcW w:w="816"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2018 N</w:t>
            </w:r>
          </w:p>
        </w:tc>
        <w:tc>
          <w:tcPr>
            <w:tcW w:w="816"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2019 N</w:t>
            </w:r>
          </w:p>
        </w:tc>
      </w:tr>
      <w:tr w:rsidR="00680C5D" w:rsidRPr="00E73FE2" w:rsidTr="00C825B4">
        <w:trPr>
          <w:trHeight w:val="255"/>
          <w:jc w:val="center"/>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Hotovostný princíp</w:t>
            </w:r>
          </w:p>
        </w:tc>
        <w:tc>
          <w:tcPr>
            <w:tcW w:w="2362"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Prostriedky získané z fin. oper. ARDAL</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311 236</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421 524</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r>
      <w:tr w:rsidR="00680C5D" w:rsidRPr="00E73FE2" w:rsidTr="00C825B4">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rsidR="00680C5D" w:rsidRPr="00E73FE2" w:rsidRDefault="00680C5D" w:rsidP="00C825B4">
            <w:pPr>
              <w:rPr>
                <w:rFonts w:ascii="Times New Roman" w:hAnsi="Times New Roman" w:cs="Times New Roman"/>
                <w:sz w:val="14"/>
                <w:szCs w:val="14"/>
                <w:lang w:eastAsia="sk-SK"/>
              </w:rPr>
            </w:pPr>
          </w:p>
        </w:tc>
        <w:tc>
          <w:tcPr>
            <w:tcW w:w="2362"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Štátny rozpočet - Transfer na MRÚ</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1 280 660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1 159 664</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1 190 877</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1 189 312</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1 309 779</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1 137 148</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1 126 440</w:t>
            </w:r>
          </w:p>
        </w:tc>
      </w:tr>
      <w:tr w:rsidR="00680C5D" w:rsidRPr="00E73FE2" w:rsidTr="00C825B4">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rsidR="00680C5D" w:rsidRPr="00E73FE2" w:rsidRDefault="00680C5D" w:rsidP="00C825B4">
            <w:pPr>
              <w:rPr>
                <w:rFonts w:ascii="Times New Roman" w:hAnsi="Times New Roman" w:cs="Times New Roman"/>
                <w:sz w:val="14"/>
                <w:szCs w:val="14"/>
                <w:lang w:eastAsia="sk-SK"/>
              </w:rPr>
            </w:pPr>
          </w:p>
        </w:tc>
        <w:tc>
          <w:tcPr>
            <w:tcW w:w="2362"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Štátny rozpočet - Manipulačné poplatky</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r>
      <w:tr w:rsidR="00680C5D" w:rsidRPr="00E73FE2" w:rsidTr="00C825B4">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rsidR="00680C5D" w:rsidRPr="00E73FE2" w:rsidRDefault="00680C5D" w:rsidP="00C825B4">
            <w:pPr>
              <w:rPr>
                <w:rFonts w:ascii="Times New Roman" w:hAnsi="Times New Roman" w:cs="Times New Roman"/>
                <w:sz w:val="14"/>
                <w:szCs w:val="14"/>
                <w:lang w:eastAsia="sk-SK"/>
              </w:rPr>
            </w:pPr>
          </w:p>
        </w:tc>
        <w:tc>
          <w:tcPr>
            <w:tcW w:w="2362"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SPOLU</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1 592 166</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1 581 458</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1 191 147</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1 189 582</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1 310 049</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1 137 418</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1 126 710</w:t>
            </w:r>
          </w:p>
        </w:tc>
      </w:tr>
      <w:tr w:rsidR="00680C5D" w:rsidRPr="00E73FE2" w:rsidTr="00C825B4">
        <w:trPr>
          <w:trHeight w:val="255"/>
          <w:jc w:val="center"/>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Akruálny princíp</w:t>
            </w:r>
          </w:p>
        </w:tc>
        <w:tc>
          <w:tcPr>
            <w:tcW w:w="2362"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Prostriedky získané z fin. oper. ARDAL</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109 817</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137 371</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0</w:t>
            </w:r>
          </w:p>
        </w:tc>
      </w:tr>
      <w:tr w:rsidR="00680C5D" w:rsidRPr="00E73FE2" w:rsidTr="00C825B4">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rsidR="00680C5D" w:rsidRPr="00E73FE2" w:rsidRDefault="00680C5D" w:rsidP="00C825B4">
            <w:pPr>
              <w:rPr>
                <w:rFonts w:ascii="Times New Roman" w:hAnsi="Times New Roman" w:cs="Times New Roman"/>
                <w:sz w:val="14"/>
                <w:szCs w:val="14"/>
                <w:lang w:eastAsia="sk-SK"/>
              </w:rPr>
            </w:pPr>
          </w:p>
        </w:tc>
        <w:tc>
          <w:tcPr>
            <w:tcW w:w="2362"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Štátny rozpočet - Transfer na MRÚ</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1 163 175</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997 038</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1 243 871</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1 215 792</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1 134 352</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1 126 623</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1 095 268</w:t>
            </w:r>
          </w:p>
        </w:tc>
      </w:tr>
      <w:tr w:rsidR="00680C5D" w:rsidRPr="00E73FE2" w:rsidTr="00C825B4">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rsidR="00680C5D" w:rsidRPr="00E73FE2" w:rsidRDefault="00680C5D" w:rsidP="00C825B4">
            <w:pPr>
              <w:rPr>
                <w:rFonts w:ascii="Times New Roman" w:hAnsi="Times New Roman" w:cs="Times New Roman"/>
                <w:sz w:val="14"/>
                <w:szCs w:val="14"/>
                <w:lang w:eastAsia="sk-SK"/>
              </w:rPr>
            </w:pPr>
          </w:p>
        </w:tc>
        <w:tc>
          <w:tcPr>
            <w:tcW w:w="2362"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Štátny rozpočet - Manipulačné poplatky</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270</w:t>
            </w:r>
          </w:p>
        </w:tc>
      </w:tr>
      <w:tr w:rsidR="00680C5D" w:rsidRPr="00E73FE2" w:rsidTr="00C825B4">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rsidR="00680C5D" w:rsidRPr="00E73FE2" w:rsidRDefault="00680C5D" w:rsidP="00C825B4">
            <w:pPr>
              <w:rPr>
                <w:rFonts w:ascii="Times New Roman" w:hAnsi="Times New Roman" w:cs="Times New Roman"/>
                <w:sz w:val="14"/>
                <w:szCs w:val="14"/>
                <w:lang w:eastAsia="sk-SK"/>
              </w:rPr>
            </w:pPr>
          </w:p>
        </w:tc>
        <w:tc>
          <w:tcPr>
            <w:tcW w:w="2362"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SPOLU</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1 273 262</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1 134 679</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1 244 141</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1 216 062</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1 134 622</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1 126 893</w:t>
            </w:r>
          </w:p>
        </w:tc>
        <w:tc>
          <w:tcPr>
            <w:tcW w:w="816"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1 095 538</w:t>
            </w:r>
          </w:p>
        </w:tc>
      </w:tr>
      <w:tr w:rsidR="00680C5D" w:rsidRPr="00E73FE2" w:rsidTr="00C825B4">
        <w:trPr>
          <w:trHeight w:val="360"/>
          <w:jc w:val="center"/>
        </w:trPr>
        <w:tc>
          <w:tcPr>
            <w:tcW w:w="335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80C5D" w:rsidRPr="00E73FE2" w:rsidRDefault="00680C5D" w:rsidP="00C825B4">
            <w:pP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Rozdiel</w:t>
            </w:r>
          </w:p>
        </w:tc>
        <w:tc>
          <w:tcPr>
            <w:tcW w:w="816"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-83 934</w:t>
            </w:r>
          </w:p>
        </w:tc>
        <w:tc>
          <w:tcPr>
            <w:tcW w:w="816"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-121 527</w:t>
            </w:r>
          </w:p>
        </w:tc>
        <w:tc>
          <w:tcPr>
            <w:tcW w:w="816"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-52 994</w:t>
            </w:r>
          </w:p>
        </w:tc>
        <w:tc>
          <w:tcPr>
            <w:tcW w:w="816"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-26 480</w:t>
            </w:r>
          </w:p>
        </w:tc>
        <w:tc>
          <w:tcPr>
            <w:tcW w:w="816"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175 427</w:t>
            </w:r>
          </w:p>
        </w:tc>
        <w:tc>
          <w:tcPr>
            <w:tcW w:w="816"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10 525</w:t>
            </w:r>
          </w:p>
        </w:tc>
        <w:tc>
          <w:tcPr>
            <w:tcW w:w="816"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31 172</w:t>
            </w:r>
          </w:p>
        </w:tc>
      </w:tr>
    </w:tbl>
    <w:p w:rsidR="00680C5D" w:rsidRPr="00832237" w:rsidRDefault="00680C5D" w:rsidP="00680C5D">
      <w:pPr>
        <w:jc w:val="both"/>
        <w:rPr>
          <w:rFonts w:ascii="Times New Roman" w:hAnsi="Times New Roman"/>
          <w:szCs w:val="16"/>
        </w:rPr>
      </w:pPr>
    </w:p>
    <w:p w:rsidR="00680C5D" w:rsidRDefault="00680C5D" w:rsidP="00680C5D">
      <w:pPr>
        <w:jc w:val="both"/>
        <w:rPr>
          <w:rFonts w:ascii="Times New Roman" w:hAnsi="Times New Roman"/>
        </w:rPr>
      </w:pPr>
      <w:r w:rsidRPr="00832237">
        <w:rPr>
          <w:rFonts w:ascii="Times New Roman" w:hAnsi="Times New Roman"/>
        </w:rPr>
        <w:t>2.3.3.</w:t>
      </w:r>
      <w:r w:rsidRPr="00832237">
        <w:rPr>
          <w:rFonts w:ascii="Times New Roman" w:hAnsi="Times New Roman"/>
        </w:rPr>
        <w:tab/>
        <w:t xml:space="preserve">Časové rozlíšenie daňových príjmov štátneho rozpočtu </w:t>
      </w:r>
      <w:r w:rsidRPr="00C630E3">
        <w:rPr>
          <w:rFonts w:ascii="Times New Roman" w:hAnsi="Times New Roman"/>
        </w:rPr>
        <w:t>(časť 3.2. Akruálne dane pre návrh rozpočtu verejnej správy na roky 2017 až 2019) je ďalším faktorom</w:t>
      </w:r>
      <w:r w:rsidRPr="00832237">
        <w:rPr>
          <w:rFonts w:ascii="Times New Roman" w:hAnsi="Times New Roman"/>
        </w:rPr>
        <w:t>, ktorý ovplyvňuje schodok štátneho rozpočtu. Ide o rozdiel hotovostných a akruálnych daní, ako aj výdavkov určených na verejnoprospešný účel (2 %).</w:t>
      </w:r>
    </w:p>
    <w:p w:rsidR="00680C5D" w:rsidRPr="00832237" w:rsidRDefault="00680C5D" w:rsidP="00680C5D">
      <w:pPr>
        <w:jc w:val="both"/>
        <w:rPr>
          <w:rFonts w:ascii="Times New Roman" w:hAnsi="Times New Roman"/>
          <w:sz w:val="16"/>
          <w:szCs w:val="16"/>
        </w:rPr>
      </w:pPr>
    </w:p>
    <w:tbl>
      <w:tblPr>
        <w:tblW w:w="9139" w:type="dxa"/>
        <w:jc w:val="center"/>
        <w:tblCellMar>
          <w:left w:w="70" w:type="dxa"/>
          <w:right w:w="70" w:type="dxa"/>
        </w:tblCellMar>
        <w:tblLook w:val="04A0" w:firstRow="1" w:lastRow="0" w:firstColumn="1" w:lastColumn="0" w:noHBand="0" w:noVBand="1"/>
      </w:tblPr>
      <w:tblGrid>
        <w:gridCol w:w="3399"/>
        <w:gridCol w:w="820"/>
        <w:gridCol w:w="820"/>
        <w:gridCol w:w="820"/>
        <w:gridCol w:w="820"/>
        <w:gridCol w:w="820"/>
        <w:gridCol w:w="820"/>
        <w:gridCol w:w="820"/>
      </w:tblGrid>
      <w:tr w:rsidR="00680C5D" w:rsidRPr="00E73FE2" w:rsidTr="00680C5D">
        <w:trPr>
          <w:trHeight w:val="227"/>
          <w:jc w:val="center"/>
        </w:trPr>
        <w:tc>
          <w:tcPr>
            <w:tcW w:w="3399" w:type="dxa"/>
            <w:tcBorders>
              <w:top w:val="single" w:sz="4" w:space="0" w:color="auto"/>
              <w:left w:val="single" w:sz="4" w:space="0" w:color="auto"/>
              <w:bottom w:val="single" w:sz="4" w:space="0" w:color="auto"/>
              <w:right w:val="single" w:sz="4" w:space="0" w:color="000000"/>
            </w:tcBorders>
            <w:shd w:val="clear" w:color="000000" w:fill="A6A6A6"/>
            <w:vAlign w:val="center"/>
            <w:hideMark/>
          </w:tcPr>
          <w:p w:rsidR="00680C5D" w:rsidRPr="00E73FE2" w:rsidRDefault="00680C5D" w:rsidP="00C825B4">
            <w:pP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Daňové príjmy štátneho rozpočtu</w:t>
            </w:r>
            <w:r w:rsidRPr="00E73FE2">
              <w:rPr>
                <w:rFonts w:ascii="Times New Roman" w:hAnsi="Times New Roman" w:cs="Times New Roman"/>
                <w:b/>
                <w:bCs/>
                <w:sz w:val="14"/>
                <w:szCs w:val="14"/>
                <w:lang w:eastAsia="sk-SK"/>
              </w:rPr>
              <w:br/>
            </w:r>
            <w:r w:rsidRPr="00E73FE2">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2015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2018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2019 N</w:t>
            </w:r>
          </w:p>
        </w:tc>
      </w:tr>
      <w:tr w:rsidR="00680C5D" w:rsidRPr="00E73FE2" w:rsidTr="00680C5D">
        <w:trPr>
          <w:trHeight w:val="227"/>
          <w:jc w:val="center"/>
        </w:trPr>
        <w:tc>
          <w:tcPr>
            <w:tcW w:w="3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Akruálny princíp</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10 184 809</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10 930 163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11 116 751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11 393 607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11 691 566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12 264 634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12 942 016</w:t>
            </w:r>
          </w:p>
        </w:tc>
      </w:tr>
      <w:tr w:rsidR="00680C5D" w:rsidRPr="00E73FE2" w:rsidTr="00680C5D">
        <w:trPr>
          <w:trHeight w:val="227"/>
          <w:jc w:val="center"/>
        </w:trPr>
        <w:tc>
          <w:tcPr>
            <w:tcW w:w="3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Hotovostný princíp</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9 293 066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10 612 711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10 993 837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11 331 516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11 531 550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11 773 101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12 536 612</w:t>
            </w:r>
          </w:p>
        </w:tc>
      </w:tr>
      <w:tr w:rsidR="00680C5D" w:rsidRPr="00E73FE2" w:rsidTr="00680C5D">
        <w:trPr>
          <w:trHeight w:val="227"/>
          <w:jc w:val="center"/>
        </w:trPr>
        <w:tc>
          <w:tcPr>
            <w:tcW w:w="3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Výdavky na verejnoprospešný účel</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52 205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56 950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56 040</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59 431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64 907</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67 264</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71 464</w:t>
            </w:r>
          </w:p>
        </w:tc>
      </w:tr>
      <w:tr w:rsidR="00680C5D" w:rsidRPr="00E73FE2" w:rsidTr="00680C5D">
        <w:trPr>
          <w:trHeight w:val="227"/>
          <w:jc w:val="center"/>
        </w:trPr>
        <w:tc>
          <w:tcPr>
            <w:tcW w:w="3399"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80C5D" w:rsidRPr="00E73FE2" w:rsidRDefault="00680C5D" w:rsidP="00C825B4">
            <w:pP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Rozdiel</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839 538</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260 502</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66 874</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2 660</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95 109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424 269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333 940</w:t>
            </w:r>
          </w:p>
        </w:tc>
      </w:tr>
      <w:tr w:rsidR="00680C5D" w:rsidRPr="00E73FE2" w:rsidTr="00680C5D">
        <w:trPr>
          <w:trHeight w:val="227"/>
          <w:jc w:val="center"/>
        </w:trPr>
        <w:tc>
          <w:tcPr>
            <w:tcW w:w="9139" w:type="dxa"/>
            <w:gridSpan w:val="8"/>
            <w:tcBorders>
              <w:top w:val="single" w:sz="4" w:space="0" w:color="auto"/>
              <w:left w:val="nil"/>
              <w:bottom w:val="nil"/>
              <w:right w:val="nil"/>
            </w:tcBorders>
            <w:shd w:val="clear" w:color="auto" w:fill="auto"/>
            <w:hideMark/>
          </w:tcPr>
          <w:p w:rsidR="00680C5D" w:rsidRPr="00E73FE2" w:rsidRDefault="00680C5D" w:rsidP="00C825B4">
            <w:pPr>
              <w:rPr>
                <w:rFonts w:ascii="Times New Roman" w:hAnsi="Times New Roman" w:cs="Times New Roman"/>
                <w:i/>
                <w:iCs/>
                <w:sz w:val="14"/>
                <w:szCs w:val="14"/>
                <w:lang w:eastAsia="sk-SK"/>
              </w:rPr>
            </w:pPr>
            <w:r w:rsidRPr="00E73FE2">
              <w:rPr>
                <w:rFonts w:ascii="Times New Roman" w:hAnsi="Times New Roman" w:cs="Times New Roman"/>
                <w:i/>
                <w:iCs/>
                <w:sz w:val="14"/>
                <w:szCs w:val="14"/>
                <w:lang w:eastAsia="sk-SK"/>
              </w:rPr>
              <w:t>Poznámka : Z hľadiska konzistentnosti materiálu sú údaje na akruálnom aj hotovostnom princípe uvedené vrátane sankcií.</w:t>
            </w:r>
          </w:p>
        </w:tc>
      </w:tr>
    </w:tbl>
    <w:p w:rsidR="00680C5D" w:rsidRPr="00832237" w:rsidRDefault="00680C5D" w:rsidP="00680C5D">
      <w:pPr>
        <w:jc w:val="both"/>
        <w:rPr>
          <w:rFonts w:ascii="Times New Roman" w:hAnsi="Times New Roman"/>
          <w:bCs/>
          <w:szCs w:val="16"/>
        </w:rPr>
      </w:pPr>
    </w:p>
    <w:p w:rsidR="00680C5D" w:rsidRPr="00832237" w:rsidRDefault="00680C5D" w:rsidP="00680C5D">
      <w:pPr>
        <w:jc w:val="both"/>
        <w:rPr>
          <w:rFonts w:ascii="Times New Roman" w:hAnsi="Times New Roman"/>
          <w:bCs/>
          <w:szCs w:val="16"/>
        </w:rPr>
      </w:pPr>
      <w:r w:rsidRPr="00832237">
        <w:rPr>
          <w:rFonts w:ascii="Times New Roman" w:hAnsi="Times New Roman"/>
          <w:bCs/>
          <w:szCs w:val="16"/>
        </w:rPr>
        <w:t>2.3.4.</w:t>
      </w:r>
      <w:r w:rsidRPr="00832237">
        <w:rPr>
          <w:rFonts w:ascii="Times New Roman" w:hAnsi="Times New Roman"/>
          <w:bCs/>
          <w:szCs w:val="16"/>
        </w:rPr>
        <w:tab/>
      </w:r>
      <w:r>
        <w:rPr>
          <w:rFonts w:ascii="Times New Roman" w:hAnsi="Times New Roman"/>
          <w:bCs/>
          <w:szCs w:val="16"/>
        </w:rPr>
        <w:t>M</w:t>
      </w:r>
      <w:r w:rsidRPr="00832237">
        <w:rPr>
          <w:rFonts w:ascii="Times New Roman" w:hAnsi="Times New Roman"/>
        </w:rPr>
        <w:t>etodika ESA 2010 rozlišuje medzi zaznamenávaním daňových kreditov, ktoré znižujú len daňovú povinnosť („</w:t>
      </w:r>
      <w:proofErr w:type="spellStart"/>
      <w:r w:rsidRPr="00832237">
        <w:rPr>
          <w:rFonts w:ascii="Times New Roman" w:hAnsi="Times New Roman"/>
        </w:rPr>
        <w:t>non-payable</w:t>
      </w:r>
      <w:proofErr w:type="spellEnd"/>
      <w:r w:rsidRPr="00832237">
        <w:rPr>
          <w:rFonts w:ascii="Times New Roman" w:hAnsi="Times New Roman"/>
        </w:rPr>
        <w:t xml:space="preserve"> </w:t>
      </w:r>
      <w:proofErr w:type="spellStart"/>
      <w:r w:rsidRPr="00832237">
        <w:rPr>
          <w:rFonts w:ascii="Times New Roman" w:hAnsi="Times New Roman"/>
        </w:rPr>
        <w:t>tax</w:t>
      </w:r>
      <w:proofErr w:type="spellEnd"/>
      <w:r w:rsidRPr="00832237">
        <w:rPr>
          <w:rFonts w:ascii="Times New Roman" w:hAnsi="Times New Roman"/>
        </w:rPr>
        <w:t xml:space="preserve"> </w:t>
      </w:r>
      <w:proofErr w:type="spellStart"/>
      <w:r w:rsidRPr="00832237">
        <w:rPr>
          <w:rFonts w:ascii="Times New Roman" w:hAnsi="Times New Roman"/>
        </w:rPr>
        <w:t>credits</w:t>
      </w:r>
      <w:proofErr w:type="spellEnd"/>
      <w:r w:rsidRPr="00832237">
        <w:rPr>
          <w:rFonts w:ascii="Times New Roman" w:hAnsi="Times New Roman"/>
        </w:rPr>
        <w:t>“) a daňových kreditov, ktoré sa uplatňujú nad rámec daňovej povinnosti („</w:t>
      </w:r>
      <w:proofErr w:type="spellStart"/>
      <w:r w:rsidRPr="00832237">
        <w:rPr>
          <w:rFonts w:ascii="Times New Roman" w:hAnsi="Times New Roman"/>
        </w:rPr>
        <w:t>payable</w:t>
      </w:r>
      <w:proofErr w:type="spellEnd"/>
      <w:r w:rsidRPr="00832237">
        <w:rPr>
          <w:rFonts w:ascii="Times New Roman" w:hAnsi="Times New Roman"/>
        </w:rPr>
        <w:t xml:space="preserve"> </w:t>
      </w:r>
      <w:proofErr w:type="spellStart"/>
      <w:r w:rsidRPr="00832237">
        <w:rPr>
          <w:rFonts w:ascii="Times New Roman" w:hAnsi="Times New Roman"/>
        </w:rPr>
        <w:t>tax</w:t>
      </w:r>
      <w:proofErr w:type="spellEnd"/>
      <w:r w:rsidRPr="00832237">
        <w:rPr>
          <w:rFonts w:ascii="Times New Roman" w:hAnsi="Times New Roman"/>
        </w:rPr>
        <w:t xml:space="preserve"> </w:t>
      </w:r>
      <w:proofErr w:type="spellStart"/>
      <w:r w:rsidRPr="00832237">
        <w:rPr>
          <w:rFonts w:ascii="Times New Roman" w:hAnsi="Times New Roman"/>
        </w:rPr>
        <w:t>credit</w:t>
      </w:r>
      <w:proofErr w:type="spellEnd"/>
      <w:r w:rsidRPr="00832237">
        <w:rPr>
          <w:rFonts w:ascii="Times New Roman" w:hAnsi="Times New Roman"/>
        </w:rPr>
        <w:t>“ - v podmienkach SR spĺňa túto definíciu daňový bonus a zamestnanecká prémia). „</w:t>
      </w:r>
      <w:proofErr w:type="spellStart"/>
      <w:r w:rsidRPr="00832237">
        <w:rPr>
          <w:rFonts w:ascii="Times New Roman" w:hAnsi="Times New Roman"/>
        </w:rPr>
        <w:t>Non-payable</w:t>
      </w:r>
      <w:proofErr w:type="spellEnd"/>
      <w:r w:rsidRPr="00832237">
        <w:rPr>
          <w:rFonts w:ascii="Times New Roman" w:hAnsi="Times New Roman"/>
        </w:rPr>
        <w:t xml:space="preserve"> </w:t>
      </w:r>
      <w:proofErr w:type="spellStart"/>
      <w:r w:rsidRPr="00832237">
        <w:rPr>
          <w:rFonts w:ascii="Times New Roman" w:hAnsi="Times New Roman"/>
        </w:rPr>
        <w:t>tax</w:t>
      </w:r>
      <w:proofErr w:type="spellEnd"/>
      <w:r w:rsidRPr="00832237">
        <w:rPr>
          <w:rFonts w:ascii="Times New Roman" w:hAnsi="Times New Roman"/>
        </w:rPr>
        <w:t xml:space="preserve"> </w:t>
      </w:r>
      <w:proofErr w:type="spellStart"/>
      <w:r w:rsidRPr="00832237">
        <w:rPr>
          <w:rFonts w:ascii="Times New Roman" w:hAnsi="Times New Roman"/>
        </w:rPr>
        <w:t>credits</w:t>
      </w:r>
      <w:proofErr w:type="spellEnd"/>
      <w:r w:rsidRPr="00832237">
        <w:rPr>
          <w:rFonts w:ascii="Times New Roman" w:hAnsi="Times New Roman"/>
        </w:rPr>
        <w:t>“ sa podľa ESA 2010 zaznamenávajú ako zníženie daňových príjmov, naopak „</w:t>
      </w:r>
      <w:proofErr w:type="spellStart"/>
      <w:r w:rsidRPr="00832237">
        <w:rPr>
          <w:rFonts w:ascii="Times New Roman" w:hAnsi="Times New Roman"/>
        </w:rPr>
        <w:t>payable</w:t>
      </w:r>
      <w:proofErr w:type="spellEnd"/>
      <w:r w:rsidRPr="00832237">
        <w:rPr>
          <w:rFonts w:ascii="Times New Roman" w:hAnsi="Times New Roman"/>
        </w:rPr>
        <w:t xml:space="preserve"> </w:t>
      </w:r>
      <w:proofErr w:type="spellStart"/>
      <w:r w:rsidRPr="00832237">
        <w:rPr>
          <w:rFonts w:ascii="Times New Roman" w:hAnsi="Times New Roman"/>
        </w:rPr>
        <w:t>tax</w:t>
      </w:r>
      <w:proofErr w:type="spellEnd"/>
      <w:r w:rsidRPr="00832237">
        <w:rPr>
          <w:rFonts w:ascii="Times New Roman" w:hAnsi="Times New Roman"/>
        </w:rPr>
        <w:t xml:space="preserve"> </w:t>
      </w:r>
      <w:proofErr w:type="spellStart"/>
      <w:r w:rsidRPr="00832237">
        <w:rPr>
          <w:rFonts w:ascii="Times New Roman" w:hAnsi="Times New Roman"/>
        </w:rPr>
        <w:t>credits</w:t>
      </w:r>
      <w:proofErr w:type="spellEnd"/>
      <w:r w:rsidRPr="00832237">
        <w:rPr>
          <w:rFonts w:ascii="Times New Roman" w:hAnsi="Times New Roman"/>
        </w:rPr>
        <w:t>“ neznižujú daňové príjmy a súčasne sa zaznamenávajú v rámci výdavkov štátneho rozpočtu – daňové výdavky.</w:t>
      </w:r>
      <w:r w:rsidRPr="00832237">
        <w:t xml:space="preserve"> </w:t>
      </w:r>
      <w:r w:rsidRPr="00832237">
        <w:rPr>
          <w:rFonts w:ascii="Times New Roman" w:hAnsi="Times New Roman"/>
        </w:rPr>
        <w:t>Na rok 2017 sa predpokladajú daňové kredity vo výške 252,1 mil. eur.</w:t>
      </w:r>
    </w:p>
    <w:p w:rsidR="00680C5D" w:rsidRPr="00832237" w:rsidRDefault="00680C5D" w:rsidP="00680C5D">
      <w:pPr>
        <w:ind w:firstLine="709"/>
        <w:jc w:val="both"/>
        <w:rPr>
          <w:rFonts w:ascii="Times New Roman" w:hAnsi="Times New Roman"/>
          <w:bCs/>
          <w:szCs w:val="16"/>
        </w:rPr>
      </w:pPr>
    </w:p>
    <w:p w:rsidR="00680C5D" w:rsidRPr="00832237" w:rsidRDefault="00680C5D" w:rsidP="00680C5D">
      <w:pPr>
        <w:ind w:firstLine="709"/>
        <w:jc w:val="both"/>
        <w:rPr>
          <w:rFonts w:ascii="Times New Roman" w:hAnsi="Times New Roman"/>
        </w:rPr>
      </w:pPr>
      <w:r w:rsidRPr="00832237">
        <w:rPr>
          <w:rFonts w:ascii="Times New Roman" w:hAnsi="Times New Roman"/>
          <w:bCs/>
        </w:rPr>
        <w:t>Schodok štátneho rozpočtu na hotovostnom princípe upravený o modifikujúce faktory predstavuje schodok štátneho rozpočtu v metodike ESA 2010</w:t>
      </w:r>
      <w:r w:rsidRPr="00832237">
        <w:rPr>
          <w:rFonts w:ascii="Times New Roman" w:hAnsi="Times New Roman"/>
        </w:rPr>
        <w:t xml:space="preserve"> a v rokoch 201</w:t>
      </w:r>
      <w:r>
        <w:rPr>
          <w:rFonts w:ascii="Times New Roman" w:hAnsi="Times New Roman"/>
        </w:rPr>
        <w:t>7</w:t>
      </w:r>
      <w:r w:rsidRPr="00832237">
        <w:rPr>
          <w:rFonts w:ascii="Times New Roman" w:hAnsi="Times New Roman"/>
        </w:rPr>
        <w:t xml:space="preserve"> až 201</w:t>
      </w:r>
      <w:r>
        <w:rPr>
          <w:rFonts w:ascii="Times New Roman" w:hAnsi="Times New Roman"/>
        </w:rPr>
        <w:t>9</w:t>
      </w:r>
      <w:r w:rsidRPr="00832237">
        <w:rPr>
          <w:rFonts w:ascii="Times New Roman" w:hAnsi="Times New Roman"/>
        </w:rPr>
        <w:t xml:space="preserve"> sa predpokladá nasledovne.</w:t>
      </w:r>
    </w:p>
    <w:p w:rsidR="00680C5D" w:rsidRPr="00832237" w:rsidRDefault="00680C5D" w:rsidP="00680C5D">
      <w:pPr>
        <w:ind w:firstLine="709"/>
        <w:jc w:val="both"/>
        <w:rPr>
          <w:rFonts w:ascii="Times New Roman" w:hAnsi="Times New Roman"/>
        </w:rPr>
      </w:pPr>
    </w:p>
    <w:tbl>
      <w:tblPr>
        <w:tblW w:w="9139" w:type="dxa"/>
        <w:jc w:val="center"/>
        <w:tblCellMar>
          <w:left w:w="70" w:type="dxa"/>
          <w:right w:w="70" w:type="dxa"/>
        </w:tblCellMar>
        <w:tblLook w:val="04A0" w:firstRow="1" w:lastRow="0" w:firstColumn="1" w:lastColumn="0" w:noHBand="0" w:noVBand="1"/>
      </w:tblPr>
      <w:tblGrid>
        <w:gridCol w:w="3399"/>
        <w:gridCol w:w="820"/>
        <w:gridCol w:w="820"/>
        <w:gridCol w:w="820"/>
        <w:gridCol w:w="820"/>
        <w:gridCol w:w="820"/>
        <w:gridCol w:w="820"/>
        <w:gridCol w:w="820"/>
      </w:tblGrid>
      <w:tr w:rsidR="00680C5D" w:rsidRPr="00E73FE2" w:rsidTr="00C825B4">
        <w:trPr>
          <w:trHeight w:val="255"/>
          <w:jc w:val="center"/>
        </w:trPr>
        <w:tc>
          <w:tcPr>
            <w:tcW w:w="3399" w:type="dxa"/>
            <w:tcBorders>
              <w:top w:val="single" w:sz="4" w:space="0" w:color="auto"/>
              <w:left w:val="single" w:sz="4" w:space="0" w:color="auto"/>
              <w:bottom w:val="single" w:sz="4" w:space="0" w:color="auto"/>
              <w:right w:val="single" w:sz="4" w:space="0" w:color="000000"/>
            </w:tcBorders>
            <w:shd w:val="clear" w:color="000000" w:fill="A6A6A6"/>
            <w:noWrap/>
            <w:hideMark/>
          </w:tcPr>
          <w:p w:rsidR="00680C5D" w:rsidRPr="00E73FE2" w:rsidRDefault="00680C5D" w:rsidP="00C825B4">
            <w:pPr>
              <w:rPr>
                <w:rFonts w:ascii="Times New Roman" w:hAnsi="Times New Roman" w:cs="Times New Roman"/>
                <w:sz w:val="14"/>
                <w:szCs w:val="14"/>
                <w:lang w:eastAsia="sk-SK"/>
              </w:rPr>
            </w:pPr>
            <w:bookmarkStart w:id="34" w:name="_Toc457904298"/>
            <w:bookmarkStart w:id="35" w:name="_Toc424890785"/>
            <w:r w:rsidRPr="00E73FE2">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2015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2016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2018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80C5D" w:rsidRPr="00E73FE2" w:rsidRDefault="00680C5D" w:rsidP="00C825B4">
            <w:pPr>
              <w:jc w:val="cente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2019 N</w:t>
            </w:r>
          </w:p>
        </w:tc>
      </w:tr>
      <w:tr w:rsidR="00680C5D" w:rsidRPr="00E73FE2" w:rsidTr="00C825B4">
        <w:trPr>
          <w:trHeight w:val="255"/>
          <w:jc w:val="center"/>
        </w:trPr>
        <w:tc>
          <w:tcPr>
            <w:tcW w:w="3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0C5D" w:rsidRPr="00E73FE2" w:rsidRDefault="00680C5D" w:rsidP="00C825B4">
            <w:pP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Schodok ŠR na hotovostnom princípe</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-2 923 371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-1 932 596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-1 970 395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-1 297 776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-2 017 365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-1 522 888</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-889 976</w:t>
            </w:r>
          </w:p>
        </w:tc>
      </w:tr>
      <w:tr w:rsidR="00680C5D" w:rsidRPr="00E73FE2" w:rsidTr="00C825B4">
        <w:trPr>
          <w:trHeight w:val="255"/>
          <w:jc w:val="center"/>
        </w:trPr>
        <w:tc>
          <w:tcPr>
            <w:tcW w:w="3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0C5D" w:rsidRPr="00E73FE2" w:rsidRDefault="00680C5D" w:rsidP="00C825B4">
            <w:pPr>
              <w:rPr>
                <w:rFonts w:ascii="Times New Roman" w:hAnsi="Times New Roman" w:cs="Times New Roman"/>
                <w:sz w:val="14"/>
                <w:szCs w:val="14"/>
                <w:lang w:eastAsia="sk-SK"/>
              </w:rPr>
            </w:pPr>
            <w:r w:rsidRPr="00E73FE2">
              <w:rPr>
                <w:rFonts w:ascii="Times New Roman" w:hAnsi="Times New Roman" w:cs="Times New Roman"/>
                <w:sz w:val="14"/>
                <w:szCs w:val="14"/>
                <w:lang w:eastAsia="sk-SK"/>
              </w:rPr>
              <w:t>Modifikujúce faktory</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1 065 865</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281 591</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-16 962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-256 723</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292 676</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455 772</w:t>
            </w:r>
          </w:p>
        </w:tc>
        <w:tc>
          <w:tcPr>
            <w:tcW w:w="820" w:type="dxa"/>
            <w:tcBorders>
              <w:top w:val="nil"/>
              <w:left w:val="nil"/>
              <w:bottom w:val="single" w:sz="4" w:space="0" w:color="auto"/>
              <w:right w:val="single" w:sz="4" w:space="0" w:color="auto"/>
            </w:tcBorders>
            <w:shd w:val="clear" w:color="auto" w:fill="auto"/>
            <w:noWrap/>
            <w:vAlign w:val="center"/>
            <w:hideMark/>
          </w:tcPr>
          <w:p w:rsidR="00680C5D" w:rsidRPr="00E73FE2" w:rsidRDefault="00680C5D" w:rsidP="00C825B4">
            <w:pPr>
              <w:jc w:val="right"/>
              <w:rPr>
                <w:rFonts w:ascii="Times New Roman" w:hAnsi="Times New Roman" w:cs="Times New Roman"/>
                <w:sz w:val="14"/>
                <w:szCs w:val="14"/>
                <w:lang w:eastAsia="sk-SK"/>
              </w:rPr>
            </w:pPr>
            <w:r w:rsidRPr="00E73FE2">
              <w:rPr>
                <w:rFonts w:ascii="Times New Roman" w:hAnsi="Times New Roman" w:cs="Times New Roman"/>
                <w:sz w:val="14"/>
                <w:szCs w:val="14"/>
                <w:lang w:eastAsia="sk-SK"/>
              </w:rPr>
              <w:t>333 333</w:t>
            </w:r>
          </w:p>
        </w:tc>
      </w:tr>
      <w:tr w:rsidR="00680C5D" w:rsidRPr="00E73FE2" w:rsidTr="00C825B4">
        <w:trPr>
          <w:trHeight w:val="255"/>
          <w:jc w:val="center"/>
        </w:trPr>
        <w:tc>
          <w:tcPr>
            <w:tcW w:w="3399"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80C5D" w:rsidRPr="00E73FE2" w:rsidRDefault="00680C5D" w:rsidP="00C825B4">
            <w:pPr>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Schodok ŠR (ESA 2010)</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-1 857 506</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-1 651 005</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-1 987 357</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-1 554 499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-1 724 689</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-1 067 116</w:t>
            </w:r>
          </w:p>
        </w:tc>
        <w:tc>
          <w:tcPr>
            <w:tcW w:w="820" w:type="dxa"/>
            <w:tcBorders>
              <w:top w:val="nil"/>
              <w:left w:val="nil"/>
              <w:bottom w:val="single" w:sz="4" w:space="0" w:color="auto"/>
              <w:right w:val="single" w:sz="4" w:space="0" w:color="auto"/>
            </w:tcBorders>
            <w:shd w:val="clear" w:color="000000" w:fill="BFBFBF"/>
            <w:noWrap/>
            <w:vAlign w:val="center"/>
            <w:hideMark/>
          </w:tcPr>
          <w:p w:rsidR="00680C5D" w:rsidRPr="00E73FE2" w:rsidRDefault="00680C5D" w:rsidP="00C825B4">
            <w:pPr>
              <w:jc w:val="right"/>
              <w:rPr>
                <w:rFonts w:ascii="Times New Roman" w:hAnsi="Times New Roman" w:cs="Times New Roman"/>
                <w:b/>
                <w:bCs/>
                <w:sz w:val="14"/>
                <w:szCs w:val="14"/>
                <w:lang w:eastAsia="sk-SK"/>
              </w:rPr>
            </w:pPr>
            <w:r w:rsidRPr="00E73FE2">
              <w:rPr>
                <w:rFonts w:ascii="Times New Roman" w:hAnsi="Times New Roman" w:cs="Times New Roman"/>
                <w:b/>
                <w:bCs/>
                <w:sz w:val="14"/>
                <w:szCs w:val="14"/>
                <w:lang w:eastAsia="sk-SK"/>
              </w:rPr>
              <w:t>-556 643</w:t>
            </w:r>
          </w:p>
        </w:tc>
      </w:tr>
    </w:tbl>
    <w:p w:rsidR="00680C5D" w:rsidRDefault="00680C5D" w:rsidP="00680C5D">
      <w:pPr>
        <w:outlineLvl w:val="1"/>
        <w:rPr>
          <w:rFonts w:ascii="Times New Roman" w:hAnsi="Times New Roman"/>
          <w:b/>
          <w:bCs/>
        </w:rPr>
      </w:pPr>
    </w:p>
    <w:p w:rsidR="00680C5D" w:rsidRPr="00FA71B0" w:rsidRDefault="00680C5D" w:rsidP="00680C5D">
      <w:pPr>
        <w:keepNext/>
        <w:outlineLvl w:val="1"/>
        <w:rPr>
          <w:rFonts w:ascii="Times New Roman" w:hAnsi="Times New Roman"/>
          <w:b/>
          <w:bCs/>
        </w:rPr>
      </w:pPr>
      <w:bookmarkStart w:id="36" w:name="_Toc463049693"/>
      <w:r w:rsidRPr="00FA71B0">
        <w:rPr>
          <w:rFonts w:ascii="Times New Roman" w:hAnsi="Times New Roman"/>
          <w:b/>
          <w:bCs/>
        </w:rPr>
        <w:t>2.4. Konsolidovaná bilancia rozpočtu verejnej správy</w:t>
      </w:r>
      <w:bookmarkEnd w:id="34"/>
      <w:bookmarkEnd w:id="36"/>
    </w:p>
    <w:p w:rsidR="00680C5D" w:rsidRPr="00FA71B0" w:rsidRDefault="00680C5D" w:rsidP="00680C5D">
      <w:pPr>
        <w:tabs>
          <w:tab w:val="left" w:pos="0"/>
        </w:tabs>
        <w:jc w:val="both"/>
        <w:rPr>
          <w:rFonts w:ascii="Times New Roman" w:hAnsi="Times New Roman"/>
          <w:b/>
          <w:bCs/>
          <w:color w:val="0070C0"/>
        </w:rPr>
      </w:pPr>
    </w:p>
    <w:tbl>
      <w:tblPr>
        <w:tblW w:w="9134" w:type="dxa"/>
        <w:tblCellMar>
          <w:left w:w="70" w:type="dxa"/>
          <w:right w:w="70" w:type="dxa"/>
        </w:tblCellMar>
        <w:tblLook w:val="04A0" w:firstRow="1" w:lastRow="0" w:firstColumn="1" w:lastColumn="0" w:noHBand="0" w:noVBand="1"/>
      </w:tblPr>
      <w:tblGrid>
        <w:gridCol w:w="2877"/>
        <w:gridCol w:w="720"/>
        <w:gridCol w:w="791"/>
        <w:gridCol w:w="791"/>
        <w:gridCol w:w="791"/>
        <w:gridCol w:w="791"/>
        <w:gridCol w:w="791"/>
        <w:gridCol w:w="791"/>
        <w:gridCol w:w="791"/>
      </w:tblGrid>
      <w:tr w:rsidR="00680C5D" w:rsidRPr="00FA71B0" w:rsidTr="00C825B4">
        <w:trPr>
          <w:trHeight w:val="265"/>
        </w:trPr>
        <w:tc>
          <w:tcPr>
            <w:tcW w:w="2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680C5D" w:rsidRPr="00FA71B0" w:rsidRDefault="00680C5D" w:rsidP="00C825B4">
            <w:pPr>
              <w:rPr>
                <w:rFonts w:ascii="Times New Roman" w:hAnsi="Times New Roman" w:cs="Times New Roman"/>
                <w:sz w:val="14"/>
                <w:szCs w:val="14"/>
                <w:lang w:eastAsia="sk-SK"/>
              </w:rPr>
            </w:pPr>
            <w:r w:rsidRPr="00FA71B0">
              <w:rPr>
                <w:rFonts w:ascii="Times New Roman" w:hAnsi="Times New Roman" w:cs="Times New Roman"/>
                <w:sz w:val="14"/>
                <w:szCs w:val="14"/>
                <w:lang w:eastAsia="sk-SK"/>
              </w:rPr>
              <w:t>(v metodike ESA 2010 na konsolid</w:t>
            </w:r>
            <w:r>
              <w:rPr>
                <w:rFonts w:ascii="Times New Roman" w:hAnsi="Times New Roman" w:cs="Times New Roman"/>
                <w:sz w:val="14"/>
                <w:szCs w:val="14"/>
                <w:lang w:eastAsia="sk-SK"/>
              </w:rPr>
              <w:t>ovanej</w:t>
            </w:r>
            <w:r w:rsidRPr="00FA71B0">
              <w:rPr>
                <w:rFonts w:ascii="Times New Roman" w:hAnsi="Times New Roman" w:cs="Times New Roman"/>
                <w:sz w:val="14"/>
                <w:szCs w:val="14"/>
                <w:lang w:eastAsia="sk-SK"/>
              </w:rPr>
              <w:t xml:space="preserve"> báze)</w:t>
            </w:r>
          </w:p>
        </w:tc>
        <w:tc>
          <w:tcPr>
            <w:tcW w:w="72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FA71B0" w:rsidRDefault="00680C5D" w:rsidP="00C825B4">
            <w:pPr>
              <w:jc w:val="center"/>
              <w:rPr>
                <w:rFonts w:ascii="Times New Roman" w:hAnsi="Times New Roman" w:cs="Times New Roman"/>
                <w:b/>
                <w:bCs/>
                <w:sz w:val="14"/>
                <w:szCs w:val="14"/>
                <w:lang w:eastAsia="sk-SK"/>
              </w:rPr>
            </w:pPr>
            <w:r w:rsidRPr="00FA71B0">
              <w:rPr>
                <w:rFonts w:ascii="Times New Roman" w:hAnsi="Times New Roman" w:cs="Times New Roman"/>
                <w:b/>
                <w:bCs/>
                <w:sz w:val="14"/>
                <w:szCs w:val="14"/>
                <w:lang w:eastAsia="sk-SK"/>
              </w:rPr>
              <w:t xml:space="preserve">m. j. </w:t>
            </w:r>
          </w:p>
        </w:tc>
        <w:tc>
          <w:tcPr>
            <w:tcW w:w="7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FA71B0" w:rsidRDefault="00680C5D" w:rsidP="00C825B4">
            <w:pPr>
              <w:jc w:val="center"/>
              <w:rPr>
                <w:rFonts w:ascii="Times New Roman" w:hAnsi="Times New Roman" w:cs="Times New Roman"/>
                <w:b/>
                <w:bCs/>
                <w:color w:val="000000"/>
                <w:sz w:val="14"/>
                <w:szCs w:val="14"/>
                <w:lang w:eastAsia="sk-SK"/>
              </w:rPr>
            </w:pPr>
            <w:r w:rsidRPr="00FA71B0">
              <w:rPr>
                <w:rFonts w:ascii="Times New Roman" w:hAnsi="Times New Roman" w:cs="Times New Roman"/>
                <w:b/>
                <w:bCs/>
                <w:color w:val="000000"/>
                <w:sz w:val="14"/>
                <w:szCs w:val="14"/>
                <w:lang w:eastAsia="sk-SK"/>
              </w:rPr>
              <w:t>2014 S</w:t>
            </w:r>
          </w:p>
        </w:tc>
        <w:tc>
          <w:tcPr>
            <w:tcW w:w="7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FA71B0" w:rsidRDefault="00680C5D" w:rsidP="00C825B4">
            <w:pPr>
              <w:jc w:val="center"/>
              <w:rPr>
                <w:rFonts w:ascii="Times New Roman" w:hAnsi="Times New Roman" w:cs="Times New Roman"/>
                <w:b/>
                <w:bCs/>
                <w:color w:val="000000"/>
                <w:sz w:val="14"/>
                <w:szCs w:val="14"/>
                <w:lang w:eastAsia="sk-SK"/>
              </w:rPr>
            </w:pPr>
            <w:r w:rsidRPr="00FA71B0">
              <w:rPr>
                <w:rFonts w:ascii="Times New Roman" w:hAnsi="Times New Roman" w:cs="Times New Roman"/>
                <w:b/>
                <w:bCs/>
                <w:color w:val="000000"/>
                <w:sz w:val="14"/>
                <w:szCs w:val="14"/>
                <w:lang w:eastAsia="sk-SK"/>
              </w:rPr>
              <w:t>2015 S</w:t>
            </w:r>
          </w:p>
        </w:tc>
        <w:tc>
          <w:tcPr>
            <w:tcW w:w="7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FA71B0" w:rsidRDefault="00680C5D" w:rsidP="00C825B4">
            <w:pPr>
              <w:jc w:val="center"/>
              <w:rPr>
                <w:rFonts w:ascii="Times New Roman" w:hAnsi="Times New Roman" w:cs="Times New Roman"/>
                <w:b/>
                <w:bCs/>
                <w:color w:val="000000"/>
                <w:sz w:val="14"/>
                <w:szCs w:val="14"/>
                <w:lang w:eastAsia="sk-SK"/>
              </w:rPr>
            </w:pPr>
            <w:r w:rsidRPr="00FA71B0">
              <w:rPr>
                <w:rFonts w:ascii="Times New Roman" w:hAnsi="Times New Roman" w:cs="Times New Roman"/>
                <w:b/>
                <w:bCs/>
                <w:color w:val="000000"/>
                <w:sz w:val="14"/>
                <w:szCs w:val="14"/>
                <w:lang w:eastAsia="sk-SK"/>
              </w:rPr>
              <w:t>2016 R</w:t>
            </w:r>
          </w:p>
        </w:tc>
        <w:tc>
          <w:tcPr>
            <w:tcW w:w="7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FA71B0" w:rsidRDefault="00680C5D" w:rsidP="00C825B4">
            <w:pPr>
              <w:jc w:val="center"/>
              <w:rPr>
                <w:rFonts w:ascii="Times New Roman" w:hAnsi="Times New Roman" w:cs="Times New Roman"/>
                <w:b/>
                <w:bCs/>
                <w:color w:val="000000"/>
                <w:sz w:val="14"/>
                <w:szCs w:val="14"/>
                <w:lang w:eastAsia="sk-SK"/>
              </w:rPr>
            </w:pPr>
            <w:r w:rsidRPr="00FA71B0">
              <w:rPr>
                <w:rFonts w:ascii="Times New Roman" w:hAnsi="Times New Roman" w:cs="Times New Roman"/>
                <w:b/>
                <w:bCs/>
                <w:color w:val="000000"/>
                <w:sz w:val="14"/>
                <w:szCs w:val="14"/>
                <w:lang w:eastAsia="sk-SK"/>
              </w:rPr>
              <w:t>2016 OS</w:t>
            </w:r>
          </w:p>
        </w:tc>
        <w:tc>
          <w:tcPr>
            <w:tcW w:w="7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FA71B0" w:rsidRDefault="00680C5D" w:rsidP="00C825B4">
            <w:pPr>
              <w:jc w:val="center"/>
              <w:rPr>
                <w:rFonts w:ascii="Times New Roman" w:hAnsi="Times New Roman" w:cs="Times New Roman"/>
                <w:b/>
                <w:bCs/>
                <w:color w:val="000000"/>
                <w:sz w:val="14"/>
                <w:szCs w:val="14"/>
                <w:lang w:eastAsia="sk-SK"/>
              </w:rPr>
            </w:pPr>
            <w:r w:rsidRPr="00FA71B0">
              <w:rPr>
                <w:rFonts w:ascii="Times New Roman" w:hAnsi="Times New Roman" w:cs="Times New Roman"/>
                <w:b/>
                <w:bCs/>
                <w:color w:val="000000"/>
                <w:sz w:val="14"/>
                <w:szCs w:val="14"/>
                <w:lang w:eastAsia="sk-SK"/>
              </w:rPr>
              <w:t>2017 N</w:t>
            </w:r>
          </w:p>
        </w:tc>
        <w:tc>
          <w:tcPr>
            <w:tcW w:w="7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FA71B0" w:rsidRDefault="00680C5D" w:rsidP="00C825B4">
            <w:pPr>
              <w:jc w:val="center"/>
              <w:rPr>
                <w:rFonts w:ascii="Times New Roman" w:hAnsi="Times New Roman" w:cs="Times New Roman"/>
                <w:b/>
                <w:bCs/>
                <w:color w:val="000000"/>
                <w:sz w:val="14"/>
                <w:szCs w:val="14"/>
                <w:lang w:eastAsia="sk-SK"/>
              </w:rPr>
            </w:pPr>
            <w:r w:rsidRPr="00FA71B0">
              <w:rPr>
                <w:rFonts w:ascii="Times New Roman" w:hAnsi="Times New Roman" w:cs="Times New Roman"/>
                <w:b/>
                <w:bCs/>
                <w:color w:val="000000"/>
                <w:sz w:val="14"/>
                <w:szCs w:val="14"/>
                <w:lang w:eastAsia="sk-SK"/>
              </w:rPr>
              <w:t>2018 N</w:t>
            </w:r>
          </w:p>
        </w:tc>
        <w:tc>
          <w:tcPr>
            <w:tcW w:w="7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FA71B0" w:rsidRDefault="00680C5D" w:rsidP="00C825B4">
            <w:pPr>
              <w:jc w:val="center"/>
              <w:rPr>
                <w:rFonts w:ascii="Times New Roman" w:hAnsi="Times New Roman" w:cs="Times New Roman"/>
                <w:b/>
                <w:bCs/>
                <w:color w:val="000000"/>
                <w:sz w:val="14"/>
                <w:szCs w:val="14"/>
                <w:lang w:eastAsia="sk-SK"/>
              </w:rPr>
            </w:pPr>
            <w:r w:rsidRPr="00FA71B0">
              <w:rPr>
                <w:rFonts w:ascii="Times New Roman" w:hAnsi="Times New Roman" w:cs="Times New Roman"/>
                <w:b/>
                <w:bCs/>
                <w:color w:val="000000"/>
                <w:sz w:val="14"/>
                <w:szCs w:val="14"/>
                <w:lang w:eastAsia="sk-SK"/>
              </w:rPr>
              <w:t>2019 N</w:t>
            </w:r>
          </w:p>
        </w:tc>
      </w:tr>
      <w:tr w:rsidR="00680C5D" w:rsidRPr="00FA71B0" w:rsidTr="00C825B4">
        <w:trPr>
          <w:trHeight w:val="265"/>
        </w:trPr>
        <w:tc>
          <w:tcPr>
            <w:tcW w:w="2877" w:type="dxa"/>
            <w:tcBorders>
              <w:top w:val="nil"/>
              <w:left w:val="single" w:sz="4" w:space="0" w:color="auto"/>
              <w:bottom w:val="single" w:sz="4" w:space="0" w:color="auto"/>
              <w:right w:val="single" w:sz="4" w:space="0" w:color="auto"/>
            </w:tcBorders>
            <w:shd w:val="clear" w:color="auto" w:fill="auto"/>
            <w:noWrap/>
            <w:vAlign w:val="center"/>
            <w:hideMark/>
          </w:tcPr>
          <w:p w:rsidR="00680C5D" w:rsidRPr="00FA71B0" w:rsidRDefault="00680C5D" w:rsidP="00C825B4">
            <w:pPr>
              <w:rPr>
                <w:rFonts w:ascii="Times New Roman" w:hAnsi="Times New Roman" w:cs="Times New Roman"/>
                <w:sz w:val="14"/>
                <w:szCs w:val="14"/>
                <w:lang w:eastAsia="sk-SK"/>
              </w:rPr>
            </w:pPr>
            <w:r w:rsidRPr="00FA71B0">
              <w:rPr>
                <w:rFonts w:ascii="Times New Roman" w:hAnsi="Times New Roman" w:cs="Times New Roman"/>
                <w:sz w:val="14"/>
                <w:szCs w:val="14"/>
                <w:lang w:eastAsia="sk-SK"/>
              </w:rPr>
              <w:t>Príjmy verejnej správy</w:t>
            </w:r>
          </w:p>
        </w:tc>
        <w:tc>
          <w:tcPr>
            <w:tcW w:w="720"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center"/>
              <w:rPr>
                <w:rFonts w:ascii="Times New Roman" w:hAnsi="Times New Roman" w:cs="Times New Roman"/>
                <w:sz w:val="14"/>
                <w:szCs w:val="14"/>
                <w:lang w:eastAsia="sk-SK"/>
              </w:rPr>
            </w:pPr>
            <w:r w:rsidRPr="00FA71B0">
              <w:rPr>
                <w:rFonts w:ascii="Times New Roman" w:hAnsi="Times New Roman" w:cs="Times New Roman"/>
                <w:sz w:val="14"/>
                <w:szCs w:val="14"/>
                <w:lang w:eastAsia="sk-SK"/>
              </w:rPr>
              <w:t>mil. eur</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29 646,3</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33 304,0</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30 678,1</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2 072,5</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33 414,6</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35 242,6</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6 479,3</w:t>
            </w:r>
          </w:p>
        </w:tc>
      </w:tr>
      <w:tr w:rsidR="00680C5D" w:rsidRPr="00FA71B0" w:rsidTr="00C825B4">
        <w:trPr>
          <w:trHeight w:val="265"/>
        </w:trPr>
        <w:tc>
          <w:tcPr>
            <w:tcW w:w="2877" w:type="dxa"/>
            <w:tcBorders>
              <w:top w:val="nil"/>
              <w:left w:val="single" w:sz="4" w:space="0" w:color="auto"/>
              <w:bottom w:val="single" w:sz="4" w:space="0" w:color="auto"/>
              <w:right w:val="single" w:sz="4" w:space="0" w:color="auto"/>
            </w:tcBorders>
            <w:shd w:val="clear" w:color="000000" w:fill="BFBFBF"/>
            <w:noWrap/>
            <w:vAlign w:val="center"/>
            <w:hideMark/>
          </w:tcPr>
          <w:p w:rsidR="00680C5D" w:rsidRPr="00FA71B0" w:rsidRDefault="00680C5D" w:rsidP="00C825B4">
            <w:pPr>
              <w:rPr>
                <w:rFonts w:ascii="Times New Roman" w:hAnsi="Times New Roman" w:cs="Times New Roman"/>
                <w:sz w:val="14"/>
                <w:szCs w:val="14"/>
                <w:lang w:eastAsia="sk-SK"/>
              </w:rPr>
            </w:pPr>
            <w:r w:rsidRPr="00FA71B0">
              <w:rPr>
                <w:rFonts w:ascii="Times New Roman" w:hAnsi="Times New Roman" w:cs="Times New Roman"/>
                <w:sz w:val="14"/>
                <w:szCs w:val="14"/>
                <w:lang w:eastAsia="sk-SK"/>
              </w:rPr>
              <w:t xml:space="preserve">Príjmy verejnej správy </w:t>
            </w:r>
          </w:p>
        </w:tc>
        <w:tc>
          <w:tcPr>
            <w:tcW w:w="720"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center"/>
              <w:rPr>
                <w:rFonts w:ascii="Times New Roman" w:hAnsi="Times New Roman" w:cs="Times New Roman"/>
                <w:sz w:val="14"/>
                <w:szCs w:val="14"/>
                <w:lang w:eastAsia="sk-SK"/>
              </w:rPr>
            </w:pPr>
            <w:r w:rsidRPr="00FA71B0">
              <w:rPr>
                <w:rFonts w:ascii="Times New Roman" w:hAnsi="Times New Roman" w:cs="Times New Roman"/>
                <w:sz w:val="14"/>
                <w:szCs w:val="14"/>
                <w:lang w:eastAsia="sk-SK"/>
              </w:rPr>
              <w:t>%</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39,2</w:t>
            </w:r>
            <w:r>
              <w:rPr>
                <w:rFonts w:ascii="Times New Roman" w:hAnsi="Times New Roman" w:cs="Times New Roman"/>
                <w:sz w:val="14"/>
                <w:szCs w:val="14"/>
                <w:lang w:eastAsia="sk-SK"/>
              </w:rPr>
              <w:t>4</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42,</w:t>
            </w:r>
            <w:r>
              <w:rPr>
                <w:rFonts w:ascii="Times New Roman" w:hAnsi="Times New Roman" w:cs="Times New Roman"/>
                <w:sz w:val="14"/>
                <w:szCs w:val="14"/>
                <w:lang w:eastAsia="sk-SK"/>
              </w:rPr>
              <w:t>66</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38,0</w:t>
            </w:r>
            <w:r>
              <w:rPr>
                <w:rFonts w:ascii="Times New Roman" w:hAnsi="Times New Roman" w:cs="Times New Roman"/>
                <w:sz w:val="14"/>
                <w:szCs w:val="14"/>
                <w:lang w:eastAsia="sk-SK"/>
              </w:rPr>
              <w:t>4</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39,</w:t>
            </w:r>
            <w:r w:rsidRPr="00FA71B0">
              <w:rPr>
                <w:rFonts w:ascii="Times New Roman" w:hAnsi="Times New Roman" w:cs="Times New Roman"/>
                <w:sz w:val="14"/>
                <w:szCs w:val="14"/>
                <w:lang w:eastAsia="sk-SK"/>
              </w:rPr>
              <w:t>8</w:t>
            </w:r>
            <w:r>
              <w:rPr>
                <w:rFonts w:ascii="Times New Roman" w:hAnsi="Times New Roman" w:cs="Times New Roman"/>
                <w:sz w:val="14"/>
                <w:szCs w:val="14"/>
                <w:lang w:eastAsia="sk-SK"/>
              </w:rPr>
              <w:t>2</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9,78</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9,81</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8,72</w:t>
            </w:r>
          </w:p>
        </w:tc>
      </w:tr>
      <w:tr w:rsidR="00680C5D" w:rsidRPr="00FA71B0" w:rsidTr="00C825B4">
        <w:trPr>
          <w:trHeight w:val="265"/>
        </w:trPr>
        <w:tc>
          <w:tcPr>
            <w:tcW w:w="2877" w:type="dxa"/>
            <w:tcBorders>
              <w:top w:val="nil"/>
              <w:left w:val="single" w:sz="4" w:space="0" w:color="auto"/>
              <w:bottom w:val="single" w:sz="4" w:space="0" w:color="auto"/>
              <w:right w:val="single" w:sz="4" w:space="0" w:color="auto"/>
            </w:tcBorders>
            <w:shd w:val="clear" w:color="auto" w:fill="auto"/>
            <w:noWrap/>
            <w:vAlign w:val="center"/>
            <w:hideMark/>
          </w:tcPr>
          <w:p w:rsidR="00680C5D" w:rsidRPr="00FA71B0" w:rsidRDefault="00680C5D" w:rsidP="00C825B4">
            <w:pPr>
              <w:rPr>
                <w:rFonts w:ascii="Times New Roman" w:hAnsi="Times New Roman" w:cs="Times New Roman"/>
                <w:sz w:val="14"/>
                <w:szCs w:val="14"/>
                <w:lang w:eastAsia="sk-SK"/>
              </w:rPr>
            </w:pPr>
            <w:r w:rsidRPr="00FA71B0">
              <w:rPr>
                <w:rFonts w:ascii="Times New Roman" w:hAnsi="Times New Roman" w:cs="Times New Roman"/>
                <w:sz w:val="14"/>
                <w:szCs w:val="14"/>
                <w:lang w:eastAsia="sk-SK"/>
              </w:rPr>
              <w:t>Výdavky verejnej správy</w:t>
            </w:r>
          </w:p>
        </w:tc>
        <w:tc>
          <w:tcPr>
            <w:tcW w:w="720"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center"/>
              <w:rPr>
                <w:rFonts w:ascii="Times New Roman" w:hAnsi="Times New Roman" w:cs="Times New Roman"/>
                <w:sz w:val="14"/>
                <w:szCs w:val="14"/>
                <w:lang w:eastAsia="sk-SK"/>
              </w:rPr>
            </w:pPr>
            <w:r w:rsidRPr="00FA71B0">
              <w:rPr>
                <w:rFonts w:ascii="Times New Roman" w:hAnsi="Times New Roman" w:cs="Times New Roman"/>
                <w:sz w:val="14"/>
                <w:szCs w:val="14"/>
                <w:lang w:eastAsia="sk-SK"/>
              </w:rPr>
              <w:t>mil. eur</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31 682,5</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35 622,3</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32 234,6</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33</w:t>
            </w:r>
            <w:r>
              <w:rPr>
                <w:rFonts w:ascii="Times New Roman" w:hAnsi="Times New Roman" w:cs="Times New Roman"/>
                <w:sz w:val="14"/>
                <w:szCs w:val="14"/>
                <w:lang w:eastAsia="sk-SK"/>
              </w:rPr>
              <w:t> 659,3</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4 498,1</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5 632,1</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6 328,6</w:t>
            </w:r>
          </w:p>
        </w:tc>
      </w:tr>
      <w:tr w:rsidR="00680C5D" w:rsidRPr="00FA71B0" w:rsidTr="00C825B4">
        <w:trPr>
          <w:trHeight w:val="265"/>
        </w:trPr>
        <w:tc>
          <w:tcPr>
            <w:tcW w:w="2877" w:type="dxa"/>
            <w:tcBorders>
              <w:top w:val="nil"/>
              <w:left w:val="single" w:sz="4" w:space="0" w:color="auto"/>
              <w:bottom w:val="single" w:sz="4" w:space="0" w:color="auto"/>
              <w:right w:val="single" w:sz="4" w:space="0" w:color="auto"/>
            </w:tcBorders>
            <w:shd w:val="clear" w:color="000000" w:fill="BFBFBF"/>
            <w:noWrap/>
            <w:vAlign w:val="center"/>
            <w:hideMark/>
          </w:tcPr>
          <w:p w:rsidR="00680C5D" w:rsidRPr="00FA71B0" w:rsidRDefault="00680C5D" w:rsidP="00C825B4">
            <w:pPr>
              <w:rPr>
                <w:rFonts w:ascii="Times New Roman" w:hAnsi="Times New Roman" w:cs="Times New Roman"/>
                <w:sz w:val="14"/>
                <w:szCs w:val="14"/>
                <w:lang w:eastAsia="sk-SK"/>
              </w:rPr>
            </w:pPr>
            <w:r w:rsidRPr="00FA71B0">
              <w:rPr>
                <w:rFonts w:ascii="Times New Roman" w:hAnsi="Times New Roman" w:cs="Times New Roman"/>
                <w:sz w:val="14"/>
                <w:szCs w:val="14"/>
                <w:lang w:eastAsia="sk-SK"/>
              </w:rPr>
              <w:t xml:space="preserve">Výdavky verejnej správy </w:t>
            </w:r>
          </w:p>
        </w:tc>
        <w:tc>
          <w:tcPr>
            <w:tcW w:w="720"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center"/>
              <w:rPr>
                <w:rFonts w:ascii="Times New Roman" w:hAnsi="Times New Roman" w:cs="Times New Roman"/>
                <w:sz w:val="14"/>
                <w:szCs w:val="14"/>
                <w:lang w:eastAsia="sk-SK"/>
              </w:rPr>
            </w:pPr>
            <w:r w:rsidRPr="00FA71B0">
              <w:rPr>
                <w:rFonts w:ascii="Times New Roman" w:hAnsi="Times New Roman" w:cs="Times New Roman"/>
                <w:sz w:val="14"/>
                <w:szCs w:val="14"/>
                <w:lang w:eastAsia="sk-SK"/>
              </w:rPr>
              <w:t>%</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41,9</w:t>
            </w:r>
            <w:r>
              <w:rPr>
                <w:rFonts w:ascii="Times New Roman" w:hAnsi="Times New Roman" w:cs="Times New Roman"/>
                <w:sz w:val="14"/>
                <w:szCs w:val="14"/>
                <w:lang w:eastAsia="sk-SK"/>
              </w:rPr>
              <w:t>3</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45,6</w:t>
            </w:r>
            <w:r>
              <w:rPr>
                <w:rFonts w:ascii="Times New Roman" w:hAnsi="Times New Roman" w:cs="Times New Roman"/>
                <w:sz w:val="14"/>
                <w:szCs w:val="14"/>
                <w:lang w:eastAsia="sk-SK"/>
              </w:rPr>
              <w:t>3</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39,97</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41,79</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4</w:t>
            </w:r>
            <w:r>
              <w:rPr>
                <w:rFonts w:ascii="Times New Roman" w:hAnsi="Times New Roman" w:cs="Times New Roman"/>
                <w:sz w:val="14"/>
                <w:szCs w:val="14"/>
                <w:lang w:eastAsia="sk-SK"/>
              </w:rPr>
              <w:t>1,07</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40,25</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8,56</w:t>
            </w:r>
          </w:p>
        </w:tc>
      </w:tr>
      <w:tr w:rsidR="00680C5D" w:rsidRPr="00FA71B0" w:rsidTr="00C825B4">
        <w:trPr>
          <w:trHeight w:val="265"/>
        </w:trPr>
        <w:tc>
          <w:tcPr>
            <w:tcW w:w="2877" w:type="dxa"/>
            <w:tcBorders>
              <w:top w:val="nil"/>
              <w:left w:val="single" w:sz="4" w:space="0" w:color="auto"/>
              <w:bottom w:val="single" w:sz="4" w:space="0" w:color="auto"/>
              <w:right w:val="single" w:sz="4" w:space="0" w:color="auto"/>
            </w:tcBorders>
            <w:shd w:val="clear" w:color="auto" w:fill="auto"/>
            <w:noWrap/>
            <w:vAlign w:val="center"/>
            <w:hideMark/>
          </w:tcPr>
          <w:p w:rsidR="00680C5D" w:rsidRPr="00FA71B0" w:rsidRDefault="00680C5D" w:rsidP="00C825B4">
            <w:pPr>
              <w:rPr>
                <w:rFonts w:ascii="Times New Roman" w:hAnsi="Times New Roman" w:cs="Times New Roman"/>
                <w:sz w:val="14"/>
                <w:szCs w:val="14"/>
                <w:lang w:eastAsia="sk-SK"/>
              </w:rPr>
            </w:pPr>
            <w:r w:rsidRPr="00FA71B0">
              <w:rPr>
                <w:rFonts w:ascii="Times New Roman" w:hAnsi="Times New Roman" w:cs="Times New Roman"/>
                <w:sz w:val="14"/>
                <w:szCs w:val="14"/>
                <w:lang w:eastAsia="sk-SK"/>
              </w:rPr>
              <w:t>Schodok / prebytok verejnej správy</w:t>
            </w:r>
          </w:p>
        </w:tc>
        <w:tc>
          <w:tcPr>
            <w:tcW w:w="720"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center"/>
              <w:rPr>
                <w:rFonts w:ascii="Times New Roman" w:hAnsi="Times New Roman" w:cs="Times New Roman"/>
                <w:sz w:val="14"/>
                <w:szCs w:val="14"/>
                <w:lang w:eastAsia="sk-SK"/>
              </w:rPr>
            </w:pPr>
            <w:r w:rsidRPr="00FA71B0">
              <w:rPr>
                <w:rFonts w:ascii="Times New Roman" w:hAnsi="Times New Roman" w:cs="Times New Roman"/>
                <w:sz w:val="14"/>
                <w:szCs w:val="14"/>
                <w:lang w:eastAsia="sk-SK"/>
              </w:rPr>
              <w:t>mil. eur</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-2 036,1</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-2 318,2</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-1 556,5</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-1 586,8</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-1</w:t>
            </w:r>
            <w:r>
              <w:rPr>
                <w:rFonts w:ascii="Times New Roman" w:hAnsi="Times New Roman" w:cs="Times New Roman"/>
                <w:sz w:val="14"/>
                <w:szCs w:val="14"/>
                <w:lang w:eastAsia="sk-SK"/>
              </w:rPr>
              <w:t> </w:t>
            </w:r>
            <w:r w:rsidRPr="00FA71B0">
              <w:rPr>
                <w:rFonts w:ascii="Times New Roman" w:hAnsi="Times New Roman" w:cs="Times New Roman"/>
                <w:sz w:val="14"/>
                <w:szCs w:val="14"/>
                <w:lang w:eastAsia="sk-SK"/>
              </w:rPr>
              <w:t>08</w:t>
            </w:r>
            <w:r>
              <w:rPr>
                <w:rFonts w:ascii="Times New Roman" w:hAnsi="Times New Roman" w:cs="Times New Roman"/>
                <w:sz w:val="14"/>
                <w:szCs w:val="14"/>
                <w:lang w:eastAsia="sk-SK"/>
              </w:rPr>
              <w:t>3,5</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-3</w:t>
            </w:r>
            <w:r>
              <w:rPr>
                <w:rFonts w:ascii="Times New Roman" w:hAnsi="Times New Roman" w:cs="Times New Roman"/>
                <w:sz w:val="14"/>
                <w:szCs w:val="14"/>
                <w:lang w:eastAsia="sk-SK"/>
              </w:rPr>
              <w:t>89,5</w:t>
            </w:r>
          </w:p>
        </w:tc>
        <w:tc>
          <w:tcPr>
            <w:tcW w:w="791" w:type="dxa"/>
            <w:tcBorders>
              <w:top w:val="nil"/>
              <w:left w:val="nil"/>
              <w:bottom w:val="single" w:sz="4" w:space="0" w:color="auto"/>
              <w:right w:val="single" w:sz="4" w:space="0" w:color="auto"/>
            </w:tcBorders>
            <w:shd w:val="clear" w:color="auto" w:fill="auto"/>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15</w:t>
            </w:r>
            <w:r>
              <w:rPr>
                <w:rFonts w:ascii="Times New Roman" w:hAnsi="Times New Roman" w:cs="Times New Roman"/>
                <w:sz w:val="14"/>
                <w:szCs w:val="14"/>
                <w:lang w:eastAsia="sk-SK"/>
              </w:rPr>
              <w:t>0</w:t>
            </w:r>
            <w:r w:rsidRPr="00FA71B0">
              <w:rPr>
                <w:rFonts w:ascii="Times New Roman" w:hAnsi="Times New Roman" w:cs="Times New Roman"/>
                <w:sz w:val="14"/>
                <w:szCs w:val="14"/>
                <w:lang w:eastAsia="sk-SK"/>
              </w:rPr>
              <w:t>,7</w:t>
            </w:r>
          </w:p>
        </w:tc>
      </w:tr>
      <w:tr w:rsidR="00680C5D" w:rsidRPr="00FA71B0" w:rsidTr="00C825B4">
        <w:trPr>
          <w:trHeight w:val="265"/>
        </w:trPr>
        <w:tc>
          <w:tcPr>
            <w:tcW w:w="2877" w:type="dxa"/>
            <w:tcBorders>
              <w:top w:val="nil"/>
              <w:left w:val="single" w:sz="4" w:space="0" w:color="auto"/>
              <w:bottom w:val="single" w:sz="4" w:space="0" w:color="auto"/>
              <w:right w:val="single" w:sz="4" w:space="0" w:color="auto"/>
            </w:tcBorders>
            <w:shd w:val="clear" w:color="000000" w:fill="BFBFBF"/>
            <w:noWrap/>
            <w:vAlign w:val="center"/>
            <w:hideMark/>
          </w:tcPr>
          <w:p w:rsidR="00680C5D" w:rsidRPr="00FA71B0" w:rsidRDefault="00680C5D" w:rsidP="00C825B4">
            <w:pPr>
              <w:rPr>
                <w:rFonts w:ascii="Times New Roman" w:hAnsi="Times New Roman" w:cs="Times New Roman"/>
                <w:sz w:val="14"/>
                <w:szCs w:val="14"/>
                <w:lang w:eastAsia="sk-SK"/>
              </w:rPr>
            </w:pPr>
            <w:r w:rsidRPr="00FA71B0">
              <w:rPr>
                <w:rFonts w:ascii="Times New Roman" w:hAnsi="Times New Roman" w:cs="Times New Roman"/>
                <w:sz w:val="14"/>
                <w:szCs w:val="14"/>
                <w:lang w:eastAsia="sk-SK"/>
              </w:rPr>
              <w:t xml:space="preserve">Schodok / prebytok verejnej správy </w:t>
            </w:r>
          </w:p>
        </w:tc>
        <w:tc>
          <w:tcPr>
            <w:tcW w:w="720"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center"/>
              <w:rPr>
                <w:rFonts w:ascii="Times New Roman" w:hAnsi="Times New Roman" w:cs="Times New Roman"/>
                <w:sz w:val="14"/>
                <w:szCs w:val="14"/>
                <w:lang w:eastAsia="sk-SK"/>
              </w:rPr>
            </w:pPr>
            <w:r w:rsidRPr="00FA71B0">
              <w:rPr>
                <w:rFonts w:ascii="Times New Roman" w:hAnsi="Times New Roman" w:cs="Times New Roman"/>
                <w:sz w:val="14"/>
                <w:szCs w:val="14"/>
                <w:lang w:eastAsia="sk-SK"/>
              </w:rPr>
              <w:t>%</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-2,69</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-2,97</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-1,93</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w:t>
            </w:r>
            <w:r>
              <w:rPr>
                <w:rFonts w:ascii="Times New Roman" w:hAnsi="Times New Roman" w:cs="Times New Roman"/>
                <w:sz w:val="14"/>
                <w:szCs w:val="14"/>
                <w:lang w:eastAsia="sk-SK"/>
              </w:rPr>
              <w:t>1,97</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-1,29</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-0,44</w:t>
            </w:r>
          </w:p>
        </w:tc>
        <w:tc>
          <w:tcPr>
            <w:tcW w:w="791" w:type="dxa"/>
            <w:tcBorders>
              <w:top w:val="nil"/>
              <w:left w:val="nil"/>
              <w:bottom w:val="single" w:sz="4" w:space="0" w:color="auto"/>
              <w:right w:val="single" w:sz="4" w:space="0" w:color="auto"/>
            </w:tcBorders>
            <w:shd w:val="clear" w:color="000000" w:fill="BFBFBF"/>
            <w:noWrap/>
            <w:vAlign w:val="center"/>
            <w:hideMark/>
          </w:tcPr>
          <w:p w:rsidR="00680C5D" w:rsidRPr="00FA71B0" w:rsidRDefault="00680C5D" w:rsidP="00C825B4">
            <w:pPr>
              <w:jc w:val="right"/>
              <w:rPr>
                <w:rFonts w:ascii="Times New Roman" w:hAnsi="Times New Roman" w:cs="Times New Roman"/>
                <w:sz w:val="14"/>
                <w:szCs w:val="14"/>
                <w:lang w:eastAsia="sk-SK"/>
              </w:rPr>
            </w:pPr>
            <w:r w:rsidRPr="00FA71B0">
              <w:rPr>
                <w:rFonts w:ascii="Times New Roman" w:hAnsi="Times New Roman" w:cs="Times New Roman"/>
                <w:sz w:val="14"/>
                <w:szCs w:val="14"/>
                <w:lang w:eastAsia="sk-SK"/>
              </w:rPr>
              <w:t>0,16</w:t>
            </w:r>
          </w:p>
        </w:tc>
      </w:tr>
    </w:tbl>
    <w:p w:rsidR="00680C5D" w:rsidRPr="00FA71B0" w:rsidRDefault="00680C5D" w:rsidP="00680C5D">
      <w:pPr>
        <w:ind w:firstLine="708"/>
        <w:jc w:val="both"/>
        <w:rPr>
          <w:rFonts w:ascii="Times New Roman" w:hAnsi="Times New Roman"/>
          <w:color w:val="0070C0"/>
        </w:rPr>
      </w:pPr>
    </w:p>
    <w:p w:rsidR="00680C5D" w:rsidRPr="00FA71B0" w:rsidRDefault="00680C5D" w:rsidP="00680C5D">
      <w:pPr>
        <w:ind w:firstLine="708"/>
        <w:jc w:val="both"/>
        <w:rPr>
          <w:rFonts w:ascii="Times New Roman" w:hAnsi="Times New Roman"/>
        </w:rPr>
      </w:pPr>
      <w:r w:rsidRPr="00FA71B0">
        <w:rPr>
          <w:rFonts w:ascii="Times New Roman" w:hAnsi="Times New Roman"/>
        </w:rPr>
        <w:t>Verejné príjmy budú v roku 2017 v porovnaní so schváleným rozpočtom na rok 2016 vyššie o</w:t>
      </w:r>
      <w:r>
        <w:rPr>
          <w:rFonts w:ascii="Times New Roman" w:hAnsi="Times New Roman"/>
        </w:rPr>
        <w:t> 1,74</w:t>
      </w:r>
      <w:r w:rsidRPr="00FA71B0">
        <w:rPr>
          <w:rFonts w:ascii="Times New Roman" w:hAnsi="Times New Roman"/>
        </w:rPr>
        <w:t xml:space="preserve"> % HDP a verejné výdavky vyššie o 1,1</w:t>
      </w:r>
      <w:r>
        <w:rPr>
          <w:rFonts w:ascii="Times New Roman" w:hAnsi="Times New Roman"/>
        </w:rPr>
        <w:t>0</w:t>
      </w:r>
      <w:r w:rsidRPr="00FA71B0">
        <w:rPr>
          <w:rFonts w:ascii="Times New Roman" w:hAnsi="Times New Roman"/>
        </w:rPr>
        <w:t xml:space="preserve"> % HDP, čím dochádza k  medziročnému zníženiu schodku rozpočtu verejnej správy o 0,64 % HDP.</w:t>
      </w:r>
    </w:p>
    <w:p w:rsidR="00680C5D" w:rsidRPr="00FA71B0" w:rsidRDefault="00680C5D" w:rsidP="00680C5D">
      <w:pPr>
        <w:ind w:firstLine="708"/>
        <w:jc w:val="both"/>
        <w:rPr>
          <w:rFonts w:ascii="Times New Roman" w:hAnsi="Times New Roman"/>
        </w:rPr>
      </w:pPr>
    </w:p>
    <w:p w:rsidR="00680C5D" w:rsidRPr="00907D5B" w:rsidRDefault="00680C5D" w:rsidP="00680C5D">
      <w:pPr>
        <w:ind w:firstLine="708"/>
        <w:jc w:val="both"/>
        <w:rPr>
          <w:rFonts w:ascii="Times New Roman" w:hAnsi="Times New Roman"/>
        </w:rPr>
      </w:pPr>
      <w:r w:rsidRPr="00907D5B">
        <w:rPr>
          <w:rFonts w:ascii="Times New Roman" w:hAnsi="Times New Roman"/>
        </w:rPr>
        <w:t xml:space="preserve">Tieto čísla sú ešte čiastočne skreslené čerpaním eurofondov, ktoré „navyšujú“ úroveň verejných príjmov aj výdavkov (podľa metodiky ESA 2010 sú eurofondy, ktoré využijú verejné subjekty súčasťou verejných príjmov aj výdavkov). Ak by sme od eurofondov abstrahovali, príjmy verejných financií dosiahnu v roku 2017 úroveň 38,42 % HDP a oproti schválenému rozpočtu na rok 2016 vzrastú o 1,73 % HDP.  </w:t>
      </w:r>
    </w:p>
    <w:p w:rsidR="00680C5D" w:rsidRPr="00907D5B" w:rsidRDefault="00680C5D" w:rsidP="00680C5D">
      <w:pPr>
        <w:ind w:firstLine="708"/>
        <w:jc w:val="both"/>
        <w:rPr>
          <w:rFonts w:ascii="Times New Roman" w:hAnsi="Times New Roman"/>
        </w:rPr>
      </w:pPr>
    </w:p>
    <w:p w:rsidR="00680C5D" w:rsidRPr="00907D5B" w:rsidRDefault="00680C5D" w:rsidP="00680C5D">
      <w:pPr>
        <w:ind w:firstLine="708"/>
        <w:jc w:val="both"/>
        <w:rPr>
          <w:rFonts w:ascii="Times New Roman" w:hAnsi="Times New Roman"/>
        </w:rPr>
      </w:pPr>
      <w:r w:rsidRPr="00907D5B">
        <w:rPr>
          <w:rFonts w:ascii="Times New Roman" w:hAnsi="Times New Roman"/>
        </w:rPr>
        <w:t xml:space="preserve">Výdavky verejných financií bez EÚ fondov v roku 2017 dosiahnu úroveň 39,71 % HDP, čo oproti roku 2016 predstavuje nárast o 1,09 % HDP. </w:t>
      </w:r>
    </w:p>
    <w:p w:rsidR="00680C5D" w:rsidRDefault="00680C5D" w:rsidP="00680C5D">
      <w:pPr>
        <w:rPr>
          <w:rFonts w:ascii="Times New Roman" w:hAnsi="Times New Roman"/>
          <w:b/>
          <w:bCs/>
        </w:rPr>
      </w:pPr>
    </w:p>
    <w:p w:rsidR="00680C5D" w:rsidRDefault="00680C5D" w:rsidP="00680C5D">
      <w:pPr>
        <w:rPr>
          <w:rFonts w:ascii="Times New Roman" w:hAnsi="Times New Roman"/>
          <w:b/>
          <w:bCs/>
        </w:rPr>
      </w:pPr>
    </w:p>
    <w:p w:rsidR="00680C5D" w:rsidRDefault="00680C5D" w:rsidP="00680C5D">
      <w:pPr>
        <w:rPr>
          <w:rFonts w:ascii="Times New Roman" w:hAnsi="Times New Roman"/>
          <w:b/>
          <w:bCs/>
        </w:rPr>
      </w:pPr>
    </w:p>
    <w:p w:rsidR="00680C5D" w:rsidRDefault="00680C5D" w:rsidP="00680C5D">
      <w:pPr>
        <w:rPr>
          <w:rFonts w:ascii="Times New Roman" w:hAnsi="Times New Roman"/>
          <w:b/>
          <w:bCs/>
        </w:rPr>
      </w:pPr>
    </w:p>
    <w:p w:rsidR="00680C5D" w:rsidRDefault="00680C5D" w:rsidP="00680C5D">
      <w:pPr>
        <w:rPr>
          <w:rFonts w:ascii="Times New Roman" w:hAnsi="Times New Roman"/>
          <w:b/>
          <w:bCs/>
        </w:rPr>
      </w:pPr>
    </w:p>
    <w:p w:rsidR="00680C5D" w:rsidRDefault="00680C5D" w:rsidP="00680C5D">
      <w:pPr>
        <w:rPr>
          <w:rFonts w:ascii="Times New Roman" w:hAnsi="Times New Roman"/>
          <w:b/>
          <w:bCs/>
        </w:rPr>
      </w:pPr>
    </w:p>
    <w:p w:rsidR="00680C5D" w:rsidRDefault="00680C5D" w:rsidP="00680C5D">
      <w:pPr>
        <w:rPr>
          <w:rFonts w:ascii="Times New Roman" w:hAnsi="Times New Roman"/>
          <w:b/>
          <w:bCs/>
        </w:rPr>
      </w:pPr>
    </w:p>
    <w:p w:rsidR="00680C5D" w:rsidRDefault="00680C5D" w:rsidP="00680C5D">
      <w:pPr>
        <w:rPr>
          <w:rFonts w:ascii="Times New Roman" w:hAnsi="Times New Roman"/>
          <w:b/>
          <w:bCs/>
        </w:rPr>
      </w:pPr>
    </w:p>
    <w:p w:rsidR="00680C5D" w:rsidRDefault="00680C5D" w:rsidP="00680C5D">
      <w:pPr>
        <w:rPr>
          <w:rFonts w:ascii="Times New Roman" w:hAnsi="Times New Roman"/>
          <w:b/>
          <w:bCs/>
        </w:rPr>
      </w:pPr>
    </w:p>
    <w:p w:rsidR="00680C5D" w:rsidRPr="00907D5B" w:rsidRDefault="00680C5D" w:rsidP="00680C5D">
      <w:pPr>
        <w:rPr>
          <w:rFonts w:ascii="Times New Roman" w:hAnsi="Times New Roman"/>
          <w:b/>
          <w:bCs/>
        </w:rPr>
      </w:pPr>
    </w:p>
    <w:p w:rsidR="00680C5D" w:rsidRPr="00FA71B0" w:rsidRDefault="00680C5D" w:rsidP="00680C5D">
      <w:pPr>
        <w:ind w:firstLine="708"/>
        <w:jc w:val="both"/>
        <w:rPr>
          <w:rFonts w:ascii="Times New Roman" w:hAnsi="Times New Roman"/>
        </w:rPr>
      </w:pPr>
      <w:r w:rsidRPr="00907D5B">
        <w:rPr>
          <w:rFonts w:ascii="Times New Roman" w:hAnsi="Times New Roman"/>
        </w:rPr>
        <w:lastRenderedPageBreak/>
        <w:t>Nasledujúca tabuľka prezentuje ESA klasifikáciu príjmov a výdavkov sektora verejnej správy.</w:t>
      </w:r>
      <w:r w:rsidRPr="00FA71B0">
        <w:rPr>
          <w:rFonts w:ascii="Times New Roman" w:hAnsi="Times New Roman"/>
        </w:rPr>
        <w:t xml:space="preserve"> </w:t>
      </w:r>
    </w:p>
    <w:p w:rsidR="00680C5D" w:rsidRPr="00FA71B0" w:rsidRDefault="00680C5D" w:rsidP="00680C5D">
      <w:pPr>
        <w:jc w:val="both"/>
        <w:rPr>
          <w:rFonts w:ascii="Times New Roman" w:hAnsi="Times New Roman"/>
        </w:rPr>
      </w:pPr>
    </w:p>
    <w:tbl>
      <w:tblPr>
        <w:tblW w:w="9034" w:type="dxa"/>
        <w:jc w:val="center"/>
        <w:tblLayout w:type="fixed"/>
        <w:tblCellMar>
          <w:left w:w="70" w:type="dxa"/>
          <w:right w:w="70" w:type="dxa"/>
        </w:tblCellMar>
        <w:tblLook w:val="04A0" w:firstRow="1" w:lastRow="0" w:firstColumn="1" w:lastColumn="0" w:noHBand="0" w:noVBand="1"/>
      </w:tblPr>
      <w:tblGrid>
        <w:gridCol w:w="2455"/>
        <w:gridCol w:w="1497"/>
        <w:gridCol w:w="726"/>
        <w:gridCol w:w="726"/>
        <w:gridCol w:w="726"/>
        <w:gridCol w:w="726"/>
        <w:gridCol w:w="726"/>
        <w:gridCol w:w="726"/>
        <w:gridCol w:w="726"/>
      </w:tblGrid>
      <w:tr w:rsidR="00680C5D" w:rsidRPr="00187DD6" w:rsidTr="00680C5D">
        <w:trPr>
          <w:trHeight w:val="227"/>
          <w:jc w:val="center"/>
        </w:trPr>
        <w:tc>
          <w:tcPr>
            <w:tcW w:w="24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bookmarkEnd w:id="35"/>
          <w:p w:rsidR="00680C5D" w:rsidRPr="00802A36" w:rsidRDefault="00680C5D" w:rsidP="00C825B4">
            <w:pPr>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(v metodike ESA 2010, v mil. eur)</w:t>
            </w:r>
          </w:p>
        </w:tc>
        <w:tc>
          <w:tcPr>
            <w:tcW w:w="149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ESA kódy</w:t>
            </w:r>
          </w:p>
        </w:tc>
        <w:tc>
          <w:tcPr>
            <w:tcW w:w="72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2014 S</w:t>
            </w:r>
          </w:p>
        </w:tc>
        <w:tc>
          <w:tcPr>
            <w:tcW w:w="72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2015 S</w:t>
            </w:r>
          </w:p>
        </w:tc>
        <w:tc>
          <w:tcPr>
            <w:tcW w:w="72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2016 R</w:t>
            </w:r>
          </w:p>
        </w:tc>
        <w:tc>
          <w:tcPr>
            <w:tcW w:w="72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2016 OS</w:t>
            </w:r>
          </w:p>
        </w:tc>
        <w:tc>
          <w:tcPr>
            <w:tcW w:w="72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2017 N</w:t>
            </w:r>
          </w:p>
        </w:tc>
        <w:tc>
          <w:tcPr>
            <w:tcW w:w="72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2018 N</w:t>
            </w:r>
          </w:p>
        </w:tc>
        <w:tc>
          <w:tcPr>
            <w:tcW w:w="72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2019 N</w:t>
            </w:r>
          </w:p>
        </w:tc>
      </w:tr>
      <w:tr w:rsidR="00680C5D" w:rsidRPr="00187DD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rPr>
                <w:rFonts w:ascii="Times New Roman" w:hAnsi="Times New Roman" w:cs="Times New Roman"/>
                <w:b/>
                <w:bCs/>
                <w:sz w:val="14"/>
                <w:szCs w:val="14"/>
                <w:lang w:eastAsia="sk-SK"/>
              </w:rPr>
            </w:pPr>
            <w:r w:rsidRPr="00802A36">
              <w:rPr>
                <w:rFonts w:ascii="Times New Roman" w:hAnsi="Times New Roman" w:cs="Times New Roman"/>
                <w:b/>
                <w:bCs/>
                <w:sz w:val="14"/>
                <w:szCs w:val="14"/>
                <w:lang w:eastAsia="sk-SK"/>
              </w:rPr>
              <w:t>Príjmy spolu</w:t>
            </w:r>
          </w:p>
        </w:tc>
        <w:tc>
          <w:tcPr>
            <w:tcW w:w="1497"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TR</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29 646,3</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33 304,0</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30 678,1</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32 072,5</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33 414,6</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35 242,6</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36 479,3</w:t>
            </w:r>
          </w:p>
        </w:tc>
      </w:tr>
      <w:tr w:rsidR="00680C5D" w:rsidRPr="00187DD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rPr>
                <w:rFonts w:ascii="Times New Roman" w:hAnsi="Times New Roman" w:cs="Times New Roman"/>
                <w:b/>
                <w:bCs/>
                <w:sz w:val="14"/>
                <w:szCs w:val="14"/>
                <w:lang w:eastAsia="sk-SK"/>
              </w:rPr>
            </w:pPr>
            <w:r w:rsidRPr="00802A36">
              <w:rPr>
                <w:rFonts w:ascii="Times New Roman" w:hAnsi="Times New Roman" w:cs="Times New Roman"/>
                <w:b/>
                <w:bCs/>
                <w:sz w:val="14"/>
                <w:szCs w:val="14"/>
                <w:lang w:eastAsia="sk-SK"/>
              </w:rPr>
              <w:t xml:space="preserve">  - v % HDP</w:t>
            </w:r>
          </w:p>
        </w:tc>
        <w:tc>
          <w:tcPr>
            <w:tcW w:w="1497"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 </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39,24</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42,66</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38,04</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39,82</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39,78</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39,81</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38,72</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Dane z výroby a dovozov</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D.2R</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8 045,3</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8 499,2</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8 736,0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8 688,1</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9 138,4</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9 441,7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9 856,5</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 xml:space="preserve">Bežné dane z príjmu, majetku </w:t>
            </w:r>
            <w:proofErr w:type="spellStart"/>
            <w:r w:rsidRPr="00802A36">
              <w:rPr>
                <w:rFonts w:ascii="Times New Roman" w:hAnsi="Times New Roman" w:cs="Times New Roman"/>
                <w:sz w:val="14"/>
                <w:szCs w:val="14"/>
                <w:lang w:eastAsia="sk-SK"/>
              </w:rPr>
              <w:t>atď</w:t>
            </w:r>
            <w:proofErr w:type="spellEnd"/>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D.5R</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5 206,7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5 645,8</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5 727,7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6 256,9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6 488,9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6 938,5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7 380,3</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Kapitálové dane</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D.91R</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0,0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0,0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0,0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0,0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0,0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0,0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0,0</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Sociálne príspevky</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D.61R</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10 291,2</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10 954,2</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10 907,7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11 520,7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11 941,6</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12 501,9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13 152,3</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Príjmy z majetku</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D.4R</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648,4</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730,7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560,7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579,3</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547,9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548,1</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555,1</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 xml:space="preserve">Iné </w:t>
            </w:r>
          </w:p>
        </w:tc>
        <w:tc>
          <w:tcPr>
            <w:tcW w:w="1497" w:type="dxa"/>
            <w:tcBorders>
              <w:top w:val="nil"/>
              <w:left w:val="nil"/>
              <w:bottom w:val="single" w:sz="4" w:space="0" w:color="auto"/>
              <w:right w:val="single" w:sz="4" w:space="0" w:color="auto"/>
            </w:tcBorders>
            <w:shd w:val="clear" w:color="auto" w:fill="auto"/>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P11+P12 +P131+D.39R+D.7R+D.9R</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5 454,7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7 474,0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4 746,1</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5 027,5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5 297,7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5 812,4</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5 535,1</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Daňové zaťaženie</w:t>
            </w:r>
          </w:p>
        </w:tc>
        <w:tc>
          <w:tcPr>
            <w:tcW w:w="1497" w:type="dxa"/>
            <w:tcBorders>
              <w:top w:val="nil"/>
              <w:left w:val="nil"/>
              <w:bottom w:val="single" w:sz="4" w:space="0" w:color="auto"/>
              <w:right w:val="single" w:sz="4" w:space="0" w:color="auto"/>
            </w:tcBorders>
            <w:shd w:val="clear" w:color="auto" w:fill="auto"/>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D.2+D.5+D.61+D.91-D.995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23 543,2</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25 099,3</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25 371,4</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26 465,7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27 568,9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28 882,1</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30 389,1</w:t>
            </w:r>
          </w:p>
        </w:tc>
      </w:tr>
      <w:tr w:rsidR="00680C5D" w:rsidRPr="00187DD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rPr>
                <w:rFonts w:ascii="Times New Roman" w:hAnsi="Times New Roman" w:cs="Times New Roman"/>
                <w:b/>
                <w:bCs/>
                <w:sz w:val="14"/>
                <w:szCs w:val="14"/>
                <w:lang w:eastAsia="sk-SK"/>
              </w:rPr>
            </w:pPr>
            <w:r w:rsidRPr="00802A36">
              <w:rPr>
                <w:rFonts w:ascii="Times New Roman" w:hAnsi="Times New Roman" w:cs="Times New Roman"/>
                <w:b/>
                <w:bCs/>
                <w:sz w:val="14"/>
                <w:szCs w:val="14"/>
                <w:lang w:eastAsia="sk-SK"/>
              </w:rPr>
              <w:t>Výdavky spolu</w:t>
            </w:r>
          </w:p>
        </w:tc>
        <w:tc>
          <w:tcPr>
            <w:tcW w:w="1497"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TE</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31 682,5</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35 622,3</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32 234,6</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33 659,3</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34 498,1</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35 632,1</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36 328,6</w:t>
            </w:r>
          </w:p>
        </w:tc>
      </w:tr>
      <w:tr w:rsidR="00680C5D" w:rsidRPr="00187DD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rPr>
                <w:rFonts w:ascii="Times New Roman" w:hAnsi="Times New Roman" w:cs="Times New Roman"/>
                <w:b/>
                <w:bCs/>
                <w:sz w:val="14"/>
                <w:szCs w:val="14"/>
                <w:lang w:eastAsia="sk-SK"/>
              </w:rPr>
            </w:pPr>
            <w:r w:rsidRPr="00802A36">
              <w:rPr>
                <w:rFonts w:ascii="Times New Roman" w:hAnsi="Times New Roman" w:cs="Times New Roman"/>
                <w:b/>
                <w:bCs/>
                <w:sz w:val="14"/>
                <w:szCs w:val="14"/>
                <w:lang w:eastAsia="sk-SK"/>
              </w:rPr>
              <w:t xml:space="preserve">  - v % HDP</w:t>
            </w:r>
          </w:p>
        </w:tc>
        <w:tc>
          <w:tcPr>
            <w:tcW w:w="1497"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 </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41,93</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45,63</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39,97</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41,79</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41,07</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40,25</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38,56</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Kompenzácie zamestnancov</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D.1P</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6 670,4</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7 025,1</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6 857,3</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7 222,5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7 342,7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7 699,2</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8 085,5</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Medzispotreba</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P.2</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4 164,4</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4 580,4</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4 125,3</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4 511,6</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96795">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4 717,</w:t>
            </w:r>
            <w:r w:rsidR="00C96795">
              <w:rPr>
                <w:rFonts w:ascii="Times New Roman" w:hAnsi="Times New Roman" w:cs="Times New Roman"/>
                <w:color w:val="000000"/>
                <w:sz w:val="14"/>
                <w:szCs w:val="14"/>
                <w:lang w:eastAsia="sk-SK"/>
              </w:rPr>
              <w:t>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96795">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4 64</w:t>
            </w:r>
            <w:r w:rsidR="00C96795">
              <w:rPr>
                <w:rFonts w:ascii="Times New Roman" w:hAnsi="Times New Roman" w:cs="Times New Roman"/>
                <w:color w:val="000000"/>
                <w:sz w:val="14"/>
                <w:szCs w:val="14"/>
                <w:lang w:eastAsia="sk-SK"/>
              </w:rPr>
              <w:t>5</w:t>
            </w:r>
            <w:r w:rsidRPr="00802A36">
              <w:rPr>
                <w:rFonts w:ascii="Times New Roman" w:hAnsi="Times New Roman" w:cs="Times New Roman"/>
                <w:color w:val="000000"/>
                <w:sz w:val="14"/>
                <w:szCs w:val="14"/>
                <w:lang w:eastAsia="sk-SK"/>
              </w:rPr>
              <w:t>,</w:t>
            </w:r>
            <w:r w:rsidR="00C96795">
              <w:rPr>
                <w:rFonts w:ascii="Times New Roman" w:hAnsi="Times New Roman" w:cs="Times New Roman"/>
                <w:color w:val="000000"/>
                <w:sz w:val="14"/>
                <w:szCs w:val="14"/>
                <w:lang w:eastAsia="sk-SK"/>
              </w:rPr>
              <w:t>8</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96795">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4 730,</w:t>
            </w:r>
            <w:r w:rsidR="00C96795">
              <w:rPr>
                <w:rFonts w:ascii="Times New Roman" w:hAnsi="Times New Roman" w:cs="Times New Roman"/>
                <w:color w:val="000000"/>
                <w:sz w:val="14"/>
                <w:szCs w:val="14"/>
                <w:lang w:eastAsia="sk-SK"/>
              </w:rPr>
              <w:t>1</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Sociálne platby</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D.62P+D.632P</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14 354,8</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14 795,5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14 946,6</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15 401,5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15 641,0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16 098,5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16 667,5</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z toho dávky v nezamestnanosti</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 </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154,7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158,6</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147,1</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159,9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153,1</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sz w:val="14"/>
                <w:szCs w:val="14"/>
                <w:lang w:eastAsia="sk-SK"/>
              </w:rPr>
            </w:pPr>
            <w:r w:rsidRPr="00802A36">
              <w:rPr>
                <w:rFonts w:ascii="Times New Roman" w:hAnsi="Times New Roman" w:cs="Times New Roman"/>
                <w:sz w:val="14"/>
                <w:szCs w:val="14"/>
                <w:lang w:eastAsia="sk-SK"/>
              </w:rPr>
              <w:t>137,5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sz w:val="14"/>
                <w:szCs w:val="14"/>
                <w:lang w:eastAsia="sk-SK"/>
              </w:rPr>
            </w:pPr>
            <w:r w:rsidRPr="00802A36">
              <w:rPr>
                <w:rFonts w:ascii="Times New Roman" w:hAnsi="Times New Roman" w:cs="Times New Roman"/>
                <w:sz w:val="14"/>
                <w:szCs w:val="14"/>
                <w:lang w:eastAsia="sk-SK"/>
              </w:rPr>
              <w:t>123,5</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Úrokové výdavky</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D.41P</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1 441,0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1 393,0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1 248,2</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1 222,5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1 126,7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1 123,9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1 091,5</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Dotácie</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 xml:space="preserve">D.3P </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519,8</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463,7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612,5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411,7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479,6</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422,0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413,9</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Tvorba hrubého fixného kapitálu</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P.51G</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2 892,9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4 831,3</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2 321,7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2 456,9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2 840,8</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2 998,5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2 381,5</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Kapitálové transfery</w:t>
            </w:r>
          </w:p>
        </w:tc>
        <w:tc>
          <w:tcPr>
            <w:tcW w:w="1497"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D.9P</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385,5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749,5</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188,0</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565,8</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280,9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364,8</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328,0</w:t>
            </w:r>
          </w:p>
        </w:tc>
      </w:tr>
      <w:tr w:rsidR="00680C5D" w:rsidRPr="00802A3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Iné</w:t>
            </w:r>
          </w:p>
        </w:tc>
        <w:tc>
          <w:tcPr>
            <w:tcW w:w="1497" w:type="dxa"/>
            <w:tcBorders>
              <w:top w:val="nil"/>
              <w:left w:val="nil"/>
              <w:bottom w:val="single" w:sz="4" w:space="0" w:color="auto"/>
              <w:right w:val="single" w:sz="4" w:space="0" w:color="auto"/>
            </w:tcBorders>
            <w:shd w:val="clear" w:color="auto" w:fill="auto"/>
            <w:vAlign w:val="center"/>
            <w:hideMark/>
          </w:tcPr>
          <w:p w:rsidR="00680C5D" w:rsidRPr="00802A36" w:rsidRDefault="00680C5D" w:rsidP="00C825B4">
            <w:pPr>
              <w:jc w:val="center"/>
              <w:rPr>
                <w:rFonts w:ascii="Times New Roman" w:hAnsi="Times New Roman" w:cs="Times New Roman"/>
                <w:sz w:val="14"/>
                <w:szCs w:val="14"/>
                <w:lang w:eastAsia="sk-SK"/>
              </w:rPr>
            </w:pPr>
            <w:r w:rsidRPr="00802A36">
              <w:rPr>
                <w:rFonts w:ascii="Times New Roman" w:hAnsi="Times New Roman" w:cs="Times New Roman"/>
                <w:sz w:val="14"/>
                <w:szCs w:val="14"/>
                <w:lang w:eastAsia="sk-SK"/>
              </w:rPr>
              <w:t>D.2P+(D.4-D.41)+D.5P+D.7+P.5M+NP+D.8</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1 253,7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1 783,7</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1 935,1</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1 866,9</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96795">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2 06</w:t>
            </w:r>
            <w:r w:rsidR="00C96795">
              <w:rPr>
                <w:rFonts w:ascii="Times New Roman" w:hAnsi="Times New Roman" w:cs="Times New Roman"/>
                <w:color w:val="000000"/>
                <w:sz w:val="14"/>
                <w:szCs w:val="14"/>
                <w:lang w:eastAsia="sk-SK"/>
              </w:rPr>
              <w:t>9</w:t>
            </w:r>
            <w:r w:rsidRPr="00802A36">
              <w:rPr>
                <w:rFonts w:ascii="Times New Roman" w:hAnsi="Times New Roman" w:cs="Times New Roman"/>
                <w:color w:val="000000"/>
                <w:sz w:val="14"/>
                <w:szCs w:val="14"/>
                <w:lang w:eastAsia="sk-SK"/>
              </w:rPr>
              <w:t>,</w:t>
            </w:r>
            <w:r w:rsidR="00C96795">
              <w:rPr>
                <w:rFonts w:ascii="Times New Roman" w:hAnsi="Times New Roman" w:cs="Times New Roman"/>
                <w:color w:val="000000"/>
                <w:sz w:val="14"/>
                <w:szCs w:val="14"/>
                <w:lang w:eastAsia="sk-SK"/>
              </w:rPr>
              <w:t>3</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96795">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2 279,</w:t>
            </w:r>
            <w:r w:rsidR="00C96795">
              <w:rPr>
                <w:rFonts w:ascii="Times New Roman" w:hAnsi="Times New Roman" w:cs="Times New Roman"/>
                <w:color w:val="000000"/>
                <w:sz w:val="14"/>
                <w:szCs w:val="14"/>
                <w:lang w:eastAsia="sk-SK"/>
              </w:rPr>
              <w:t>4</w:t>
            </w:r>
          </w:p>
        </w:tc>
        <w:tc>
          <w:tcPr>
            <w:tcW w:w="726" w:type="dxa"/>
            <w:tcBorders>
              <w:top w:val="nil"/>
              <w:left w:val="nil"/>
              <w:bottom w:val="single" w:sz="4" w:space="0" w:color="auto"/>
              <w:right w:val="single" w:sz="4" w:space="0" w:color="auto"/>
            </w:tcBorders>
            <w:shd w:val="clear" w:color="auto" w:fill="auto"/>
            <w:noWrap/>
            <w:vAlign w:val="center"/>
            <w:hideMark/>
          </w:tcPr>
          <w:p w:rsidR="00680C5D" w:rsidRPr="00802A36" w:rsidRDefault="00680C5D" w:rsidP="00C96795">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2 630,</w:t>
            </w:r>
            <w:r w:rsidR="00C96795">
              <w:rPr>
                <w:rFonts w:ascii="Times New Roman" w:hAnsi="Times New Roman" w:cs="Times New Roman"/>
                <w:color w:val="000000"/>
                <w:sz w:val="14"/>
                <w:szCs w:val="14"/>
                <w:lang w:eastAsia="sk-SK"/>
              </w:rPr>
              <w:t>6</w:t>
            </w:r>
          </w:p>
        </w:tc>
      </w:tr>
      <w:tr w:rsidR="00680C5D" w:rsidRPr="00187DD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rPr>
                <w:rFonts w:ascii="Times New Roman" w:hAnsi="Times New Roman" w:cs="Times New Roman"/>
                <w:b/>
                <w:bCs/>
                <w:sz w:val="14"/>
                <w:szCs w:val="14"/>
                <w:lang w:eastAsia="sk-SK"/>
              </w:rPr>
            </w:pPr>
            <w:r w:rsidRPr="00802A36">
              <w:rPr>
                <w:rFonts w:ascii="Times New Roman" w:hAnsi="Times New Roman" w:cs="Times New Roman"/>
                <w:b/>
                <w:bCs/>
                <w:sz w:val="14"/>
                <w:szCs w:val="14"/>
                <w:lang w:eastAsia="sk-SK"/>
              </w:rPr>
              <w:t>Čisté pôžičky poskytnuté / prijaté</w:t>
            </w:r>
          </w:p>
        </w:tc>
        <w:tc>
          <w:tcPr>
            <w:tcW w:w="1497"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center"/>
              <w:rPr>
                <w:rFonts w:ascii="Times New Roman" w:hAnsi="Times New Roman" w:cs="Times New Roman"/>
                <w:b/>
                <w:bCs/>
                <w:sz w:val="14"/>
                <w:szCs w:val="14"/>
                <w:lang w:eastAsia="sk-SK"/>
              </w:rPr>
            </w:pPr>
            <w:r w:rsidRPr="00802A36">
              <w:rPr>
                <w:rFonts w:ascii="Times New Roman" w:hAnsi="Times New Roman" w:cs="Times New Roman"/>
                <w:b/>
                <w:bCs/>
                <w:sz w:val="14"/>
                <w:szCs w:val="14"/>
                <w:lang w:eastAsia="sk-SK"/>
              </w:rPr>
              <w:t>B.9</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-2 036,1</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-2 318,2</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-1 556,5</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-1 586,8</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-1 083,5</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-389,5</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150,7</w:t>
            </w:r>
          </w:p>
        </w:tc>
      </w:tr>
      <w:tr w:rsidR="00680C5D" w:rsidRPr="00187DD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rPr>
                <w:rFonts w:ascii="Times New Roman" w:hAnsi="Times New Roman" w:cs="Times New Roman"/>
                <w:b/>
                <w:bCs/>
                <w:sz w:val="14"/>
                <w:szCs w:val="14"/>
                <w:lang w:eastAsia="sk-SK"/>
              </w:rPr>
            </w:pPr>
            <w:r w:rsidRPr="00802A36">
              <w:rPr>
                <w:rFonts w:ascii="Times New Roman" w:hAnsi="Times New Roman" w:cs="Times New Roman"/>
                <w:b/>
                <w:bCs/>
                <w:sz w:val="14"/>
                <w:szCs w:val="14"/>
                <w:lang w:eastAsia="sk-SK"/>
              </w:rPr>
              <w:t xml:space="preserve"> - v % HDP</w:t>
            </w:r>
          </w:p>
        </w:tc>
        <w:tc>
          <w:tcPr>
            <w:tcW w:w="1497"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center"/>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 </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-2,69</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-2,97</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-1,93</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-1,97</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-1,29</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-0,44</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b/>
                <w:bCs/>
                <w:color w:val="000000"/>
                <w:sz w:val="14"/>
                <w:szCs w:val="14"/>
                <w:lang w:eastAsia="sk-SK"/>
              </w:rPr>
            </w:pPr>
            <w:r w:rsidRPr="00802A36">
              <w:rPr>
                <w:rFonts w:ascii="Times New Roman" w:hAnsi="Times New Roman" w:cs="Times New Roman"/>
                <w:b/>
                <w:bCs/>
                <w:color w:val="000000"/>
                <w:sz w:val="14"/>
                <w:szCs w:val="14"/>
                <w:lang w:eastAsia="sk-SK"/>
              </w:rPr>
              <w:t>0,16</w:t>
            </w:r>
          </w:p>
        </w:tc>
      </w:tr>
      <w:tr w:rsidR="00680C5D" w:rsidRPr="00187DD6" w:rsidTr="00680C5D">
        <w:trPr>
          <w:trHeight w:val="227"/>
          <w:jc w:val="center"/>
        </w:trPr>
        <w:tc>
          <w:tcPr>
            <w:tcW w:w="245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rPr>
                <w:rFonts w:ascii="Times New Roman" w:hAnsi="Times New Roman" w:cs="Times New Roman"/>
                <w:sz w:val="14"/>
                <w:szCs w:val="14"/>
                <w:lang w:eastAsia="sk-SK"/>
              </w:rPr>
            </w:pPr>
            <w:r w:rsidRPr="00802A36">
              <w:rPr>
                <w:rFonts w:ascii="Times New Roman" w:hAnsi="Times New Roman" w:cs="Times New Roman"/>
                <w:sz w:val="14"/>
                <w:szCs w:val="14"/>
                <w:lang w:eastAsia="sk-SK"/>
              </w:rPr>
              <w:t>HDP</w:t>
            </w:r>
          </w:p>
        </w:tc>
        <w:tc>
          <w:tcPr>
            <w:tcW w:w="1497"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center"/>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 </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75 560,5</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78 070,8</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80 647,8</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80 547,8</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83 991,4</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88 521,3</w:t>
            </w:r>
          </w:p>
        </w:tc>
        <w:tc>
          <w:tcPr>
            <w:tcW w:w="726" w:type="dxa"/>
            <w:tcBorders>
              <w:top w:val="nil"/>
              <w:left w:val="nil"/>
              <w:bottom w:val="single" w:sz="4" w:space="0" w:color="auto"/>
              <w:right w:val="single" w:sz="4" w:space="0" w:color="auto"/>
            </w:tcBorders>
            <w:shd w:val="clear" w:color="auto" w:fill="BFBFBF" w:themeFill="background1" w:themeFillShade="BF"/>
            <w:noWrap/>
            <w:vAlign w:val="center"/>
            <w:hideMark/>
          </w:tcPr>
          <w:p w:rsidR="00680C5D" w:rsidRPr="00802A36" w:rsidRDefault="00680C5D" w:rsidP="00C825B4">
            <w:pPr>
              <w:jc w:val="right"/>
              <w:rPr>
                <w:rFonts w:ascii="Times New Roman" w:hAnsi="Times New Roman" w:cs="Times New Roman"/>
                <w:color w:val="000000"/>
                <w:sz w:val="14"/>
                <w:szCs w:val="14"/>
                <w:lang w:eastAsia="sk-SK"/>
              </w:rPr>
            </w:pPr>
            <w:r w:rsidRPr="00802A36">
              <w:rPr>
                <w:rFonts w:ascii="Times New Roman" w:hAnsi="Times New Roman" w:cs="Times New Roman"/>
                <w:color w:val="000000"/>
                <w:sz w:val="14"/>
                <w:szCs w:val="14"/>
                <w:lang w:eastAsia="sk-SK"/>
              </w:rPr>
              <w:t>94 214,6</w:t>
            </w:r>
          </w:p>
        </w:tc>
      </w:tr>
    </w:tbl>
    <w:p w:rsidR="00680C5D" w:rsidRDefault="00680C5D" w:rsidP="00680C5D">
      <w:pPr>
        <w:jc w:val="both"/>
        <w:rPr>
          <w:rFonts w:ascii="Times New Roman" w:hAnsi="Times New Roman"/>
          <w:color w:val="0070C0"/>
          <w:sz w:val="16"/>
          <w:szCs w:val="16"/>
        </w:rPr>
      </w:pPr>
    </w:p>
    <w:p w:rsidR="00FE0F32" w:rsidRDefault="00FE0F32" w:rsidP="00FE0F32"/>
    <w:p w:rsidR="00CB38CE" w:rsidRDefault="00CB38CE" w:rsidP="00FE0F32"/>
    <w:p w:rsidR="00CB38CE" w:rsidRPr="00E5441A" w:rsidRDefault="00CB38CE" w:rsidP="00CB38CE">
      <w:pPr>
        <w:pStyle w:val="Nadpis2"/>
        <w:spacing w:before="0" w:after="0"/>
        <w:rPr>
          <w:rFonts w:ascii="Times New Roman" w:hAnsi="Times New Roman"/>
          <w:i w:val="0"/>
          <w:iCs w:val="0"/>
          <w:sz w:val="24"/>
          <w:szCs w:val="24"/>
        </w:rPr>
      </w:pPr>
      <w:bookmarkStart w:id="37" w:name="_Toc463049694"/>
      <w:bookmarkEnd w:id="20"/>
      <w:bookmarkEnd w:id="21"/>
      <w:bookmarkEnd w:id="22"/>
      <w:bookmarkEnd w:id="23"/>
      <w:bookmarkEnd w:id="24"/>
      <w:bookmarkEnd w:id="25"/>
      <w:r w:rsidRPr="009916E6">
        <w:rPr>
          <w:rFonts w:ascii="Times New Roman" w:hAnsi="Times New Roman"/>
          <w:i w:val="0"/>
          <w:iCs w:val="0"/>
          <w:sz w:val="24"/>
          <w:szCs w:val="24"/>
        </w:rPr>
        <w:t xml:space="preserve">2.5. </w:t>
      </w:r>
      <w:r w:rsidRPr="00E32791">
        <w:rPr>
          <w:rFonts w:ascii="Times New Roman" w:hAnsi="Times New Roman"/>
          <w:i w:val="0"/>
          <w:iCs w:val="0"/>
          <w:sz w:val="24"/>
          <w:szCs w:val="24"/>
        </w:rPr>
        <w:t>Dlh verejnej správy</w:t>
      </w:r>
      <w:bookmarkEnd w:id="37"/>
      <w:r w:rsidRPr="00E5441A">
        <w:rPr>
          <w:rFonts w:ascii="Times New Roman" w:hAnsi="Times New Roman"/>
          <w:i w:val="0"/>
          <w:iCs w:val="0"/>
          <w:sz w:val="24"/>
          <w:szCs w:val="24"/>
        </w:rPr>
        <w:t xml:space="preserve">       </w:t>
      </w:r>
    </w:p>
    <w:p w:rsidR="00CB38CE" w:rsidRDefault="00CB38CE" w:rsidP="00CB38CE">
      <w:pPr>
        <w:jc w:val="both"/>
        <w:rPr>
          <w:rFonts w:ascii="Arial Narrow" w:hAnsi="Arial Narrow" w:cs="Arial Narrow"/>
          <w:color w:val="0070C0"/>
          <w:sz w:val="22"/>
          <w:szCs w:val="22"/>
        </w:rPr>
      </w:pPr>
    </w:p>
    <w:p w:rsidR="00CB38CE" w:rsidRPr="004A4066" w:rsidRDefault="00CB38CE" w:rsidP="00CB38CE">
      <w:pPr>
        <w:spacing w:after="120"/>
        <w:ind w:firstLine="708"/>
        <w:jc w:val="both"/>
        <w:rPr>
          <w:rFonts w:ascii="Times New Roman" w:hAnsi="Times New Roman" w:cs="Times New Roman"/>
        </w:rPr>
      </w:pPr>
      <w:r w:rsidRPr="004A4066">
        <w:rPr>
          <w:rFonts w:ascii="Times New Roman" w:hAnsi="Times New Roman" w:cs="Times New Roman"/>
        </w:rPr>
        <w:t>Hrubý dlh verejnej správy</w:t>
      </w:r>
      <w:r w:rsidRPr="004A4066">
        <w:rPr>
          <w:rFonts w:ascii="Times New Roman" w:hAnsi="Times New Roman" w:cs="Times New Roman"/>
          <w:vertAlign w:val="superscript"/>
        </w:rPr>
        <w:footnoteReference w:id="1"/>
      </w:r>
      <w:r w:rsidRPr="004A4066">
        <w:rPr>
          <w:rFonts w:ascii="Times New Roman" w:hAnsi="Times New Roman" w:cs="Times New Roman"/>
        </w:rPr>
        <w:t xml:space="preserve"> dosiahol ku koncu roka 2015 úroveň 52,9 % HDP</w:t>
      </w:r>
      <w:r w:rsidRPr="004A4066">
        <w:rPr>
          <w:rStyle w:val="Odkaznapoznmkupodiarou"/>
          <w:rFonts w:ascii="Times New Roman" w:hAnsi="Times New Roman"/>
        </w:rPr>
        <w:footnoteReference w:id="2"/>
      </w:r>
      <w:r w:rsidRPr="004A4066">
        <w:rPr>
          <w:rFonts w:ascii="Times New Roman" w:hAnsi="Times New Roman" w:cs="Times New Roman"/>
        </w:rPr>
        <w:t xml:space="preserve">. Oproti roku 2014 došlo k medziročnému zníženiu dlhu v pomere k HDP o 1 </w:t>
      </w:r>
      <w:proofErr w:type="spellStart"/>
      <w:r w:rsidRPr="004A4066">
        <w:rPr>
          <w:rFonts w:ascii="Times New Roman" w:hAnsi="Times New Roman" w:cs="Times New Roman"/>
        </w:rPr>
        <w:t>p.b</w:t>
      </w:r>
      <w:proofErr w:type="spellEnd"/>
      <w:r w:rsidRPr="004A4066">
        <w:rPr>
          <w:rFonts w:ascii="Times New Roman" w:hAnsi="Times New Roman" w:cs="Times New Roman"/>
        </w:rPr>
        <w:t xml:space="preserve">., zatiaľ čo v nominálnom vyjadrení narástol o 568 mil. eur. </w:t>
      </w:r>
      <w:r>
        <w:rPr>
          <w:rFonts w:ascii="Times New Roman" w:hAnsi="Times New Roman" w:cs="Times New Roman"/>
        </w:rPr>
        <w:t xml:space="preserve">K medziročnému zníženiu dlhu v pomere k HDP o 1 </w:t>
      </w:r>
      <w:proofErr w:type="spellStart"/>
      <w:r>
        <w:rPr>
          <w:rFonts w:ascii="Times New Roman" w:hAnsi="Times New Roman" w:cs="Times New Roman"/>
        </w:rPr>
        <w:t>p.b</w:t>
      </w:r>
      <w:proofErr w:type="spellEnd"/>
      <w:r>
        <w:rPr>
          <w:rFonts w:ascii="Times New Roman" w:hAnsi="Times New Roman" w:cs="Times New Roman"/>
        </w:rPr>
        <w:t xml:space="preserve">. došlo aj napriek skutočnosti, že na základe rozhodnutia </w:t>
      </w:r>
      <w:proofErr w:type="spellStart"/>
      <w:r>
        <w:rPr>
          <w:rFonts w:ascii="Times New Roman" w:hAnsi="Times New Roman" w:cs="Times New Roman"/>
        </w:rPr>
        <w:t>Eurostatu</w:t>
      </w:r>
      <w:proofErr w:type="spellEnd"/>
      <w:r>
        <w:rPr>
          <w:rFonts w:ascii="Times New Roman" w:hAnsi="Times New Roman" w:cs="Times New Roman"/>
        </w:rPr>
        <w:t xml:space="preserve"> bola do </w:t>
      </w:r>
      <w:r w:rsidRPr="004A4066">
        <w:rPr>
          <w:rFonts w:ascii="Times New Roman" w:hAnsi="Times New Roman" w:cs="Times New Roman"/>
        </w:rPr>
        <w:t>sektora verejnej správy</w:t>
      </w:r>
      <w:r>
        <w:rPr>
          <w:rFonts w:ascii="Times New Roman" w:hAnsi="Times New Roman" w:cs="Times New Roman"/>
        </w:rPr>
        <w:t xml:space="preserve"> zaradená </w:t>
      </w:r>
      <w:r w:rsidRPr="004A4066">
        <w:rPr>
          <w:rFonts w:ascii="Times New Roman" w:hAnsi="Times New Roman" w:cs="Times New Roman"/>
        </w:rPr>
        <w:t>ŽSSK</w:t>
      </w:r>
      <w:r>
        <w:rPr>
          <w:rFonts w:ascii="Times New Roman" w:hAnsi="Times New Roman" w:cs="Times New Roman"/>
        </w:rPr>
        <w:t xml:space="preserve">. </w:t>
      </w:r>
      <w:r w:rsidRPr="004A4066">
        <w:rPr>
          <w:rFonts w:ascii="Times New Roman" w:hAnsi="Times New Roman" w:cs="Times New Roman"/>
        </w:rPr>
        <w:t xml:space="preserve">Toto rozhodnutie </w:t>
      </w:r>
      <w:r>
        <w:rPr>
          <w:rFonts w:ascii="Times New Roman" w:hAnsi="Times New Roman" w:cs="Times New Roman"/>
        </w:rPr>
        <w:t xml:space="preserve">predstavovalo negatívny vplyv na dlh vo výške </w:t>
      </w:r>
      <w:r w:rsidRPr="004A4066">
        <w:rPr>
          <w:rFonts w:ascii="Times New Roman" w:hAnsi="Times New Roman" w:cs="Times New Roman"/>
        </w:rPr>
        <w:t>0,4 % HDP (31</w:t>
      </w:r>
      <w:r>
        <w:rPr>
          <w:rFonts w:ascii="Times New Roman" w:hAnsi="Times New Roman" w:cs="Times New Roman"/>
        </w:rPr>
        <w:t>2</w:t>
      </w:r>
      <w:r w:rsidRPr="004A4066">
        <w:rPr>
          <w:rFonts w:ascii="Times New Roman" w:hAnsi="Times New Roman" w:cs="Times New Roman"/>
        </w:rPr>
        <w:t xml:space="preserve"> mil. eur)</w:t>
      </w:r>
      <w:r>
        <w:rPr>
          <w:rFonts w:ascii="Times New Roman" w:hAnsi="Times New Roman" w:cs="Times New Roman"/>
        </w:rPr>
        <w:t xml:space="preserve"> a </w:t>
      </w:r>
      <w:r w:rsidRPr="004A4066">
        <w:rPr>
          <w:rFonts w:ascii="Times New Roman" w:hAnsi="Times New Roman" w:cs="Times New Roman"/>
        </w:rPr>
        <w:t>viedlo k jeho spätnej revízii za minulé roky. Na pokles dlhu v roku 2015 pozitívne vplýval</w:t>
      </w:r>
      <w:r>
        <w:rPr>
          <w:rFonts w:ascii="Times New Roman" w:hAnsi="Times New Roman" w:cs="Times New Roman"/>
        </w:rPr>
        <w:t xml:space="preserve">i viaceré faktory. Ide najmä o dosiahnutie nižšieho ako rozpočtovaného hotovostného schodku štátneho rozpočtu, rast nominálneho HDP a aktívne riadenie </w:t>
      </w:r>
      <w:r w:rsidRPr="004A4066">
        <w:rPr>
          <w:rFonts w:ascii="Times New Roman" w:hAnsi="Times New Roman" w:cs="Times New Roman"/>
        </w:rPr>
        <w:t xml:space="preserve">hotovostnej rezervy štátu, ktorej zdroje sa navýšili </w:t>
      </w:r>
      <w:r>
        <w:rPr>
          <w:rFonts w:ascii="Times New Roman" w:hAnsi="Times New Roman" w:cs="Times New Roman"/>
        </w:rPr>
        <w:t xml:space="preserve">aj </w:t>
      </w:r>
      <w:r w:rsidRPr="004A4066">
        <w:rPr>
          <w:rFonts w:ascii="Times New Roman" w:hAnsi="Times New Roman" w:cs="Times New Roman"/>
        </w:rPr>
        <w:t>v súvislosti s</w:t>
      </w:r>
      <w:r>
        <w:rPr>
          <w:rFonts w:ascii="Times New Roman" w:hAnsi="Times New Roman" w:cs="Times New Roman"/>
        </w:rPr>
        <w:t> predajom časti podielu v</w:t>
      </w:r>
      <w:r w:rsidRPr="004A4066">
        <w:rPr>
          <w:rFonts w:ascii="Times New Roman" w:hAnsi="Times New Roman" w:cs="Times New Roman"/>
        </w:rPr>
        <w:t xml:space="preserve"> Slovak Telekom a otvoren</w:t>
      </w:r>
      <w:r>
        <w:rPr>
          <w:rFonts w:ascii="Times New Roman" w:hAnsi="Times New Roman" w:cs="Times New Roman"/>
        </w:rPr>
        <w:t>ím druhého dôchodkového piliera.</w:t>
      </w:r>
    </w:p>
    <w:p w:rsidR="00CB38CE" w:rsidRDefault="00CB38CE" w:rsidP="00CB38CE">
      <w:pPr>
        <w:spacing w:after="120"/>
        <w:ind w:firstLine="708"/>
        <w:jc w:val="both"/>
        <w:rPr>
          <w:rFonts w:ascii="Times New Roman" w:hAnsi="Times New Roman" w:cs="Times New Roman"/>
        </w:rPr>
      </w:pPr>
      <w:r w:rsidRPr="004A4066">
        <w:rPr>
          <w:rFonts w:ascii="Times New Roman" w:hAnsi="Times New Roman" w:cs="Times New Roman"/>
        </w:rPr>
        <w:t xml:space="preserve">Za predpokladu naplnenia odhadovanej skutočnosti </w:t>
      </w:r>
      <w:r w:rsidR="003B7926">
        <w:rPr>
          <w:rFonts w:ascii="Times New Roman" w:hAnsi="Times New Roman" w:cs="Times New Roman"/>
        </w:rPr>
        <w:t>na</w:t>
      </w:r>
      <w:r w:rsidRPr="004A4066">
        <w:rPr>
          <w:rFonts w:ascii="Times New Roman" w:hAnsi="Times New Roman" w:cs="Times New Roman"/>
        </w:rPr>
        <w:t xml:space="preserve"> rok 2016 a fiškálneho rámca pre </w:t>
      </w:r>
      <w:r>
        <w:rPr>
          <w:rFonts w:ascii="Times New Roman" w:hAnsi="Times New Roman" w:cs="Times New Roman"/>
        </w:rPr>
        <w:t>r</w:t>
      </w:r>
      <w:r w:rsidRPr="004A4066">
        <w:rPr>
          <w:rFonts w:ascii="Times New Roman" w:hAnsi="Times New Roman" w:cs="Times New Roman"/>
        </w:rPr>
        <w:t>ozpočet verejnej správy na roky 2017 až 2019 možno očakávať, že hrubý dlh verejnej správy bude v pomere k HDP postupne klesať až k úrovni 49</w:t>
      </w:r>
      <w:r>
        <w:rPr>
          <w:rFonts w:ascii="Times New Roman" w:hAnsi="Times New Roman" w:cs="Times New Roman"/>
        </w:rPr>
        <w:t>,1</w:t>
      </w:r>
      <w:r w:rsidRPr="004A4066">
        <w:rPr>
          <w:rFonts w:ascii="Times New Roman" w:hAnsi="Times New Roman" w:cs="Times New Roman"/>
        </w:rPr>
        <w:t xml:space="preserve"> % HDP v roku 2019</w:t>
      </w:r>
      <w:r w:rsidR="001924EA">
        <w:rPr>
          <w:rFonts w:ascii="Times New Roman" w:hAnsi="Times New Roman" w:cs="Times New Roman"/>
        </w:rPr>
        <w:t>.</w:t>
      </w:r>
    </w:p>
    <w:p w:rsidR="001924EA" w:rsidRPr="004A4066" w:rsidRDefault="001924EA" w:rsidP="00CB38CE">
      <w:pPr>
        <w:spacing w:after="120"/>
        <w:ind w:firstLine="708"/>
        <w:jc w:val="both"/>
        <w:rPr>
          <w:rFonts w:ascii="Times New Roman" w:hAnsi="Times New Roman" w:cs="Times New Roman"/>
        </w:rPr>
      </w:pPr>
    </w:p>
    <w:p w:rsidR="00CB38CE" w:rsidRDefault="00CB38CE" w:rsidP="00096C2D">
      <w:pPr>
        <w:ind w:firstLine="709"/>
        <w:jc w:val="both"/>
        <w:rPr>
          <w:rFonts w:ascii="Times New Roman" w:hAnsi="Times New Roman" w:cs="Times New Roman"/>
        </w:rPr>
      </w:pPr>
      <w:r>
        <w:rPr>
          <w:rFonts w:ascii="Times New Roman" w:hAnsi="Times New Roman" w:cs="Times New Roman"/>
        </w:rPr>
        <w:lastRenderedPageBreak/>
        <w:t>Hrubý</w:t>
      </w:r>
      <w:r w:rsidRPr="007E79D3">
        <w:rPr>
          <w:rFonts w:ascii="Times New Roman" w:hAnsi="Times New Roman" w:cs="Times New Roman"/>
        </w:rPr>
        <w:t xml:space="preserve"> dlh na rok 2016 </w:t>
      </w:r>
      <w:r>
        <w:rPr>
          <w:rFonts w:ascii="Times New Roman" w:hAnsi="Times New Roman" w:cs="Times New Roman"/>
        </w:rPr>
        <w:t xml:space="preserve">odhadujeme </w:t>
      </w:r>
      <w:r w:rsidRPr="007E79D3">
        <w:rPr>
          <w:rFonts w:ascii="Times New Roman" w:hAnsi="Times New Roman" w:cs="Times New Roman"/>
        </w:rPr>
        <w:t>na úrovni 53,5 </w:t>
      </w:r>
      <w:r w:rsidRPr="008A3ED7">
        <w:rPr>
          <w:rFonts w:ascii="Times New Roman" w:hAnsi="Times New Roman" w:cs="Times New Roman"/>
        </w:rPr>
        <w:t>% HDP</w:t>
      </w:r>
      <w:r w:rsidRPr="008A3ED7">
        <w:rPr>
          <w:rStyle w:val="Odkaznapoznmkupodiarou"/>
          <w:rFonts w:ascii="Times New Roman" w:hAnsi="Times New Roman"/>
        </w:rPr>
        <w:footnoteReference w:id="3"/>
      </w:r>
      <w:r w:rsidRPr="008A3ED7">
        <w:rPr>
          <w:rFonts w:ascii="Times New Roman" w:hAnsi="Times New Roman" w:cs="Times New Roman"/>
        </w:rPr>
        <w:t>. Dôvodom medziročného nárastu hrubého dlhu je potreba zabezpečenia dostatočnej úrovne hotovostnej rezervy na financovanie záväzkov štátu v roku 2017. Fiškálny</w:t>
      </w:r>
      <w:r w:rsidRPr="007E79D3">
        <w:rPr>
          <w:rFonts w:ascii="Times New Roman" w:hAnsi="Times New Roman" w:cs="Times New Roman"/>
        </w:rPr>
        <w:t xml:space="preserve"> rámec predpokladá od roku 2017 dosahovanie primárneho prebytku, ktorý spolu s prognózou akcelerujúceho rastu HDP a zrýchľovaním inflácie prispeje už k výraznejšiemu poklesu dlhu.</w:t>
      </w:r>
    </w:p>
    <w:p w:rsidR="00096C2D" w:rsidRDefault="00096C2D" w:rsidP="00096C2D">
      <w:pPr>
        <w:ind w:firstLine="709"/>
        <w:jc w:val="both"/>
        <w:rPr>
          <w:rFonts w:ascii="Times New Roman" w:hAnsi="Times New Roman" w:cs="Times New Roman"/>
        </w:rPr>
      </w:pPr>
    </w:p>
    <w:tbl>
      <w:tblPr>
        <w:tblW w:w="9072" w:type="dxa"/>
        <w:tblInd w:w="-5" w:type="dxa"/>
        <w:tblCellMar>
          <w:left w:w="70" w:type="dxa"/>
          <w:right w:w="70" w:type="dxa"/>
        </w:tblCellMar>
        <w:tblLook w:val="04A0" w:firstRow="1" w:lastRow="0" w:firstColumn="1" w:lastColumn="0" w:noHBand="0" w:noVBand="1"/>
      </w:tblPr>
      <w:tblGrid>
        <w:gridCol w:w="3828"/>
        <w:gridCol w:w="850"/>
        <w:gridCol w:w="851"/>
        <w:gridCol w:w="850"/>
        <w:gridCol w:w="851"/>
        <w:gridCol w:w="850"/>
        <w:gridCol w:w="992"/>
      </w:tblGrid>
      <w:tr w:rsidR="00CB38CE" w:rsidRPr="001E7A56" w:rsidTr="00A63BA2">
        <w:trPr>
          <w:trHeight w:val="210"/>
        </w:trPr>
        <w:tc>
          <w:tcPr>
            <w:tcW w:w="3828" w:type="dxa"/>
            <w:tcBorders>
              <w:top w:val="single" w:sz="4" w:space="0" w:color="auto"/>
              <w:left w:val="single" w:sz="4" w:space="0" w:color="auto"/>
              <w:bottom w:val="nil"/>
              <w:right w:val="nil"/>
            </w:tcBorders>
            <w:shd w:val="clear" w:color="000000" w:fill="A6A6A6"/>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Hrubý dlh verejnej správy (% HDP, stav k 31.12.)</w:t>
            </w:r>
          </w:p>
        </w:tc>
        <w:tc>
          <w:tcPr>
            <w:tcW w:w="850" w:type="dxa"/>
            <w:tcBorders>
              <w:top w:val="single" w:sz="4" w:space="0" w:color="auto"/>
              <w:left w:val="nil"/>
              <w:bottom w:val="nil"/>
              <w:right w:val="nil"/>
            </w:tcBorders>
            <w:shd w:val="clear" w:color="000000" w:fill="A6A6A6"/>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 </w:t>
            </w:r>
          </w:p>
        </w:tc>
        <w:tc>
          <w:tcPr>
            <w:tcW w:w="851" w:type="dxa"/>
            <w:tcBorders>
              <w:top w:val="single" w:sz="4" w:space="0" w:color="auto"/>
              <w:left w:val="nil"/>
              <w:bottom w:val="nil"/>
              <w:right w:val="nil"/>
            </w:tcBorders>
            <w:shd w:val="clear" w:color="000000" w:fill="A6A6A6"/>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 </w:t>
            </w:r>
          </w:p>
        </w:tc>
        <w:tc>
          <w:tcPr>
            <w:tcW w:w="850" w:type="dxa"/>
            <w:tcBorders>
              <w:top w:val="single" w:sz="4" w:space="0" w:color="auto"/>
              <w:left w:val="nil"/>
              <w:bottom w:val="nil"/>
              <w:right w:val="nil"/>
            </w:tcBorders>
            <w:shd w:val="clear" w:color="000000" w:fill="A6A6A6"/>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 </w:t>
            </w:r>
          </w:p>
        </w:tc>
        <w:tc>
          <w:tcPr>
            <w:tcW w:w="851" w:type="dxa"/>
            <w:tcBorders>
              <w:top w:val="single" w:sz="4" w:space="0" w:color="auto"/>
              <w:left w:val="nil"/>
              <w:bottom w:val="single" w:sz="4" w:space="0" w:color="auto"/>
              <w:right w:val="nil"/>
            </w:tcBorders>
            <w:shd w:val="clear" w:color="000000" w:fill="A6A6A6"/>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 </w:t>
            </w:r>
          </w:p>
        </w:tc>
        <w:tc>
          <w:tcPr>
            <w:tcW w:w="850" w:type="dxa"/>
            <w:tcBorders>
              <w:top w:val="single" w:sz="4" w:space="0" w:color="auto"/>
              <w:left w:val="nil"/>
              <w:bottom w:val="single" w:sz="4" w:space="0" w:color="auto"/>
            </w:tcBorders>
            <w:shd w:val="clear" w:color="000000" w:fill="A6A6A6"/>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 </w:t>
            </w:r>
          </w:p>
        </w:tc>
        <w:tc>
          <w:tcPr>
            <w:tcW w:w="992" w:type="dxa"/>
            <w:tcBorders>
              <w:top w:val="single" w:sz="4" w:space="0" w:color="auto"/>
              <w:bottom w:val="single" w:sz="4" w:space="0" w:color="auto"/>
              <w:right w:val="single" w:sz="4" w:space="0" w:color="auto"/>
            </w:tcBorders>
            <w:shd w:val="clear" w:color="000000" w:fill="A6A6A6"/>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 </w:t>
            </w:r>
          </w:p>
        </w:tc>
      </w:tr>
      <w:tr w:rsidR="00CB38CE" w:rsidRPr="001E7A56" w:rsidTr="00A63BA2">
        <w:trPr>
          <w:trHeight w:val="210"/>
        </w:trPr>
        <w:tc>
          <w:tcPr>
            <w:tcW w:w="3828" w:type="dxa"/>
            <w:tcBorders>
              <w:top w:val="single" w:sz="4" w:space="0" w:color="auto"/>
              <w:left w:val="single" w:sz="4" w:space="0" w:color="auto"/>
              <w:bottom w:val="single" w:sz="4" w:space="0" w:color="auto"/>
              <w:right w:val="nil"/>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 </w:t>
            </w:r>
          </w:p>
        </w:tc>
        <w:tc>
          <w:tcPr>
            <w:tcW w:w="850"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2014 S</w:t>
            </w:r>
          </w:p>
        </w:tc>
        <w:tc>
          <w:tcPr>
            <w:tcW w:w="851"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2015 S</w:t>
            </w:r>
          </w:p>
        </w:tc>
        <w:tc>
          <w:tcPr>
            <w:tcW w:w="850"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2016 OS</w:t>
            </w:r>
          </w:p>
        </w:tc>
        <w:tc>
          <w:tcPr>
            <w:tcW w:w="851"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2017 N</w:t>
            </w:r>
          </w:p>
        </w:tc>
        <w:tc>
          <w:tcPr>
            <w:tcW w:w="850" w:type="dxa"/>
            <w:tcBorders>
              <w:top w:val="nil"/>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2018 N</w:t>
            </w:r>
          </w:p>
        </w:tc>
        <w:tc>
          <w:tcPr>
            <w:tcW w:w="992" w:type="dxa"/>
            <w:tcBorders>
              <w:top w:val="nil"/>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2019 N</w:t>
            </w:r>
          </w:p>
        </w:tc>
      </w:tr>
      <w:tr w:rsidR="00CB38CE" w:rsidRPr="001E7A56" w:rsidTr="00A63BA2">
        <w:trPr>
          <w:trHeight w:val="210"/>
        </w:trPr>
        <w:tc>
          <w:tcPr>
            <w:tcW w:w="3828" w:type="dxa"/>
            <w:tcBorders>
              <w:top w:val="nil"/>
              <w:left w:val="single" w:sz="8" w:space="0" w:color="auto"/>
              <w:bottom w:val="single" w:sz="4" w:space="0" w:color="auto"/>
              <w:right w:val="single" w:sz="4" w:space="0" w:color="auto"/>
            </w:tcBorders>
            <w:shd w:val="clear" w:color="auto" w:fill="auto"/>
            <w:noWrap/>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Hrubý dlh verejnej správy</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53,9</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52,9</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53,5</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52,7</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51,4</w:t>
            </w:r>
          </w:p>
        </w:tc>
        <w:tc>
          <w:tcPr>
            <w:tcW w:w="992"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49,1</w:t>
            </w:r>
          </w:p>
        </w:tc>
      </w:tr>
      <w:tr w:rsidR="00CB38CE" w:rsidRPr="001E7A56" w:rsidTr="00A63BA2">
        <w:trPr>
          <w:trHeight w:val="210"/>
        </w:trPr>
        <w:tc>
          <w:tcPr>
            <w:tcW w:w="3828" w:type="dxa"/>
            <w:tcBorders>
              <w:top w:val="nil"/>
              <w:left w:val="single" w:sz="8" w:space="0" w:color="auto"/>
              <w:bottom w:val="single" w:sz="4" w:space="0" w:color="auto"/>
              <w:right w:val="single" w:sz="4" w:space="0" w:color="auto"/>
            </w:tcBorders>
            <w:shd w:val="clear" w:color="auto" w:fill="auto"/>
            <w:noWrap/>
            <w:vAlign w:val="center"/>
            <w:hideMark/>
          </w:tcPr>
          <w:p w:rsidR="00CB38CE" w:rsidRPr="001E7A56" w:rsidRDefault="00CB38CE" w:rsidP="00A63BA2">
            <w:pPr>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štátny dlh (bez vplyvu medzinár. záväzkov)</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48,4</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47,8</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48,5</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48,0</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47,1</w:t>
            </w:r>
          </w:p>
        </w:tc>
        <w:tc>
          <w:tcPr>
            <w:tcW w:w="992"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45,1</w:t>
            </w:r>
          </w:p>
        </w:tc>
      </w:tr>
      <w:tr w:rsidR="00CB38CE" w:rsidRPr="001E7A56" w:rsidTr="00A63BA2">
        <w:trPr>
          <w:trHeight w:val="210"/>
        </w:trPr>
        <w:tc>
          <w:tcPr>
            <w:tcW w:w="3828" w:type="dxa"/>
            <w:tcBorders>
              <w:top w:val="nil"/>
              <w:left w:val="single" w:sz="8" w:space="0" w:color="auto"/>
              <w:bottom w:val="single" w:sz="4" w:space="0" w:color="auto"/>
              <w:right w:val="single" w:sz="4" w:space="0" w:color="auto"/>
            </w:tcBorders>
            <w:shd w:val="clear" w:color="auto" w:fill="auto"/>
            <w:noWrap/>
            <w:vAlign w:val="center"/>
            <w:hideMark/>
          </w:tcPr>
          <w:p w:rsidR="00CB38CE" w:rsidRPr="001E7A56" w:rsidRDefault="00CB38CE" w:rsidP="00A63BA2">
            <w:pPr>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podiel SR na dlhu EFSF</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2,6</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2,4</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2,3</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2,2</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2,1</w:t>
            </w:r>
          </w:p>
        </w:tc>
        <w:tc>
          <w:tcPr>
            <w:tcW w:w="992"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2,0</w:t>
            </w:r>
          </w:p>
        </w:tc>
      </w:tr>
      <w:tr w:rsidR="00CB38CE" w:rsidRPr="001E7A56" w:rsidTr="00A63BA2">
        <w:trPr>
          <w:trHeight w:val="210"/>
        </w:trPr>
        <w:tc>
          <w:tcPr>
            <w:tcW w:w="3828" w:type="dxa"/>
            <w:tcBorders>
              <w:top w:val="nil"/>
              <w:left w:val="single" w:sz="8" w:space="0" w:color="auto"/>
              <w:bottom w:val="single" w:sz="4" w:space="0" w:color="auto"/>
              <w:right w:val="single" w:sz="4" w:space="0" w:color="auto"/>
            </w:tcBorders>
            <w:shd w:val="clear" w:color="auto" w:fill="auto"/>
            <w:noWrap/>
            <w:vAlign w:val="center"/>
            <w:hideMark/>
          </w:tcPr>
          <w:p w:rsidR="00CB38CE" w:rsidRPr="001E7A56" w:rsidRDefault="00CB38CE" w:rsidP="00A63BA2">
            <w:pPr>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vklad do ESM</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0,9</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0,8</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0,8</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0,8</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0,7</w:t>
            </w:r>
          </w:p>
        </w:tc>
        <w:tc>
          <w:tcPr>
            <w:tcW w:w="992"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0,7</w:t>
            </w:r>
          </w:p>
        </w:tc>
      </w:tr>
      <w:tr w:rsidR="00CB38CE" w:rsidRPr="001E7A56" w:rsidTr="00A63BA2">
        <w:trPr>
          <w:trHeight w:val="225"/>
        </w:trPr>
        <w:tc>
          <w:tcPr>
            <w:tcW w:w="3828" w:type="dxa"/>
            <w:tcBorders>
              <w:top w:val="nil"/>
              <w:left w:val="single" w:sz="8" w:space="0" w:color="auto"/>
              <w:bottom w:val="single" w:sz="4" w:space="0" w:color="auto"/>
              <w:right w:val="single" w:sz="4" w:space="0" w:color="auto"/>
            </w:tcBorders>
            <w:shd w:val="clear" w:color="auto" w:fill="auto"/>
            <w:noWrap/>
            <w:vAlign w:val="center"/>
            <w:hideMark/>
          </w:tcPr>
          <w:p w:rsidR="00CB38CE" w:rsidRPr="001E7A56" w:rsidRDefault="00CB38CE" w:rsidP="00A63BA2">
            <w:pPr>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dlh ostatných zložiek verejnej správy</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2,0</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1,9</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1,9</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1,7</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1,5</w:t>
            </w:r>
          </w:p>
        </w:tc>
        <w:tc>
          <w:tcPr>
            <w:tcW w:w="992"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1,3</w:t>
            </w:r>
          </w:p>
        </w:tc>
      </w:tr>
      <w:tr w:rsidR="00CB38CE" w:rsidRPr="001E7A56" w:rsidTr="00A63BA2">
        <w:trPr>
          <w:trHeight w:val="225"/>
        </w:trPr>
        <w:tc>
          <w:tcPr>
            <w:tcW w:w="3828" w:type="dxa"/>
            <w:tcBorders>
              <w:top w:val="nil"/>
              <w:left w:val="single" w:sz="8" w:space="0" w:color="auto"/>
              <w:bottom w:val="single" w:sz="4" w:space="0" w:color="auto"/>
              <w:right w:val="single" w:sz="4" w:space="0" w:color="auto"/>
            </w:tcBorders>
            <w:shd w:val="clear" w:color="auto" w:fill="auto"/>
            <w:noWrap/>
            <w:vAlign w:val="center"/>
            <w:hideMark/>
          </w:tcPr>
          <w:p w:rsidR="00CB38CE" w:rsidRPr="001E7A56" w:rsidRDefault="00CB38CE" w:rsidP="00A63BA2">
            <w:pPr>
              <w:rPr>
                <w:rFonts w:ascii="Times New Roman" w:hAnsi="Times New Roman" w:cs="Times New Roman"/>
                <w:sz w:val="14"/>
                <w:szCs w:val="14"/>
                <w:lang w:eastAsia="sk-SK"/>
              </w:rPr>
            </w:pPr>
            <w:proofErr w:type="spellStart"/>
            <w:r w:rsidRPr="001E7A56">
              <w:rPr>
                <w:rFonts w:ascii="Times New Roman" w:hAnsi="Times New Roman" w:cs="Times New Roman"/>
                <w:sz w:val="14"/>
                <w:szCs w:val="14"/>
                <w:lang w:eastAsia="sk-SK"/>
              </w:rPr>
              <w:t>p.m</w:t>
            </w:r>
            <w:proofErr w:type="spellEnd"/>
            <w:r w:rsidRPr="001E7A56">
              <w:rPr>
                <w:rFonts w:ascii="Times New Roman" w:hAnsi="Times New Roman" w:cs="Times New Roman"/>
                <w:sz w:val="14"/>
                <w:szCs w:val="14"/>
                <w:lang w:eastAsia="sk-SK"/>
              </w:rPr>
              <w:t>. zmena hrubého dlhu</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-1,1</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-1,0</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0,6</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-0,8</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-1,3</w:t>
            </w:r>
          </w:p>
        </w:tc>
        <w:tc>
          <w:tcPr>
            <w:tcW w:w="992"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-2,3</w:t>
            </w:r>
          </w:p>
        </w:tc>
      </w:tr>
      <w:tr w:rsidR="00CB38CE" w:rsidRPr="001E7A56" w:rsidTr="00A63BA2">
        <w:trPr>
          <w:trHeight w:val="225"/>
        </w:trPr>
        <w:tc>
          <w:tcPr>
            <w:tcW w:w="3828" w:type="dxa"/>
            <w:tcBorders>
              <w:top w:val="nil"/>
              <w:left w:val="single" w:sz="8" w:space="0" w:color="auto"/>
              <w:bottom w:val="single" w:sz="4" w:space="0" w:color="auto"/>
              <w:right w:val="single" w:sz="4" w:space="0" w:color="auto"/>
            </w:tcBorders>
            <w:shd w:val="clear" w:color="auto" w:fill="auto"/>
            <w:noWrap/>
            <w:vAlign w:val="center"/>
            <w:hideMark/>
          </w:tcPr>
          <w:p w:rsidR="00CB38CE" w:rsidRPr="001E7A56" w:rsidRDefault="00CB38CE" w:rsidP="00A63BA2">
            <w:pPr>
              <w:rPr>
                <w:rFonts w:ascii="Times New Roman" w:hAnsi="Times New Roman" w:cs="Times New Roman"/>
                <w:sz w:val="14"/>
                <w:szCs w:val="14"/>
                <w:lang w:eastAsia="sk-SK"/>
              </w:rPr>
            </w:pPr>
            <w:proofErr w:type="spellStart"/>
            <w:r w:rsidRPr="001E7A56">
              <w:rPr>
                <w:rFonts w:ascii="Times New Roman" w:hAnsi="Times New Roman" w:cs="Times New Roman"/>
                <w:sz w:val="14"/>
                <w:szCs w:val="14"/>
                <w:lang w:eastAsia="sk-SK"/>
              </w:rPr>
              <w:t>p.m</w:t>
            </w:r>
            <w:proofErr w:type="spellEnd"/>
            <w:r w:rsidRPr="001E7A56">
              <w:rPr>
                <w:rFonts w:ascii="Times New Roman" w:hAnsi="Times New Roman" w:cs="Times New Roman"/>
                <w:sz w:val="14"/>
                <w:szCs w:val="14"/>
                <w:lang w:eastAsia="sk-SK"/>
              </w:rPr>
              <w:t>. čistý dlh</w:t>
            </w:r>
          </w:p>
        </w:tc>
        <w:tc>
          <w:tcPr>
            <w:tcW w:w="850"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49,4</w:t>
            </w:r>
          </w:p>
        </w:tc>
        <w:tc>
          <w:tcPr>
            <w:tcW w:w="851"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48,6</w:t>
            </w:r>
          </w:p>
        </w:tc>
        <w:tc>
          <w:tcPr>
            <w:tcW w:w="850" w:type="dxa"/>
            <w:tcBorders>
              <w:top w:val="nil"/>
              <w:left w:val="nil"/>
              <w:bottom w:val="single" w:sz="4" w:space="0" w:color="auto"/>
              <w:right w:val="single" w:sz="4" w:space="0" w:color="auto"/>
            </w:tcBorders>
            <w:shd w:val="clear" w:color="auto" w:fill="auto"/>
            <w:vAlign w:val="center"/>
            <w:hideMark/>
          </w:tcPr>
          <w:p w:rsidR="00CB38CE" w:rsidRPr="00E32791" w:rsidRDefault="00CB38CE" w:rsidP="00A63BA2">
            <w:pPr>
              <w:jc w:val="right"/>
              <w:rPr>
                <w:rFonts w:ascii="Times New Roman" w:hAnsi="Times New Roman" w:cs="Times New Roman"/>
                <w:sz w:val="14"/>
                <w:szCs w:val="14"/>
                <w:lang w:eastAsia="sk-SK"/>
              </w:rPr>
            </w:pPr>
            <w:r w:rsidRPr="00E32791">
              <w:rPr>
                <w:rFonts w:ascii="Times New Roman" w:hAnsi="Times New Roman" w:cs="Times New Roman"/>
                <w:sz w:val="14"/>
                <w:szCs w:val="14"/>
                <w:lang w:eastAsia="sk-SK"/>
              </w:rPr>
              <w:t>48,9</w:t>
            </w:r>
          </w:p>
        </w:tc>
        <w:tc>
          <w:tcPr>
            <w:tcW w:w="851" w:type="dxa"/>
            <w:tcBorders>
              <w:top w:val="nil"/>
              <w:left w:val="nil"/>
              <w:bottom w:val="single" w:sz="4" w:space="0" w:color="auto"/>
              <w:right w:val="single" w:sz="4" w:space="0" w:color="auto"/>
            </w:tcBorders>
            <w:shd w:val="clear" w:color="auto" w:fill="auto"/>
            <w:vAlign w:val="center"/>
            <w:hideMark/>
          </w:tcPr>
          <w:p w:rsidR="00CB38CE" w:rsidRPr="00E32791" w:rsidRDefault="00CB38CE" w:rsidP="00A63BA2">
            <w:pPr>
              <w:jc w:val="right"/>
              <w:rPr>
                <w:rFonts w:ascii="Times New Roman" w:hAnsi="Times New Roman" w:cs="Times New Roman"/>
                <w:sz w:val="14"/>
                <w:szCs w:val="14"/>
                <w:lang w:eastAsia="sk-SK"/>
              </w:rPr>
            </w:pPr>
            <w:r w:rsidRPr="00E32791">
              <w:rPr>
                <w:rFonts w:ascii="Times New Roman" w:hAnsi="Times New Roman" w:cs="Times New Roman"/>
                <w:sz w:val="14"/>
                <w:szCs w:val="14"/>
                <w:lang w:eastAsia="sk-SK"/>
              </w:rPr>
              <w:t>48,6</w:t>
            </w:r>
          </w:p>
        </w:tc>
        <w:tc>
          <w:tcPr>
            <w:tcW w:w="850" w:type="dxa"/>
            <w:tcBorders>
              <w:top w:val="nil"/>
              <w:left w:val="nil"/>
              <w:bottom w:val="single" w:sz="4" w:space="0" w:color="auto"/>
              <w:right w:val="single" w:sz="4" w:space="0" w:color="auto"/>
            </w:tcBorders>
            <w:shd w:val="clear" w:color="auto" w:fill="auto"/>
            <w:vAlign w:val="center"/>
            <w:hideMark/>
          </w:tcPr>
          <w:p w:rsidR="00CB38CE" w:rsidRPr="00E32791" w:rsidRDefault="00CB38CE" w:rsidP="00A63BA2">
            <w:pPr>
              <w:jc w:val="right"/>
              <w:rPr>
                <w:rFonts w:ascii="Times New Roman" w:hAnsi="Times New Roman" w:cs="Times New Roman"/>
                <w:sz w:val="14"/>
                <w:szCs w:val="14"/>
                <w:lang w:eastAsia="sk-SK"/>
              </w:rPr>
            </w:pPr>
            <w:r w:rsidRPr="00E32791">
              <w:rPr>
                <w:rFonts w:ascii="Times New Roman" w:hAnsi="Times New Roman" w:cs="Times New Roman"/>
                <w:sz w:val="14"/>
                <w:szCs w:val="14"/>
                <w:lang w:eastAsia="sk-SK"/>
              </w:rPr>
              <w:t>46,9</w:t>
            </w:r>
          </w:p>
        </w:tc>
        <w:tc>
          <w:tcPr>
            <w:tcW w:w="992" w:type="dxa"/>
            <w:tcBorders>
              <w:top w:val="nil"/>
              <w:left w:val="nil"/>
              <w:bottom w:val="single" w:sz="4" w:space="0" w:color="auto"/>
              <w:right w:val="single" w:sz="4" w:space="0" w:color="auto"/>
            </w:tcBorders>
            <w:shd w:val="clear" w:color="auto" w:fill="auto"/>
            <w:vAlign w:val="center"/>
            <w:hideMark/>
          </w:tcPr>
          <w:p w:rsidR="00CB38CE" w:rsidRPr="00E32791" w:rsidRDefault="00CB38CE" w:rsidP="00A63BA2">
            <w:pPr>
              <w:jc w:val="right"/>
              <w:rPr>
                <w:rFonts w:ascii="Times New Roman" w:hAnsi="Times New Roman" w:cs="Times New Roman"/>
                <w:sz w:val="14"/>
                <w:szCs w:val="14"/>
                <w:lang w:eastAsia="sk-SK"/>
              </w:rPr>
            </w:pPr>
            <w:r w:rsidRPr="00E32791">
              <w:rPr>
                <w:rFonts w:ascii="Times New Roman" w:hAnsi="Times New Roman" w:cs="Times New Roman"/>
                <w:sz w:val="14"/>
                <w:szCs w:val="14"/>
                <w:lang w:eastAsia="sk-SK"/>
              </w:rPr>
              <w:t>44,2</w:t>
            </w:r>
          </w:p>
        </w:tc>
      </w:tr>
    </w:tbl>
    <w:p w:rsidR="00CB38CE" w:rsidRDefault="00CB38CE" w:rsidP="00CB38CE">
      <w:pPr>
        <w:spacing w:after="120"/>
        <w:jc w:val="right"/>
        <w:rPr>
          <w:rFonts w:ascii="Times New Roman" w:hAnsi="Times New Roman" w:cs="Times New Roman"/>
        </w:rPr>
      </w:pPr>
      <w:r w:rsidRPr="00B74217">
        <w:rPr>
          <w:rFonts w:ascii="Times New Roman" w:hAnsi="Times New Roman" w:cs="Times New Roman"/>
          <w:i/>
          <w:iCs/>
          <w:sz w:val="14"/>
          <w:szCs w:val="14"/>
        </w:rPr>
        <w:t>Zdroj: MF SR</w:t>
      </w:r>
    </w:p>
    <w:p w:rsidR="00CB38CE" w:rsidRPr="007E79D3" w:rsidRDefault="00CB38CE" w:rsidP="00CB38CE">
      <w:pPr>
        <w:spacing w:after="120"/>
        <w:ind w:firstLine="708"/>
        <w:jc w:val="both"/>
        <w:rPr>
          <w:rFonts w:ascii="Times New Roman" w:hAnsi="Times New Roman" w:cs="Times New Roman"/>
        </w:rPr>
      </w:pPr>
      <w:r w:rsidRPr="007E79D3">
        <w:rPr>
          <w:rFonts w:ascii="Times New Roman" w:hAnsi="Times New Roman" w:cs="Times New Roman"/>
        </w:rPr>
        <w:t xml:space="preserve">K zmene dlhu verejnej správy </w:t>
      </w:r>
      <w:r>
        <w:rPr>
          <w:rFonts w:ascii="Times New Roman" w:hAnsi="Times New Roman" w:cs="Times New Roman"/>
        </w:rPr>
        <w:t xml:space="preserve">vo všeobecnosti </w:t>
      </w:r>
      <w:r w:rsidRPr="007E79D3">
        <w:rPr>
          <w:rFonts w:ascii="Times New Roman" w:hAnsi="Times New Roman" w:cs="Times New Roman"/>
        </w:rPr>
        <w:t xml:space="preserve">prispieva najmä výška hotovostného deficitu štátneho rozpočtu, ktorý je potrebné financovať. Vývoj dlhu bude v rozpočtovanom horizonte 2017 až 2019 ovplyvnený najmä očakávaným dosahovaním prebytku primárneho salda v dôsledku pokračujúcej konsolidácie verejných financií </w:t>
      </w:r>
      <w:r>
        <w:rPr>
          <w:rFonts w:ascii="Times New Roman" w:hAnsi="Times New Roman" w:cs="Times New Roman"/>
        </w:rPr>
        <w:t xml:space="preserve">a znižujúcich sa nákladov na obsluhu dlhu. </w:t>
      </w:r>
      <w:r w:rsidRPr="007E79D3">
        <w:rPr>
          <w:rFonts w:ascii="Times New Roman" w:hAnsi="Times New Roman" w:cs="Times New Roman"/>
        </w:rPr>
        <w:t>K celkovému poklesu hrubého dlhu verejnej správy prispeje aj splácanie záväzkov ostatných subjektov verejnej správy z hotovostných prebytkov, predovšetkým zo strany samospráv a Národnej diaľničnej spoločnosti.</w:t>
      </w:r>
    </w:p>
    <w:p w:rsidR="00CB38CE" w:rsidRDefault="00CB38CE" w:rsidP="00CB38CE">
      <w:pPr>
        <w:spacing w:after="120"/>
        <w:ind w:firstLine="708"/>
        <w:jc w:val="both"/>
        <w:rPr>
          <w:rFonts w:ascii="Times New Roman" w:hAnsi="Times New Roman" w:cs="Times New Roman"/>
        </w:rPr>
      </w:pPr>
      <w:r w:rsidRPr="007E79D3">
        <w:rPr>
          <w:rFonts w:ascii="Times New Roman" w:hAnsi="Times New Roman" w:cs="Times New Roman"/>
        </w:rPr>
        <w:t xml:space="preserve">Z medzinárodných záväzkov Slovenska voči Európskemu nástroju finančnej stability (EFSF) a Európskemu mechanizmu pre stabilitu (ESM) sa </w:t>
      </w:r>
      <w:r w:rsidR="003B7926">
        <w:rPr>
          <w:rFonts w:ascii="Times New Roman" w:hAnsi="Times New Roman" w:cs="Times New Roman"/>
        </w:rPr>
        <w:t>na</w:t>
      </w:r>
      <w:r w:rsidRPr="007E79D3">
        <w:rPr>
          <w:rFonts w:ascii="Times New Roman" w:hAnsi="Times New Roman" w:cs="Times New Roman"/>
        </w:rPr>
        <w:t xml:space="preserve"> roky 2017 až 2019 nepredpokladajú žiadne dodatočné vplyvy na verejný dlh.</w:t>
      </w:r>
      <w:r w:rsidRPr="002B3C31">
        <w:rPr>
          <w:rFonts w:ascii="Times New Roman" w:hAnsi="Times New Roman" w:cs="Times New Roman"/>
        </w:rPr>
        <w:t xml:space="preserve"> </w:t>
      </w:r>
    </w:p>
    <w:p w:rsidR="00CB38CE" w:rsidRPr="00B31255" w:rsidRDefault="00CB38CE" w:rsidP="00CB38CE">
      <w:pPr>
        <w:ind w:firstLine="708"/>
        <w:jc w:val="both"/>
        <w:rPr>
          <w:rFonts w:ascii="Times New Roman" w:hAnsi="Times New Roman" w:cs="Times New Roman"/>
        </w:rPr>
      </w:pPr>
      <w:r w:rsidRPr="00B31255">
        <w:rPr>
          <w:rFonts w:ascii="Times New Roman" w:hAnsi="Times New Roman" w:cs="Times New Roman"/>
        </w:rPr>
        <w:t>Do výpočtu dlhu vstupujú aj metodické úpravy ako diskont pri emisii a splatení dlhopisov.</w:t>
      </w:r>
      <w:r w:rsidRPr="00B31255">
        <w:rPr>
          <w:rStyle w:val="Odkaznapoznmkupodiarou"/>
          <w:rFonts w:ascii="Times New Roman" w:hAnsi="Times New Roman"/>
        </w:rPr>
        <w:footnoteReference w:id="4"/>
      </w:r>
      <w:r w:rsidRPr="00B31255">
        <w:rPr>
          <w:rFonts w:ascii="Times New Roman" w:hAnsi="Times New Roman" w:cs="Times New Roman"/>
        </w:rPr>
        <w:t xml:space="preserve"> Celkový vplyv týchto faktorov výraznejšie zvyšuje dlh z dôvodu prevládajúceho vplyvu vyššieho emisného diskontu. </w:t>
      </w: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r w:rsidRPr="00B31255">
        <w:rPr>
          <w:rFonts w:ascii="Times New Roman" w:hAnsi="Times New Roman" w:cs="Times New Roman"/>
        </w:rPr>
        <w:t>Ostatné zmeny v prognóze dlhu súvisia s kurzovými rozdielmi a zmenou vkladov klientov v Štátnej pokladnici mimo okruhu verejnej správy.</w:t>
      </w: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E32791" w:rsidRDefault="00E32791"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Default="00CB38CE" w:rsidP="00CB38CE">
      <w:pPr>
        <w:ind w:firstLine="708"/>
        <w:jc w:val="both"/>
        <w:rPr>
          <w:rFonts w:ascii="Times New Roman" w:hAnsi="Times New Roman" w:cs="Times New Roman"/>
        </w:rPr>
      </w:pPr>
    </w:p>
    <w:p w:rsidR="00CB38CE" w:rsidRPr="00722209" w:rsidRDefault="00CB38CE" w:rsidP="00CB38CE">
      <w:pPr>
        <w:jc w:val="both"/>
        <w:rPr>
          <w:rFonts w:ascii="Times New Roman" w:hAnsi="Times New Roman" w:cs="Times New Roman"/>
          <w:highlight w:val="yellow"/>
        </w:rPr>
      </w:pPr>
    </w:p>
    <w:tbl>
      <w:tblPr>
        <w:tblW w:w="9090" w:type="dxa"/>
        <w:tblInd w:w="-5" w:type="dxa"/>
        <w:tblCellMar>
          <w:left w:w="70" w:type="dxa"/>
          <w:right w:w="70" w:type="dxa"/>
        </w:tblCellMar>
        <w:tblLook w:val="04A0" w:firstRow="1" w:lastRow="0" w:firstColumn="1" w:lastColumn="0" w:noHBand="0" w:noVBand="1"/>
      </w:tblPr>
      <w:tblGrid>
        <w:gridCol w:w="3237"/>
        <w:gridCol w:w="997"/>
        <w:gridCol w:w="997"/>
        <w:gridCol w:w="997"/>
        <w:gridCol w:w="903"/>
        <w:gridCol w:w="903"/>
        <w:gridCol w:w="1056"/>
      </w:tblGrid>
      <w:tr w:rsidR="00CB38CE" w:rsidRPr="001E7A56" w:rsidTr="00A63BA2">
        <w:trPr>
          <w:trHeight w:val="259"/>
        </w:trPr>
        <w:tc>
          <w:tcPr>
            <w:tcW w:w="9090" w:type="dxa"/>
            <w:gridSpan w:val="7"/>
            <w:tcBorders>
              <w:top w:val="single" w:sz="4" w:space="0" w:color="auto"/>
              <w:left w:val="single" w:sz="4" w:space="0" w:color="auto"/>
              <w:bottom w:val="nil"/>
              <w:right w:val="single" w:sz="4" w:space="0" w:color="auto"/>
            </w:tcBorders>
            <w:shd w:val="clear" w:color="000000" w:fill="A6A6A6"/>
            <w:vAlign w:val="center"/>
            <w:hideMark/>
          </w:tcPr>
          <w:p w:rsidR="00CB38CE" w:rsidRPr="001E7A56" w:rsidRDefault="00CB38CE" w:rsidP="00A63BA2">
            <w:pPr>
              <w:rPr>
                <w:rFonts w:ascii="Times New Roman" w:hAnsi="Times New Roman" w:cs="Times New Roman"/>
                <w:sz w:val="14"/>
                <w:szCs w:val="14"/>
                <w:lang w:eastAsia="sk-SK"/>
              </w:rPr>
            </w:pPr>
            <w:r w:rsidRPr="001E7A56">
              <w:rPr>
                <w:rFonts w:ascii="Times New Roman" w:hAnsi="Times New Roman" w:cs="Times New Roman"/>
                <w:b/>
                <w:bCs/>
                <w:sz w:val="14"/>
                <w:szCs w:val="14"/>
                <w:lang w:eastAsia="sk-SK"/>
              </w:rPr>
              <w:lastRenderedPageBreak/>
              <w:t>Vplyv na zmenu hrubého dlhu verejnej správy (v mil. eur)</w:t>
            </w:r>
          </w:p>
        </w:tc>
      </w:tr>
      <w:tr w:rsidR="00CB38CE" w:rsidRPr="001E7A56" w:rsidTr="00A63BA2">
        <w:trPr>
          <w:trHeight w:val="259"/>
        </w:trPr>
        <w:tc>
          <w:tcPr>
            <w:tcW w:w="323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 </w:t>
            </w:r>
          </w:p>
        </w:tc>
        <w:tc>
          <w:tcPr>
            <w:tcW w:w="997"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2014 S</w:t>
            </w:r>
          </w:p>
        </w:tc>
        <w:tc>
          <w:tcPr>
            <w:tcW w:w="997"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2015 S</w:t>
            </w:r>
          </w:p>
        </w:tc>
        <w:tc>
          <w:tcPr>
            <w:tcW w:w="997"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2016 OS</w:t>
            </w:r>
          </w:p>
        </w:tc>
        <w:tc>
          <w:tcPr>
            <w:tcW w:w="903"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2017 N</w:t>
            </w:r>
          </w:p>
        </w:tc>
        <w:tc>
          <w:tcPr>
            <w:tcW w:w="903"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2018 N</w:t>
            </w:r>
          </w:p>
        </w:tc>
        <w:tc>
          <w:tcPr>
            <w:tcW w:w="1053" w:type="dxa"/>
            <w:tcBorders>
              <w:top w:val="single" w:sz="4" w:space="0" w:color="auto"/>
              <w:left w:val="nil"/>
              <w:bottom w:val="single" w:sz="4" w:space="0" w:color="auto"/>
              <w:right w:val="single" w:sz="4" w:space="0" w:color="auto"/>
            </w:tcBorders>
            <w:shd w:val="clear" w:color="000000" w:fill="BFBFBF"/>
            <w:noWrap/>
            <w:vAlign w:val="center"/>
            <w:hideMark/>
          </w:tcPr>
          <w:p w:rsidR="00CB38CE" w:rsidRPr="001E7A56" w:rsidRDefault="00CB38CE" w:rsidP="00A63BA2">
            <w:pPr>
              <w:jc w:val="cente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2019 N</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A. Hrubý dlh verejnej správy (k 1.1.)</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40 600</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40 725</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41 293</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43 089</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44 284</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45 502</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000000" w:fill="FFFFFF"/>
            <w:noWrap/>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B. Celková medziročná zmena hrubého dlhu VS</w:t>
            </w:r>
          </w:p>
        </w:tc>
        <w:tc>
          <w:tcPr>
            <w:tcW w:w="997" w:type="dxa"/>
            <w:tcBorders>
              <w:top w:val="nil"/>
              <w:left w:val="nil"/>
              <w:bottom w:val="single" w:sz="4" w:space="0" w:color="auto"/>
              <w:right w:val="single" w:sz="4" w:space="0" w:color="auto"/>
            </w:tcBorders>
            <w:shd w:val="clear" w:color="000000" w:fill="FFFFFF"/>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125</w:t>
            </w:r>
          </w:p>
        </w:tc>
        <w:tc>
          <w:tcPr>
            <w:tcW w:w="997" w:type="dxa"/>
            <w:tcBorders>
              <w:top w:val="nil"/>
              <w:left w:val="nil"/>
              <w:bottom w:val="single" w:sz="4" w:space="0" w:color="auto"/>
              <w:right w:val="single" w:sz="4" w:space="0" w:color="auto"/>
            </w:tcBorders>
            <w:shd w:val="clear" w:color="000000" w:fill="FFFFFF"/>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568</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1 796</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1 195</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1 219</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721</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100" w:firstLine="140"/>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deficit ŠR na hotovostnom princípe</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2 923</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1 932</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C05A1C" w:rsidRDefault="00CB38CE" w:rsidP="00A63BA2">
            <w:pPr>
              <w:jc w:val="right"/>
              <w:rPr>
                <w:rFonts w:ascii="Times New Roman" w:hAnsi="Times New Roman" w:cs="Times New Roman"/>
                <w:sz w:val="14"/>
                <w:szCs w:val="14"/>
                <w:lang w:eastAsia="sk-SK"/>
              </w:rPr>
            </w:pPr>
            <w:r w:rsidRPr="00C05A1C">
              <w:rPr>
                <w:rFonts w:ascii="Times New Roman" w:hAnsi="Times New Roman" w:cs="Times New Roman"/>
                <w:sz w:val="14"/>
                <w:szCs w:val="14"/>
                <w:lang w:eastAsia="sk-SK"/>
              </w:rPr>
              <w:t>1 298</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C05A1C" w:rsidRDefault="00CB38CE" w:rsidP="00A63BA2">
            <w:pPr>
              <w:jc w:val="right"/>
              <w:rPr>
                <w:rFonts w:ascii="Times New Roman" w:hAnsi="Times New Roman" w:cs="Times New Roman"/>
                <w:sz w:val="14"/>
                <w:szCs w:val="14"/>
                <w:lang w:eastAsia="sk-SK"/>
              </w:rPr>
            </w:pPr>
            <w:r w:rsidRPr="00C05A1C">
              <w:rPr>
                <w:rFonts w:ascii="Times New Roman" w:hAnsi="Times New Roman" w:cs="Times New Roman"/>
                <w:sz w:val="14"/>
                <w:szCs w:val="14"/>
                <w:lang w:eastAsia="sk-SK"/>
              </w:rPr>
              <w:t>2 017</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C05A1C" w:rsidRDefault="00CB38CE" w:rsidP="00A63BA2">
            <w:pPr>
              <w:jc w:val="right"/>
              <w:rPr>
                <w:rFonts w:ascii="Times New Roman" w:hAnsi="Times New Roman" w:cs="Times New Roman"/>
                <w:sz w:val="14"/>
                <w:szCs w:val="14"/>
                <w:lang w:eastAsia="sk-SK"/>
              </w:rPr>
            </w:pPr>
            <w:r w:rsidRPr="00C05A1C">
              <w:rPr>
                <w:rFonts w:ascii="Times New Roman" w:hAnsi="Times New Roman" w:cs="Times New Roman"/>
                <w:sz w:val="14"/>
                <w:szCs w:val="14"/>
                <w:lang w:eastAsia="sk-SK"/>
              </w:rPr>
              <w:t>1 523</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C05A1C" w:rsidRDefault="00CB38CE" w:rsidP="00A63BA2">
            <w:pPr>
              <w:jc w:val="right"/>
              <w:rPr>
                <w:rFonts w:ascii="Times New Roman" w:hAnsi="Times New Roman" w:cs="Times New Roman"/>
                <w:sz w:val="14"/>
                <w:szCs w:val="14"/>
                <w:lang w:eastAsia="sk-SK"/>
              </w:rPr>
            </w:pPr>
            <w:r w:rsidRPr="00C05A1C">
              <w:rPr>
                <w:rFonts w:ascii="Times New Roman" w:hAnsi="Times New Roman" w:cs="Times New Roman"/>
                <w:sz w:val="14"/>
                <w:szCs w:val="14"/>
                <w:lang w:eastAsia="sk-SK"/>
              </w:rPr>
              <w:t>890</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CB38CE" w:rsidRPr="001E7A56" w:rsidRDefault="00CB38CE" w:rsidP="00A63BA2">
            <w:pPr>
              <w:ind w:firstLineChars="100" w:firstLine="140"/>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prostriedky ŠP využité pre financovanie potrieb štátu</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-2 377</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-1 262</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E32791" w:rsidRDefault="00CB38CE" w:rsidP="00A63BA2">
            <w:pPr>
              <w:jc w:val="right"/>
              <w:rPr>
                <w:rFonts w:ascii="Times New Roman" w:hAnsi="Times New Roman" w:cs="Times New Roman"/>
                <w:sz w:val="14"/>
                <w:szCs w:val="14"/>
                <w:lang w:eastAsia="sk-SK"/>
              </w:rPr>
            </w:pPr>
            <w:r w:rsidRPr="00E32791">
              <w:rPr>
                <w:rFonts w:ascii="Times New Roman" w:hAnsi="Times New Roman" w:cs="Times New Roman"/>
                <w:sz w:val="14"/>
                <w:szCs w:val="14"/>
                <w:lang w:eastAsia="sk-SK"/>
              </w:rPr>
              <w:t>434</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E32791" w:rsidRDefault="00CB38CE" w:rsidP="00A63BA2">
            <w:pPr>
              <w:jc w:val="right"/>
              <w:rPr>
                <w:rFonts w:ascii="Times New Roman" w:hAnsi="Times New Roman" w:cs="Times New Roman"/>
                <w:sz w:val="14"/>
                <w:szCs w:val="14"/>
                <w:lang w:eastAsia="sk-SK"/>
              </w:rPr>
            </w:pPr>
            <w:r w:rsidRPr="00E32791">
              <w:rPr>
                <w:rFonts w:ascii="Times New Roman" w:hAnsi="Times New Roman" w:cs="Times New Roman"/>
                <w:sz w:val="14"/>
                <w:szCs w:val="14"/>
                <w:lang w:eastAsia="sk-SK"/>
              </w:rPr>
              <w:t>-678</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E32791" w:rsidRDefault="00CB38CE" w:rsidP="00A63BA2">
            <w:pPr>
              <w:jc w:val="right"/>
              <w:rPr>
                <w:rFonts w:ascii="Times New Roman" w:hAnsi="Times New Roman" w:cs="Times New Roman"/>
                <w:sz w:val="14"/>
                <w:szCs w:val="14"/>
                <w:lang w:eastAsia="sk-SK"/>
              </w:rPr>
            </w:pPr>
            <w:r w:rsidRPr="00E32791">
              <w:rPr>
                <w:rFonts w:ascii="Times New Roman" w:hAnsi="Times New Roman" w:cs="Times New Roman"/>
                <w:sz w:val="14"/>
                <w:szCs w:val="14"/>
                <w:lang w:eastAsia="sk-SK"/>
              </w:rPr>
              <w:t>-245</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E32791" w:rsidRDefault="00CB38CE" w:rsidP="00A63BA2">
            <w:pPr>
              <w:jc w:val="right"/>
              <w:rPr>
                <w:rFonts w:ascii="Times New Roman" w:hAnsi="Times New Roman" w:cs="Times New Roman"/>
                <w:sz w:val="14"/>
                <w:szCs w:val="14"/>
                <w:lang w:eastAsia="sk-SK"/>
              </w:rPr>
            </w:pPr>
            <w:r w:rsidRPr="00E32791">
              <w:rPr>
                <w:rFonts w:ascii="Times New Roman" w:hAnsi="Times New Roman" w:cs="Times New Roman"/>
                <w:sz w:val="14"/>
                <w:szCs w:val="14"/>
                <w:lang w:eastAsia="sk-SK"/>
              </w:rPr>
              <w:t>-159</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100" w:firstLine="140"/>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podiel SR na dlhu EFSF</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102</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-116</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100" w:firstLine="140"/>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vklady Slovenska do ESM</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132</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100" w:firstLine="140"/>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emisný diskont</w:t>
            </w:r>
          </w:p>
        </w:tc>
        <w:tc>
          <w:tcPr>
            <w:tcW w:w="997"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11</w:t>
            </w:r>
          </w:p>
        </w:tc>
        <w:tc>
          <w:tcPr>
            <w:tcW w:w="997"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18</w:t>
            </w:r>
          </w:p>
        </w:tc>
        <w:tc>
          <w:tcPr>
            <w:tcW w:w="997"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52</w:t>
            </w:r>
          </w:p>
        </w:tc>
        <w:tc>
          <w:tcPr>
            <w:tcW w:w="903"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24</w:t>
            </w:r>
          </w:p>
        </w:tc>
        <w:tc>
          <w:tcPr>
            <w:tcW w:w="903"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57</w:t>
            </w:r>
          </w:p>
        </w:tc>
        <w:tc>
          <w:tcPr>
            <w:tcW w:w="1053" w:type="dxa"/>
            <w:tcBorders>
              <w:top w:val="nil"/>
              <w:left w:val="nil"/>
              <w:bottom w:val="single" w:sz="4" w:space="0" w:color="auto"/>
              <w:right w:val="single" w:sz="4" w:space="0" w:color="auto"/>
            </w:tcBorders>
            <w:shd w:val="clear" w:color="auto" w:fill="auto"/>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87</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100" w:firstLine="140"/>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diskont pri splatnosti</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-114</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-86</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-61</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-61</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-5</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100" w:firstLine="140"/>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zadlženie ostatných subjektov VS</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-532</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25</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63</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-108</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-113</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-97</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300" w:firstLine="420"/>
              <w:rPr>
                <w:rFonts w:ascii="Times New Roman" w:hAnsi="Times New Roman" w:cs="Times New Roman"/>
                <w:sz w:val="14"/>
                <w:szCs w:val="14"/>
                <w:lang w:eastAsia="sk-SK"/>
              </w:rPr>
            </w:pPr>
            <w:r w:rsidRPr="001E7A56">
              <w:rPr>
                <w:rFonts w:ascii="Times New Roman" w:hAnsi="Times New Roman" w:cs="Times New Roman"/>
                <w:sz w:val="14"/>
                <w:szCs w:val="14"/>
                <w:lang w:eastAsia="sk-SK"/>
              </w:rPr>
              <w:t>z toho: ŽSR</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300" w:firstLine="420"/>
              <w:rPr>
                <w:rFonts w:ascii="Times New Roman" w:hAnsi="Times New Roman" w:cs="Times New Roman"/>
                <w:sz w:val="14"/>
                <w:szCs w:val="14"/>
                <w:lang w:eastAsia="sk-SK"/>
              </w:rPr>
            </w:pPr>
            <w:r w:rsidRPr="001E7A56">
              <w:rPr>
                <w:rFonts w:ascii="Times New Roman" w:hAnsi="Times New Roman" w:cs="Times New Roman"/>
                <w:sz w:val="14"/>
                <w:szCs w:val="14"/>
                <w:lang w:eastAsia="sk-SK"/>
              </w:rPr>
              <w:t>z toho: ŽSSK</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-9</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-9</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53</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5</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7</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18</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300" w:firstLine="420"/>
              <w:rPr>
                <w:rFonts w:ascii="Times New Roman" w:hAnsi="Times New Roman" w:cs="Times New Roman"/>
                <w:sz w:val="14"/>
                <w:szCs w:val="14"/>
                <w:lang w:eastAsia="sk-SK"/>
              </w:rPr>
            </w:pPr>
            <w:r w:rsidRPr="001E7A56">
              <w:rPr>
                <w:rFonts w:ascii="Times New Roman" w:hAnsi="Times New Roman" w:cs="Times New Roman"/>
                <w:sz w:val="14"/>
                <w:szCs w:val="14"/>
                <w:lang w:eastAsia="sk-SK"/>
              </w:rPr>
              <w:t>z toho: NDS</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-54</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-77</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36</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-37</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-37</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-37</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300" w:firstLine="420"/>
              <w:rPr>
                <w:rFonts w:ascii="Times New Roman" w:hAnsi="Times New Roman" w:cs="Times New Roman"/>
                <w:sz w:val="14"/>
                <w:szCs w:val="14"/>
                <w:lang w:eastAsia="sk-SK"/>
              </w:rPr>
            </w:pPr>
            <w:r w:rsidRPr="001E7A56">
              <w:rPr>
                <w:rFonts w:ascii="Times New Roman" w:hAnsi="Times New Roman" w:cs="Times New Roman"/>
                <w:sz w:val="14"/>
                <w:szCs w:val="14"/>
                <w:lang w:eastAsia="sk-SK"/>
              </w:rPr>
              <w:t>z toho: EOSA</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-520</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300" w:firstLine="420"/>
              <w:rPr>
                <w:rFonts w:ascii="Times New Roman" w:hAnsi="Times New Roman" w:cs="Times New Roman"/>
                <w:sz w:val="14"/>
                <w:szCs w:val="14"/>
                <w:lang w:eastAsia="sk-SK"/>
              </w:rPr>
            </w:pPr>
            <w:r w:rsidRPr="001E7A56">
              <w:rPr>
                <w:rFonts w:ascii="Times New Roman" w:hAnsi="Times New Roman" w:cs="Times New Roman"/>
                <w:sz w:val="14"/>
                <w:szCs w:val="14"/>
                <w:lang w:eastAsia="sk-SK"/>
              </w:rPr>
              <w:t>z toho: Dopravné podniky obcí</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85</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33</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-3</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-8</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100" w:firstLine="140"/>
              <w:rPr>
                <w:rFonts w:ascii="Times New Roman" w:hAnsi="Times New Roman" w:cs="Times New Roman"/>
                <w:sz w:val="14"/>
                <w:szCs w:val="14"/>
                <w:lang w:eastAsia="sk-SK"/>
              </w:rPr>
            </w:pPr>
            <w:r w:rsidRPr="001E7A56">
              <w:rPr>
                <w:rFonts w:ascii="Times New Roman" w:hAnsi="Times New Roman" w:cs="Times New Roman"/>
                <w:sz w:val="14"/>
                <w:szCs w:val="14"/>
                <w:lang w:eastAsia="sk-SK"/>
              </w:rPr>
              <w:t xml:space="preserve"> - ostatné</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-21</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58</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10</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1</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sz w:val="14"/>
                <w:szCs w:val="14"/>
                <w:lang w:eastAsia="sk-SK"/>
              </w:rPr>
            </w:pPr>
            <w:r w:rsidRPr="001E7A56">
              <w:rPr>
                <w:rFonts w:ascii="Times New Roman" w:hAnsi="Times New Roman" w:cs="Times New Roman"/>
                <w:sz w:val="14"/>
                <w:szCs w:val="14"/>
                <w:lang w:eastAsia="sk-SK"/>
              </w:rPr>
              <w:t>0</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C. Hrubý dlh verejnej správy (k 31.12.)</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40 725</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41 293</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43 089</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44 284</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45 502</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46 223</w:t>
            </w:r>
          </w:p>
        </w:tc>
      </w:tr>
      <w:tr w:rsidR="00CB38CE" w:rsidRPr="001E7A56" w:rsidTr="00A63BA2">
        <w:trPr>
          <w:trHeight w:val="259"/>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CB38CE" w:rsidRPr="001E7A56" w:rsidRDefault="00CB38CE" w:rsidP="00A63BA2">
            <w:pPr>
              <w:ind w:firstLineChars="100" w:firstLine="141"/>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v % HDP</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53,9</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52,9</w:t>
            </w:r>
          </w:p>
        </w:tc>
        <w:tc>
          <w:tcPr>
            <w:tcW w:w="997"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53,5</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52,7</w:t>
            </w:r>
          </w:p>
        </w:tc>
        <w:tc>
          <w:tcPr>
            <w:tcW w:w="90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51,4</w:t>
            </w:r>
          </w:p>
        </w:tc>
        <w:tc>
          <w:tcPr>
            <w:tcW w:w="1053" w:type="dxa"/>
            <w:tcBorders>
              <w:top w:val="nil"/>
              <w:left w:val="nil"/>
              <w:bottom w:val="single" w:sz="4" w:space="0" w:color="auto"/>
              <w:right w:val="single" w:sz="4" w:space="0" w:color="auto"/>
            </w:tcBorders>
            <w:shd w:val="clear" w:color="auto" w:fill="auto"/>
            <w:noWrap/>
            <w:vAlign w:val="center"/>
            <w:hideMark/>
          </w:tcPr>
          <w:p w:rsidR="00CB38CE" w:rsidRPr="001E7A56" w:rsidRDefault="00CB38CE" w:rsidP="00A63BA2">
            <w:pPr>
              <w:jc w:val="right"/>
              <w:rPr>
                <w:rFonts w:ascii="Times New Roman" w:hAnsi="Times New Roman" w:cs="Times New Roman"/>
                <w:b/>
                <w:bCs/>
                <w:sz w:val="14"/>
                <w:szCs w:val="14"/>
                <w:lang w:eastAsia="sk-SK"/>
              </w:rPr>
            </w:pPr>
            <w:r w:rsidRPr="001E7A56">
              <w:rPr>
                <w:rFonts w:ascii="Times New Roman" w:hAnsi="Times New Roman" w:cs="Times New Roman"/>
                <w:b/>
                <w:bCs/>
                <w:sz w:val="14"/>
                <w:szCs w:val="14"/>
                <w:lang w:eastAsia="sk-SK"/>
              </w:rPr>
              <w:t>49,1</w:t>
            </w:r>
          </w:p>
        </w:tc>
      </w:tr>
      <w:tr w:rsidR="00CB38CE" w:rsidRPr="001E7A56" w:rsidTr="00A63BA2">
        <w:trPr>
          <w:trHeight w:val="116"/>
        </w:trPr>
        <w:tc>
          <w:tcPr>
            <w:tcW w:w="9090" w:type="dxa"/>
            <w:gridSpan w:val="7"/>
            <w:tcBorders>
              <w:top w:val="single" w:sz="4" w:space="0" w:color="auto"/>
              <w:left w:val="nil"/>
              <w:bottom w:val="nil"/>
              <w:right w:val="nil"/>
            </w:tcBorders>
            <w:shd w:val="clear" w:color="auto" w:fill="auto"/>
            <w:noWrap/>
            <w:vAlign w:val="center"/>
            <w:hideMark/>
          </w:tcPr>
          <w:p w:rsidR="00CB38CE" w:rsidRDefault="00CB38CE" w:rsidP="00A63BA2">
            <w:pPr>
              <w:spacing w:after="120"/>
              <w:jc w:val="right"/>
              <w:rPr>
                <w:rFonts w:ascii="Times New Roman" w:hAnsi="Times New Roman" w:cs="Times New Roman"/>
                <w:i/>
                <w:iCs/>
                <w:sz w:val="14"/>
                <w:szCs w:val="14"/>
                <w:lang w:eastAsia="sk-SK"/>
              </w:rPr>
            </w:pPr>
            <w:r w:rsidRPr="00B74217">
              <w:rPr>
                <w:rFonts w:ascii="Times New Roman" w:hAnsi="Times New Roman" w:cs="Times New Roman"/>
                <w:i/>
                <w:iCs/>
                <w:sz w:val="14"/>
                <w:szCs w:val="14"/>
              </w:rPr>
              <w:t>Zdroj: MF SR</w:t>
            </w:r>
          </w:p>
          <w:p w:rsidR="00CB38CE" w:rsidRPr="001E7A56" w:rsidRDefault="00CB38CE" w:rsidP="00A63BA2">
            <w:pPr>
              <w:rPr>
                <w:rFonts w:ascii="Times New Roman" w:hAnsi="Times New Roman" w:cs="Times New Roman"/>
                <w:i/>
                <w:iCs/>
                <w:sz w:val="14"/>
                <w:szCs w:val="14"/>
                <w:lang w:eastAsia="sk-SK"/>
              </w:rPr>
            </w:pPr>
            <w:r w:rsidRPr="001E7A56">
              <w:rPr>
                <w:rFonts w:ascii="Times New Roman" w:hAnsi="Times New Roman" w:cs="Times New Roman"/>
                <w:i/>
                <w:iCs/>
                <w:sz w:val="14"/>
                <w:szCs w:val="14"/>
                <w:lang w:eastAsia="sk-SK"/>
              </w:rPr>
              <w:t>Pozn.: Plusové položky zvyšujú dlh verejnej správy  k 31.12. príslušného roku, mínusové položky dlh znižujú.</w:t>
            </w:r>
          </w:p>
        </w:tc>
      </w:tr>
      <w:tr w:rsidR="00CB38CE" w:rsidRPr="001E7A56" w:rsidTr="00A63BA2">
        <w:trPr>
          <w:trHeight w:val="259"/>
        </w:trPr>
        <w:tc>
          <w:tcPr>
            <w:tcW w:w="9090" w:type="dxa"/>
            <w:gridSpan w:val="7"/>
            <w:tcBorders>
              <w:top w:val="nil"/>
              <w:left w:val="nil"/>
              <w:bottom w:val="nil"/>
              <w:right w:val="nil"/>
            </w:tcBorders>
            <w:shd w:val="clear" w:color="auto" w:fill="auto"/>
            <w:noWrap/>
            <w:vAlign w:val="center"/>
            <w:hideMark/>
          </w:tcPr>
          <w:p w:rsidR="00CB38CE" w:rsidRPr="001E7A56" w:rsidRDefault="00CB38CE" w:rsidP="00A63BA2">
            <w:pPr>
              <w:rPr>
                <w:rFonts w:ascii="Times New Roman" w:hAnsi="Times New Roman" w:cs="Times New Roman"/>
                <w:i/>
                <w:iCs/>
                <w:sz w:val="14"/>
                <w:szCs w:val="14"/>
                <w:lang w:eastAsia="sk-SK"/>
              </w:rPr>
            </w:pPr>
            <w:proofErr w:type="spellStart"/>
            <w:r w:rsidRPr="001E7A56">
              <w:rPr>
                <w:rFonts w:ascii="Times New Roman" w:hAnsi="Times New Roman" w:cs="Times New Roman"/>
                <w:i/>
                <w:iCs/>
                <w:sz w:val="14"/>
                <w:szCs w:val="14"/>
                <w:lang w:eastAsia="sk-SK"/>
              </w:rPr>
              <w:t>Pozn</w:t>
            </w:r>
            <w:proofErr w:type="spellEnd"/>
            <w:r w:rsidRPr="001E7A56">
              <w:rPr>
                <w:rFonts w:ascii="Times New Roman" w:hAnsi="Times New Roman" w:cs="Times New Roman"/>
                <w:i/>
                <w:iCs/>
                <w:sz w:val="14"/>
                <w:szCs w:val="14"/>
                <w:lang w:eastAsia="sk-SK"/>
              </w:rPr>
              <w:t>: Ostatné: Vklady klientov v ŠP nepatri</w:t>
            </w:r>
            <w:r>
              <w:rPr>
                <w:rFonts w:ascii="Times New Roman" w:hAnsi="Times New Roman" w:cs="Times New Roman"/>
                <w:i/>
                <w:iCs/>
                <w:sz w:val="14"/>
                <w:szCs w:val="14"/>
                <w:lang w:eastAsia="sk-SK"/>
              </w:rPr>
              <w:t xml:space="preserve">acich do VS, kurzové rozdiely, </w:t>
            </w:r>
            <w:proofErr w:type="spellStart"/>
            <w:r>
              <w:rPr>
                <w:rFonts w:ascii="Times New Roman" w:hAnsi="Times New Roman" w:cs="Times New Roman"/>
                <w:i/>
                <w:iCs/>
                <w:sz w:val="14"/>
                <w:szCs w:val="14"/>
                <w:lang w:eastAsia="sk-SK"/>
              </w:rPr>
              <w:t>reziduál</w:t>
            </w:r>
            <w:proofErr w:type="spellEnd"/>
          </w:p>
        </w:tc>
      </w:tr>
    </w:tbl>
    <w:p w:rsidR="00966483" w:rsidRDefault="00966483" w:rsidP="00044D70">
      <w:pPr>
        <w:jc w:val="both"/>
        <w:rPr>
          <w:rFonts w:ascii="Arial Narrow" w:hAnsi="Arial Narrow" w:cs="Arial Narrow"/>
          <w:color w:val="0070C0"/>
          <w:sz w:val="22"/>
          <w:szCs w:val="22"/>
        </w:rPr>
      </w:pPr>
    </w:p>
    <w:p w:rsidR="00966483" w:rsidRDefault="00966483" w:rsidP="00044D70">
      <w:pPr>
        <w:jc w:val="both"/>
        <w:rPr>
          <w:rFonts w:ascii="Arial Narrow" w:hAnsi="Arial Narrow" w:cs="Arial Narrow"/>
          <w:color w:val="0070C0"/>
          <w:sz w:val="22"/>
          <w:szCs w:val="22"/>
        </w:rPr>
      </w:pPr>
    </w:p>
    <w:p w:rsidR="00966483" w:rsidRDefault="00966483" w:rsidP="00044D70">
      <w:pPr>
        <w:jc w:val="both"/>
        <w:rPr>
          <w:rFonts w:ascii="Arial Narrow" w:hAnsi="Arial Narrow" w:cs="Arial Narrow"/>
          <w:color w:val="0070C0"/>
          <w:sz w:val="22"/>
          <w:szCs w:val="22"/>
        </w:rPr>
      </w:pPr>
    </w:p>
    <w:p w:rsidR="00966483" w:rsidRDefault="00966483" w:rsidP="00044D70">
      <w:pPr>
        <w:jc w:val="both"/>
        <w:rPr>
          <w:rFonts w:ascii="Arial Narrow" w:hAnsi="Arial Narrow" w:cs="Arial Narrow"/>
          <w:color w:val="0070C0"/>
          <w:sz w:val="22"/>
          <w:szCs w:val="22"/>
        </w:rPr>
      </w:pPr>
    </w:p>
    <w:p w:rsidR="00966483" w:rsidRDefault="00966483" w:rsidP="00044D70">
      <w:pPr>
        <w:jc w:val="both"/>
        <w:rPr>
          <w:rFonts w:ascii="Arial Narrow" w:hAnsi="Arial Narrow" w:cs="Arial Narrow"/>
          <w:color w:val="0070C0"/>
          <w:sz w:val="22"/>
          <w:szCs w:val="22"/>
        </w:rPr>
      </w:pPr>
    </w:p>
    <w:p w:rsidR="00966483" w:rsidRDefault="00966483" w:rsidP="00044D70">
      <w:pPr>
        <w:jc w:val="both"/>
        <w:rPr>
          <w:rFonts w:ascii="Arial Narrow" w:hAnsi="Arial Narrow" w:cs="Arial Narrow"/>
          <w:color w:val="0070C0"/>
          <w:sz w:val="22"/>
          <w:szCs w:val="22"/>
        </w:rPr>
      </w:pPr>
    </w:p>
    <w:p w:rsidR="00966483" w:rsidRDefault="00966483" w:rsidP="00044D70">
      <w:pPr>
        <w:jc w:val="both"/>
        <w:rPr>
          <w:rFonts w:ascii="Arial Narrow" w:hAnsi="Arial Narrow" w:cs="Arial Narrow"/>
          <w:color w:val="0070C0"/>
          <w:sz w:val="22"/>
          <w:szCs w:val="22"/>
        </w:rPr>
      </w:pPr>
    </w:p>
    <w:p w:rsidR="00966483" w:rsidRDefault="00966483" w:rsidP="00044D70">
      <w:pPr>
        <w:jc w:val="both"/>
        <w:rPr>
          <w:rFonts w:ascii="Arial Narrow" w:hAnsi="Arial Narrow" w:cs="Arial Narrow"/>
          <w:color w:val="0070C0"/>
          <w:sz w:val="22"/>
          <w:szCs w:val="22"/>
        </w:rPr>
      </w:pPr>
    </w:p>
    <w:p w:rsidR="00966483" w:rsidRDefault="00966483" w:rsidP="00044D70">
      <w:pPr>
        <w:jc w:val="both"/>
        <w:rPr>
          <w:rFonts w:ascii="Arial Narrow" w:hAnsi="Arial Narrow" w:cs="Arial Narrow"/>
          <w:color w:val="0070C0"/>
          <w:sz w:val="22"/>
          <w:szCs w:val="22"/>
        </w:rPr>
      </w:pPr>
    </w:p>
    <w:p w:rsidR="00295BC8" w:rsidRDefault="00295BC8" w:rsidP="00044D70">
      <w:pPr>
        <w:jc w:val="both"/>
        <w:rPr>
          <w:rFonts w:ascii="Arial Narrow" w:hAnsi="Arial Narrow" w:cs="Arial Narrow"/>
          <w:color w:val="0070C0"/>
          <w:sz w:val="22"/>
          <w:szCs w:val="22"/>
        </w:rPr>
      </w:pPr>
    </w:p>
    <w:p w:rsidR="00EA2B24" w:rsidRDefault="00EA2B24" w:rsidP="00044D70">
      <w:pPr>
        <w:jc w:val="both"/>
        <w:rPr>
          <w:rFonts w:ascii="Arial Narrow" w:hAnsi="Arial Narrow" w:cs="Arial Narrow"/>
          <w:color w:val="0070C0"/>
          <w:sz w:val="22"/>
          <w:szCs w:val="22"/>
        </w:rPr>
      </w:pPr>
    </w:p>
    <w:p w:rsidR="004E7403" w:rsidRDefault="004E7403" w:rsidP="00044D70">
      <w:pPr>
        <w:jc w:val="both"/>
        <w:rPr>
          <w:rFonts w:ascii="Arial Narrow" w:hAnsi="Arial Narrow" w:cs="Arial Narrow"/>
          <w:color w:val="0070C0"/>
          <w:sz w:val="22"/>
          <w:szCs w:val="22"/>
        </w:rPr>
      </w:pPr>
    </w:p>
    <w:p w:rsidR="00B54010" w:rsidRDefault="00B54010" w:rsidP="00044D70">
      <w:pPr>
        <w:jc w:val="both"/>
        <w:rPr>
          <w:rFonts w:ascii="Arial Narrow" w:hAnsi="Arial Narrow" w:cs="Arial Narrow"/>
          <w:color w:val="0070C0"/>
          <w:sz w:val="22"/>
          <w:szCs w:val="22"/>
        </w:rPr>
      </w:pPr>
    </w:p>
    <w:p w:rsidR="00B54010" w:rsidRDefault="00B54010" w:rsidP="00044D70">
      <w:pPr>
        <w:jc w:val="both"/>
        <w:rPr>
          <w:rFonts w:ascii="Arial Narrow" w:hAnsi="Arial Narrow" w:cs="Arial Narrow"/>
          <w:color w:val="0070C0"/>
          <w:sz w:val="22"/>
          <w:szCs w:val="22"/>
        </w:rPr>
      </w:pPr>
    </w:p>
    <w:p w:rsidR="00B54010" w:rsidRDefault="00B54010" w:rsidP="00044D70">
      <w:pPr>
        <w:jc w:val="both"/>
        <w:rPr>
          <w:rFonts w:ascii="Arial Narrow" w:hAnsi="Arial Narrow" w:cs="Arial Narrow"/>
          <w:color w:val="0070C0"/>
          <w:sz w:val="22"/>
          <w:szCs w:val="22"/>
        </w:rPr>
      </w:pPr>
    </w:p>
    <w:p w:rsidR="00680C5D" w:rsidRDefault="00680C5D" w:rsidP="00044D70">
      <w:pPr>
        <w:jc w:val="both"/>
        <w:rPr>
          <w:rFonts w:ascii="Arial Narrow" w:hAnsi="Arial Narrow" w:cs="Arial Narrow"/>
          <w:color w:val="0070C0"/>
          <w:sz w:val="22"/>
          <w:szCs w:val="22"/>
        </w:rPr>
      </w:pPr>
    </w:p>
    <w:p w:rsidR="00680C5D" w:rsidRDefault="00680C5D" w:rsidP="00044D70">
      <w:pPr>
        <w:jc w:val="both"/>
        <w:rPr>
          <w:rFonts w:ascii="Arial Narrow" w:hAnsi="Arial Narrow" w:cs="Arial Narrow"/>
          <w:color w:val="0070C0"/>
          <w:sz w:val="22"/>
          <w:szCs w:val="22"/>
        </w:rPr>
      </w:pPr>
    </w:p>
    <w:p w:rsidR="00680C5D" w:rsidRDefault="00680C5D" w:rsidP="00044D70">
      <w:pPr>
        <w:jc w:val="both"/>
        <w:rPr>
          <w:rFonts w:ascii="Arial Narrow" w:hAnsi="Arial Narrow" w:cs="Arial Narrow"/>
          <w:color w:val="0070C0"/>
          <w:sz w:val="22"/>
          <w:szCs w:val="22"/>
        </w:rPr>
      </w:pPr>
    </w:p>
    <w:p w:rsidR="00680C5D" w:rsidRDefault="00680C5D" w:rsidP="00044D70">
      <w:pPr>
        <w:jc w:val="both"/>
        <w:rPr>
          <w:rFonts w:ascii="Arial Narrow" w:hAnsi="Arial Narrow" w:cs="Arial Narrow"/>
          <w:color w:val="0070C0"/>
          <w:sz w:val="22"/>
          <w:szCs w:val="22"/>
        </w:rPr>
      </w:pPr>
    </w:p>
    <w:p w:rsidR="00680C5D" w:rsidRDefault="00680C5D" w:rsidP="00044D70">
      <w:pPr>
        <w:jc w:val="both"/>
        <w:rPr>
          <w:rFonts w:ascii="Arial Narrow" w:hAnsi="Arial Narrow" w:cs="Arial Narrow"/>
          <w:color w:val="0070C0"/>
          <w:sz w:val="22"/>
          <w:szCs w:val="22"/>
        </w:rPr>
      </w:pPr>
    </w:p>
    <w:p w:rsidR="00680C5D" w:rsidRDefault="00680C5D" w:rsidP="00044D70">
      <w:pPr>
        <w:jc w:val="both"/>
        <w:rPr>
          <w:rFonts w:ascii="Arial Narrow" w:hAnsi="Arial Narrow" w:cs="Arial Narrow"/>
          <w:color w:val="0070C0"/>
          <w:sz w:val="22"/>
          <w:szCs w:val="22"/>
        </w:rPr>
      </w:pPr>
    </w:p>
    <w:p w:rsidR="00680C5D" w:rsidRDefault="00680C5D" w:rsidP="00044D70">
      <w:pPr>
        <w:jc w:val="both"/>
        <w:rPr>
          <w:rFonts w:ascii="Arial Narrow" w:hAnsi="Arial Narrow" w:cs="Arial Narrow"/>
          <w:color w:val="0070C0"/>
          <w:sz w:val="22"/>
          <w:szCs w:val="22"/>
        </w:rPr>
      </w:pPr>
    </w:p>
    <w:p w:rsidR="00680C5D" w:rsidRDefault="00680C5D" w:rsidP="00044D70">
      <w:pPr>
        <w:jc w:val="both"/>
        <w:rPr>
          <w:rFonts w:ascii="Arial Narrow" w:hAnsi="Arial Narrow" w:cs="Arial Narrow"/>
          <w:color w:val="0070C0"/>
          <w:sz w:val="22"/>
          <w:szCs w:val="22"/>
        </w:rPr>
      </w:pPr>
    </w:p>
    <w:p w:rsidR="00680C5D" w:rsidRDefault="00680C5D" w:rsidP="00044D70">
      <w:pPr>
        <w:jc w:val="both"/>
        <w:rPr>
          <w:rFonts w:ascii="Arial Narrow" w:hAnsi="Arial Narrow" w:cs="Arial Narrow"/>
          <w:color w:val="0070C0"/>
          <w:sz w:val="22"/>
          <w:szCs w:val="22"/>
        </w:rPr>
      </w:pPr>
    </w:p>
    <w:p w:rsidR="00EA2B24" w:rsidRDefault="00EA2B24" w:rsidP="00044D70">
      <w:pPr>
        <w:jc w:val="both"/>
        <w:rPr>
          <w:rFonts w:ascii="Arial Narrow" w:hAnsi="Arial Narrow" w:cs="Arial Narrow"/>
          <w:color w:val="0070C0"/>
          <w:sz w:val="22"/>
          <w:szCs w:val="22"/>
        </w:rPr>
      </w:pPr>
    </w:p>
    <w:p w:rsidR="00CB38CE" w:rsidRDefault="00CB38CE" w:rsidP="00044D70">
      <w:pPr>
        <w:jc w:val="both"/>
        <w:rPr>
          <w:rFonts w:ascii="Arial Narrow" w:hAnsi="Arial Narrow" w:cs="Arial Narrow"/>
          <w:color w:val="0070C0"/>
          <w:sz w:val="22"/>
          <w:szCs w:val="22"/>
        </w:rPr>
      </w:pPr>
    </w:p>
    <w:p w:rsidR="00CB38CE" w:rsidRDefault="00CB38CE" w:rsidP="00044D70">
      <w:pPr>
        <w:jc w:val="both"/>
        <w:rPr>
          <w:rFonts w:ascii="Arial Narrow" w:hAnsi="Arial Narrow" w:cs="Arial Narrow"/>
          <w:color w:val="0070C0"/>
          <w:sz w:val="22"/>
          <w:szCs w:val="22"/>
        </w:rPr>
      </w:pPr>
    </w:p>
    <w:p w:rsidR="00CB38CE" w:rsidRDefault="00CB38CE" w:rsidP="00044D70">
      <w:pPr>
        <w:jc w:val="both"/>
        <w:rPr>
          <w:rFonts w:ascii="Arial Narrow" w:hAnsi="Arial Narrow" w:cs="Arial Narrow"/>
          <w:color w:val="0070C0"/>
          <w:sz w:val="22"/>
          <w:szCs w:val="22"/>
        </w:rPr>
      </w:pPr>
    </w:p>
    <w:p w:rsidR="00CB38CE" w:rsidRDefault="00CB38CE" w:rsidP="00044D70">
      <w:pPr>
        <w:jc w:val="both"/>
        <w:rPr>
          <w:rFonts w:ascii="Arial Narrow" w:hAnsi="Arial Narrow" w:cs="Arial Narrow"/>
          <w:color w:val="0070C0"/>
          <w:sz w:val="22"/>
          <w:szCs w:val="22"/>
        </w:rPr>
      </w:pPr>
    </w:p>
    <w:p w:rsidR="009C536E" w:rsidRPr="00874C9B" w:rsidRDefault="00044D70" w:rsidP="009C536E">
      <w:pPr>
        <w:pStyle w:val="Nadpis1"/>
        <w:spacing w:before="0"/>
        <w:rPr>
          <w:rFonts w:ascii="Times New Roman" w:hAnsi="Times New Roman"/>
          <w:sz w:val="28"/>
          <w:szCs w:val="28"/>
        </w:rPr>
      </w:pPr>
      <w:bookmarkStart w:id="38" w:name="_Toc463049695"/>
      <w:bookmarkEnd w:id="15"/>
      <w:r w:rsidRPr="00524E20">
        <w:rPr>
          <w:rFonts w:ascii="Times New Roman" w:hAnsi="Times New Roman"/>
          <w:sz w:val="28"/>
          <w:szCs w:val="28"/>
        </w:rPr>
        <w:lastRenderedPageBreak/>
        <w:t>3</w:t>
      </w:r>
      <w:r w:rsidR="009C536E" w:rsidRPr="00524E20">
        <w:rPr>
          <w:rFonts w:ascii="Times New Roman" w:hAnsi="Times New Roman"/>
          <w:sz w:val="28"/>
          <w:szCs w:val="28"/>
        </w:rPr>
        <w:t xml:space="preserve">. </w:t>
      </w:r>
      <w:bookmarkStart w:id="39" w:name="_Toc273148230"/>
      <w:bookmarkStart w:id="40" w:name="_Toc273950830"/>
      <w:r w:rsidR="009C536E" w:rsidRPr="00524E20">
        <w:rPr>
          <w:rFonts w:ascii="Times New Roman" w:hAnsi="Times New Roman"/>
          <w:sz w:val="28"/>
          <w:szCs w:val="28"/>
        </w:rPr>
        <w:t xml:space="preserve">Rozpočtovanie príjmov </w:t>
      </w:r>
      <w:bookmarkEnd w:id="39"/>
      <w:bookmarkEnd w:id="40"/>
      <w:r w:rsidR="009C536E" w:rsidRPr="00524E20">
        <w:rPr>
          <w:rFonts w:ascii="Times New Roman" w:hAnsi="Times New Roman"/>
          <w:sz w:val="28"/>
          <w:szCs w:val="28"/>
        </w:rPr>
        <w:t>verejnej správy</w:t>
      </w:r>
      <w:bookmarkEnd w:id="38"/>
    </w:p>
    <w:p w:rsidR="007044C8" w:rsidRPr="00874C9B" w:rsidRDefault="007044C8" w:rsidP="007044C8">
      <w:pPr>
        <w:pStyle w:val="Nadpis2"/>
        <w:rPr>
          <w:rFonts w:ascii="Times New Roman" w:hAnsi="Times New Roman"/>
          <w:i w:val="0"/>
          <w:iCs w:val="0"/>
          <w:sz w:val="24"/>
          <w:szCs w:val="24"/>
        </w:rPr>
      </w:pPr>
      <w:bookmarkStart w:id="41" w:name="_Toc463049696"/>
      <w:r w:rsidRPr="00874C9B">
        <w:rPr>
          <w:rFonts w:ascii="Times New Roman" w:hAnsi="Times New Roman"/>
          <w:i w:val="0"/>
          <w:iCs w:val="0"/>
          <w:sz w:val="24"/>
          <w:szCs w:val="24"/>
        </w:rPr>
        <w:t>3.1. Rozpočtovanie daňových a odvodových príjmov verejnej správy</w:t>
      </w:r>
      <w:bookmarkEnd w:id="41"/>
    </w:p>
    <w:p w:rsidR="00003D9C" w:rsidRDefault="00003D9C" w:rsidP="00577641">
      <w:pPr>
        <w:ind w:firstLine="708"/>
        <w:jc w:val="both"/>
        <w:rPr>
          <w:rFonts w:ascii="Times New Roman" w:hAnsi="Times New Roman" w:cs="Times New Roman"/>
        </w:rPr>
      </w:pPr>
    </w:p>
    <w:p w:rsidR="00577641" w:rsidRPr="002372D2" w:rsidRDefault="00577641" w:rsidP="00577641">
      <w:pPr>
        <w:ind w:firstLine="708"/>
        <w:jc w:val="both"/>
        <w:rPr>
          <w:rFonts w:ascii="Times New Roman" w:hAnsi="Times New Roman" w:cs="Times New Roman"/>
        </w:rPr>
      </w:pPr>
      <w:r w:rsidRPr="002372D2">
        <w:rPr>
          <w:rFonts w:ascii="Times New Roman" w:hAnsi="Times New Roman" w:cs="Times New Roman"/>
        </w:rPr>
        <w:t>Makroekonomické predpoklady uvedené v predchádzajúcej časti tohto dokumentu boli základom pre vypracovanie aktuálnych prognóz daňových</w:t>
      </w:r>
      <w:r>
        <w:rPr>
          <w:rFonts w:ascii="Times New Roman" w:hAnsi="Times New Roman" w:cs="Times New Roman"/>
        </w:rPr>
        <w:t xml:space="preserve"> a odvodových</w:t>
      </w:r>
      <w:r w:rsidRPr="002372D2">
        <w:rPr>
          <w:rFonts w:ascii="Times New Roman" w:hAnsi="Times New Roman" w:cs="Times New Roman"/>
        </w:rPr>
        <w:t xml:space="preserve"> príjmov verejnej správy na roky 201</w:t>
      </w:r>
      <w:r>
        <w:rPr>
          <w:rFonts w:ascii="Times New Roman" w:hAnsi="Times New Roman" w:cs="Times New Roman"/>
        </w:rPr>
        <w:t>6</w:t>
      </w:r>
      <w:r w:rsidRPr="002372D2">
        <w:rPr>
          <w:rFonts w:ascii="Times New Roman" w:hAnsi="Times New Roman" w:cs="Times New Roman"/>
        </w:rPr>
        <w:t xml:space="preserve"> až 2019. </w:t>
      </w:r>
      <w:r w:rsidRPr="00D650A5">
        <w:rPr>
          <w:rFonts w:ascii="Times New Roman" w:hAnsi="Times New Roman" w:cs="Times New Roman"/>
        </w:rPr>
        <w:t xml:space="preserve">Aktuálna prognóza bola podrobená hodnoteniu v rámci Výboru pre daňové prognózy dňa </w:t>
      </w:r>
      <w:r>
        <w:rPr>
          <w:rFonts w:ascii="Times New Roman" w:hAnsi="Times New Roman" w:cs="Times New Roman"/>
        </w:rPr>
        <w:t>22</w:t>
      </w:r>
      <w:r w:rsidRPr="00D650A5">
        <w:rPr>
          <w:rFonts w:ascii="Times New Roman" w:hAnsi="Times New Roman" w:cs="Times New Roman"/>
        </w:rPr>
        <w:t xml:space="preserve">. </w:t>
      </w:r>
      <w:r>
        <w:rPr>
          <w:rFonts w:ascii="Times New Roman" w:hAnsi="Times New Roman" w:cs="Times New Roman"/>
        </w:rPr>
        <w:t>septembra</w:t>
      </w:r>
      <w:r w:rsidRPr="00D650A5">
        <w:rPr>
          <w:rFonts w:ascii="Times New Roman" w:hAnsi="Times New Roman" w:cs="Times New Roman"/>
        </w:rPr>
        <w:t xml:space="preserve"> 201</w:t>
      </w:r>
      <w:r>
        <w:rPr>
          <w:rFonts w:ascii="Times New Roman" w:hAnsi="Times New Roman" w:cs="Times New Roman"/>
        </w:rPr>
        <w:t>6</w:t>
      </w:r>
      <w:r w:rsidRPr="00D650A5">
        <w:rPr>
          <w:rFonts w:ascii="Times New Roman" w:hAnsi="Times New Roman" w:cs="Times New Roman"/>
        </w:rPr>
        <w:t>. Výsledkom je celkové hodnotenie charakteru prognózy M</w:t>
      </w:r>
      <w:r w:rsidR="000A14EE">
        <w:rPr>
          <w:rFonts w:ascii="Times New Roman" w:hAnsi="Times New Roman" w:cs="Times New Roman"/>
        </w:rPr>
        <w:t>inisterstva financií</w:t>
      </w:r>
      <w:r w:rsidRPr="00D650A5">
        <w:rPr>
          <w:rFonts w:ascii="Times New Roman" w:hAnsi="Times New Roman" w:cs="Times New Roman"/>
        </w:rPr>
        <w:t xml:space="preserve"> SR na základe stanoveného kritéria</w:t>
      </w:r>
      <w:r w:rsidRPr="00D650A5">
        <w:rPr>
          <w:rStyle w:val="Odkaznapoznmkupodiarou"/>
          <w:rFonts w:ascii="Times New Roman" w:hAnsi="Times New Roman"/>
        </w:rPr>
        <w:footnoteReference w:id="5"/>
      </w:r>
      <w:r w:rsidRPr="00D650A5">
        <w:rPr>
          <w:rFonts w:ascii="Times New Roman" w:hAnsi="Times New Roman" w:cs="Times New Roman"/>
        </w:rPr>
        <w:t>. Strednodobá prognóza daňových príjmov a sociálnych odvodov M</w:t>
      </w:r>
      <w:r w:rsidR="000A14EE">
        <w:rPr>
          <w:rFonts w:ascii="Times New Roman" w:hAnsi="Times New Roman" w:cs="Times New Roman"/>
        </w:rPr>
        <w:t>inisterstva financií</w:t>
      </w:r>
      <w:r w:rsidRPr="00D650A5">
        <w:rPr>
          <w:rFonts w:ascii="Times New Roman" w:hAnsi="Times New Roman" w:cs="Times New Roman"/>
        </w:rPr>
        <w:t xml:space="preserve"> SR bola všetkými členmi </w:t>
      </w:r>
      <w:r w:rsidRPr="00EF4FE8">
        <w:rPr>
          <w:rFonts w:ascii="Times New Roman" w:hAnsi="Times New Roman" w:cs="Times New Roman"/>
        </w:rPr>
        <w:t xml:space="preserve">Výboru označená ako </w:t>
      </w:r>
      <w:r w:rsidRPr="00EF4FE8">
        <w:rPr>
          <w:rFonts w:ascii="Times New Roman" w:hAnsi="Times New Roman" w:cs="Times New Roman"/>
          <w:b/>
          <w:bCs/>
        </w:rPr>
        <w:t>realistická</w:t>
      </w:r>
      <w:r w:rsidRPr="00EF4FE8">
        <w:rPr>
          <w:rFonts w:ascii="Times New Roman" w:hAnsi="Times New Roman" w:cs="Times New Roman"/>
        </w:rPr>
        <w:t>.</w:t>
      </w:r>
    </w:p>
    <w:p w:rsidR="00577641" w:rsidRPr="004E3BFB" w:rsidRDefault="00577641" w:rsidP="00577641">
      <w:pPr>
        <w:ind w:firstLine="720"/>
        <w:jc w:val="both"/>
        <w:rPr>
          <w:rFonts w:ascii="Times New Roman" w:hAnsi="Times New Roman" w:cs="Times New Roman"/>
          <w:highlight w:val="yellow"/>
        </w:rPr>
      </w:pPr>
    </w:p>
    <w:p w:rsidR="00577641" w:rsidRPr="002372D2" w:rsidRDefault="00577641" w:rsidP="00577641">
      <w:pPr>
        <w:rPr>
          <w:rFonts w:ascii="Times New Roman" w:hAnsi="Times New Roman" w:cs="Times New Roman"/>
          <w:b/>
          <w:bCs/>
        </w:rPr>
      </w:pPr>
      <w:r w:rsidRPr="002372D2">
        <w:rPr>
          <w:rFonts w:ascii="Times New Roman" w:hAnsi="Times New Roman" w:cs="Times New Roman"/>
          <w:b/>
          <w:bCs/>
        </w:rPr>
        <w:t>Prehľad legislatívnych zmien</w:t>
      </w:r>
    </w:p>
    <w:p w:rsidR="00577641" w:rsidRPr="004E3BFB" w:rsidRDefault="00577641" w:rsidP="00577641">
      <w:pPr>
        <w:ind w:firstLine="720"/>
        <w:jc w:val="both"/>
        <w:rPr>
          <w:rFonts w:ascii="Times New Roman" w:hAnsi="Times New Roman" w:cs="Times New Roman"/>
          <w:color w:val="FF0000"/>
          <w:highlight w:val="yellow"/>
        </w:rPr>
      </w:pPr>
    </w:p>
    <w:p w:rsidR="00577641" w:rsidRDefault="00577641" w:rsidP="00577641">
      <w:pPr>
        <w:ind w:firstLine="720"/>
        <w:jc w:val="both"/>
        <w:rPr>
          <w:rFonts w:ascii="Times New Roman" w:hAnsi="Times New Roman" w:cs="Times New Roman"/>
        </w:rPr>
      </w:pPr>
      <w:r w:rsidRPr="002372D2">
        <w:rPr>
          <w:rFonts w:ascii="Times New Roman" w:hAnsi="Times New Roman" w:cs="Times New Roman"/>
        </w:rPr>
        <w:t>Oproti schválenému rozpočtu verejnej správy na roky 2016 až 2018 dochádza k viacerým legislatívnym zmenám, ktoré budú mať vplyv na príjmy verejnej správy.</w:t>
      </w:r>
    </w:p>
    <w:p w:rsidR="00577641" w:rsidRDefault="00577641" w:rsidP="00577641">
      <w:pPr>
        <w:ind w:firstLine="72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6"/>
        <w:gridCol w:w="642"/>
        <w:gridCol w:w="642"/>
        <w:gridCol w:w="642"/>
      </w:tblGrid>
      <w:tr w:rsidR="00577641" w:rsidRPr="00003D9C" w:rsidTr="00003D9C">
        <w:trPr>
          <w:trHeight w:hRule="exact" w:val="255"/>
        </w:trPr>
        <w:tc>
          <w:tcPr>
            <w:tcW w:w="5000" w:type="pct"/>
            <w:gridSpan w:val="4"/>
            <w:shd w:val="clear" w:color="auto" w:fill="A6A6A6" w:themeFill="background1" w:themeFillShade="A6"/>
            <w:noWrap/>
            <w:vAlign w:val="center"/>
            <w:hideMark/>
          </w:tcPr>
          <w:p w:rsidR="00577641" w:rsidRPr="00003D9C" w:rsidRDefault="00577641" w:rsidP="00003D9C">
            <w:pPr>
              <w:rPr>
                <w:rFonts w:ascii="Times New Roman" w:hAnsi="Times New Roman" w:cs="Times New Roman"/>
                <w:b/>
                <w:bCs/>
                <w:color w:val="000000"/>
                <w:sz w:val="14"/>
                <w:szCs w:val="14"/>
                <w:lang w:eastAsia="sk-SK"/>
              </w:rPr>
            </w:pPr>
            <w:r w:rsidRPr="00003D9C">
              <w:rPr>
                <w:rFonts w:ascii="Times New Roman" w:hAnsi="Times New Roman" w:cs="Times New Roman"/>
                <w:b/>
                <w:bCs/>
                <w:color w:val="000000"/>
                <w:sz w:val="14"/>
                <w:szCs w:val="14"/>
                <w:lang w:eastAsia="sk-SK"/>
              </w:rPr>
              <w:t>Vplyv legislatívnych opatrení na daňové a odvodové príjmy VS (tis. eur, ESA 2010)</w:t>
            </w:r>
          </w:p>
        </w:tc>
      </w:tr>
      <w:tr w:rsidR="00577641" w:rsidRPr="00003D9C" w:rsidTr="00003D9C">
        <w:trPr>
          <w:trHeight w:hRule="exact" w:val="255"/>
        </w:trPr>
        <w:tc>
          <w:tcPr>
            <w:tcW w:w="4352" w:type="pct"/>
            <w:shd w:val="clear" w:color="auto" w:fill="BFBFBF" w:themeFill="background1" w:themeFillShade="BF"/>
            <w:noWrap/>
            <w:vAlign w:val="center"/>
            <w:hideMark/>
          </w:tcPr>
          <w:p w:rsidR="00577641" w:rsidRPr="00003D9C" w:rsidRDefault="00577641" w:rsidP="00003D9C">
            <w:pPr>
              <w:rPr>
                <w:rFonts w:ascii="Times New Roman" w:hAnsi="Times New Roman" w:cs="Times New Roman"/>
                <w:color w:val="000000"/>
                <w:sz w:val="14"/>
                <w:szCs w:val="14"/>
                <w:lang w:eastAsia="sk-SK"/>
              </w:rPr>
            </w:pPr>
            <w:r w:rsidRPr="00003D9C">
              <w:rPr>
                <w:rFonts w:ascii="Times New Roman" w:hAnsi="Times New Roman" w:cs="Times New Roman"/>
                <w:color w:val="000000"/>
                <w:sz w:val="14"/>
                <w:szCs w:val="14"/>
                <w:lang w:eastAsia="sk-SK"/>
              </w:rPr>
              <w:t> </w:t>
            </w:r>
          </w:p>
        </w:tc>
        <w:tc>
          <w:tcPr>
            <w:tcW w:w="216" w:type="pct"/>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color w:val="000000"/>
                <w:sz w:val="14"/>
                <w:szCs w:val="14"/>
                <w:lang w:eastAsia="sk-SK"/>
              </w:rPr>
            </w:pPr>
            <w:r w:rsidRPr="00003D9C">
              <w:rPr>
                <w:rFonts w:ascii="Times New Roman" w:hAnsi="Times New Roman" w:cs="Times New Roman"/>
                <w:b/>
                <w:bCs/>
                <w:color w:val="000000"/>
                <w:sz w:val="14"/>
                <w:szCs w:val="14"/>
                <w:lang w:eastAsia="sk-SK"/>
              </w:rPr>
              <w:t>2017</w:t>
            </w:r>
          </w:p>
        </w:tc>
        <w:tc>
          <w:tcPr>
            <w:tcW w:w="216" w:type="pct"/>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color w:val="000000"/>
                <w:sz w:val="14"/>
                <w:szCs w:val="14"/>
                <w:lang w:eastAsia="sk-SK"/>
              </w:rPr>
            </w:pPr>
            <w:r w:rsidRPr="00003D9C">
              <w:rPr>
                <w:rFonts w:ascii="Times New Roman" w:hAnsi="Times New Roman" w:cs="Times New Roman"/>
                <w:b/>
                <w:bCs/>
                <w:color w:val="000000"/>
                <w:sz w:val="14"/>
                <w:szCs w:val="14"/>
                <w:lang w:eastAsia="sk-SK"/>
              </w:rPr>
              <w:t>2018</w:t>
            </w:r>
          </w:p>
        </w:tc>
        <w:tc>
          <w:tcPr>
            <w:tcW w:w="216" w:type="pct"/>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color w:val="000000"/>
                <w:sz w:val="14"/>
                <w:szCs w:val="14"/>
                <w:lang w:eastAsia="sk-SK"/>
              </w:rPr>
            </w:pPr>
            <w:r w:rsidRPr="00003D9C">
              <w:rPr>
                <w:rFonts w:ascii="Times New Roman" w:hAnsi="Times New Roman" w:cs="Times New Roman"/>
                <w:b/>
                <w:bCs/>
                <w:color w:val="000000"/>
                <w:sz w:val="14"/>
                <w:szCs w:val="14"/>
                <w:lang w:eastAsia="sk-SK"/>
              </w:rPr>
              <w:t>2019</w:t>
            </w:r>
          </w:p>
        </w:tc>
      </w:tr>
      <w:tr w:rsidR="00577641" w:rsidRPr="00003D9C" w:rsidTr="00003D9C">
        <w:trPr>
          <w:trHeight w:hRule="exact" w:val="255"/>
        </w:trPr>
        <w:tc>
          <w:tcPr>
            <w:tcW w:w="4352" w:type="pct"/>
            <w:shd w:val="clear" w:color="000000" w:fill="BFBFBF"/>
            <w:noWrap/>
            <w:vAlign w:val="center"/>
            <w:hideMark/>
          </w:tcPr>
          <w:p w:rsidR="00577641" w:rsidRPr="00003D9C" w:rsidRDefault="00577641" w:rsidP="00003D9C">
            <w:pPr>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Zákon č. 222/2004 Z. z. o DPH</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-4 275</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-4 275</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-4 275</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DPH</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-4 275</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-4 275</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-4 275</w:t>
            </w:r>
          </w:p>
        </w:tc>
      </w:tr>
      <w:tr w:rsidR="00577641" w:rsidRPr="00003D9C" w:rsidTr="00003D9C">
        <w:trPr>
          <w:trHeight w:hRule="exact" w:val="255"/>
        </w:trPr>
        <w:tc>
          <w:tcPr>
            <w:tcW w:w="4352" w:type="pct"/>
            <w:shd w:val="clear" w:color="000000" w:fill="BFBFBF"/>
            <w:noWrap/>
            <w:vAlign w:val="center"/>
            <w:hideMark/>
          </w:tcPr>
          <w:p w:rsidR="00577641" w:rsidRPr="00003D9C" w:rsidRDefault="00577641" w:rsidP="00003D9C">
            <w:pPr>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 xml:space="preserve">Zákon č. 106/2004 Z. z. o </w:t>
            </w:r>
            <w:proofErr w:type="spellStart"/>
            <w:r w:rsidRPr="00003D9C">
              <w:rPr>
                <w:rFonts w:ascii="Times New Roman" w:hAnsi="Times New Roman" w:cs="Times New Roman"/>
                <w:b/>
                <w:bCs/>
                <w:sz w:val="14"/>
                <w:szCs w:val="14"/>
                <w:lang w:eastAsia="sk-SK"/>
              </w:rPr>
              <w:t>spotr</w:t>
            </w:r>
            <w:proofErr w:type="spellEnd"/>
            <w:r w:rsidRPr="00003D9C">
              <w:rPr>
                <w:rFonts w:ascii="Times New Roman" w:hAnsi="Times New Roman" w:cs="Times New Roman"/>
                <w:b/>
                <w:bCs/>
                <w:sz w:val="14"/>
                <w:szCs w:val="14"/>
                <w:lang w:eastAsia="sk-SK"/>
              </w:rPr>
              <w:t>. dani z tabakových výrobkov</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29 566</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32 475</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68 344</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SD tabak</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23 825</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26 169</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55 151</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DPH</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5 741</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6 306</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13 193</w:t>
            </w:r>
          </w:p>
        </w:tc>
      </w:tr>
      <w:tr w:rsidR="00577641" w:rsidRPr="00003D9C" w:rsidTr="00003D9C">
        <w:trPr>
          <w:trHeight w:hRule="exact" w:val="255"/>
        </w:trPr>
        <w:tc>
          <w:tcPr>
            <w:tcW w:w="4352" w:type="pct"/>
            <w:shd w:val="clear" w:color="000000" w:fill="BFBFBF"/>
            <w:noWrap/>
            <w:vAlign w:val="center"/>
            <w:hideMark/>
          </w:tcPr>
          <w:p w:rsidR="00577641" w:rsidRPr="00003D9C" w:rsidRDefault="00577641" w:rsidP="00003D9C">
            <w:pPr>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Zákon č. 595/2003 Z. z. o dani z príjmov</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-159 041</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-121 556</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-138 605</w:t>
            </w:r>
          </w:p>
        </w:tc>
      </w:tr>
      <w:tr w:rsidR="00577641" w:rsidRPr="00003D9C" w:rsidTr="00003D9C">
        <w:trPr>
          <w:trHeight w:hRule="exact" w:val="255"/>
        </w:trPr>
        <w:tc>
          <w:tcPr>
            <w:tcW w:w="4352" w:type="pct"/>
            <w:shd w:val="clear" w:color="auto" w:fill="auto"/>
            <w:noWrap/>
            <w:vAlign w:val="bottom"/>
            <w:hideMark/>
          </w:tcPr>
          <w:p w:rsidR="00577641" w:rsidRPr="00003D9C" w:rsidRDefault="00577641" w:rsidP="00003D9C">
            <w:pPr>
              <w:ind w:firstLineChars="100" w:firstLine="141"/>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Zníženie sadzby DPPO na 21</w:t>
            </w:r>
            <w:r w:rsidR="000A14EE">
              <w:rPr>
                <w:rFonts w:ascii="Times New Roman" w:hAnsi="Times New Roman" w:cs="Times New Roman"/>
                <w:b/>
                <w:bCs/>
                <w:sz w:val="14"/>
                <w:szCs w:val="14"/>
                <w:lang w:eastAsia="sk-SK"/>
              </w:rPr>
              <w:t xml:space="preserve"> </w:t>
            </w:r>
            <w:r w:rsidRPr="00003D9C">
              <w:rPr>
                <w:rFonts w:ascii="Times New Roman" w:hAnsi="Times New Roman" w:cs="Times New Roman"/>
                <w:b/>
                <w:bCs/>
                <w:sz w:val="14"/>
                <w:szCs w:val="14"/>
                <w:lang w:eastAsia="sk-SK"/>
              </w:rPr>
              <w:t>%</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-141 141</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-146 956</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-159 805</w:t>
            </w:r>
          </w:p>
        </w:tc>
      </w:tr>
      <w:tr w:rsidR="00577641" w:rsidRPr="00003D9C" w:rsidTr="00003D9C">
        <w:trPr>
          <w:trHeight w:hRule="exact" w:val="255"/>
        </w:trPr>
        <w:tc>
          <w:tcPr>
            <w:tcW w:w="4352" w:type="pct"/>
            <w:shd w:val="clear" w:color="auto" w:fill="auto"/>
            <w:noWrap/>
            <w:vAlign w:val="bottom"/>
            <w:hideMark/>
          </w:tcPr>
          <w:p w:rsidR="00577641" w:rsidRPr="00003D9C" w:rsidRDefault="00577641" w:rsidP="00003D9C">
            <w:pPr>
              <w:ind w:firstLineChars="100" w:firstLine="141"/>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Zavedenie dane z dividend (7</w:t>
            </w:r>
            <w:r w:rsidR="000A14EE">
              <w:rPr>
                <w:rFonts w:ascii="Times New Roman" w:hAnsi="Times New Roman" w:cs="Times New Roman"/>
                <w:b/>
                <w:bCs/>
                <w:sz w:val="14"/>
                <w:szCs w:val="14"/>
                <w:lang w:eastAsia="sk-SK"/>
              </w:rPr>
              <w:t xml:space="preserve"> </w:t>
            </w:r>
            <w:r w:rsidRPr="00003D9C">
              <w:rPr>
                <w:rFonts w:ascii="Times New Roman" w:hAnsi="Times New Roman" w:cs="Times New Roman"/>
                <w:b/>
                <w:bCs/>
                <w:sz w:val="14"/>
                <w:szCs w:val="14"/>
                <w:lang w:eastAsia="sk-SK"/>
              </w:rPr>
              <w:t>%) a zrušenie ZO z dividend</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50 500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50 300</w:t>
            </w:r>
          </w:p>
        </w:tc>
      </w:tr>
      <w:tr w:rsidR="00577641" w:rsidRPr="00003D9C" w:rsidTr="00003D9C">
        <w:trPr>
          <w:trHeight w:hRule="exact" w:val="255"/>
        </w:trPr>
        <w:tc>
          <w:tcPr>
            <w:tcW w:w="4352" w:type="pct"/>
            <w:shd w:val="clear" w:color="auto" w:fill="auto"/>
            <w:noWrap/>
            <w:vAlign w:val="bottom"/>
            <w:hideMark/>
          </w:tcPr>
          <w:p w:rsidR="00577641" w:rsidRPr="00003D9C" w:rsidRDefault="00577641" w:rsidP="00003D9C">
            <w:pPr>
              <w:ind w:firstLineChars="100" w:firstLine="141"/>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Paušálne výdavky</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-13 400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-20 600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-24 600</w:t>
            </w:r>
          </w:p>
        </w:tc>
      </w:tr>
      <w:tr w:rsidR="00577641" w:rsidRPr="00003D9C" w:rsidTr="00003D9C">
        <w:trPr>
          <w:trHeight w:hRule="exact" w:val="255"/>
        </w:trPr>
        <w:tc>
          <w:tcPr>
            <w:tcW w:w="4352" w:type="pct"/>
            <w:shd w:val="clear" w:color="auto" w:fill="auto"/>
            <w:noWrap/>
            <w:vAlign w:val="bottom"/>
            <w:hideMark/>
          </w:tcPr>
          <w:p w:rsidR="00577641" w:rsidRPr="00003D9C" w:rsidRDefault="00577641" w:rsidP="00003D9C">
            <w:pPr>
              <w:ind w:firstLineChars="100" w:firstLine="141"/>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Oslobodenie od DPPO odvodov do rezolučného fondu</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-4 500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-4 500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-4 500</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DPFO</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-13 400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-13 400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-13 400</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DPFO závislá činnosť</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DPFO podnikanie</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-13 400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-13 400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-13 400</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500" w:firstLine="700"/>
              <w:rPr>
                <w:rFonts w:ascii="Times New Roman" w:hAnsi="Times New Roman" w:cs="Times New Roman"/>
                <w:i/>
                <w:iCs/>
                <w:sz w:val="14"/>
                <w:szCs w:val="14"/>
                <w:lang w:eastAsia="sk-SK"/>
              </w:rPr>
            </w:pPr>
            <w:r w:rsidRPr="00003D9C">
              <w:rPr>
                <w:rFonts w:ascii="Times New Roman" w:hAnsi="Times New Roman" w:cs="Times New Roman"/>
                <w:i/>
                <w:iCs/>
                <w:sz w:val="14"/>
                <w:szCs w:val="14"/>
                <w:lang w:eastAsia="sk-SK"/>
              </w:rPr>
              <w:t xml:space="preserve">  - z toho: obce</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-18 800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-9 400</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500" w:firstLine="700"/>
              <w:rPr>
                <w:rFonts w:ascii="Times New Roman" w:hAnsi="Times New Roman" w:cs="Times New Roman"/>
                <w:i/>
                <w:iCs/>
                <w:sz w:val="14"/>
                <w:szCs w:val="14"/>
                <w:lang w:eastAsia="sk-SK"/>
              </w:rPr>
            </w:pPr>
            <w:r w:rsidRPr="00003D9C">
              <w:rPr>
                <w:rFonts w:ascii="Times New Roman" w:hAnsi="Times New Roman" w:cs="Times New Roman"/>
                <w:i/>
                <w:iCs/>
                <w:sz w:val="14"/>
                <w:szCs w:val="14"/>
                <w:lang w:eastAsia="sk-SK"/>
              </w:rPr>
              <w:t xml:space="preserve">  - z toho: VÚC</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-8 000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-4 000</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500" w:firstLine="700"/>
              <w:rPr>
                <w:rFonts w:ascii="Times New Roman" w:hAnsi="Times New Roman" w:cs="Times New Roman"/>
                <w:i/>
                <w:iCs/>
                <w:sz w:val="14"/>
                <w:szCs w:val="14"/>
                <w:lang w:eastAsia="sk-SK"/>
              </w:rPr>
            </w:pPr>
            <w:r w:rsidRPr="00003D9C">
              <w:rPr>
                <w:rFonts w:ascii="Times New Roman" w:hAnsi="Times New Roman" w:cs="Times New Roman"/>
                <w:i/>
                <w:iCs/>
                <w:sz w:val="14"/>
                <w:szCs w:val="14"/>
                <w:lang w:eastAsia="sk-SK"/>
              </w:rPr>
              <w:t xml:space="preserve">  - z toho: štát</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-13 400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13 400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DPPO</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-145 641</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-151 456</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-164 305</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Zrážková daň</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56 100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59 200</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Sociálne odvody</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-3 600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-7 600</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Zdravotné odvody</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-9 200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-12 500</w:t>
            </w:r>
          </w:p>
        </w:tc>
      </w:tr>
      <w:tr w:rsidR="00577641" w:rsidRPr="00003D9C" w:rsidTr="00003D9C">
        <w:trPr>
          <w:trHeight w:hRule="exact" w:val="255"/>
        </w:trPr>
        <w:tc>
          <w:tcPr>
            <w:tcW w:w="4352" w:type="pct"/>
            <w:shd w:val="clear" w:color="000000" w:fill="BFBFBF"/>
            <w:noWrap/>
            <w:vAlign w:val="center"/>
            <w:hideMark/>
          </w:tcPr>
          <w:p w:rsidR="00577641" w:rsidRPr="00003D9C" w:rsidRDefault="00577641" w:rsidP="00003D9C">
            <w:pPr>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Zákon č. 235/2012 Z. z. o osobitnom odvode z podnikania v reg. odvetviach</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167 164</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171 904</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133 313</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DPPO</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-44 436</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-45 696</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-35 438</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Osobitný odvod v regulovaných odvetviach</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211 600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217 600</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168 750</w:t>
            </w:r>
          </w:p>
        </w:tc>
      </w:tr>
      <w:tr w:rsidR="00577641" w:rsidRPr="00003D9C" w:rsidTr="00003D9C">
        <w:trPr>
          <w:trHeight w:hRule="exact" w:val="255"/>
        </w:trPr>
        <w:tc>
          <w:tcPr>
            <w:tcW w:w="4352" w:type="pct"/>
            <w:shd w:val="clear" w:color="000000" w:fill="BFBFBF"/>
            <w:noWrap/>
            <w:vAlign w:val="center"/>
            <w:hideMark/>
          </w:tcPr>
          <w:p w:rsidR="00577641" w:rsidRPr="00003D9C" w:rsidRDefault="00577641" w:rsidP="00003D9C">
            <w:pPr>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Zákon č. 384/2011 Z. z. o osobitnom odvode vybraných finančných inštitúcií</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50 043</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51 972</w:t>
            </w:r>
          </w:p>
        </w:tc>
        <w:tc>
          <w:tcPr>
            <w:tcW w:w="216" w:type="pct"/>
            <w:shd w:val="clear" w:color="000000" w:fill="BFBF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54 791</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DPPO</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-13 303</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-13 815</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-14 565</w:t>
            </w:r>
          </w:p>
        </w:tc>
      </w:tr>
      <w:tr w:rsidR="00577641" w:rsidRPr="00003D9C" w:rsidTr="00003D9C">
        <w:trPr>
          <w:trHeight w:hRule="exact" w:val="255"/>
        </w:trPr>
        <w:tc>
          <w:tcPr>
            <w:tcW w:w="4352" w:type="pct"/>
            <w:shd w:val="clear" w:color="auto" w:fill="auto"/>
            <w:noWrap/>
            <w:vAlign w:val="center"/>
            <w:hideMark/>
          </w:tcPr>
          <w:p w:rsidR="00577641" w:rsidRPr="00003D9C" w:rsidRDefault="00577641" w:rsidP="00003D9C">
            <w:pPr>
              <w:ind w:firstLineChars="300" w:firstLine="420"/>
              <w:rPr>
                <w:rFonts w:ascii="Times New Roman" w:hAnsi="Times New Roman" w:cs="Times New Roman"/>
                <w:sz w:val="14"/>
                <w:szCs w:val="14"/>
                <w:lang w:eastAsia="sk-SK"/>
              </w:rPr>
            </w:pPr>
            <w:r w:rsidRPr="00003D9C">
              <w:rPr>
                <w:rFonts w:ascii="Times New Roman" w:hAnsi="Times New Roman" w:cs="Times New Roman"/>
                <w:sz w:val="14"/>
                <w:szCs w:val="14"/>
                <w:lang w:eastAsia="sk-SK"/>
              </w:rPr>
              <w:t>Osobitný odvod v regulovaných odvetviach</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63 346</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65 788</w:t>
            </w:r>
          </w:p>
        </w:tc>
        <w:tc>
          <w:tcPr>
            <w:tcW w:w="216" w:type="pct"/>
            <w:shd w:val="clear" w:color="auto" w:fill="auto"/>
            <w:noWrap/>
            <w:vAlign w:val="center"/>
            <w:hideMark/>
          </w:tcPr>
          <w:p w:rsidR="00577641" w:rsidRPr="00003D9C" w:rsidRDefault="00577641" w:rsidP="00003D9C">
            <w:pPr>
              <w:jc w:val="right"/>
              <w:rPr>
                <w:rFonts w:ascii="Times New Roman" w:hAnsi="Times New Roman" w:cs="Times New Roman"/>
                <w:sz w:val="14"/>
                <w:szCs w:val="14"/>
                <w:lang w:eastAsia="sk-SK"/>
              </w:rPr>
            </w:pPr>
            <w:r w:rsidRPr="00003D9C">
              <w:rPr>
                <w:rFonts w:ascii="Times New Roman" w:hAnsi="Times New Roman" w:cs="Times New Roman"/>
                <w:sz w:val="14"/>
                <w:szCs w:val="14"/>
                <w:lang w:eastAsia="sk-SK"/>
              </w:rPr>
              <w:t>69 356</w:t>
            </w:r>
          </w:p>
        </w:tc>
      </w:tr>
      <w:tr w:rsidR="00577641" w:rsidRPr="00003D9C" w:rsidTr="00003D9C">
        <w:trPr>
          <w:trHeight w:hRule="exact" w:val="255"/>
        </w:trPr>
        <w:tc>
          <w:tcPr>
            <w:tcW w:w="4352" w:type="pct"/>
            <w:shd w:val="clear" w:color="auto" w:fill="BFBFBF" w:themeFill="background1" w:themeFillShade="BF"/>
            <w:noWrap/>
            <w:vAlign w:val="center"/>
            <w:hideMark/>
          </w:tcPr>
          <w:p w:rsidR="00577641" w:rsidRPr="00003D9C" w:rsidRDefault="00577641" w:rsidP="00003D9C">
            <w:pPr>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Spolu vplyv</w:t>
            </w:r>
          </w:p>
        </w:tc>
        <w:tc>
          <w:tcPr>
            <w:tcW w:w="216" w:type="pct"/>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83 458</w:t>
            </w:r>
          </w:p>
        </w:tc>
        <w:tc>
          <w:tcPr>
            <w:tcW w:w="216" w:type="pct"/>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130 520</w:t>
            </w:r>
          </w:p>
        </w:tc>
        <w:tc>
          <w:tcPr>
            <w:tcW w:w="216" w:type="pct"/>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lang w:eastAsia="sk-SK"/>
              </w:rPr>
            </w:pPr>
            <w:r w:rsidRPr="00003D9C">
              <w:rPr>
                <w:rFonts w:ascii="Times New Roman" w:hAnsi="Times New Roman" w:cs="Times New Roman"/>
                <w:b/>
                <w:bCs/>
                <w:sz w:val="14"/>
                <w:szCs w:val="14"/>
                <w:lang w:eastAsia="sk-SK"/>
              </w:rPr>
              <w:t>113 568</w:t>
            </w:r>
          </w:p>
        </w:tc>
      </w:tr>
    </w:tbl>
    <w:p w:rsidR="00577641" w:rsidRDefault="00577641" w:rsidP="00577641">
      <w:pPr>
        <w:ind w:firstLine="720"/>
        <w:jc w:val="both"/>
        <w:rPr>
          <w:rFonts w:ascii="Calibri" w:eastAsia="Calibri" w:hAnsi="Calibri" w:cs="Times New Roman"/>
          <w:sz w:val="20"/>
          <w:szCs w:val="20"/>
          <w:lang w:eastAsia="sk-SK"/>
        </w:rPr>
      </w:pPr>
    </w:p>
    <w:p w:rsidR="00577641" w:rsidRDefault="00577641" w:rsidP="00577641">
      <w:pPr>
        <w:ind w:firstLine="720"/>
        <w:jc w:val="both"/>
        <w:rPr>
          <w:highlight w:val="yellow"/>
        </w:rPr>
      </w:pPr>
    </w:p>
    <w:p w:rsidR="00577641" w:rsidRDefault="00577641" w:rsidP="00577641">
      <w:pPr>
        <w:ind w:firstLine="720"/>
        <w:jc w:val="both"/>
        <w:rPr>
          <w:highlight w:val="yellow"/>
        </w:rPr>
      </w:pPr>
    </w:p>
    <w:p w:rsidR="00577641" w:rsidRDefault="00577641" w:rsidP="00577641">
      <w:pPr>
        <w:ind w:firstLine="720"/>
        <w:jc w:val="both"/>
        <w:rPr>
          <w:highlight w:val="yellow"/>
        </w:rPr>
      </w:pPr>
    </w:p>
    <w:p w:rsidR="00577641" w:rsidRPr="00003D9C" w:rsidRDefault="00577641" w:rsidP="00577641">
      <w:pPr>
        <w:pStyle w:val="Odsekzoznamu"/>
        <w:ind w:left="0"/>
        <w:jc w:val="both"/>
        <w:rPr>
          <w:rFonts w:ascii="Times New Roman" w:hAnsi="Times New Roman" w:cs="Times New Roman"/>
          <w:b/>
        </w:rPr>
      </w:pPr>
      <w:r w:rsidRPr="00003D9C">
        <w:rPr>
          <w:rFonts w:ascii="Times New Roman" w:hAnsi="Times New Roman" w:cs="Times New Roman"/>
          <w:b/>
        </w:rPr>
        <w:t>Novela zákona č. 222/2004 Z. z. o DPH</w:t>
      </w:r>
    </w:p>
    <w:p w:rsidR="00577641" w:rsidRPr="00003D9C" w:rsidRDefault="00577641" w:rsidP="00577641">
      <w:pPr>
        <w:pStyle w:val="Odsekzoznamu"/>
        <w:ind w:left="0" w:firstLine="708"/>
        <w:jc w:val="both"/>
        <w:rPr>
          <w:rFonts w:ascii="Times New Roman" w:hAnsi="Times New Roman" w:cs="Times New Roman"/>
          <w:highlight w:val="yellow"/>
        </w:rPr>
      </w:pPr>
    </w:p>
    <w:p w:rsidR="00577641" w:rsidRDefault="00577641" w:rsidP="00577641">
      <w:pPr>
        <w:pStyle w:val="Odsekzoznamu"/>
        <w:ind w:left="0" w:firstLine="708"/>
        <w:jc w:val="both"/>
        <w:rPr>
          <w:rFonts w:ascii="Times New Roman" w:hAnsi="Times New Roman" w:cs="Times New Roman"/>
        </w:rPr>
      </w:pPr>
      <w:r w:rsidRPr="00003D9C">
        <w:rPr>
          <w:rFonts w:ascii="Times New Roman" w:hAnsi="Times New Roman" w:cs="Times New Roman"/>
        </w:rPr>
        <w:t>V rámci novely zákona o DPH boli prijaté viaceré legislatívne úpravy s účinnosťou od 1.</w:t>
      </w:r>
      <w:r w:rsidR="000A14EE">
        <w:rPr>
          <w:rFonts w:ascii="Times New Roman" w:hAnsi="Times New Roman" w:cs="Times New Roman"/>
        </w:rPr>
        <w:t xml:space="preserve"> 1. </w:t>
      </w:r>
      <w:r w:rsidRPr="00003D9C">
        <w:rPr>
          <w:rFonts w:ascii="Times New Roman" w:hAnsi="Times New Roman" w:cs="Times New Roman"/>
        </w:rPr>
        <w:t>2017. Zavádza sa úročenie zadržiavaných nadmerných odpočtov (NO). Nárok na úrok zo zadržiavania NO má platiteľ dane v prípade, ak daňový úrad vrát</w:t>
      </w:r>
      <w:r w:rsidR="000A14EE">
        <w:rPr>
          <w:rFonts w:ascii="Times New Roman" w:hAnsi="Times New Roman" w:cs="Times New Roman"/>
        </w:rPr>
        <w:t>i NO po 6 mesiacoch</w:t>
      </w:r>
      <w:r w:rsidRPr="00003D9C">
        <w:rPr>
          <w:rFonts w:ascii="Times New Roman" w:hAnsi="Times New Roman" w:cs="Times New Roman"/>
        </w:rPr>
        <w:t xml:space="preserve"> odo dňa, kedy mal byť NO vrátený</w:t>
      </w:r>
      <w:r w:rsidR="000A14EE">
        <w:rPr>
          <w:rFonts w:ascii="Times New Roman" w:hAnsi="Times New Roman" w:cs="Times New Roman"/>
        </w:rPr>
        <w:t>,</w:t>
      </w:r>
      <w:r w:rsidRPr="00003D9C">
        <w:rPr>
          <w:rFonts w:ascii="Times New Roman" w:hAnsi="Times New Roman" w:cs="Times New Roman"/>
        </w:rPr>
        <w:t xml:space="preserve"> a to vo výške 2-násobku základnej úrokovej sadzby ECB platnej prvý deň kalendárneho roka, za ktorý sa úrok počíta. Minimálna sadzba úročenia  zadržiavaného NO je 1,5 %. </w:t>
      </w:r>
    </w:p>
    <w:p w:rsidR="00003D9C" w:rsidRPr="00003D9C" w:rsidRDefault="00003D9C" w:rsidP="00577641">
      <w:pPr>
        <w:pStyle w:val="Odsekzoznamu"/>
        <w:ind w:left="0" w:firstLine="708"/>
        <w:jc w:val="both"/>
        <w:rPr>
          <w:rFonts w:ascii="Times New Roman" w:hAnsi="Times New Roman" w:cs="Times New Roman"/>
        </w:rPr>
      </w:pPr>
    </w:p>
    <w:p w:rsidR="00577641" w:rsidRPr="00003D9C" w:rsidRDefault="00577641" w:rsidP="00577641">
      <w:pPr>
        <w:pStyle w:val="Odsekzoznamu"/>
        <w:ind w:left="0" w:firstLine="708"/>
        <w:jc w:val="both"/>
        <w:rPr>
          <w:rFonts w:ascii="Times New Roman" w:hAnsi="Times New Roman" w:cs="Times New Roman"/>
          <w:highlight w:val="yellow"/>
        </w:rPr>
      </w:pPr>
      <w:r w:rsidRPr="00003D9C">
        <w:rPr>
          <w:rFonts w:ascii="Times New Roman" w:hAnsi="Times New Roman" w:cs="Times New Roman"/>
        </w:rPr>
        <w:t>Účinnosť samozdanenia na colniciach pri dovozoch z tretích krajín sa presúva do obdobia, kedy bude dlh verejnej správy dostatočne pod hranicou dolného sankčného pásma definovaného zákonom o rozpočtovej zodpovednosti. Toto posunutie pozitívne ovplyvní výšku hotovostného výnosu DPH najmä v roku 2017.</w:t>
      </w:r>
    </w:p>
    <w:p w:rsidR="00577641" w:rsidRPr="00003D9C" w:rsidRDefault="00577641" w:rsidP="00577641">
      <w:pPr>
        <w:pStyle w:val="Odsekzoznamu"/>
        <w:ind w:left="0" w:firstLine="708"/>
        <w:jc w:val="both"/>
        <w:rPr>
          <w:rFonts w:ascii="Times New Roman" w:hAnsi="Times New Roman" w:cs="Times New Roman"/>
          <w:highlight w:val="yellow"/>
        </w:rPr>
      </w:pPr>
      <w:r w:rsidRPr="00003D9C">
        <w:rPr>
          <w:rFonts w:ascii="Times New Roman" w:hAnsi="Times New Roman" w:cs="Times New Roman"/>
          <w:highlight w:val="yellow"/>
        </w:rPr>
        <w:t xml:space="preserve"> </w:t>
      </w:r>
    </w:p>
    <w:p w:rsidR="00577641" w:rsidRPr="00003D9C" w:rsidRDefault="00577641" w:rsidP="00577641">
      <w:pPr>
        <w:pStyle w:val="Odsekzoznamu"/>
        <w:ind w:left="0"/>
        <w:jc w:val="both"/>
        <w:rPr>
          <w:rFonts w:ascii="Times New Roman" w:hAnsi="Times New Roman" w:cs="Times New Roman"/>
          <w:b/>
        </w:rPr>
      </w:pPr>
      <w:r w:rsidRPr="00003D9C">
        <w:rPr>
          <w:rFonts w:ascii="Times New Roman" w:hAnsi="Times New Roman" w:cs="Times New Roman"/>
          <w:b/>
        </w:rPr>
        <w:t xml:space="preserve">Novela zákona č. 106/2004 Z. z. o spotrebnej dani z tabakových výrobkov </w:t>
      </w:r>
    </w:p>
    <w:p w:rsidR="00577641" w:rsidRPr="00003D9C" w:rsidRDefault="00577641" w:rsidP="00577641">
      <w:pPr>
        <w:ind w:firstLine="720"/>
        <w:jc w:val="both"/>
        <w:rPr>
          <w:rFonts w:ascii="Times New Roman" w:hAnsi="Times New Roman" w:cs="Times New Roman"/>
          <w:szCs w:val="22"/>
          <w:highlight w:val="yellow"/>
        </w:rPr>
      </w:pPr>
    </w:p>
    <w:p w:rsidR="00577641" w:rsidRPr="00003D9C" w:rsidRDefault="00577641" w:rsidP="00577641">
      <w:pPr>
        <w:pStyle w:val="Odsekzoznamu"/>
        <w:ind w:left="0" w:firstLine="708"/>
        <w:jc w:val="both"/>
        <w:rPr>
          <w:rFonts w:ascii="Times New Roman" w:hAnsi="Times New Roman" w:cs="Times New Roman"/>
        </w:rPr>
      </w:pPr>
      <w:r w:rsidRPr="00003D9C">
        <w:rPr>
          <w:rFonts w:ascii="Times New Roman" w:hAnsi="Times New Roman" w:cs="Times New Roman"/>
        </w:rPr>
        <w:t xml:space="preserve">S cieľom zaviesť daňový kalendár zvyšovania sadzieb na 4-ročné obdobie sa </w:t>
      </w:r>
      <w:r w:rsidR="00B6622E">
        <w:rPr>
          <w:rFonts w:ascii="Times New Roman" w:hAnsi="Times New Roman" w:cs="Times New Roman"/>
        </w:rPr>
        <w:br/>
      </w:r>
      <w:r w:rsidRPr="00003D9C">
        <w:rPr>
          <w:rFonts w:ascii="Times New Roman" w:hAnsi="Times New Roman" w:cs="Times New Roman"/>
        </w:rPr>
        <w:t>s účinnosťou od 1.</w:t>
      </w:r>
      <w:r w:rsidR="000A14EE">
        <w:rPr>
          <w:rFonts w:ascii="Times New Roman" w:hAnsi="Times New Roman" w:cs="Times New Roman"/>
        </w:rPr>
        <w:t xml:space="preserve"> </w:t>
      </w:r>
      <w:r w:rsidRPr="00003D9C">
        <w:rPr>
          <w:rFonts w:ascii="Times New Roman" w:hAnsi="Times New Roman" w:cs="Times New Roman"/>
        </w:rPr>
        <w:t>2.</w:t>
      </w:r>
      <w:r w:rsidR="000A14EE">
        <w:rPr>
          <w:rFonts w:ascii="Times New Roman" w:hAnsi="Times New Roman" w:cs="Times New Roman"/>
        </w:rPr>
        <w:t xml:space="preserve"> </w:t>
      </w:r>
      <w:r w:rsidRPr="00003D9C">
        <w:rPr>
          <w:rFonts w:ascii="Times New Roman" w:hAnsi="Times New Roman" w:cs="Times New Roman"/>
        </w:rPr>
        <w:t>2017 a 1.</w:t>
      </w:r>
      <w:r w:rsidR="000A14EE">
        <w:rPr>
          <w:rFonts w:ascii="Times New Roman" w:hAnsi="Times New Roman" w:cs="Times New Roman"/>
        </w:rPr>
        <w:t xml:space="preserve"> </w:t>
      </w:r>
      <w:r w:rsidRPr="00003D9C">
        <w:rPr>
          <w:rFonts w:ascii="Times New Roman" w:hAnsi="Times New Roman" w:cs="Times New Roman"/>
        </w:rPr>
        <w:t>2.</w:t>
      </w:r>
      <w:r w:rsidR="000A14EE">
        <w:rPr>
          <w:rFonts w:ascii="Times New Roman" w:hAnsi="Times New Roman" w:cs="Times New Roman"/>
        </w:rPr>
        <w:t xml:space="preserve"> </w:t>
      </w:r>
      <w:r w:rsidRPr="00003D9C">
        <w:rPr>
          <w:rFonts w:ascii="Times New Roman" w:hAnsi="Times New Roman" w:cs="Times New Roman"/>
        </w:rPr>
        <w:t xml:space="preserve">2019 zvýšia sadzby spotrebnej dane z tabakových výrobkov. Minimálna sadzba z cigariet vzrastie na 96,5 eur/1000 ks a o dva roky neskôr na </w:t>
      </w:r>
      <w:r w:rsidR="000A14EE">
        <w:rPr>
          <w:rFonts w:ascii="Times New Roman" w:hAnsi="Times New Roman" w:cs="Times New Roman"/>
        </w:rPr>
        <w:br/>
      </w:r>
      <w:r w:rsidRPr="00003D9C">
        <w:rPr>
          <w:rFonts w:ascii="Times New Roman" w:hAnsi="Times New Roman" w:cs="Times New Roman"/>
        </w:rPr>
        <w:t>100,1 eur/1</w:t>
      </w:r>
      <w:r w:rsidR="008316DE">
        <w:rPr>
          <w:rFonts w:ascii="Times New Roman" w:hAnsi="Times New Roman" w:cs="Times New Roman"/>
        </w:rPr>
        <w:t xml:space="preserve"> </w:t>
      </w:r>
      <w:r w:rsidRPr="00003D9C">
        <w:rPr>
          <w:rFonts w:ascii="Times New Roman" w:hAnsi="Times New Roman" w:cs="Times New Roman"/>
        </w:rPr>
        <w:t>000 ks. Špecifická časť kombinovanej sadzby z cigariet sa od 1.</w:t>
      </w:r>
      <w:r w:rsidR="000A14EE">
        <w:rPr>
          <w:rFonts w:ascii="Times New Roman" w:hAnsi="Times New Roman" w:cs="Times New Roman"/>
        </w:rPr>
        <w:t xml:space="preserve"> </w:t>
      </w:r>
      <w:r w:rsidRPr="00003D9C">
        <w:rPr>
          <w:rFonts w:ascii="Times New Roman" w:hAnsi="Times New Roman" w:cs="Times New Roman"/>
        </w:rPr>
        <w:t>2.</w:t>
      </w:r>
      <w:r w:rsidR="000A14EE">
        <w:rPr>
          <w:rFonts w:ascii="Times New Roman" w:hAnsi="Times New Roman" w:cs="Times New Roman"/>
        </w:rPr>
        <w:t xml:space="preserve"> </w:t>
      </w:r>
      <w:r w:rsidRPr="00003D9C">
        <w:rPr>
          <w:rFonts w:ascii="Times New Roman" w:hAnsi="Times New Roman" w:cs="Times New Roman"/>
        </w:rPr>
        <w:t xml:space="preserve">2017 zvýši </w:t>
      </w:r>
      <w:r w:rsidR="000A14EE">
        <w:rPr>
          <w:rFonts w:ascii="Times New Roman" w:hAnsi="Times New Roman" w:cs="Times New Roman"/>
        </w:rPr>
        <w:br/>
      </w:r>
      <w:r w:rsidRPr="00003D9C">
        <w:rPr>
          <w:rFonts w:ascii="Times New Roman" w:hAnsi="Times New Roman" w:cs="Times New Roman"/>
        </w:rPr>
        <w:t>o 2,3 eur/1</w:t>
      </w:r>
      <w:r w:rsidR="008316DE">
        <w:rPr>
          <w:rFonts w:ascii="Times New Roman" w:hAnsi="Times New Roman" w:cs="Times New Roman"/>
        </w:rPr>
        <w:t xml:space="preserve"> </w:t>
      </w:r>
      <w:r w:rsidRPr="00003D9C">
        <w:rPr>
          <w:rFonts w:ascii="Times New Roman" w:hAnsi="Times New Roman" w:cs="Times New Roman"/>
        </w:rPr>
        <w:t>000 ks na 61,8 eur/1</w:t>
      </w:r>
      <w:r w:rsidR="008316DE">
        <w:rPr>
          <w:rFonts w:ascii="Times New Roman" w:hAnsi="Times New Roman" w:cs="Times New Roman"/>
        </w:rPr>
        <w:t xml:space="preserve"> </w:t>
      </w:r>
      <w:r w:rsidRPr="00003D9C">
        <w:rPr>
          <w:rFonts w:ascii="Times New Roman" w:hAnsi="Times New Roman" w:cs="Times New Roman"/>
        </w:rPr>
        <w:t>000 ks a od 1.</w:t>
      </w:r>
      <w:r w:rsidR="000A14EE">
        <w:rPr>
          <w:rFonts w:ascii="Times New Roman" w:hAnsi="Times New Roman" w:cs="Times New Roman"/>
        </w:rPr>
        <w:t xml:space="preserve"> </w:t>
      </w:r>
      <w:r w:rsidRPr="00003D9C">
        <w:rPr>
          <w:rFonts w:ascii="Times New Roman" w:hAnsi="Times New Roman" w:cs="Times New Roman"/>
        </w:rPr>
        <w:t>2.</w:t>
      </w:r>
      <w:r w:rsidR="000A14EE">
        <w:rPr>
          <w:rFonts w:ascii="Times New Roman" w:hAnsi="Times New Roman" w:cs="Times New Roman"/>
        </w:rPr>
        <w:t xml:space="preserve"> </w:t>
      </w:r>
      <w:r w:rsidRPr="00003D9C">
        <w:rPr>
          <w:rFonts w:ascii="Times New Roman" w:hAnsi="Times New Roman" w:cs="Times New Roman"/>
        </w:rPr>
        <w:t>2019 o rovnakú sumu na 64,1 eur/1</w:t>
      </w:r>
      <w:r w:rsidR="008316DE">
        <w:rPr>
          <w:rFonts w:ascii="Times New Roman" w:hAnsi="Times New Roman" w:cs="Times New Roman"/>
        </w:rPr>
        <w:t xml:space="preserve"> </w:t>
      </w:r>
      <w:r w:rsidRPr="00003D9C">
        <w:rPr>
          <w:rFonts w:ascii="Times New Roman" w:hAnsi="Times New Roman" w:cs="Times New Roman"/>
        </w:rPr>
        <w:t>000 ks. Percentuálna časť sadzby sa v prognózovanom období meniť nebude. Sadzba dane z tabaku v roku 2017 vzrastie na 73,9 eur/kg a v roku 2019 na 76,7 eur/kg. Daň z cigár a </w:t>
      </w:r>
      <w:proofErr w:type="spellStart"/>
      <w:r w:rsidRPr="00003D9C">
        <w:rPr>
          <w:rFonts w:ascii="Times New Roman" w:hAnsi="Times New Roman" w:cs="Times New Roman"/>
        </w:rPr>
        <w:t>cigariek</w:t>
      </w:r>
      <w:proofErr w:type="spellEnd"/>
      <w:r w:rsidRPr="00003D9C">
        <w:rPr>
          <w:rFonts w:ascii="Times New Roman" w:hAnsi="Times New Roman" w:cs="Times New Roman"/>
        </w:rPr>
        <w:t xml:space="preserve"> sa zvýši až od 1.</w:t>
      </w:r>
      <w:r w:rsidR="000A14EE">
        <w:rPr>
          <w:rFonts w:ascii="Times New Roman" w:hAnsi="Times New Roman" w:cs="Times New Roman"/>
        </w:rPr>
        <w:t xml:space="preserve"> </w:t>
      </w:r>
      <w:r w:rsidRPr="00003D9C">
        <w:rPr>
          <w:rFonts w:ascii="Times New Roman" w:hAnsi="Times New Roman" w:cs="Times New Roman"/>
        </w:rPr>
        <w:t>2.</w:t>
      </w:r>
      <w:r w:rsidR="000A14EE">
        <w:rPr>
          <w:rFonts w:ascii="Times New Roman" w:hAnsi="Times New Roman" w:cs="Times New Roman"/>
        </w:rPr>
        <w:t xml:space="preserve"> </w:t>
      </w:r>
      <w:r w:rsidRPr="00003D9C">
        <w:rPr>
          <w:rFonts w:ascii="Times New Roman" w:hAnsi="Times New Roman" w:cs="Times New Roman"/>
        </w:rPr>
        <w:t>2019 a bude totožná so sadzbou z tabaku. Toto opatrenie bude mať pozitívny vplyv na daňové príjmy verejnej správy.</w:t>
      </w:r>
    </w:p>
    <w:p w:rsidR="00003D9C" w:rsidRDefault="00003D9C" w:rsidP="00577641">
      <w:pPr>
        <w:pStyle w:val="Odsekzoznamu"/>
        <w:ind w:left="0" w:firstLine="708"/>
        <w:jc w:val="both"/>
        <w:rPr>
          <w:rFonts w:ascii="Times New Roman" w:hAnsi="Times New Roman" w:cs="Times New Roman"/>
        </w:rPr>
      </w:pPr>
    </w:p>
    <w:p w:rsidR="00577641" w:rsidRPr="00003D9C" w:rsidRDefault="00577641" w:rsidP="00577641">
      <w:pPr>
        <w:pStyle w:val="Odsekzoznamu"/>
        <w:ind w:left="0" w:firstLine="708"/>
        <w:jc w:val="both"/>
        <w:rPr>
          <w:rFonts w:ascii="Times New Roman" w:hAnsi="Times New Roman" w:cs="Times New Roman"/>
        </w:rPr>
      </w:pPr>
      <w:r w:rsidRPr="00003D9C">
        <w:rPr>
          <w:rFonts w:ascii="Times New Roman" w:hAnsi="Times New Roman" w:cs="Times New Roman"/>
        </w:rPr>
        <w:t>S účinnosťou od 1.</w:t>
      </w:r>
      <w:r w:rsidR="000A14EE">
        <w:rPr>
          <w:rFonts w:ascii="Times New Roman" w:hAnsi="Times New Roman" w:cs="Times New Roman"/>
        </w:rPr>
        <w:t xml:space="preserve"> </w:t>
      </w:r>
      <w:r w:rsidRPr="00003D9C">
        <w:rPr>
          <w:rFonts w:ascii="Times New Roman" w:hAnsi="Times New Roman" w:cs="Times New Roman"/>
        </w:rPr>
        <w:t>7.</w:t>
      </w:r>
      <w:r w:rsidR="000A14EE">
        <w:rPr>
          <w:rFonts w:ascii="Times New Roman" w:hAnsi="Times New Roman" w:cs="Times New Roman"/>
        </w:rPr>
        <w:t xml:space="preserve"> </w:t>
      </w:r>
      <w:r w:rsidRPr="00003D9C">
        <w:rPr>
          <w:rFonts w:ascii="Times New Roman" w:hAnsi="Times New Roman" w:cs="Times New Roman"/>
        </w:rPr>
        <w:t>2017 sa zavedie zdaňovanie bezdymových tabakových výrobkov, ktoré sa nespotrebúvajú počas procesu horenia. Základom dane bude hmotnosť tabaku vo výrobku vyjadrená v kilogramoch a sadzba dane bude rovnaká ako sadzba dane z tabaku. V období rokov 2017 až 2019 bude mať táto zmena minimálny vplyv na daňové príjmy verejnej správy.</w:t>
      </w:r>
    </w:p>
    <w:p w:rsidR="00003D9C" w:rsidRDefault="00003D9C" w:rsidP="00577641">
      <w:pPr>
        <w:pStyle w:val="Odsekzoznamu"/>
        <w:ind w:left="0" w:firstLine="708"/>
        <w:jc w:val="both"/>
        <w:rPr>
          <w:rFonts w:ascii="Times New Roman" w:hAnsi="Times New Roman" w:cs="Times New Roman"/>
        </w:rPr>
      </w:pPr>
    </w:p>
    <w:p w:rsidR="00577641" w:rsidRPr="00003D9C" w:rsidRDefault="00577641" w:rsidP="00577641">
      <w:pPr>
        <w:pStyle w:val="Odsekzoznamu"/>
        <w:ind w:left="0" w:firstLine="708"/>
        <w:jc w:val="both"/>
        <w:rPr>
          <w:rFonts w:ascii="Times New Roman" w:hAnsi="Times New Roman" w:cs="Times New Roman"/>
        </w:rPr>
      </w:pPr>
      <w:r w:rsidRPr="00003D9C">
        <w:rPr>
          <w:rFonts w:ascii="Times New Roman" w:hAnsi="Times New Roman" w:cs="Times New Roman"/>
        </w:rPr>
        <w:t>Novela zákona umožní dopredávať cigary a </w:t>
      </w:r>
      <w:proofErr w:type="spellStart"/>
      <w:r w:rsidRPr="00003D9C">
        <w:rPr>
          <w:rFonts w:ascii="Times New Roman" w:hAnsi="Times New Roman" w:cs="Times New Roman"/>
        </w:rPr>
        <w:t>cigarky</w:t>
      </w:r>
      <w:proofErr w:type="spellEnd"/>
      <w:r w:rsidRPr="00003D9C">
        <w:rPr>
          <w:rFonts w:ascii="Times New Roman" w:hAnsi="Times New Roman" w:cs="Times New Roman"/>
        </w:rPr>
        <w:t>, ktoré sú zdaňované sadzbou na kusy (od 1.</w:t>
      </w:r>
      <w:r w:rsidR="000A14EE">
        <w:rPr>
          <w:rFonts w:ascii="Times New Roman" w:hAnsi="Times New Roman" w:cs="Times New Roman"/>
        </w:rPr>
        <w:t xml:space="preserve"> </w:t>
      </w:r>
      <w:r w:rsidRPr="00003D9C">
        <w:rPr>
          <w:rFonts w:ascii="Times New Roman" w:hAnsi="Times New Roman" w:cs="Times New Roman"/>
        </w:rPr>
        <w:t>1.</w:t>
      </w:r>
      <w:r w:rsidR="000A14EE">
        <w:rPr>
          <w:rFonts w:ascii="Times New Roman" w:hAnsi="Times New Roman" w:cs="Times New Roman"/>
        </w:rPr>
        <w:t xml:space="preserve"> </w:t>
      </w:r>
      <w:r w:rsidRPr="00003D9C">
        <w:rPr>
          <w:rFonts w:ascii="Times New Roman" w:hAnsi="Times New Roman" w:cs="Times New Roman"/>
        </w:rPr>
        <w:t>2016 sa zdaňujú sadzbou na kilogram), o 1 rok dlhšie, t. j. do 31.</w:t>
      </w:r>
      <w:r w:rsidR="000A14EE">
        <w:rPr>
          <w:rFonts w:ascii="Times New Roman" w:hAnsi="Times New Roman" w:cs="Times New Roman"/>
        </w:rPr>
        <w:t xml:space="preserve"> </w:t>
      </w:r>
      <w:r w:rsidRPr="00003D9C">
        <w:rPr>
          <w:rFonts w:ascii="Times New Roman" w:hAnsi="Times New Roman" w:cs="Times New Roman"/>
        </w:rPr>
        <w:t>12.</w:t>
      </w:r>
      <w:r w:rsidR="000A14EE">
        <w:rPr>
          <w:rFonts w:ascii="Times New Roman" w:hAnsi="Times New Roman" w:cs="Times New Roman"/>
        </w:rPr>
        <w:t xml:space="preserve"> </w:t>
      </w:r>
      <w:r w:rsidRPr="00003D9C">
        <w:rPr>
          <w:rFonts w:ascii="Times New Roman" w:hAnsi="Times New Roman" w:cs="Times New Roman"/>
        </w:rPr>
        <w:t>2017.</w:t>
      </w:r>
    </w:p>
    <w:p w:rsidR="00577641" w:rsidRPr="00003D9C" w:rsidRDefault="00577641" w:rsidP="00577641">
      <w:pPr>
        <w:ind w:firstLine="720"/>
        <w:jc w:val="both"/>
        <w:rPr>
          <w:rFonts w:ascii="Times New Roman" w:hAnsi="Times New Roman" w:cs="Times New Roman"/>
          <w:color w:val="00B050"/>
          <w:highlight w:val="yellow"/>
        </w:rPr>
      </w:pPr>
    </w:p>
    <w:p w:rsidR="00577641" w:rsidRPr="00003D9C" w:rsidRDefault="00577641" w:rsidP="00577641">
      <w:pPr>
        <w:pStyle w:val="Odsekzoznamu"/>
        <w:ind w:left="0"/>
        <w:jc w:val="both"/>
        <w:rPr>
          <w:rFonts w:ascii="Times New Roman" w:hAnsi="Times New Roman" w:cs="Times New Roman"/>
          <w:b/>
        </w:rPr>
      </w:pPr>
      <w:r w:rsidRPr="00003D9C">
        <w:rPr>
          <w:rFonts w:ascii="Times New Roman" w:hAnsi="Times New Roman" w:cs="Times New Roman"/>
          <w:b/>
        </w:rPr>
        <w:t>Novela zákona č. 595/2003 Z. z. o dani z príjmov a zákona č. 580/2004 Z. z. o zdravotnom</w:t>
      </w:r>
      <w:r w:rsidRPr="00003D9C">
        <w:rPr>
          <w:rFonts w:ascii="Times New Roman" w:hAnsi="Times New Roman" w:cs="Times New Roman"/>
          <w:b/>
          <w:i/>
        </w:rPr>
        <w:t xml:space="preserve"> </w:t>
      </w:r>
      <w:r w:rsidRPr="00003D9C">
        <w:rPr>
          <w:rFonts w:ascii="Times New Roman" w:hAnsi="Times New Roman" w:cs="Times New Roman"/>
          <w:b/>
        </w:rPr>
        <w:t>poistení</w:t>
      </w:r>
    </w:p>
    <w:p w:rsidR="00577641" w:rsidRPr="00003D9C" w:rsidRDefault="00577641" w:rsidP="00577641">
      <w:pPr>
        <w:pStyle w:val="Odsekzoznamu"/>
        <w:ind w:left="0"/>
        <w:jc w:val="both"/>
        <w:rPr>
          <w:rFonts w:ascii="Times New Roman" w:hAnsi="Times New Roman" w:cs="Times New Roman"/>
          <w:highlight w:val="yellow"/>
        </w:rPr>
      </w:pPr>
    </w:p>
    <w:p w:rsidR="00577641" w:rsidRPr="00003D9C" w:rsidRDefault="00577641" w:rsidP="00577641">
      <w:pPr>
        <w:ind w:firstLine="708"/>
        <w:jc w:val="both"/>
        <w:rPr>
          <w:rFonts w:ascii="Times New Roman" w:hAnsi="Times New Roman" w:cs="Times New Roman"/>
          <w:color w:val="000000"/>
        </w:rPr>
      </w:pPr>
      <w:r w:rsidRPr="00003D9C">
        <w:rPr>
          <w:rFonts w:ascii="Times New Roman" w:hAnsi="Times New Roman" w:cs="Times New Roman"/>
          <w:color w:val="000000"/>
        </w:rPr>
        <w:t xml:space="preserve">Novela zákona </w:t>
      </w:r>
      <w:r w:rsidRPr="00003D9C">
        <w:rPr>
          <w:rFonts w:ascii="Times New Roman" w:hAnsi="Times New Roman" w:cs="Times New Roman"/>
          <w:bCs/>
          <w:color w:val="000000"/>
        </w:rPr>
        <w:t>č. 595/2003 Z. z. o dani z príjmov</w:t>
      </w:r>
      <w:r w:rsidRPr="00003D9C">
        <w:rPr>
          <w:rFonts w:ascii="Times New Roman" w:hAnsi="Times New Roman" w:cs="Times New Roman"/>
          <w:color w:val="000000"/>
        </w:rPr>
        <w:t xml:space="preserve"> zavádza zrážkovú daň na distribuované zisky korporácií (dividendy) plynúce fyzickým osobám v tuzemsku s účinnosťou od 1.</w:t>
      </w:r>
      <w:r w:rsidR="000A14EE">
        <w:rPr>
          <w:rFonts w:ascii="Times New Roman" w:hAnsi="Times New Roman" w:cs="Times New Roman"/>
          <w:color w:val="000000"/>
        </w:rPr>
        <w:t xml:space="preserve"> </w:t>
      </w:r>
      <w:r w:rsidRPr="00003D9C">
        <w:rPr>
          <w:rFonts w:ascii="Times New Roman" w:hAnsi="Times New Roman" w:cs="Times New Roman"/>
          <w:color w:val="000000"/>
        </w:rPr>
        <w:t>1.</w:t>
      </w:r>
      <w:r w:rsidR="000A14EE">
        <w:rPr>
          <w:rFonts w:ascii="Times New Roman" w:hAnsi="Times New Roman" w:cs="Times New Roman"/>
          <w:color w:val="000000"/>
        </w:rPr>
        <w:t xml:space="preserve"> </w:t>
      </w:r>
      <w:r w:rsidRPr="00003D9C">
        <w:rPr>
          <w:rFonts w:ascii="Times New Roman" w:hAnsi="Times New Roman" w:cs="Times New Roman"/>
          <w:color w:val="000000"/>
        </w:rPr>
        <w:t>2018 za zdaňovacie obdobie 2017 so sadzbou 7 %. Novela ďalej upravuje zdanenie dividend vyplatených za zdaňovacie obdobia do 31.</w:t>
      </w:r>
      <w:r w:rsidR="000A14EE">
        <w:rPr>
          <w:rFonts w:ascii="Times New Roman" w:hAnsi="Times New Roman" w:cs="Times New Roman"/>
          <w:color w:val="000000"/>
        </w:rPr>
        <w:t xml:space="preserve"> </w:t>
      </w:r>
      <w:r w:rsidRPr="00003D9C">
        <w:rPr>
          <w:rFonts w:ascii="Times New Roman" w:hAnsi="Times New Roman" w:cs="Times New Roman"/>
          <w:color w:val="000000"/>
        </w:rPr>
        <w:t>12.</w:t>
      </w:r>
      <w:r w:rsidR="000A14EE">
        <w:rPr>
          <w:rFonts w:ascii="Times New Roman" w:hAnsi="Times New Roman" w:cs="Times New Roman"/>
          <w:color w:val="000000"/>
        </w:rPr>
        <w:t xml:space="preserve"> </w:t>
      </w:r>
      <w:r w:rsidRPr="00003D9C">
        <w:rPr>
          <w:rFonts w:ascii="Times New Roman" w:hAnsi="Times New Roman" w:cs="Times New Roman"/>
          <w:color w:val="000000"/>
        </w:rPr>
        <w:t xml:space="preserve">2003 formou pozitívnej retroaktivity z dôvodu zníženia sadzieb z 19 % respektíve 25 % na 7 %. Zrážková daň je zavedená súbežne s dobiehaním zdravotných odvodov z dividend so sadzbou 10 % za zdaňovacie obdobie </w:t>
      </w:r>
      <w:r w:rsidR="000A14EE">
        <w:rPr>
          <w:rFonts w:ascii="Times New Roman" w:hAnsi="Times New Roman" w:cs="Times New Roman"/>
          <w:color w:val="000000"/>
        </w:rPr>
        <w:br/>
      </w:r>
      <w:r w:rsidRPr="00003D9C">
        <w:rPr>
          <w:rFonts w:ascii="Times New Roman" w:hAnsi="Times New Roman" w:cs="Times New Roman"/>
          <w:color w:val="000000"/>
        </w:rPr>
        <w:t>2011-2012 a 14 % za zdaňovacie obdobie 2013-2016 podľa zákona č. 580/2004 Z. z. o zdravotnom poistení.</w:t>
      </w:r>
    </w:p>
    <w:p w:rsidR="00003D9C" w:rsidRDefault="00003D9C" w:rsidP="00577641">
      <w:pPr>
        <w:ind w:firstLine="708"/>
        <w:jc w:val="both"/>
        <w:rPr>
          <w:rFonts w:ascii="Times New Roman" w:hAnsi="Times New Roman" w:cs="Times New Roman"/>
          <w:color w:val="000000"/>
        </w:rPr>
      </w:pPr>
    </w:p>
    <w:p w:rsidR="00577641" w:rsidRDefault="00577641" w:rsidP="00577641">
      <w:pPr>
        <w:ind w:firstLine="708"/>
        <w:jc w:val="both"/>
        <w:rPr>
          <w:rFonts w:ascii="Times New Roman" w:hAnsi="Times New Roman" w:cs="Times New Roman"/>
          <w:color w:val="000000"/>
        </w:rPr>
      </w:pPr>
      <w:r w:rsidRPr="00003D9C">
        <w:rPr>
          <w:rFonts w:ascii="Times New Roman" w:hAnsi="Times New Roman" w:cs="Times New Roman"/>
          <w:color w:val="000000"/>
        </w:rPr>
        <w:t>Ďalšou zmenou zákona o dani z príjmov je úprava paušálnych výdavkov pre fyzické osoby s účinnosťou od 1.</w:t>
      </w:r>
      <w:r w:rsidR="000A14EE">
        <w:rPr>
          <w:rFonts w:ascii="Times New Roman" w:hAnsi="Times New Roman" w:cs="Times New Roman"/>
          <w:color w:val="000000"/>
        </w:rPr>
        <w:t xml:space="preserve"> </w:t>
      </w:r>
      <w:r w:rsidRPr="00003D9C">
        <w:rPr>
          <w:rFonts w:ascii="Times New Roman" w:hAnsi="Times New Roman" w:cs="Times New Roman"/>
          <w:color w:val="000000"/>
        </w:rPr>
        <w:t>1.</w:t>
      </w:r>
      <w:r w:rsidR="000A14EE">
        <w:rPr>
          <w:rFonts w:ascii="Times New Roman" w:hAnsi="Times New Roman" w:cs="Times New Roman"/>
          <w:color w:val="000000"/>
        </w:rPr>
        <w:t xml:space="preserve"> </w:t>
      </w:r>
      <w:r w:rsidRPr="00003D9C">
        <w:rPr>
          <w:rFonts w:ascii="Times New Roman" w:hAnsi="Times New Roman" w:cs="Times New Roman"/>
          <w:color w:val="000000"/>
        </w:rPr>
        <w:t xml:space="preserve">2017. Zvyšuje sa uplatniteľnosť paušálnych výdavkov z úrovne </w:t>
      </w:r>
      <w:r w:rsidRPr="00003D9C">
        <w:rPr>
          <w:rFonts w:ascii="Times New Roman" w:hAnsi="Times New Roman" w:cs="Times New Roman"/>
          <w:color w:val="000000"/>
        </w:rPr>
        <w:lastRenderedPageBreak/>
        <w:t>40 % na úroveň 60 % z úhrnu príjmov. Zároveň sa mení aj maximálna výška paušálnych výdavkov z 5 040 eur ročne na 20 000 eur ročne (1 666,67 eur mesačne).</w:t>
      </w:r>
    </w:p>
    <w:p w:rsidR="000A14EE" w:rsidRPr="00003D9C" w:rsidRDefault="000A14EE" w:rsidP="00577641">
      <w:pPr>
        <w:ind w:firstLine="708"/>
        <w:jc w:val="both"/>
        <w:rPr>
          <w:rFonts w:ascii="Times New Roman" w:hAnsi="Times New Roman" w:cs="Times New Roman"/>
          <w:color w:val="000000"/>
        </w:rPr>
      </w:pPr>
    </w:p>
    <w:p w:rsidR="00577641" w:rsidRPr="00003D9C" w:rsidRDefault="00577641" w:rsidP="00577641">
      <w:pPr>
        <w:ind w:firstLine="708"/>
        <w:jc w:val="both"/>
        <w:rPr>
          <w:rFonts w:ascii="Times New Roman" w:hAnsi="Times New Roman" w:cs="Times New Roman"/>
          <w:color w:val="000000"/>
        </w:rPr>
      </w:pPr>
      <w:r w:rsidRPr="00003D9C">
        <w:rPr>
          <w:rFonts w:ascii="Times New Roman" w:hAnsi="Times New Roman" w:cs="Times New Roman"/>
          <w:color w:val="000000"/>
        </w:rPr>
        <w:t>S účinnosťou od 1.</w:t>
      </w:r>
      <w:r w:rsidR="000A14EE">
        <w:rPr>
          <w:rFonts w:ascii="Times New Roman" w:hAnsi="Times New Roman" w:cs="Times New Roman"/>
          <w:color w:val="000000"/>
        </w:rPr>
        <w:t xml:space="preserve"> </w:t>
      </w:r>
      <w:r w:rsidRPr="00003D9C">
        <w:rPr>
          <w:rFonts w:ascii="Times New Roman" w:hAnsi="Times New Roman" w:cs="Times New Roman"/>
          <w:color w:val="000000"/>
        </w:rPr>
        <w:t>1.</w:t>
      </w:r>
      <w:r w:rsidR="000A14EE">
        <w:rPr>
          <w:rFonts w:ascii="Times New Roman" w:hAnsi="Times New Roman" w:cs="Times New Roman"/>
          <w:color w:val="000000"/>
        </w:rPr>
        <w:t xml:space="preserve"> </w:t>
      </w:r>
      <w:r w:rsidRPr="00003D9C">
        <w:rPr>
          <w:rFonts w:ascii="Times New Roman" w:hAnsi="Times New Roman" w:cs="Times New Roman"/>
          <w:color w:val="000000"/>
        </w:rPr>
        <w:t>2017 bude sadzba dane z príjmu právnických osôb znížená o 1 percentuálny bod, z aktuálne platných 22</w:t>
      </w:r>
      <w:r w:rsidR="000A14EE">
        <w:rPr>
          <w:rFonts w:ascii="Times New Roman" w:hAnsi="Times New Roman" w:cs="Times New Roman"/>
          <w:color w:val="000000"/>
        </w:rPr>
        <w:t xml:space="preserve"> </w:t>
      </w:r>
      <w:r w:rsidRPr="00003D9C">
        <w:rPr>
          <w:rFonts w:ascii="Times New Roman" w:hAnsi="Times New Roman" w:cs="Times New Roman"/>
          <w:color w:val="000000"/>
        </w:rPr>
        <w:t>% na 21</w:t>
      </w:r>
      <w:r w:rsidR="000A14EE">
        <w:rPr>
          <w:rFonts w:ascii="Times New Roman" w:hAnsi="Times New Roman" w:cs="Times New Roman"/>
          <w:color w:val="000000"/>
        </w:rPr>
        <w:t xml:space="preserve"> </w:t>
      </w:r>
      <w:r w:rsidRPr="00003D9C">
        <w:rPr>
          <w:rFonts w:ascii="Times New Roman" w:hAnsi="Times New Roman" w:cs="Times New Roman"/>
          <w:color w:val="000000"/>
        </w:rPr>
        <w:t>%. Opatreni</w:t>
      </w:r>
      <w:r w:rsidR="008E064A">
        <w:rPr>
          <w:rFonts w:ascii="Times New Roman" w:hAnsi="Times New Roman" w:cs="Times New Roman"/>
          <w:color w:val="000000"/>
        </w:rPr>
        <w:t>e</w:t>
      </w:r>
      <w:r w:rsidRPr="00003D9C">
        <w:rPr>
          <w:rFonts w:ascii="Times New Roman" w:hAnsi="Times New Roman" w:cs="Times New Roman"/>
          <w:color w:val="000000"/>
        </w:rPr>
        <w:t xml:space="preserve"> bude mať negatívny vplyv na výnos dane vo výške od 141 mil. eur v roku 2017 do 160 mil. eur v roku 2019.</w:t>
      </w:r>
    </w:p>
    <w:p w:rsidR="00577641" w:rsidRPr="00003D9C" w:rsidRDefault="00577641" w:rsidP="00577641">
      <w:pPr>
        <w:jc w:val="both"/>
        <w:rPr>
          <w:rFonts w:ascii="Times New Roman" w:hAnsi="Times New Roman" w:cs="Times New Roman"/>
          <w:b/>
          <w:color w:val="000000"/>
        </w:rPr>
      </w:pPr>
    </w:p>
    <w:p w:rsidR="00577641" w:rsidRPr="00003D9C" w:rsidRDefault="00577641" w:rsidP="00577641">
      <w:pPr>
        <w:pStyle w:val="Odsekzoznamu"/>
        <w:ind w:left="0"/>
        <w:jc w:val="both"/>
        <w:rPr>
          <w:rFonts w:ascii="Times New Roman" w:hAnsi="Times New Roman" w:cs="Times New Roman"/>
          <w:b/>
        </w:rPr>
      </w:pPr>
      <w:r w:rsidRPr="00003D9C">
        <w:rPr>
          <w:rFonts w:ascii="Times New Roman" w:hAnsi="Times New Roman" w:cs="Times New Roman"/>
          <w:b/>
        </w:rPr>
        <w:t>Novela zákona č. 235/2010 Z. z. o osobitnom odvode z podnikania v regulovaných odvetviach</w:t>
      </w:r>
    </w:p>
    <w:p w:rsidR="00577641" w:rsidRPr="00003D9C" w:rsidRDefault="00577641" w:rsidP="00577641">
      <w:pPr>
        <w:pStyle w:val="Odsekzoznamu"/>
        <w:ind w:left="0"/>
        <w:jc w:val="both"/>
        <w:rPr>
          <w:rFonts w:ascii="Times New Roman" w:hAnsi="Times New Roman" w:cs="Times New Roman"/>
          <w:b/>
          <w:i/>
          <w:highlight w:val="yellow"/>
        </w:rPr>
      </w:pPr>
    </w:p>
    <w:p w:rsidR="00577641" w:rsidRPr="00003D9C" w:rsidRDefault="00577641" w:rsidP="00003D9C">
      <w:pPr>
        <w:ind w:firstLine="708"/>
        <w:jc w:val="both"/>
        <w:rPr>
          <w:rFonts w:ascii="Times New Roman" w:hAnsi="Times New Roman" w:cs="Times New Roman"/>
          <w:color w:val="000000"/>
        </w:rPr>
      </w:pPr>
      <w:r w:rsidRPr="00003D9C">
        <w:rPr>
          <w:rFonts w:ascii="Times New Roman" w:hAnsi="Times New Roman" w:cs="Times New Roman"/>
          <w:color w:val="000000"/>
        </w:rPr>
        <w:t xml:space="preserve">Novela zákona </w:t>
      </w:r>
      <w:r w:rsidRPr="00003D9C">
        <w:rPr>
          <w:rFonts w:ascii="Times New Roman" w:hAnsi="Times New Roman" w:cs="Times New Roman"/>
          <w:bCs/>
          <w:color w:val="000000"/>
        </w:rPr>
        <w:t>č. 235/2010 Z. z. o osobitnom odvode z podnikania v regulovaných odvetviach</w:t>
      </w:r>
      <w:r w:rsidRPr="00003D9C">
        <w:rPr>
          <w:rFonts w:ascii="Times New Roman" w:hAnsi="Times New Roman" w:cs="Times New Roman"/>
          <w:color w:val="000000"/>
        </w:rPr>
        <w:t xml:space="preserve"> upravuje výpočet osobitného odvodu, ktorému budú podliehať iba výnosy dosiahnuté z tuzemskej regulovanej činnosti. Pôvodná odpočítateľná položka vo výške 3 mil. eur bude zrušená. Zavedený bude tzv. </w:t>
      </w:r>
      <w:proofErr w:type="spellStart"/>
      <w:r w:rsidRPr="00003D9C">
        <w:rPr>
          <w:rFonts w:ascii="Times New Roman" w:hAnsi="Times New Roman" w:cs="Times New Roman"/>
          <w:i/>
          <w:color w:val="000000"/>
        </w:rPr>
        <w:t>opt</w:t>
      </w:r>
      <w:proofErr w:type="spellEnd"/>
      <w:r w:rsidRPr="00003D9C">
        <w:rPr>
          <w:rFonts w:ascii="Times New Roman" w:hAnsi="Times New Roman" w:cs="Times New Roman"/>
          <w:i/>
          <w:color w:val="000000"/>
        </w:rPr>
        <w:t xml:space="preserve">-in </w:t>
      </w:r>
      <w:proofErr w:type="spellStart"/>
      <w:r w:rsidRPr="00003D9C">
        <w:rPr>
          <w:rFonts w:ascii="Times New Roman" w:hAnsi="Times New Roman" w:cs="Times New Roman"/>
          <w:i/>
          <w:color w:val="000000"/>
        </w:rPr>
        <w:t>opt-out</w:t>
      </w:r>
      <w:proofErr w:type="spellEnd"/>
      <w:r w:rsidRPr="00003D9C">
        <w:rPr>
          <w:rFonts w:ascii="Times New Roman" w:hAnsi="Times New Roman" w:cs="Times New Roman"/>
          <w:i/>
          <w:color w:val="000000"/>
        </w:rPr>
        <w:t xml:space="preserve"> </w:t>
      </w:r>
      <w:r w:rsidRPr="00003D9C">
        <w:rPr>
          <w:rFonts w:ascii="Times New Roman" w:hAnsi="Times New Roman" w:cs="Times New Roman"/>
          <w:color w:val="000000"/>
        </w:rPr>
        <w:t>mechanizmus</w:t>
      </w:r>
      <w:r w:rsidR="008316DE">
        <w:rPr>
          <w:rFonts w:ascii="Times New Roman" w:hAnsi="Times New Roman" w:cs="Times New Roman"/>
          <w:color w:val="000000"/>
        </w:rPr>
        <w:t>,</w:t>
      </w:r>
      <w:r w:rsidRPr="00003D9C">
        <w:rPr>
          <w:rFonts w:ascii="Times New Roman" w:hAnsi="Times New Roman" w:cs="Times New Roman"/>
          <w:color w:val="000000"/>
        </w:rPr>
        <w:t xml:space="preserve"> ak subjekt nesplní testovacie kritérium HV v hodnote 3 mil. eur a vyňaté budú zahraničné príjmy. Novela ďalej zavádza zvýšenie sadzby odvodu z 0,363 % na 0,726 % s účinnosťou od 1.</w:t>
      </w:r>
      <w:r w:rsidR="000A14EE">
        <w:rPr>
          <w:rFonts w:ascii="Times New Roman" w:hAnsi="Times New Roman" w:cs="Times New Roman"/>
          <w:color w:val="000000"/>
        </w:rPr>
        <w:t xml:space="preserve"> </w:t>
      </w:r>
      <w:r w:rsidRPr="00003D9C">
        <w:rPr>
          <w:rFonts w:ascii="Times New Roman" w:hAnsi="Times New Roman" w:cs="Times New Roman"/>
          <w:color w:val="000000"/>
        </w:rPr>
        <w:t>1.</w:t>
      </w:r>
      <w:r w:rsidR="000A14EE">
        <w:rPr>
          <w:rFonts w:ascii="Times New Roman" w:hAnsi="Times New Roman" w:cs="Times New Roman"/>
          <w:color w:val="000000"/>
        </w:rPr>
        <w:t xml:space="preserve"> </w:t>
      </w:r>
      <w:r w:rsidRPr="00003D9C">
        <w:rPr>
          <w:rFonts w:ascii="Times New Roman" w:hAnsi="Times New Roman" w:cs="Times New Roman"/>
          <w:color w:val="000000"/>
        </w:rPr>
        <w:t>2017 s postupným znižovaním sadzby odvodu od 1.</w:t>
      </w:r>
      <w:r w:rsidR="000A14EE">
        <w:rPr>
          <w:rFonts w:ascii="Times New Roman" w:hAnsi="Times New Roman" w:cs="Times New Roman"/>
          <w:color w:val="000000"/>
        </w:rPr>
        <w:t xml:space="preserve"> </w:t>
      </w:r>
      <w:r w:rsidRPr="00003D9C">
        <w:rPr>
          <w:rFonts w:ascii="Times New Roman" w:hAnsi="Times New Roman" w:cs="Times New Roman"/>
          <w:color w:val="000000"/>
        </w:rPr>
        <w:t>1.</w:t>
      </w:r>
      <w:r w:rsidR="000A14EE">
        <w:rPr>
          <w:rFonts w:ascii="Times New Roman" w:hAnsi="Times New Roman" w:cs="Times New Roman"/>
          <w:color w:val="000000"/>
        </w:rPr>
        <w:t xml:space="preserve"> </w:t>
      </w:r>
      <w:r w:rsidRPr="00003D9C">
        <w:rPr>
          <w:rFonts w:ascii="Times New Roman" w:hAnsi="Times New Roman" w:cs="Times New Roman"/>
          <w:color w:val="000000"/>
        </w:rPr>
        <w:t>2019 na 0,5445 % a od 1.</w:t>
      </w:r>
      <w:r w:rsidR="000A14EE">
        <w:rPr>
          <w:rFonts w:ascii="Times New Roman" w:hAnsi="Times New Roman" w:cs="Times New Roman"/>
          <w:color w:val="000000"/>
        </w:rPr>
        <w:t xml:space="preserve"> </w:t>
      </w:r>
      <w:r w:rsidRPr="00003D9C">
        <w:rPr>
          <w:rFonts w:ascii="Times New Roman" w:hAnsi="Times New Roman" w:cs="Times New Roman"/>
          <w:color w:val="000000"/>
        </w:rPr>
        <w:t>1.</w:t>
      </w:r>
      <w:r w:rsidR="000A14EE">
        <w:rPr>
          <w:rFonts w:ascii="Times New Roman" w:hAnsi="Times New Roman" w:cs="Times New Roman"/>
          <w:color w:val="000000"/>
        </w:rPr>
        <w:t xml:space="preserve"> </w:t>
      </w:r>
      <w:r w:rsidRPr="00003D9C">
        <w:rPr>
          <w:rFonts w:ascii="Times New Roman" w:hAnsi="Times New Roman" w:cs="Times New Roman"/>
          <w:color w:val="000000"/>
        </w:rPr>
        <w:t>2021 na 0,363 %.</w:t>
      </w:r>
    </w:p>
    <w:p w:rsidR="00577641" w:rsidRPr="00003D9C" w:rsidRDefault="00577641" w:rsidP="00577641">
      <w:pPr>
        <w:jc w:val="both"/>
        <w:rPr>
          <w:rFonts w:ascii="Times New Roman" w:hAnsi="Times New Roman" w:cs="Times New Roman"/>
          <w:color w:val="000000"/>
        </w:rPr>
      </w:pPr>
    </w:p>
    <w:p w:rsidR="00577641" w:rsidRPr="00003D9C" w:rsidRDefault="00577641" w:rsidP="00577641">
      <w:pPr>
        <w:pStyle w:val="Odsekzoznamu"/>
        <w:ind w:left="0"/>
        <w:jc w:val="both"/>
        <w:rPr>
          <w:rFonts w:ascii="Times New Roman" w:hAnsi="Times New Roman" w:cs="Times New Roman"/>
          <w:b/>
        </w:rPr>
      </w:pPr>
      <w:r w:rsidRPr="00003D9C">
        <w:rPr>
          <w:rFonts w:ascii="Times New Roman" w:hAnsi="Times New Roman" w:cs="Times New Roman"/>
          <w:b/>
        </w:rPr>
        <w:t>Novela zákona č. 384/2011 Z. z. o osobitnom odvode vybraných finančných inštitúcií</w:t>
      </w:r>
    </w:p>
    <w:p w:rsidR="00577641" w:rsidRPr="00003D9C" w:rsidRDefault="00577641" w:rsidP="00577641">
      <w:pPr>
        <w:jc w:val="both"/>
        <w:rPr>
          <w:rFonts w:ascii="Times New Roman" w:hAnsi="Times New Roman" w:cs="Times New Roman"/>
          <w:color w:val="000000"/>
        </w:rPr>
      </w:pPr>
    </w:p>
    <w:p w:rsidR="00577641" w:rsidRPr="00003D9C" w:rsidRDefault="00577641" w:rsidP="00003D9C">
      <w:pPr>
        <w:ind w:firstLine="708"/>
        <w:jc w:val="both"/>
        <w:rPr>
          <w:rFonts w:ascii="Times New Roman" w:hAnsi="Times New Roman" w:cs="Times New Roman"/>
          <w:color w:val="000000"/>
        </w:rPr>
      </w:pPr>
      <w:r w:rsidRPr="00003D9C">
        <w:rPr>
          <w:rFonts w:ascii="Times New Roman" w:hAnsi="Times New Roman" w:cs="Times New Roman"/>
          <w:color w:val="000000"/>
        </w:rPr>
        <w:t xml:space="preserve">Novela zákona </w:t>
      </w:r>
      <w:r w:rsidRPr="00003D9C">
        <w:rPr>
          <w:rFonts w:ascii="Times New Roman" w:hAnsi="Times New Roman" w:cs="Times New Roman"/>
          <w:bCs/>
          <w:color w:val="000000"/>
        </w:rPr>
        <w:t>č. 384/2011 Z. z. o osobitnom odvode vybraných finančných inštitúcií vypúšťa § 8, ktorý upravoval výšku sadzby v závislosti od celkovej sumy uhradených odvo</w:t>
      </w:r>
      <w:r w:rsidR="008E064A">
        <w:rPr>
          <w:rFonts w:ascii="Times New Roman" w:hAnsi="Times New Roman" w:cs="Times New Roman"/>
          <w:bCs/>
          <w:color w:val="000000"/>
        </w:rPr>
        <w:t>dov. Zároveň je ponechaná dnešná</w:t>
      </w:r>
      <w:r w:rsidRPr="00003D9C">
        <w:rPr>
          <w:rFonts w:ascii="Times New Roman" w:hAnsi="Times New Roman" w:cs="Times New Roman"/>
          <w:bCs/>
          <w:color w:val="000000"/>
        </w:rPr>
        <w:t xml:space="preserve"> sadzba 0,2 % na roky 2017 až 2020.</w:t>
      </w:r>
      <w:r w:rsidR="00003D9C">
        <w:rPr>
          <w:rFonts w:ascii="Times New Roman" w:hAnsi="Times New Roman" w:cs="Times New Roman"/>
          <w:bCs/>
          <w:color w:val="000000"/>
        </w:rPr>
        <w:t xml:space="preserve"> </w:t>
      </w:r>
    </w:p>
    <w:p w:rsidR="00577641" w:rsidRPr="004E3BFB" w:rsidRDefault="00577641" w:rsidP="00577641">
      <w:pPr>
        <w:pStyle w:val="Odsekzoznamu"/>
        <w:ind w:left="0"/>
        <w:jc w:val="both"/>
        <w:rPr>
          <w:b/>
          <w:i/>
          <w:highlight w:val="yellow"/>
        </w:rPr>
      </w:pPr>
    </w:p>
    <w:p w:rsidR="00577641" w:rsidRPr="007A5A11" w:rsidRDefault="00577641" w:rsidP="00577641">
      <w:pPr>
        <w:rPr>
          <w:rFonts w:ascii="Times New Roman" w:hAnsi="Times New Roman" w:cs="Times New Roman"/>
          <w:b/>
          <w:bCs/>
        </w:rPr>
      </w:pPr>
      <w:r w:rsidRPr="007A5A11">
        <w:rPr>
          <w:rFonts w:ascii="Times New Roman" w:hAnsi="Times New Roman" w:cs="Times New Roman"/>
          <w:b/>
          <w:bCs/>
        </w:rPr>
        <w:t>Odhad jednotlivých daní</w:t>
      </w:r>
    </w:p>
    <w:p w:rsidR="00577641" w:rsidRPr="004E3BFB" w:rsidRDefault="00577641" w:rsidP="00577641">
      <w:pPr>
        <w:rPr>
          <w:rFonts w:ascii="Times New Roman" w:hAnsi="Times New Roman" w:cs="Times New Roman"/>
          <w:b/>
          <w:bCs/>
          <w:color w:val="FF0000"/>
          <w:highlight w:val="yellow"/>
        </w:rPr>
      </w:pPr>
    </w:p>
    <w:p w:rsidR="00577641" w:rsidRPr="007A5A11" w:rsidRDefault="00577641" w:rsidP="00577641">
      <w:pPr>
        <w:ind w:firstLine="708"/>
        <w:jc w:val="both"/>
        <w:rPr>
          <w:rFonts w:ascii="Times New Roman" w:hAnsi="Times New Roman" w:cs="Times New Roman"/>
        </w:rPr>
      </w:pPr>
      <w:r w:rsidRPr="007A5A11">
        <w:rPr>
          <w:rFonts w:ascii="Times New Roman" w:hAnsi="Times New Roman" w:cs="Times New Roman"/>
        </w:rPr>
        <w:t>Aktuálna prognóza na roky 2016 až 2019 zohľadňuje okrem makroekonomického rámca a platnej legislatívy aj skutočné výnosy daní za rok 2015 podľa metodiky ESA 2010 (okrem DPFO z podnikania a DPPO, ktoré sú naďalej odhadmi) a aktuálne hotovostné plnenie daní za január až august 2016.</w:t>
      </w:r>
    </w:p>
    <w:p w:rsidR="00577641" w:rsidRDefault="00577641" w:rsidP="00577641">
      <w:pPr>
        <w:rPr>
          <w:rFonts w:ascii="Times New Roman" w:hAnsi="Times New Roman" w:cs="Times New Roman"/>
          <w:b/>
          <w:bCs/>
          <w:color w:val="FF0000"/>
          <w:highlight w:val="yellow"/>
        </w:rPr>
      </w:pPr>
    </w:p>
    <w:p w:rsidR="00577641" w:rsidRDefault="00577641" w:rsidP="00577641">
      <w:pPr>
        <w:ind w:firstLine="720"/>
        <w:jc w:val="both"/>
        <w:rPr>
          <w:rFonts w:ascii="Times New Roman" w:hAnsi="Times New Roman" w:cs="Times New Roman"/>
        </w:rPr>
      </w:pPr>
      <w:r>
        <w:rPr>
          <w:rFonts w:ascii="Times New Roman" w:hAnsi="Times New Roman" w:cs="Times New Roman"/>
        </w:rPr>
        <w:t xml:space="preserve">Vývoj </w:t>
      </w:r>
      <w:r>
        <w:rPr>
          <w:rFonts w:ascii="Times New Roman" w:hAnsi="Times New Roman" w:cs="Times New Roman"/>
          <w:b/>
        </w:rPr>
        <w:t>dane z príjmu fyzických osôb zo závislej činnosti</w:t>
      </w:r>
      <w:r>
        <w:rPr>
          <w:rFonts w:ascii="Times New Roman" w:hAnsi="Times New Roman" w:cs="Times New Roman"/>
        </w:rPr>
        <w:t xml:space="preserve"> je pozitívne ovplyvnený vývojom na trhu práce. Pretrvávajúca nulová hladina rastu cien spôsobuje, že životné minimum ostane nezmenené na úrovni 198,09 eur v roku 2016 a 2017. Nezdaniteľná časť základu dane (NČZD)</w:t>
      </w:r>
      <w:r>
        <w:rPr>
          <w:rStyle w:val="Odkaznapoznmkupodiarou"/>
          <w:rFonts w:ascii="Times New Roman" w:hAnsi="Times New Roman"/>
        </w:rPr>
        <w:footnoteReference w:id="6"/>
      </w:r>
      <w:r>
        <w:rPr>
          <w:rFonts w:ascii="Times New Roman" w:hAnsi="Times New Roman" w:cs="Times New Roman"/>
        </w:rPr>
        <w:t xml:space="preserve"> zostáva na úrovni z roku 2014, ktorá je 3 803 eur. Podobne nezmenená je aj úroveň, od ktorej sa hodnota NČZD postupne znižuje (1 906 eur mesačne) a úroveň, od ktorej bude NČZD v nulovej výške (3 730 eur). Stabilná hodnota NČZD zvyšuje elasticitu dane, čo pozitívne vplýva na výnos dane do budúcich rokov. Nezmenená ostáva aj úroveň príjmu pre uplatňovanie druhej sadzby dane z príjmu vo výške 25 % (3 370 eur hrubej mzdy za mesiac). Daňový bonus sa valorizuje každý rok k 1. januáru príslušného roka. Priemerná mesačná výška </w:t>
      </w:r>
      <w:r w:rsidR="008E064A">
        <w:rPr>
          <w:rFonts w:ascii="Times New Roman" w:hAnsi="Times New Roman" w:cs="Times New Roman"/>
        </w:rPr>
        <w:t>na</w:t>
      </w:r>
      <w:r>
        <w:rPr>
          <w:rFonts w:ascii="Times New Roman" w:hAnsi="Times New Roman" w:cs="Times New Roman"/>
        </w:rPr>
        <w:t xml:space="preserve"> rok 2017 je na úrovni 21,41 eur, čo zodpovedá jeho hodnote z roku 2016. Nárok na zamestnaneckú prémiu vzniká, keď základ dane na úrovni minimálnej mzdy prevyšuje NČZD a teda neumožňuje efektívne plné uplatnenie NČZD. Vzhľadom na predpokladanú výšku mesačnej minimálnej mzdy bude zamestnanecká prémia nulová. V rokoch 2017 až 2019 bude výnos dane pozitívne ovplyvnený lepším makroekonomickým vývojom, vyššou efektivitou výberu a nízkym až nulovým rastom NČZD a daňového bonusu.</w:t>
      </w:r>
    </w:p>
    <w:p w:rsidR="00577641" w:rsidRDefault="00577641" w:rsidP="00577641">
      <w:pPr>
        <w:ind w:firstLine="720"/>
        <w:jc w:val="both"/>
        <w:rPr>
          <w:rFonts w:ascii="Times New Roman" w:hAnsi="Times New Roman" w:cs="Times New Roman"/>
        </w:rPr>
      </w:pPr>
    </w:p>
    <w:p w:rsidR="00577641" w:rsidRDefault="00577641" w:rsidP="00577641">
      <w:pPr>
        <w:ind w:firstLine="720"/>
        <w:jc w:val="both"/>
        <w:rPr>
          <w:rFonts w:ascii="Times New Roman" w:hAnsi="Times New Roman" w:cs="Times New Roman"/>
        </w:rPr>
      </w:pPr>
      <w:r>
        <w:rPr>
          <w:rFonts w:ascii="Times New Roman" w:hAnsi="Times New Roman" w:cs="Times New Roman"/>
        </w:rPr>
        <w:lastRenderedPageBreak/>
        <w:t xml:space="preserve">Nepriaznivý vývoj vyrovnania za rok 2015 v roku </w:t>
      </w:r>
      <w:r w:rsidR="008E064A">
        <w:rPr>
          <w:rFonts w:ascii="Times New Roman" w:hAnsi="Times New Roman" w:cs="Times New Roman"/>
        </w:rPr>
        <w:t xml:space="preserve">2016 </w:t>
      </w:r>
      <w:r>
        <w:rPr>
          <w:rFonts w:ascii="Times New Roman" w:hAnsi="Times New Roman" w:cs="Times New Roman"/>
        </w:rPr>
        <w:t>pr</w:t>
      </w:r>
      <w:r w:rsidR="008E064A">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b/>
        </w:rPr>
        <w:t>dan</w:t>
      </w:r>
      <w:r w:rsidR="008E064A">
        <w:rPr>
          <w:rFonts w:ascii="Times New Roman" w:hAnsi="Times New Roman" w:cs="Times New Roman"/>
          <w:b/>
        </w:rPr>
        <w:t>i</w:t>
      </w:r>
      <w:r>
        <w:rPr>
          <w:rFonts w:ascii="Times New Roman" w:hAnsi="Times New Roman" w:cs="Times New Roman"/>
          <w:b/>
        </w:rPr>
        <w:t xml:space="preserve"> z príjmov fyzických osôb z podnikania</w:t>
      </w:r>
      <w:r>
        <w:rPr>
          <w:rFonts w:ascii="Times New Roman" w:hAnsi="Times New Roman" w:cs="Times New Roman"/>
        </w:rPr>
        <w:t xml:space="preserve"> znižuje celkový výnos dane aj do budúcich rokov. Za nižším vyrovnaním je nenaplnené pozitívne riziko z odložených daňových priznaní. V rokoch 2017 až 2019 bude výnos dane rásť vďaka pozitívnemu ekonomickému vývoju. Zároveň bude výnos dane negatívne ovplyvnený zvýšením paušálnych výdavkov.</w:t>
      </w:r>
    </w:p>
    <w:p w:rsidR="00577641" w:rsidRPr="004E3BFB" w:rsidRDefault="00577641" w:rsidP="00577641">
      <w:pPr>
        <w:ind w:firstLine="720"/>
        <w:jc w:val="both"/>
        <w:rPr>
          <w:rFonts w:ascii="Times New Roman" w:hAnsi="Times New Roman" w:cs="Times New Roman"/>
          <w:color w:val="FF0000"/>
          <w:highlight w:val="yellow"/>
        </w:rPr>
      </w:pPr>
    </w:p>
    <w:p w:rsidR="00577641" w:rsidRDefault="00577641" w:rsidP="00577641">
      <w:pPr>
        <w:ind w:firstLine="708"/>
        <w:jc w:val="both"/>
        <w:rPr>
          <w:rFonts w:ascii="Times New Roman" w:hAnsi="Times New Roman" w:cs="Times New Roman"/>
        </w:rPr>
      </w:pPr>
      <w:r w:rsidRPr="00AB1CBB">
        <w:rPr>
          <w:rFonts w:ascii="Times New Roman" w:hAnsi="Times New Roman" w:cs="Times New Roman"/>
        </w:rPr>
        <w:t>V porovnaní s</w:t>
      </w:r>
      <w:r>
        <w:rPr>
          <w:rFonts w:ascii="Times New Roman" w:hAnsi="Times New Roman" w:cs="Times New Roman"/>
        </w:rPr>
        <w:t> rozpočtovanou hodnotou</w:t>
      </w:r>
      <w:r w:rsidRPr="00AB1CBB">
        <w:rPr>
          <w:rFonts w:ascii="Times New Roman" w:hAnsi="Times New Roman" w:cs="Times New Roman"/>
        </w:rPr>
        <w:t xml:space="preserve"> </w:t>
      </w:r>
      <w:r>
        <w:rPr>
          <w:rFonts w:ascii="Times New Roman" w:hAnsi="Times New Roman" w:cs="Times New Roman"/>
        </w:rPr>
        <w:t xml:space="preserve">je </w:t>
      </w:r>
      <w:r w:rsidRPr="00AB1CBB">
        <w:rPr>
          <w:rFonts w:ascii="Times New Roman" w:hAnsi="Times New Roman" w:cs="Times New Roman"/>
        </w:rPr>
        <w:t>akruálny výnos</w:t>
      </w:r>
      <w:r>
        <w:rPr>
          <w:rFonts w:ascii="Times New Roman" w:hAnsi="Times New Roman" w:cs="Times New Roman"/>
        </w:rPr>
        <w:t xml:space="preserve"> </w:t>
      </w:r>
      <w:r>
        <w:rPr>
          <w:rFonts w:ascii="Times New Roman" w:hAnsi="Times New Roman" w:cs="Times New Roman"/>
          <w:b/>
        </w:rPr>
        <w:t xml:space="preserve">dane z príjmu právnických osôb </w:t>
      </w:r>
      <w:r>
        <w:rPr>
          <w:rFonts w:ascii="Times New Roman" w:hAnsi="Times New Roman" w:cs="Times New Roman"/>
        </w:rPr>
        <w:t>(DPPO)</w:t>
      </w:r>
      <w:r w:rsidRPr="00AB1CBB">
        <w:rPr>
          <w:rFonts w:ascii="Times New Roman" w:hAnsi="Times New Roman" w:cs="Times New Roman"/>
        </w:rPr>
        <w:t xml:space="preserve"> v roku 2015 </w:t>
      </w:r>
      <w:r>
        <w:rPr>
          <w:rFonts w:ascii="Times New Roman" w:hAnsi="Times New Roman" w:cs="Times New Roman"/>
        </w:rPr>
        <w:t>vyšší o 548,8 mil. eur.</w:t>
      </w:r>
      <w:r w:rsidRPr="005616FF">
        <w:rPr>
          <w:rFonts w:ascii="Times New Roman" w:hAnsi="Times New Roman" w:cs="Times New Roman"/>
        </w:rPr>
        <w:t xml:space="preserve"> Stabilná ziskovosť nefinančných korporáci</w:t>
      </w:r>
      <w:r>
        <w:rPr>
          <w:rFonts w:ascii="Times New Roman" w:hAnsi="Times New Roman" w:cs="Times New Roman"/>
        </w:rPr>
        <w:t xml:space="preserve">í a pokračujúci rast ziskovosti atakujúci hodnotu 20 % v medziročnom porovnaní </w:t>
      </w:r>
      <w:r w:rsidRPr="005616FF">
        <w:rPr>
          <w:rFonts w:ascii="Times New Roman" w:hAnsi="Times New Roman" w:cs="Times New Roman"/>
        </w:rPr>
        <w:t xml:space="preserve">tlačí prognózu </w:t>
      </w:r>
      <w:proofErr w:type="spellStart"/>
      <w:r w:rsidRPr="005616FF">
        <w:rPr>
          <w:rFonts w:ascii="Times New Roman" w:hAnsi="Times New Roman" w:cs="Times New Roman"/>
        </w:rPr>
        <w:t>korporátnej</w:t>
      </w:r>
      <w:proofErr w:type="spellEnd"/>
      <w:r w:rsidRPr="005616FF">
        <w:rPr>
          <w:rFonts w:ascii="Times New Roman" w:hAnsi="Times New Roman" w:cs="Times New Roman"/>
        </w:rPr>
        <w:t xml:space="preserve"> dane nahor aj v</w:t>
      </w:r>
      <w:r>
        <w:rPr>
          <w:rFonts w:ascii="Times New Roman" w:hAnsi="Times New Roman" w:cs="Times New Roman"/>
        </w:rPr>
        <w:t> </w:t>
      </w:r>
      <w:r w:rsidRPr="005616FF">
        <w:rPr>
          <w:rFonts w:ascii="Times New Roman" w:hAnsi="Times New Roman" w:cs="Times New Roman"/>
        </w:rPr>
        <w:t>roku</w:t>
      </w:r>
      <w:r>
        <w:rPr>
          <w:rFonts w:ascii="Times New Roman" w:hAnsi="Times New Roman" w:cs="Times New Roman"/>
        </w:rPr>
        <w:t xml:space="preserve"> 2016. Z pohľadu elasticity je vývoj dane voči </w:t>
      </w:r>
      <w:proofErr w:type="spellStart"/>
      <w:r>
        <w:rPr>
          <w:rFonts w:ascii="Times New Roman" w:hAnsi="Times New Roman" w:cs="Times New Roman"/>
        </w:rPr>
        <w:t>makrozákladni</w:t>
      </w:r>
      <w:proofErr w:type="spellEnd"/>
      <w:r>
        <w:rPr>
          <w:rFonts w:ascii="Times New Roman" w:hAnsi="Times New Roman" w:cs="Times New Roman"/>
        </w:rPr>
        <w:t xml:space="preserve"> </w:t>
      </w:r>
      <w:proofErr w:type="spellStart"/>
      <w:r>
        <w:rPr>
          <w:rFonts w:ascii="Times New Roman" w:hAnsi="Times New Roman" w:cs="Times New Roman"/>
        </w:rPr>
        <w:t>procyklický</w:t>
      </w:r>
      <w:proofErr w:type="spellEnd"/>
      <w:r>
        <w:rPr>
          <w:rFonts w:ascii="Times New Roman" w:hAnsi="Times New Roman" w:cs="Times New Roman"/>
        </w:rPr>
        <w:t>.</w:t>
      </w:r>
      <w:r w:rsidRPr="005616FF">
        <w:rPr>
          <w:rFonts w:ascii="Times New Roman" w:hAnsi="Times New Roman" w:cs="Times New Roman"/>
        </w:rPr>
        <w:t xml:space="preserve"> Lepší výnos dane sa prenáša aj do ďalších rokov, kde je však mierne tlmený ekonomickým vývojom.</w:t>
      </w:r>
      <w:r>
        <w:rPr>
          <w:rFonts w:ascii="Times New Roman" w:hAnsi="Times New Roman" w:cs="Times New Roman"/>
        </w:rPr>
        <w:t xml:space="preserve"> </w:t>
      </w:r>
      <w:r w:rsidRPr="005616FF">
        <w:rPr>
          <w:rFonts w:ascii="Times New Roman" w:hAnsi="Times New Roman" w:cs="Times New Roman"/>
        </w:rPr>
        <w:t xml:space="preserve">Výrazný vplyv na výnos </w:t>
      </w:r>
      <w:r>
        <w:rPr>
          <w:rFonts w:ascii="Times New Roman" w:hAnsi="Times New Roman" w:cs="Times New Roman"/>
        </w:rPr>
        <w:t>dane v nasledujúcich rokoch budú</w:t>
      </w:r>
      <w:r w:rsidRPr="005616FF">
        <w:rPr>
          <w:rFonts w:ascii="Times New Roman" w:hAnsi="Times New Roman" w:cs="Times New Roman"/>
        </w:rPr>
        <w:t xml:space="preserve"> mať legislatívne zmeny, </w:t>
      </w:r>
      <w:r>
        <w:rPr>
          <w:rFonts w:ascii="Times New Roman" w:hAnsi="Times New Roman" w:cs="Times New Roman"/>
        </w:rPr>
        <w:t>najmä</w:t>
      </w:r>
      <w:r w:rsidRPr="005616FF">
        <w:rPr>
          <w:rFonts w:ascii="Times New Roman" w:hAnsi="Times New Roman" w:cs="Times New Roman"/>
        </w:rPr>
        <w:t xml:space="preserve"> zníženie sadzby DPPO z</w:t>
      </w:r>
      <w:r>
        <w:rPr>
          <w:rFonts w:ascii="Times New Roman" w:hAnsi="Times New Roman" w:cs="Times New Roman"/>
        </w:rPr>
        <w:t> </w:t>
      </w:r>
      <w:r w:rsidRPr="005616FF">
        <w:rPr>
          <w:rFonts w:ascii="Times New Roman" w:hAnsi="Times New Roman" w:cs="Times New Roman"/>
        </w:rPr>
        <w:t>22</w:t>
      </w:r>
      <w:r>
        <w:rPr>
          <w:rFonts w:ascii="Times New Roman" w:hAnsi="Times New Roman" w:cs="Times New Roman"/>
        </w:rPr>
        <w:t xml:space="preserve"> </w:t>
      </w:r>
      <w:r w:rsidRPr="005616FF">
        <w:rPr>
          <w:rFonts w:ascii="Times New Roman" w:hAnsi="Times New Roman" w:cs="Times New Roman"/>
        </w:rPr>
        <w:t>% na 21</w:t>
      </w:r>
      <w:r>
        <w:rPr>
          <w:rFonts w:ascii="Times New Roman" w:hAnsi="Times New Roman" w:cs="Times New Roman"/>
        </w:rPr>
        <w:t xml:space="preserve"> </w:t>
      </w:r>
      <w:r w:rsidRPr="005616FF">
        <w:rPr>
          <w:rFonts w:ascii="Times New Roman" w:hAnsi="Times New Roman" w:cs="Times New Roman"/>
        </w:rPr>
        <w:t>% od roku 2017.</w:t>
      </w:r>
      <w:r>
        <w:rPr>
          <w:rFonts w:ascii="Times New Roman" w:hAnsi="Times New Roman" w:cs="Times New Roman"/>
        </w:rPr>
        <w:t xml:space="preserve"> </w:t>
      </w:r>
      <w:r w:rsidRPr="00AB1F7A">
        <w:rPr>
          <w:rFonts w:ascii="Times New Roman" w:hAnsi="Times New Roman" w:cs="Times New Roman"/>
        </w:rPr>
        <w:t xml:space="preserve">Prognóza </w:t>
      </w:r>
      <w:r w:rsidR="008316DE">
        <w:rPr>
          <w:rFonts w:ascii="Times New Roman" w:hAnsi="Times New Roman" w:cs="Times New Roman"/>
        </w:rPr>
        <w:t>na</w:t>
      </w:r>
      <w:r w:rsidRPr="00AB1F7A">
        <w:rPr>
          <w:rFonts w:ascii="Times New Roman" w:hAnsi="Times New Roman" w:cs="Times New Roman"/>
        </w:rPr>
        <w:t xml:space="preserve"> nasledujúce roky zohľadňuje vzťah medzi rastom makroekonomickej základne (HDP upravený o kompenzácie zamestnancov) a dane na základe údajov z</w:t>
      </w:r>
      <w:r>
        <w:rPr>
          <w:rFonts w:ascii="Times New Roman" w:hAnsi="Times New Roman" w:cs="Times New Roman"/>
        </w:rPr>
        <w:t> </w:t>
      </w:r>
      <w:r w:rsidRPr="00AB1F7A">
        <w:rPr>
          <w:rFonts w:ascii="Times New Roman" w:hAnsi="Times New Roman" w:cs="Times New Roman"/>
        </w:rPr>
        <w:t>minulosti</w:t>
      </w:r>
      <w:r>
        <w:rPr>
          <w:rFonts w:ascii="Times New Roman" w:hAnsi="Times New Roman" w:cs="Times New Roman"/>
        </w:rPr>
        <w:t>.</w:t>
      </w:r>
    </w:p>
    <w:p w:rsidR="00577641" w:rsidRPr="004E3BFB" w:rsidRDefault="00577641" w:rsidP="00577641">
      <w:pPr>
        <w:ind w:firstLine="708"/>
        <w:jc w:val="both"/>
        <w:rPr>
          <w:rFonts w:ascii="Times New Roman" w:hAnsi="Times New Roman" w:cs="Times New Roman"/>
          <w:color w:val="FF0000"/>
          <w:highlight w:val="yellow"/>
        </w:rPr>
      </w:pPr>
    </w:p>
    <w:p w:rsidR="00577641" w:rsidRPr="00CF2A16" w:rsidRDefault="00577641" w:rsidP="00577641">
      <w:pPr>
        <w:ind w:firstLine="708"/>
        <w:jc w:val="both"/>
        <w:rPr>
          <w:rFonts w:ascii="Times New Roman" w:hAnsi="Times New Roman" w:cs="Times New Roman"/>
        </w:rPr>
      </w:pPr>
      <w:r w:rsidRPr="00CF2A16">
        <w:rPr>
          <w:rFonts w:ascii="Times New Roman" w:hAnsi="Times New Roman" w:cs="Times New Roman"/>
        </w:rPr>
        <w:t xml:space="preserve">Neistotou pri prognóze daní z príjmov fyzických a právnických osôb je možnosť daňovníkov poukázať podiel zo zaplatenej dane na osobitné účely (verejnoprospešné aktivity mimovládnych neziskových organizácií). </w:t>
      </w:r>
      <w:r w:rsidRPr="00CF2A16">
        <w:rPr>
          <w:rFonts w:ascii="Times New Roman" w:hAnsi="Times New Roman" w:cs="Times New Roman"/>
          <w:color w:val="000000" w:themeColor="text1"/>
        </w:rPr>
        <w:t xml:space="preserve">Výška </w:t>
      </w:r>
      <w:r w:rsidRPr="00CF2A16">
        <w:rPr>
          <w:rFonts w:ascii="Times New Roman" w:hAnsi="Times New Roman" w:cs="Times New Roman"/>
          <w:b/>
          <w:color w:val="000000" w:themeColor="text1"/>
        </w:rPr>
        <w:t>prostriedkov prevedených na verejnoprospešný účel</w:t>
      </w:r>
      <w:r w:rsidRPr="00CF2A16">
        <w:rPr>
          <w:rFonts w:ascii="Times New Roman" w:hAnsi="Times New Roman" w:cs="Times New Roman"/>
          <w:color w:val="000000" w:themeColor="text1"/>
        </w:rPr>
        <w:t xml:space="preserve"> závisí od viacerých faktorov ako makroekonomický vývoj, prijaté legislatívne zmeny s vplyvom na výslednú daňovú povinnosť a miera ochoty poukazovať časť zaplatenej dane na verejnoprospešný účel. </w:t>
      </w:r>
      <w:r w:rsidRPr="00CF2A16">
        <w:rPr>
          <w:rFonts w:ascii="Times New Roman" w:hAnsi="Times New Roman" w:cs="Times New Roman"/>
        </w:rPr>
        <w:t>V roku 2015 dosiahla suma prostriedkov prevedených na verejnoprospešný účel 56 949 tis. eur (z toho fyzické osoby previedli 24 231 tis. eur a právnické osoby previedli 32</w:t>
      </w:r>
      <w:r>
        <w:rPr>
          <w:rFonts w:ascii="Times New Roman" w:hAnsi="Times New Roman" w:cs="Times New Roman"/>
        </w:rPr>
        <w:t> </w:t>
      </w:r>
      <w:r w:rsidRPr="00CF2A16">
        <w:rPr>
          <w:rFonts w:ascii="Times New Roman" w:hAnsi="Times New Roman" w:cs="Times New Roman"/>
        </w:rPr>
        <w:t>719 tis.</w:t>
      </w:r>
      <w:r>
        <w:rPr>
          <w:rFonts w:ascii="Times New Roman" w:hAnsi="Times New Roman" w:cs="Times New Roman"/>
        </w:rPr>
        <w:t> </w:t>
      </w:r>
      <w:r w:rsidRPr="00CF2A16">
        <w:rPr>
          <w:rFonts w:ascii="Times New Roman" w:hAnsi="Times New Roman" w:cs="Times New Roman"/>
        </w:rPr>
        <w:t>eur). Predpokladá sa, že suma prostriedkov určených na osobitné účely dosiahne v roku 2016 úroveň 59 431 tis. eur a v roku 2017 hodnotu 64 907 tis. eur.</w:t>
      </w:r>
    </w:p>
    <w:p w:rsidR="00577641" w:rsidRPr="004E3BFB" w:rsidRDefault="00577641" w:rsidP="00577641">
      <w:pPr>
        <w:jc w:val="both"/>
        <w:rPr>
          <w:rFonts w:ascii="Times New Roman" w:hAnsi="Times New Roman" w:cs="Times New Roman"/>
          <w:color w:val="FF0000"/>
          <w:highlight w:val="yellow"/>
        </w:rPr>
      </w:pPr>
    </w:p>
    <w:p w:rsidR="00577641" w:rsidRPr="009C17D2" w:rsidRDefault="00577641" w:rsidP="00577641">
      <w:pPr>
        <w:ind w:firstLine="709"/>
        <w:jc w:val="both"/>
        <w:rPr>
          <w:rFonts w:ascii="Times New Roman" w:hAnsi="Times New Roman" w:cs="Times New Roman"/>
        </w:rPr>
      </w:pPr>
      <w:r w:rsidRPr="009805F5">
        <w:rPr>
          <w:rFonts w:ascii="Times New Roman" w:hAnsi="Times New Roman" w:cs="Times New Roman"/>
        </w:rPr>
        <w:t xml:space="preserve">Prognóza </w:t>
      </w:r>
      <w:r w:rsidRPr="005A6875">
        <w:rPr>
          <w:rFonts w:ascii="Times New Roman" w:hAnsi="Times New Roman" w:cs="Times New Roman"/>
          <w:b/>
        </w:rPr>
        <w:t xml:space="preserve">dane z príjmov vyberanej zrážkou </w:t>
      </w:r>
      <w:r w:rsidRPr="009805F5">
        <w:rPr>
          <w:rFonts w:ascii="Times New Roman" w:hAnsi="Times New Roman" w:cs="Times New Roman"/>
        </w:rPr>
        <w:t>je v porovnaní s</w:t>
      </w:r>
      <w:r w:rsidRPr="005A6875">
        <w:rPr>
          <w:rFonts w:ascii="Times New Roman" w:hAnsi="Times New Roman" w:cs="Times New Roman"/>
        </w:rPr>
        <w:t>  rozpočtom na roky 2016 až 2018</w:t>
      </w:r>
      <w:r w:rsidRPr="009805F5">
        <w:rPr>
          <w:rFonts w:ascii="Times New Roman" w:hAnsi="Times New Roman" w:cs="Times New Roman"/>
        </w:rPr>
        <w:t xml:space="preserve"> negatívne ovplyvnená vývojom priemernej úrokovej miery. Naopak pozitívne na výnos tejto dane vplývajú licenčné poplatky, ktorých výška nemusí priamo súvisieť s ekonomickým vývojom. Aktuálny odhad výnosu dane na rok 2016 </w:t>
      </w:r>
      <w:r w:rsidRPr="005A6875">
        <w:rPr>
          <w:rFonts w:ascii="Times New Roman" w:hAnsi="Times New Roman" w:cs="Times New Roman"/>
        </w:rPr>
        <w:t>vo výške 174,6</w:t>
      </w:r>
      <w:r w:rsidRPr="009805F5">
        <w:rPr>
          <w:rFonts w:ascii="Times New Roman" w:hAnsi="Times New Roman" w:cs="Times New Roman"/>
        </w:rPr>
        <w:t> mil. eur</w:t>
      </w:r>
      <w:r w:rsidRPr="005A6875">
        <w:rPr>
          <w:rFonts w:ascii="Times New Roman" w:hAnsi="Times New Roman" w:cs="Times New Roman"/>
        </w:rPr>
        <w:t xml:space="preserve"> je ovplyvnený aj jednorazovými platbami licenčných poplatkov v celkovej výške 6,3 mil. eur</w:t>
      </w:r>
      <w:r w:rsidRPr="009805F5">
        <w:rPr>
          <w:rFonts w:ascii="Times New Roman" w:hAnsi="Times New Roman" w:cs="Times New Roman"/>
        </w:rPr>
        <w:t>. V</w:t>
      </w:r>
      <w:r w:rsidRPr="005A6875">
        <w:rPr>
          <w:rFonts w:ascii="Times New Roman" w:hAnsi="Times New Roman" w:cs="Times New Roman"/>
        </w:rPr>
        <w:t> ďalších rokoch bude prevažovať</w:t>
      </w:r>
      <w:r w:rsidRPr="009805F5">
        <w:rPr>
          <w:rFonts w:ascii="Times New Roman" w:hAnsi="Times New Roman" w:cs="Times New Roman"/>
        </w:rPr>
        <w:t xml:space="preserve"> negatívny vplyv vývoja priemernej úrokovej miery.</w:t>
      </w:r>
      <w:r w:rsidRPr="005A6875">
        <w:rPr>
          <w:rFonts w:ascii="Times New Roman" w:hAnsi="Times New Roman" w:cs="Times New Roman"/>
        </w:rPr>
        <w:t xml:space="preserve"> </w:t>
      </w:r>
      <w:r>
        <w:rPr>
          <w:rFonts w:ascii="Times New Roman" w:hAnsi="Times New Roman" w:cs="Times New Roman"/>
        </w:rPr>
        <w:t>V</w:t>
      </w:r>
      <w:r w:rsidRPr="005A6875">
        <w:rPr>
          <w:rFonts w:ascii="Times New Roman" w:hAnsi="Times New Roman" w:cs="Times New Roman"/>
        </w:rPr>
        <w:t xml:space="preserve">ýnos </w:t>
      </w:r>
      <w:r>
        <w:rPr>
          <w:rFonts w:ascii="Times New Roman" w:hAnsi="Times New Roman" w:cs="Times New Roman"/>
        </w:rPr>
        <w:t xml:space="preserve">dane </w:t>
      </w:r>
      <w:r w:rsidRPr="005A6875">
        <w:rPr>
          <w:rFonts w:ascii="Times New Roman" w:hAnsi="Times New Roman" w:cs="Times New Roman"/>
        </w:rPr>
        <w:t xml:space="preserve">v rokoch 2018 a 2019 </w:t>
      </w:r>
      <w:r>
        <w:rPr>
          <w:rFonts w:ascii="Times New Roman" w:hAnsi="Times New Roman" w:cs="Times New Roman"/>
        </w:rPr>
        <w:t xml:space="preserve">bude </w:t>
      </w:r>
      <w:r w:rsidRPr="005A6875">
        <w:rPr>
          <w:rFonts w:ascii="Times New Roman" w:hAnsi="Times New Roman" w:cs="Times New Roman"/>
        </w:rPr>
        <w:t>ovplyvnený zavedením zrážkovej dane z dividend, pričom sa očakáva pozitívny prín</w:t>
      </w:r>
      <w:r>
        <w:rPr>
          <w:rFonts w:ascii="Times New Roman" w:hAnsi="Times New Roman" w:cs="Times New Roman"/>
        </w:rPr>
        <w:t>os na úrovni 56 až 59 mil. eur.</w:t>
      </w:r>
    </w:p>
    <w:p w:rsidR="00577641" w:rsidRPr="004E3BFB" w:rsidRDefault="00577641" w:rsidP="00577641">
      <w:pPr>
        <w:ind w:firstLine="708"/>
        <w:jc w:val="both"/>
        <w:rPr>
          <w:rFonts w:ascii="Times New Roman" w:hAnsi="Times New Roman" w:cs="Times New Roman"/>
          <w:highlight w:val="yellow"/>
        </w:rPr>
      </w:pPr>
    </w:p>
    <w:p w:rsidR="00577641" w:rsidRPr="004E3BFB" w:rsidRDefault="00577641" w:rsidP="00577641">
      <w:pPr>
        <w:jc w:val="both"/>
        <w:rPr>
          <w:rFonts w:ascii="Times New Roman" w:hAnsi="Times New Roman" w:cs="Times New Roman"/>
          <w:highlight w:val="yellow"/>
        </w:rPr>
      </w:pPr>
      <w:r w:rsidRPr="00AA0421">
        <w:rPr>
          <w:rFonts w:ascii="Times New Roman" w:hAnsi="Times New Roman" w:cs="Times New Roman"/>
          <w:color w:val="FF0000"/>
        </w:rPr>
        <w:tab/>
      </w:r>
      <w:r w:rsidRPr="00AA0421">
        <w:rPr>
          <w:rFonts w:ascii="Times New Roman" w:hAnsi="Times New Roman" w:cs="Times New Roman"/>
        </w:rPr>
        <w:t>Odhad</w:t>
      </w:r>
      <w:r w:rsidRPr="00AC4854">
        <w:rPr>
          <w:rFonts w:ascii="Times New Roman" w:hAnsi="Times New Roman" w:cs="Times New Roman"/>
        </w:rPr>
        <w:t xml:space="preserve"> výnosu </w:t>
      </w:r>
      <w:r w:rsidRPr="00AC4854">
        <w:rPr>
          <w:rFonts w:ascii="Times New Roman" w:hAnsi="Times New Roman" w:cs="Times New Roman"/>
          <w:b/>
          <w:bCs/>
        </w:rPr>
        <w:t>dane z pridanej hodnoty</w:t>
      </w:r>
      <w:r w:rsidRPr="00AC4854">
        <w:rPr>
          <w:rFonts w:ascii="Times New Roman" w:hAnsi="Times New Roman" w:cs="Times New Roman"/>
        </w:rPr>
        <w:t xml:space="preserve"> </w:t>
      </w:r>
      <w:r w:rsidRPr="00AC4854">
        <w:rPr>
          <w:rFonts w:ascii="Times New Roman" w:hAnsi="Times New Roman" w:cs="Times New Roman"/>
          <w:b/>
        </w:rPr>
        <w:t xml:space="preserve">(DPH) </w:t>
      </w:r>
      <w:r>
        <w:rPr>
          <w:rFonts w:ascii="Times New Roman" w:hAnsi="Times New Roman" w:cs="Times New Roman"/>
        </w:rPr>
        <w:t>na rok 2016</w:t>
      </w:r>
      <w:r w:rsidRPr="00AC4854">
        <w:rPr>
          <w:rFonts w:ascii="Times New Roman" w:hAnsi="Times New Roman" w:cs="Times New Roman"/>
          <w:b/>
        </w:rPr>
        <w:t xml:space="preserve"> </w:t>
      </w:r>
      <w:r w:rsidRPr="00AC4854">
        <w:rPr>
          <w:rFonts w:ascii="Times New Roman" w:hAnsi="Times New Roman" w:cs="Times New Roman"/>
        </w:rPr>
        <w:t xml:space="preserve">sa oproti predpokladom z minuloročného rozpočtu reviduje smerom </w:t>
      </w:r>
      <w:r>
        <w:rPr>
          <w:rFonts w:ascii="Times New Roman" w:hAnsi="Times New Roman" w:cs="Times New Roman"/>
        </w:rPr>
        <w:t>nahor o 156</w:t>
      </w:r>
      <w:r w:rsidRPr="00AC4854">
        <w:rPr>
          <w:rFonts w:ascii="Times New Roman" w:hAnsi="Times New Roman" w:cs="Times New Roman"/>
        </w:rPr>
        <w:t xml:space="preserve"> mil. eur</w:t>
      </w:r>
      <w:r>
        <w:rPr>
          <w:rFonts w:ascii="Times New Roman" w:hAnsi="Times New Roman" w:cs="Times New Roman"/>
        </w:rPr>
        <w:t xml:space="preserve"> (2,9 %)</w:t>
      </w:r>
      <w:r w:rsidRPr="00AC4854">
        <w:rPr>
          <w:rFonts w:ascii="Times New Roman" w:hAnsi="Times New Roman" w:cs="Times New Roman"/>
        </w:rPr>
        <w:t xml:space="preserve">. </w:t>
      </w:r>
      <w:r w:rsidR="008E064A">
        <w:rPr>
          <w:rFonts w:ascii="Times New Roman" w:hAnsi="Times New Roman" w:cs="Times New Roman"/>
        </w:rPr>
        <w:t>Na</w:t>
      </w:r>
      <w:r>
        <w:rPr>
          <w:rFonts w:ascii="Times New Roman" w:hAnsi="Times New Roman" w:cs="Times New Roman"/>
        </w:rPr>
        <w:t xml:space="preserve"> rok 2017 a ďalšie roky sa </w:t>
      </w:r>
      <w:r w:rsidRPr="00AC4854">
        <w:rPr>
          <w:rFonts w:ascii="Times New Roman" w:hAnsi="Times New Roman" w:cs="Times New Roman"/>
        </w:rPr>
        <w:t>očakáva stabilná úspešnosť výnosu dane na úrovni</w:t>
      </w:r>
      <w:r>
        <w:rPr>
          <w:rFonts w:ascii="Times New Roman" w:hAnsi="Times New Roman" w:cs="Times New Roman"/>
        </w:rPr>
        <w:t xml:space="preserve"> roku 2016.</w:t>
      </w:r>
      <w:r w:rsidRPr="00AC4854">
        <w:rPr>
          <w:rFonts w:ascii="Times New Roman" w:hAnsi="Times New Roman" w:cs="Times New Roman"/>
        </w:rPr>
        <w:t xml:space="preserve"> </w:t>
      </w:r>
      <w:r>
        <w:rPr>
          <w:rFonts w:ascii="Times New Roman" w:hAnsi="Times New Roman" w:cs="Times New Roman"/>
        </w:rPr>
        <w:t>Výnos dane v ďalších rokoch bude pozitívne ovplyvnený aj rastom daňovej základne.</w:t>
      </w:r>
      <w:r w:rsidRPr="00AC4854">
        <w:rPr>
          <w:rFonts w:ascii="Times New Roman" w:hAnsi="Times New Roman" w:cs="Times New Roman"/>
        </w:rPr>
        <w:t xml:space="preserve"> </w:t>
      </w:r>
      <w:r>
        <w:rPr>
          <w:rFonts w:ascii="Times New Roman" w:hAnsi="Times New Roman" w:cs="Times New Roman"/>
        </w:rPr>
        <w:t>Posúva sa účinnosť samozdanenia na colniciach pri dovoze tovarov z tretích krajín, čo sa pozitívne prejaví na hotovostnom výnose dane v roku 2017. Výnos DPH pozitívne ovplyvní aj zvýšenie spotrebnej dane z tabakových výrobkov.</w:t>
      </w:r>
    </w:p>
    <w:p w:rsidR="00577641" w:rsidRPr="004E3BFB" w:rsidRDefault="00577641" w:rsidP="00577641">
      <w:pPr>
        <w:jc w:val="both"/>
        <w:rPr>
          <w:rFonts w:ascii="Times New Roman" w:hAnsi="Times New Roman" w:cs="Times New Roman"/>
          <w:color w:val="FF0000"/>
          <w:highlight w:val="yellow"/>
        </w:rPr>
      </w:pPr>
    </w:p>
    <w:p w:rsidR="00577641" w:rsidRPr="00C02419" w:rsidRDefault="00577641" w:rsidP="00577641">
      <w:pPr>
        <w:ind w:firstLine="708"/>
        <w:jc w:val="both"/>
        <w:rPr>
          <w:rFonts w:ascii="Times New Roman" w:hAnsi="Times New Roman" w:cs="Times New Roman"/>
          <w:color w:val="000000" w:themeColor="text1"/>
        </w:rPr>
      </w:pPr>
      <w:r w:rsidRPr="00C02419">
        <w:rPr>
          <w:rFonts w:ascii="Times New Roman" w:hAnsi="Times New Roman"/>
          <w:color w:val="000000" w:themeColor="text1"/>
        </w:rPr>
        <w:t xml:space="preserve">Výnos zo </w:t>
      </w:r>
      <w:r w:rsidRPr="00C02419">
        <w:rPr>
          <w:rFonts w:ascii="Times New Roman" w:hAnsi="Times New Roman"/>
          <w:b/>
          <w:bCs/>
          <w:color w:val="000000" w:themeColor="text1"/>
        </w:rPr>
        <w:t>spotrebných daní</w:t>
      </w:r>
      <w:r w:rsidRPr="00C02419">
        <w:rPr>
          <w:rFonts w:ascii="Times New Roman" w:hAnsi="Times New Roman"/>
          <w:color w:val="000000" w:themeColor="text1"/>
        </w:rPr>
        <w:t xml:space="preserve"> bude vyšší </w:t>
      </w:r>
      <w:r>
        <w:rPr>
          <w:rFonts w:ascii="Times New Roman" w:hAnsi="Times New Roman"/>
          <w:color w:val="000000" w:themeColor="text1"/>
        </w:rPr>
        <w:t>než</w:t>
      </w:r>
      <w:r w:rsidRPr="00C02419">
        <w:rPr>
          <w:rFonts w:ascii="Times New Roman" w:hAnsi="Times New Roman"/>
          <w:color w:val="000000" w:themeColor="text1"/>
        </w:rPr>
        <w:t xml:space="preserve"> sa predpokladalo pri schvaľovaní rozpočtu verejnej správy na roky 201</w:t>
      </w:r>
      <w:r>
        <w:rPr>
          <w:rFonts w:ascii="Times New Roman" w:hAnsi="Times New Roman"/>
          <w:color w:val="000000" w:themeColor="text1"/>
        </w:rPr>
        <w:t>6</w:t>
      </w:r>
      <w:r w:rsidRPr="00C02419">
        <w:rPr>
          <w:rFonts w:ascii="Times New Roman" w:hAnsi="Times New Roman"/>
          <w:color w:val="000000" w:themeColor="text1"/>
        </w:rPr>
        <w:t xml:space="preserve"> až 201</w:t>
      </w:r>
      <w:r>
        <w:rPr>
          <w:rFonts w:ascii="Times New Roman" w:hAnsi="Times New Roman"/>
          <w:color w:val="000000" w:themeColor="text1"/>
        </w:rPr>
        <w:t>8. Očakáva sa najmä pozitívny vývoj v prípade</w:t>
      </w:r>
      <w:r>
        <w:rPr>
          <w:rFonts w:ascii="Times New Roman" w:hAnsi="Times New Roman"/>
        </w:rPr>
        <w:t xml:space="preserve"> </w:t>
      </w:r>
      <w:r w:rsidRPr="00C02419">
        <w:rPr>
          <w:rFonts w:ascii="Times New Roman" w:hAnsi="Times New Roman"/>
        </w:rPr>
        <w:t>spotrebnej dan</w:t>
      </w:r>
      <w:r>
        <w:rPr>
          <w:rFonts w:ascii="Times New Roman" w:hAnsi="Times New Roman"/>
        </w:rPr>
        <w:t>e</w:t>
      </w:r>
      <w:r w:rsidRPr="00C02419">
        <w:rPr>
          <w:rFonts w:ascii="Times New Roman" w:hAnsi="Times New Roman"/>
        </w:rPr>
        <w:t xml:space="preserve"> z minerálneho oleja</w:t>
      </w:r>
      <w:r>
        <w:rPr>
          <w:rFonts w:ascii="Times New Roman" w:hAnsi="Times New Roman"/>
        </w:rPr>
        <w:t xml:space="preserve"> a z tabakových výrobkov. K z</w:t>
      </w:r>
      <w:r w:rsidRPr="00C02419">
        <w:rPr>
          <w:rFonts w:ascii="Times New Roman" w:hAnsi="Times New Roman"/>
        </w:rPr>
        <w:t>výš</w:t>
      </w:r>
      <w:r>
        <w:rPr>
          <w:rFonts w:ascii="Times New Roman" w:hAnsi="Times New Roman"/>
        </w:rPr>
        <w:t>eniu</w:t>
      </w:r>
      <w:r w:rsidRPr="00C02419">
        <w:rPr>
          <w:rFonts w:ascii="Times New Roman" w:hAnsi="Times New Roman"/>
        </w:rPr>
        <w:t xml:space="preserve"> odhadu výnosu </w:t>
      </w:r>
      <w:r w:rsidRPr="00C02419">
        <w:rPr>
          <w:rFonts w:ascii="Times New Roman" w:hAnsi="Times New Roman"/>
          <w:b/>
        </w:rPr>
        <w:t>spotrebnej dane z minerálneho oleja</w:t>
      </w:r>
      <w:r w:rsidRPr="00C02419">
        <w:rPr>
          <w:rFonts w:ascii="Times New Roman" w:hAnsi="Times New Roman"/>
        </w:rPr>
        <w:t xml:space="preserve"> prispela zvýšená úspešnosť výberu v</w:t>
      </w:r>
      <w:r>
        <w:rPr>
          <w:rFonts w:ascii="Times New Roman" w:hAnsi="Times New Roman"/>
        </w:rPr>
        <w:t> </w:t>
      </w:r>
      <w:r w:rsidRPr="00C02419">
        <w:rPr>
          <w:rFonts w:ascii="Times New Roman" w:hAnsi="Times New Roman" w:cs="Times New Roman"/>
        </w:rPr>
        <w:t>rok</w:t>
      </w:r>
      <w:r>
        <w:rPr>
          <w:rFonts w:ascii="Times New Roman" w:hAnsi="Times New Roman" w:cs="Times New Roman"/>
        </w:rPr>
        <w:t>u</w:t>
      </w:r>
      <w:r w:rsidRPr="00C02419">
        <w:rPr>
          <w:rFonts w:ascii="Times New Roman" w:hAnsi="Times New Roman" w:cs="Times New Roman"/>
        </w:rPr>
        <w:t xml:space="preserve"> 2016</w:t>
      </w:r>
      <w:r>
        <w:rPr>
          <w:rFonts w:ascii="Times New Roman" w:hAnsi="Times New Roman" w:cs="Times New Roman"/>
        </w:rPr>
        <w:t xml:space="preserve"> (skutočnosť do augusta), ktorá bude tlmená horším </w:t>
      </w:r>
      <w:r w:rsidRPr="00C02419">
        <w:rPr>
          <w:rFonts w:ascii="Times New Roman" w:hAnsi="Times New Roman"/>
        </w:rPr>
        <w:t>ekonomick</w:t>
      </w:r>
      <w:r>
        <w:rPr>
          <w:rFonts w:ascii="Times New Roman" w:hAnsi="Times New Roman"/>
        </w:rPr>
        <w:t>ým</w:t>
      </w:r>
      <w:r w:rsidRPr="00C02419">
        <w:rPr>
          <w:rFonts w:ascii="Times New Roman" w:hAnsi="Times New Roman"/>
        </w:rPr>
        <w:t xml:space="preserve"> rast</w:t>
      </w:r>
      <w:r>
        <w:rPr>
          <w:rFonts w:ascii="Times New Roman" w:hAnsi="Times New Roman"/>
        </w:rPr>
        <w:t xml:space="preserve">om (mierny vplyv </w:t>
      </w:r>
      <w:proofErr w:type="spellStart"/>
      <w:r>
        <w:rPr>
          <w:rFonts w:ascii="Times New Roman" w:hAnsi="Times New Roman"/>
        </w:rPr>
        <w:t>Brexitu</w:t>
      </w:r>
      <w:proofErr w:type="spellEnd"/>
      <w:r>
        <w:rPr>
          <w:rFonts w:ascii="Times New Roman" w:hAnsi="Times New Roman"/>
        </w:rPr>
        <w:t xml:space="preserve">) v roku 2017. </w:t>
      </w:r>
      <w:r w:rsidR="008E064A">
        <w:rPr>
          <w:rFonts w:ascii="Times New Roman" w:hAnsi="Times New Roman" w:cs="Times New Roman"/>
        </w:rPr>
        <w:t>Na</w:t>
      </w:r>
      <w:r w:rsidRPr="007657F6">
        <w:rPr>
          <w:rFonts w:ascii="Times New Roman" w:hAnsi="Times New Roman" w:cs="Times New Roman"/>
        </w:rPr>
        <w:t xml:space="preserve"> roky 2017 až 2019 sa predpokladá stabilná úspešnosť výberu dane na úrovni priemeru rokov 2014 až 2016.</w:t>
      </w:r>
      <w:r>
        <w:rPr>
          <w:rFonts w:ascii="Times New Roman" w:hAnsi="Times New Roman" w:cs="Times New Roman"/>
        </w:rPr>
        <w:t xml:space="preserve"> Na výnos </w:t>
      </w:r>
      <w:r w:rsidRPr="00EA3F49">
        <w:rPr>
          <w:rFonts w:ascii="Times New Roman" w:hAnsi="Times New Roman" w:cs="Times New Roman"/>
          <w:b/>
        </w:rPr>
        <w:t>spotrebnej dane z tabakových výrobkov</w:t>
      </w:r>
      <w:r>
        <w:rPr>
          <w:rFonts w:ascii="Times New Roman" w:hAnsi="Times New Roman" w:cs="Times New Roman"/>
        </w:rPr>
        <w:t xml:space="preserve"> bude mať v rokoch 2017 </w:t>
      </w:r>
      <w:r>
        <w:rPr>
          <w:rFonts w:ascii="Times New Roman" w:hAnsi="Times New Roman" w:cs="Times New Roman"/>
        </w:rPr>
        <w:lastRenderedPageBreak/>
        <w:t>až 2019 pozitívny vplyv legislatívna zmena týkajúca sa dvojkrokového zvýšenia sadzieb dane v rokoch 2017 a 2019 vo výške 23,8 mil. eur až 55,2 mil. eur.</w:t>
      </w:r>
    </w:p>
    <w:p w:rsidR="00577641" w:rsidRPr="004E3BFB" w:rsidRDefault="00577641" w:rsidP="00577641">
      <w:pPr>
        <w:jc w:val="both"/>
        <w:rPr>
          <w:rFonts w:ascii="Times New Roman" w:hAnsi="Times New Roman" w:cs="Times New Roman"/>
          <w:color w:val="FF0000"/>
          <w:highlight w:val="yellow"/>
        </w:rPr>
      </w:pPr>
    </w:p>
    <w:p w:rsidR="00577641" w:rsidRPr="003C23E4" w:rsidRDefault="00577641" w:rsidP="00577641">
      <w:pPr>
        <w:ind w:firstLine="708"/>
        <w:jc w:val="both"/>
        <w:rPr>
          <w:rFonts w:ascii="Times New Roman" w:hAnsi="Times New Roman" w:cs="Times New Roman"/>
        </w:rPr>
      </w:pPr>
      <w:r w:rsidRPr="003C23E4">
        <w:rPr>
          <w:rFonts w:ascii="Times New Roman" w:hAnsi="Times New Roman" w:cs="Times New Roman"/>
        </w:rPr>
        <w:t xml:space="preserve">Podľa </w:t>
      </w:r>
      <w:r w:rsidRPr="003C23E4">
        <w:rPr>
          <w:rFonts w:ascii="Times New Roman" w:hAnsi="Times New Roman" w:cs="Times New Roman"/>
          <w:b/>
          <w:bCs/>
        </w:rPr>
        <w:t>zákona o miestnych daniach</w:t>
      </w:r>
      <w:r w:rsidRPr="003C23E4">
        <w:rPr>
          <w:rFonts w:ascii="Times New Roman" w:hAnsi="Times New Roman" w:cs="Times New Roman"/>
        </w:rPr>
        <w:t xml:space="preserve"> a miestnom poplatku za komunálne odpady a drobné stavebné odpady, ktorý upravuje daň z nehnuteľností a dane za špecifické služby, majú stanovenie výšky sadzieb daní v kompetencii jednotlivé obce (daň z nehnuteľností a dane za špecifické služby). Oproti rozpočtovanej hodnote na roky 2016 až 2018 sa očakáva mierny pokles výnosu miestnych daní (v 2017 pokles o 3,7 mil. eur, v 2018 pokles o 11,1 mil. eur).</w:t>
      </w:r>
    </w:p>
    <w:p w:rsidR="00577641" w:rsidRPr="004E3BFB" w:rsidRDefault="00577641" w:rsidP="00577641">
      <w:pPr>
        <w:ind w:firstLine="708"/>
        <w:jc w:val="both"/>
        <w:rPr>
          <w:rFonts w:ascii="Times New Roman" w:hAnsi="Times New Roman" w:cs="Times New Roman"/>
          <w:highlight w:val="yellow"/>
        </w:rPr>
      </w:pPr>
    </w:p>
    <w:p w:rsidR="00577641" w:rsidRDefault="00577641" w:rsidP="00577641">
      <w:pPr>
        <w:ind w:firstLine="708"/>
        <w:jc w:val="both"/>
        <w:rPr>
          <w:rFonts w:ascii="Times New Roman" w:hAnsi="Times New Roman" w:cs="Times New Roman"/>
        </w:rPr>
      </w:pPr>
      <w:r>
        <w:rPr>
          <w:rFonts w:ascii="Times New Roman" w:hAnsi="Times New Roman" w:cs="Times New Roman"/>
        </w:rPr>
        <w:t xml:space="preserve">Zlepšenie výberu zaplatenej </w:t>
      </w:r>
      <w:r w:rsidRPr="00AC4854">
        <w:rPr>
          <w:rFonts w:ascii="Times New Roman" w:hAnsi="Times New Roman" w:cs="Times New Roman"/>
          <w:b/>
        </w:rPr>
        <w:t>dane z motorových vozidiel</w:t>
      </w:r>
      <w:r>
        <w:rPr>
          <w:rFonts w:ascii="Times New Roman" w:hAnsi="Times New Roman" w:cs="Times New Roman"/>
        </w:rPr>
        <w:t xml:space="preserve"> v roku 2015 sa pozitívne prejaví aj v ďalších rokoch, predovšetkým v roku 2016. Výnos v roku 2017 je v porovnaní s rozpočtom </w:t>
      </w:r>
      <w:r w:rsidR="008E064A">
        <w:rPr>
          <w:rFonts w:ascii="Times New Roman" w:hAnsi="Times New Roman" w:cs="Times New Roman"/>
        </w:rPr>
        <w:t>verejnej správy</w:t>
      </w:r>
      <w:r>
        <w:rPr>
          <w:rFonts w:ascii="Times New Roman" w:hAnsi="Times New Roman" w:cs="Times New Roman"/>
        </w:rPr>
        <w:t xml:space="preserve"> </w:t>
      </w:r>
      <w:r w:rsidR="008E064A">
        <w:rPr>
          <w:rFonts w:ascii="Times New Roman" w:hAnsi="Times New Roman" w:cs="Times New Roman"/>
        </w:rPr>
        <w:t xml:space="preserve">na roky </w:t>
      </w:r>
      <w:r>
        <w:rPr>
          <w:rFonts w:ascii="Times New Roman" w:hAnsi="Times New Roman" w:cs="Times New Roman"/>
        </w:rPr>
        <w:t xml:space="preserve">2016 </w:t>
      </w:r>
      <w:r w:rsidR="008E064A">
        <w:rPr>
          <w:rFonts w:ascii="Times New Roman" w:hAnsi="Times New Roman" w:cs="Times New Roman"/>
        </w:rPr>
        <w:t>až</w:t>
      </w:r>
      <w:r>
        <w:rPr>
          <w:rFonts w:ascii="Times New Roman" w:hAnsi="Times New Roman" w:cs="Times New Roman"/>
        </w:rPr>
        <w:t xml:space="preserve"> 2018 vyšší o 2,8 mil. eur</w:t>
      </w:r>
      <w:r w:rsidRPr="006757AA">
        <w:rPr>
          <w:rFonts w:ascii="Times New Roman" w:hAnsi="Times New Roman" w:cs="Times New Roman"/>
        </w:rPr>
        <w:t>. Zhoršený predpoklad o ekonomickom raste koriguje vyššia efektivita</w:t>
      </w:r>
      <w:r>
        <w:rPr>
          <w:rFonts w:ascii="Times New Roman" w:hAnsi="Times New Roman" w:cs="Times New Roman"/>
        </w:rPr>
        <w:t xml:space="preserve"> výberu dane. </w:t>
      </w:r>
      <w:r w:rsidRPr="006757AA">
        <w:rPr>
          <w:rFonts w:ascii="Times New Roman" w:hAnsi="Times New Roman" w:cs="Times New Roman"/>
        </w:rPr>
        <w:t>Odhad výnosu dane z motorových vozidiel v nasledujúcich rokoch je založený na predpoklade stabilnej efektivity výberu dane na úrovni roku 2015.</w:t>
      </w:r>
    </w:p>
    <w:p w:rsidR="00577641" w:rsidRPr="004E3BFB" w:rsidRDefault="00577641" w:rsidP="00577641">
      <w:pPr>
        <w:ind w:firstLine="708"/>
        <w:jc w:val="both"/>
        <w:rPr>
          <w:rFonts w:ascii="Times New Roman" w:hAnsi="Times New Roman" w:cs="Times New Roman"/>
          <w:highlight w:val="yellow"/>
        </w:rPr>
      </w:pPr>
    </w:p>
    <w:p w:rsidR="00577641" w:rsidRPr="003C23E4" w:rsidRDefault="00577641" w:rsidP="00577641">
      <w:pPr>
        <w:ind w:firstLine="708"/>
        <w:jc w:val="both"/>
        <w:rPr>
          <w:rFonts w:ascii="Times New Roman" w:hAnsi="Times New Roman" w:cs="Times New Roman"/>
        </w:rPr>
      </w:pPr>
      <w:r w:rsidRPr="003C23E4">
        <w:rPr>
          <w:rFonts w:ascii="Times New Roman" w:hAnsi="Times New Roman" w:cs="Times New Roman"/>
        </w:rPr>
        <w:t xml:space="preserve">Odhad výnosu </w:t>
      </w:r>
      <w:r w:rsidRPr="003C23E4">
        <w:rPr>
          <w:rFonts w:ascii="Times New Roman" w:hAnsi="Times New Roman" w:cs="Times New Roman"/>
          <w:b/>
          <w:bCs/>
        </w:rPr>
        <w:t>ostatných daní</w:t>
      </w:r>
      <w:r w:rsidRPr="003C23E4">
        <w:rPr>
          <w:rFonts w:ascii="Times New Roman" w:hAnsi="Times New Roman" w:cs="Times New Roman"/>
        </w:rPr>
        <w:t xml:space="preserve"> je tvorený odhadom výnosov z podielu na vybratých finančných prostriedkoch EÚ, z úhrad za dobývací priestor, z úhrad za uskladňovanie plynov alebo kvapalín, z úhrady za služby verejnosti poskytované RTVS, z osobitného odvodu z podnikania v regulovaných odvetviach a z osobitného a mimoriadneho odvodu vybraných finančných inštitúcií. </w:t>
      </w:r>
    </w:p>
    <w:p w:rsidR="00577641" w:rsidRPr="004E3BFB" w:rsidRDefault="00577641" w:rsidP="00577641">
      <w:pPr>
        <w:ind w:firstLine="708"/>
        <w:jc w:val="both"/>
        <w:rPr>
          <w:rFonts w:ascii="Times New Roman" w:hAnsi="Times New Roman" w:cs="Times New Roman"/>
          <w:color w:val="FF0000"/>
          <w:highlight w:val="yellow"/>
        </w:rPr>
      </w:pPr>
    </w:p>
    <w:p w:rsidR="00577641" w:rsidRPr="004E3BFB" w:rsidRDefault="00577641" w:rsidP="00577641">
      <w:pPr>
        <w:ind w:firstLine="708"/>
        <w:jc w:val="both"/>
        <w:rPr>
          <w:rFonts w:ascii="Times New Roman" w:hAnsi="Times New Roman" w:cs="Times New Roman"/>
          <w:highlight w:val="yellow"/>
        </w:rPr>
      </w:pPr>
      <w:r w:rsidRPr="00480FF3">
        <w:rPr>
          <w:rFonts w:ascii="Times New Roman" w:hAnsi="Times New Roman" w:cs="Times New Roman"/>
          <w:b/>
        </w:rPr>
        <w:t>Výnos z podielu na vybratých finančných prostriedkoch</w:t>
      </w:r>
      <w:r w:rsidRPr="00480FF3">
        <w:rPr>
          <w:rFonts w:ascii="Times New Roman" w:hAnsi="Times New Roman" w:cs="Times New Roman"/>
        </w:rPr>
        <w:t xml:space="preserve"> </w:t>
      </w:r>
      <w:r w:rsidRPr="00480FF3">
        <w:rPr>
          <w:rFonts w:ascii="Times New Roman" w:hAnsi="Times New Roman" w:cs="Times New Roman"/>
          <w:b/>
        </w:rPr>
        <w:t>EÚ</w:t>
      </w:r>
      <w:r w:rsidRPr="00480FF3">
        <w:rPr>
          <w:rFonts w:ascii="Times New Roman" w:hAnsi="Times New Roman" w:cs="Times New Roman"/>
        </w:rPr>
        <w:t xml:space="preserve"> je tvorený 25 % zo sumy vlastných tradičných zdrojov EÚ pripadajúcich na dovozné clo a poľnohospodárske poplatky, ostávajúcich 75 % plynie priamo do rozpočtu EÚ. </w:t>
      </w:r>
      <w:r>
        <w:rPr>
          <w:rFonts w:ascii="Times New Roman" w:hAnsi="Times New Roman" w:cs="Times New Roman"/>
        </w:rPr>
        <w:t xml:space="preserve">V porovnaní s rozpočtovanou hodnotou na rok 2016 sa očakáva vyšší výnos o 5,3 mil. eur. Dôvodom je najmä skutočnosť, že </w:t>
      </w:r>
      <w:r w:rsidRPr="00DD23C0">
        <w:rPr>
          <w:rFonts w:ascii="Times New Roman" w:hAnsi="Times New Roman" w:cs="Times New Roman"/>
        </w:rPr>
        <w:t>zníženia podielu členských štátov na výbere ciel zo súčasných 25 % na 20 % sa neudialo s účinnosťou od 1.</w:t>
      </w:r>
      <w:r w:rsidR="008E064A">
        <w:rPr>
          <w:rFonts w:ascii="Times New Roman" w:hAnsi="Times New Roman" w:cs="Times New Roman"/>
        </w:rPr>
        <w:t xml:space="preserve"> 8.</w:t>
      </w:r>
      <w:r w:rsidRPr="00DD23C0">
        <w:rPr>
          <w:rFonts w:ascii="Times New Roman" w:hAnsi="Times New Roman" w:cs="Times New Roman"/>
        </w:rPr>
        <w:t xml:space="preserve"> 2016 ako bol pôvodný predpoklad, ale vstúpi do platnosti až od 1.</w:t>
      </w:r>
      <w:r>
        <w:rPr>
          <w:rFonts w:ascii="Times New Roman" w:hAnsi="Times New Roman" w:cs="Times New Roman"/>
        </w:rPr>
        <w:t> </w:t>
      </w:r>
      <w:r w:rsidRPr="00DD23C0">
        <w:rPr>
          <w:rFonts w:ascii="Times New Roman" w:hAnsi="Times New Roman" w:cs="Times New Roman"/>
        </w:rPr>
        <w:t xml:space="preserve">októbra 2016. </w:t>
      </w:r>
      <w:r>
        <w:rPr>
          <w:rFonts w:ascii="Times New Roman" w:hAnsi="Times New Roman" w:cs="Times New Roman"/>
        </w:rPr>
        <w:t>Vývoj v rokoch 2017 až 2019 odzrkadľuje plný vplyv zníženia podielu a predpokladaný vývoj importov tovarov.</w:t>
      </w:r>
    </w:p>
    <w:p w:rsidR="00577641" w:rsidRPr="004E3BFB" w:rsidRDefault="00577641" w:rsidP="00577641">
      <w:pPr>
        <w:ind w:firstLine="708"/>
        <w:jc w:val="both"/>
        <w:rPr>
          <w:rFonts w:ascii="Times New Roman" w:hAnsi="Times New Roman" w:cs="Times New Roman"/>
          <w:highlight w:val="yellow"/>
        </w:rPr>
      </w:pPr>
    </w:p>
    <w:p w:rsidR="00577641" w:rsidRPr="003C23E4" w:rsidRDefault="00577641" w:rsidP="00577641">
      <w:pPr>
        <w:ind w:firstLine="708"/>
        <w:jc w:val="both"/>
        <w:rPr>
          <w:rFonts w:ascii="Times New Roman" w:hAnsi="Times New Roman" w:cs="Times New Roman"/>
        </w:rPr>
      </w:pPr>
      <w:r w:rsidRPr="003C23E4">
        <w:rPr>
          <w:rFonts w:ascii="Times New Roman" w:hAnsi="Times New Roman" w:cs="Times New Roman"/>
          <w:b/>
        </w:rPr>
        <w:t>Výnos dane z úhrad za uskladňovanie plynov alebo kvapalín</w:t>
      </w:r>
      <w:r w:rsidRPr="003C23E4">
        <w:rPr>
          <w:rFonts w:ascii="Times New Roman" w:hAnsi="Times New Roman" w:cs="Times New Roman"/>
        </w:rPr>
        <w:t xml:space="preserve">, ktorý je príjmom Environmentálneho fondu, sa očakáva v rokoch 2016 až 2019 na úrovni  1,1 až 1,2 mil. eur. </w:t>
      </w:r>
    </w:p>
    <w:p w:rsidR="00577641" w:rsidRPr="004E3BFB" w:rsidRDefault="00577641" w:rsidP="00577641">
      <w:pPr>
        <w:ind w:firstLine="708"/>
        <w:jc w:val="both"/>
        <w:rPr>
          <w:rFonts w:ascii="Times New Roman" w:hAnsi="Times New Roman" w:cs="Times New Roman"/>
          <w:highlight w:val="yellow"/>
        </w:rPr>
      </w:pPr>
    </w:p>
    <w:p w:rsidR="00577641" w:rsidRPr="00B63DB3" w:rsidRDefault="00577641" w:rsidP="00577641">
      <w:pPr>
        <w:ind w:firstLine="708"/>
        <w:jc w:val="both"/>
        <w:rPr>
          <w:rFonts w:ascii="Times New Roman" w:hAnsi="Times New Roman" w:cs="Times New Roman"/>
        </w:rPr>
      </w:pPr>
      <w:r w:rsidRPr="00B63DB3">
        <w:rPr>
          <w:rFonts w:ascii="Times New Roman" w:hAnsi="Times New Roman" w:cs="Times New Roman"/>
        </w:rPr>
        <w:t xml:space="preserve">Vývoj </w:t>
      </w:r>
      <w:r w:rsidRPr="005A6875">
        <w:rPr>
          <w:rFonts w:ascii="Times New Roman" w:hAnsi="Times New Roman" w:cs="Times New Roman"/>
          <w:b/>
        </w:rPr>
        <w:t>úhrad za služby verejnosti poskytované RTVS</w:t>
      </w:r>
      <w:r w:rsidRPr="005A6875">
        <w:rPr>
          <w:rFonts w:ascii="Times New Roman" w:hAnsi="Times New Roman" w:cs="Times New Roman"/>
        </w:rPr>
        <w:t xml:space="preserve"> sa vyvíja pozitívne aj v roku 2016</w:t>
      </w:r>
      <w:r w:rsidRPr="00B63DB3">
        <w:rPr>
          <w:rFonts w:ascii="Times New Roman" w:hAnsi="Times New Roman" w:cs="Times New Roman"/>
        </w:rPr>
        <w:t xml:space="preserve">. </w:t>
      </w:r>
      <w:r w:rsidRPr="005A6875">
        <w:rPr>
          <w:rFonts w:ascii="Times New Roman" w:hAnsi="Times New Roman" w:cs="Times New Roman"/>
        </w:rPr>
        <w:t>Za vyšším výnosom je okrem vyššej úspešnosti výberu úhrad aj zaplatené dlžné z</w:t>
      </w:r>
      <w:r w:rsidRPr="00B63DB3">
        <w:rPr>
          <w:rFonts w:ascii="Times New Roman" w:hAnsi="Times New Roman" w:cs="Times New Roman"/>
        </w:rPr>
        <w:t>o strany zamestnávateľov v celkovom objeme 1,</w:t>
      </w:r>
      <w:r w:rsidRPr="005A6875">
        <w:rPr>
          <w:rFonts w:ascii="Times New Roman" w:hAnsi="Times New Roman" w:cs="Times New Roman"/>
        </w:rPr>
        <w:t>5</w:t>
      </w:r>
      <w:r w:rsidRPr="00B63DB3">
        <w:rPr>
          <w:rFonts w:ascii="Times New Roman" w:hAnsi="Times New Roman" w:cs="Times New Roman"/>
        </w:rPr>
        <w:t xml:space="preserve"> mil. eur</w:t>
      </w:r>
      <w:r w:rsidRPr="005A6875">
        <w:rPr>
          <w:rFonts w:ascii="Times New Roman" w:hAnsi="Times New Roman" w:cs="Times New Roman"/>
        </w:rPr>
        <w:t xml:space="preserve"> a zo strany domácností vo výške 1,6 mil. eur. Tým </w:t>
      </w:r>
      <w:r w:rsidRPr="00B63DB3">
        <w:rPr>
          <w:rFonts w:ascii="Times New Roman" w:hAnsi="Times New Roman" w:cs="Times New Roman"/>
        </w:rPr>
        <w:t>sa zároveň zvýšil potenciálny počet platiteľov do ďalších rokov. Tento nárast počtu platiteľov sa p</w:t>
      </w:r>
      <w:r w:rsidRPr="005A6875">
        <w:rPr>
          <w:rFonts w:ascii="Times New Roman" w:hAnsi="Times New Roman" w:cs="Times New Roman"/>
        </w:rPr>
        <w:t>remietol do prognózy na rok 2017</w:t>
      </w:r>
      <w:r w:rsidRPr="00B63DB3">
        <w:rPr>
          <w:rFonts w:ascii="Times New Roman" w:hAnsi="Times New Roman" w:cs="Times New Roman"/>
        </w:rPr>
        <w:t xml:space="preserve">, kedy sa očakáva celkový výnos úhrad na </w:t>
      </w:r>
      <w:r w:rsidRPr="005A6875">
        <w:rPr>
          <w:rFonts w:ascii="Times New Roman" w:hAnsi="Times New Roman" w:cs="Times New Roman"/>
        </w:rPr>
        <w:t>úrovni 78,2</w:t>
      </w:r>
      <w:r w:rsidRPr="00B63DB3">
        <w:rPr>
          <w:rFonts w:ascii="Times New Roman" w:hAnsi="Times New Roman" w:cs="Times New Roman"/>
        </w:rPr>
        <w:t xml:space="preserve"> mil. eur. V ďalších rokoch sa očakáva st</w:t>
      </w:r>
      <w:r w:rsidRPr="005A6875">
        <w:rPr>
          <w:rFonts w:ascii="Times New Roman" w:hAnsi="Times New Roman" w:cs="Times New Roman"/>
        </w:rPr>
        <w:t>abilný vývoj na úrovni roku 2017</w:t>
      </w:r>
      <w:r>
        <w:rPr>
          <w:rFonts w:ascii="Times New Roman" w:hAnsi="Times New Roman" w:cs="Times New Roman"/>
        </w:rPr>
        <w:t>.</w:t>
      </w:r>
    </w:p>
    <w:p w:rsidR="00577641" w:rsidRPr="004E3BFB" w:rsidRDefault="00577641" w:rsidP="00577641">
      <w:pPr>
        <w:ind w:firstLine="708"/>
        <w:jc w:val="both"/>
        <w:rPr>
          <w:rFonts w:ascii="Times New Roman" w:hAnsi="Times New Roman" w:cs="Times New Roman"/>
          <w:b/>
          <w:highlight w:val="yellow"/>
        </w:rPr>
      </w:pPr>
      <w:r w:rsidRPr="004E3BFB">
        <w:rPr>
          <w:rFonts w:ascii="Times New Roman" w:hAnsi="Times New Roman" w:cs="Times New Roman"/>
          <w:highlight w:val="yellow"/>
        </w:rPr>
        <w:t xml:space="preserve"> </w:t>
      </w:r>
    </w:p>
    <w:p w:rsidR="00577641" w:rsidRPr="00F410D9" w:rsidRDefault="00577641" w:rsidP="00577641">
      <w:pPr>
        <w:ind w:firstLine="708"/>
        <w:jc w:val="both"/>
        <w:rPr>
          <w:rFonts w:ascii="Times New Roman" w:hAnsi="Times New Roman" w:cs="Times New Roman"/>
        </w:rPr>
      </w:pPr>
      <w:r w:rsidRPr="00F410D9">
        <w:rPr>
          <w:rFonts w:ascii="Times New Roman" w:hAnsi="Times New Roman" w:cs="Times New Roman"/>
          <w:b/>
        </w:rPr>
        <w:t xml:space="preserve">Osobitný odvod vybraných finančných inštitúcií </w:t>
      </w:r>
      <w:r w:rsidRPr="00F410D9">
        <w:rPr>
          <w:rFonts w:ascii="Times New Roman" w:hAnsi="Times New Roman" w:cs="Times New Roman"/>
        </w:rPr>
        <w:t>je súčasťou štátnych finančných aktív a</w:t>
      </w:r>
      <w:r>
        <w:rPr>
          <w:rFonts w:ascii="Times New Roman" w:hAnsi="Times New Roman" w:cs="Times New Roman"/>
        </w:rPr>
        <w:t xml:space="preserve"> tvorí </w:t>
      </w:r>
      <w:r w:rsidRPr="00F410D9">
        <w:rPr>
          <w:rFonts w:ascii="Times New Roman" w:hAnsi="Times New Roman" w:cs="Times New Roman"/>
        </w:rPr>
        <w:t>zdroje na krytie prípadných problémov vo finančnom sektore. Výška odvodu je od roku 2015 stanovená ako 0,2 % z hodnoty pasív bánk, znížených o sumu vlastného imania</w:t>
      </w:r>
      <w:r>
        <w:rPr>
          <w:rFonts w:ascii="Times New Roman" w:hAnsi="Times New Roman" w:cs="Times New Roman"/>
        </w:rPr>
        <w:t xml:space="preserve"> a podriadeného dlhu</w:t>
      </w:r>
      <w:r w:rsidRPr="00F410D9">
        <w:rPr>
          <w:rFonts w:ascii="Times New Roman" w:hAnsi="Times New Roman" w:cs="Times New Roman"/>
        </w:rPr>
        <w:t xml:space="preserve">. </w:t>
      </w:r>
      <w:r>
        <w:rPr>
          <w:rFonts w:ascii="Times New Roman" w:hAnsi="Times New Roman" w:cs="Times New Roman"/>
        </w:rPr>
        <w:t xml:space="preserve">Táto sadzba bude ponechaná do roku 2020. </w:t>
      </w:r>
      <w:r w:rsidRPr="00E66EB6">
        <w:rPr>
          <w:rFonts w:ascii="Times New Roman" w:hAnsi="Times New Roman" w:cs="Times New Roman"/>
        </w:rPr>
        <w:t xml:space="preserve">Odhad výnosu </w:t>
      </w:r>
      <w:r w:rsidR="008E064A">
        <w:rPr>
          <w:rFonts w:ascii="Times New Roman" w:hAnsi="Times New Roman" w:cs="Times New Roman"/>
        </w:rPr>
        <w:t xml:space="preserve">na </w:t>
      </w:r>
      <w:r w:rsidRPr="00E66EB6">
        <w:rPr>
          <w:rFonts w:ascii="Times New Roman" w:hAnsi="Times New Roman" w:cs="Times New Roman"/>
        </w:rPr>
        <w:t>roky 2016 až 2019 na celom horizonte prognózy pozitívne ovplyvňuje lepšie plnenie ako aj priaznivejší vývoj príslušnej základne.</w:t>
      </w:r>
    </w:p>
    <w:p w:rsidR="00577641" w:rsidRPr="004E3BFB" w:rsidRDefault="00577641" w:rsidP="00577641">
      <w:pPr>
        <w:ind w:firstLine="708"/>
        <w:jc w:val="both"/>
        <w:rPr>
          <w:rFonts w:ascii="Times New Roman" w:hAnsi="Times New Roman" w:cs="Times New Roman"/>
          <w:highlight w:val="yellow"/>
        </w:rPr>
      </w:pPr>
    </w:p>
    <w:p w:rsidR="00577641" w:rsidRPr="005616FF" w:rsidRDefault="00577641" w:rsidP="00577641">
      <w:pPr>
        <w:ind w:firstLine="708"/>
        <w:jc w:val="both"/>
        <w:rPr>
          <w:rFonts w:ascii="Times New Roman" w:hAnsi="Times New Roman" w:cs="Times New Roman"/>
        </w:rPr>
      </w:pPr>
      <w:r w:rsidRPr="005616FF">
        <w:rPr>
          <w:rFonts w:ascii="Times New Roman" w:hAnsi="Times New Roman" w:cs="Times New Roman"/>
        </w:rPr>
        <w:t xml:space="preserve">Odhad výnosu </w:t>
      </w:r>
      <w:r w:rsidRPr="005616FF">
        <w:rPr>
          <w:rFonts w:ascii="Times New Roman" w:hAnsi="Times New Roman" w:cs="Times New Roman"/>
          <w:b/>
        </w:rPr>
        <w:t>osobitného odvodu z podnikania v regulovaných odvetviach</w:t>
      </w:r>
      <w:r w:rsidRPr="005616FF">
        <w:rPr>
          <w:rFonts w:ascii="Times New Roman" w:hAnsi="Times New Roman" w:cs="Times New Roman"/>
        </w:rPr>
        <w:t xml:space="preserve"> za rok 2015 je oproti rozpočtovanej hodnote </w:t>
      </w:r>
      <w:r>
        <w:rPr>
          <w:rFonts w:ascii="Times New Roman" w:hAnsi="Times New Roman" w:cs="Times New Roman"/>
        </w:rPr>
        <w:t xml:space="preserve">nižší o 5 mil. eur prevažne z dôvodu negatívneho zúčtovania. V </w:t>
      </w:r>
      <w:r w:rsidRPr="005616FF">
        <w:rPr>
          <w:rFonts w:ascii="Times New Roman" w:hAnsi="Times New Roman" w:cs="Times New Roman"/>
        </w:rPr>
        <w:t>roku 2016</w:t>
      </w:r>
      <w:r>
        <w:rPr>
          <w:rFonts w:ascii="Times New Roman" w:hAnsi="Times New Roman" w:cs="Times New Roman"/>
        </w:rPr>
        <w:t xml:space="preserve"> sa očakáva rast výnosu v súlade s pozitívnou ziskovosťou.</w:t>
      </w:r>
      <w:r w:rsidRPr="005616FF">
        <w:rPr>
          <w:rFonts w:ascii="Times New Roman" w:hAnsi="Times New Roman" w:cs="Times New Roman"/>
        </w:rPr>
        <w:t xml:space="preserve"> Zákonom </w:t>
      </w:r>
      <w:r w:rsidRPr="005616FF">
        <w:rPr>
          <w:rFonts w:ascii="Times New Roman" w:hAnsi="Times New Roman" w:cs="Times New Roman"/>
        </w:rPr>
        <w:lastRenderedPageBreak/>
        <w:t>stanovená účinnosť osobitného odvodu sa predĺži aj za horizont roku 2016</w:t>
      </w:r>
      <w:r>
        <w:rPr>
          <w:rFonts w:ascii="Times New Roman" w:hAnsi="Times New Roman" w:cs="Times New Roman"/>
        </w:rPr>
        <w:t>. Zdvojnásobenie sadzby a zavedenie platby odvodu len z tuzemskej regulovanej činnosti</w:t>
      </w:r>
      <w:r w:rsidRPr="005616FF">
        <w:rPr>
          <w:rFonts w:ascii="Times New Roman" w:hAnsi="Times New Roman" w:cs="Times New Roman"/>
        </w:rPr>
        <w:t xml:space="preserve"> znamená dodatočné príjmy </w:t>
      </w:r>
      <w:r w:rsidR="008E064A">
        <w:rPr>
          <w:rFonts w:ascii="Times New Roman" w:hAnsi="Times New Roman" w:cs="Times New Roman"/>
        </w:rPr>
        <w:t>na</w:t>
      </w:r>
      <w:r w:rsidRPr="005616FF">
        <w:rPr>
          <w:rFonts w:ascii="Times New Roman" w:hAnsi="Times New Roman" w:cs="Times New Roman"/>
        </w:rPr>
        <w:t xml:space="preserve"> roky 2017 až 201</w:t>
      </w:r>
      <w:r>
        <w:rPr>
          <w:rFonts w:ascii="Times New Roman" w:hAnsi="Times New Roman" w:cs="Times New Roman"/>
        </w:rPr>
        <w:t xml:space="preserve">8 v hodnote 91 a 93 mil. eur. </w:t>
      </w:r>
      <w:r w:rsidRPr="00664E8A">
        <w:rPr>
          <w:rFonts w:ascii="Times New Roman" w:hAnsi="Times New Roman" w:cs="Times New Roman"/>
        </w:rPr>
        <w:t xml:space="preserve">Výnos v roku 2019 </w:t>
      </w:r>
      <w:r>
        <w:rPr>
          <w:rFonts w:ascii="Times New Roman" w:hAnsi="Times New Roman" w:cs="Times New Roman"/>
        </w:rPr>
        <w:t>odzrkadľuje plánované zníženi</w:t>
      </w:r>
      <w:r w:rsidR="008E064A">
        <w:rPr>
          <w:rFonts w:ascii="Times New Roman" w:hAnsi="Times New Roman" w:cs="Times New Roman"/>
        </w:rPr>
        <w:t>e</w:t>
      </w:r>
      <w:r>
        <w:rPr>
          <w:rFonts w:ascii="Times New Roman" w:hAnsi="Times New Roman" w:cs="Times New Roman"/>
        </w:rPr>
        <w:t xml:space="preserve"> sadzby odvodu na 0,5445 %.</w:t>
      </w:r>
    </w:p>
    <w:p w:rsidR="00577641" w:rsidRPr="003C23E4" w:rsidRDefault="00577641" w:rsidP="00577641">
      <w:pPr>
        <w:jc w:val="both"/>
        <w:rPr>
          <w:rFonts w:ascii="Times New Roman" w:hAnsi="Times New Roman" w:cs="Times New Roman"/>
        </w:rPr>
      </w:pPr>
    </w:p>
    <w:p w:rsidR="00577641" w:rsidRPr="003C23E4" w:rsidRDefault="00577641" w:rsidP="00577641">
      <w:pPr>
        <w:ind w:firstLine="708"/>
        <w:jc w:val="both"/>
        <w:rPr>
          <w:rFonts w:ascii="Times New Roman" w:hAnsi="Times New Roman" w:cs="Times New Roman"/>
        </w:rPr>
      </w:pPr>
      <w:r w:rsidRPr="003C23E4">
        <w:rPr>
          <w:rFonts w:ascii="Times New Roman" w:hAnsi="Times New Roman" w:cs="Times New Roman"/>
        </w:rPr>
        <w:t xml:space="preserve">Súčasťou ostatných daní sú aj </w:t>
      </w:r>
      <w:r w:rsidRPr="003C23E4">
        <w:rPr>
          <w:rFonts w:ascii="Times New Roman" w:hAnsi="Times New Roman" w:cs="Times New Roman"/>
          <w:b/>
        </w:rPr>
        <w:t>zrušené majetkové dane</w:t>
      </w:r>
      <w:r w:rsidRPr="003C23E4">
        <w:rPr>
          <w:rFonts w:ascii="Times New Roman" w:hAnsi="Times New Roman" w:cs="Times New Roman"/>
        </w:rPr>
        <w:t xml:space="preserve">, z ktorých naďalej plynú dobiehajúce platby do štátneho rozpočtu. V roku 2015 dosiahol výnos z týchto daní -0,01 mil. eur. Aktuálny odhad na rok 2016 je výnos v objeme 0,03 mil. eur a </w:t>
      </w:r>
      <w:r w:rsidR="008E064A">
        <w:rPr>
          <w:rFonts w:ascii="Times New Roman" w:hAnsi="Times New Roman" w:cs="Times New Roman"/>
        </w:rPr>
        <w:t>na</w:t>
      </w:r>
      <w:r w:rsidRPr="003C23E4">
        <w:rPr>
          <w:rFonts w:ascii="Times New Roman" w:hAnsi="Times New Roman" w:cs="Times New Roman"/>
        </w:rPr>
        <w:t xml:space="preserve"> ďalšie roky sa už tieto dane nerozpočtujú.</w:t>
      </w:r>
    </w:p>
    <w:p w:rsidR="00577641" w:rsidRPr="004E3BFB" w:rsidRDefault="00577641" w:rsidP="00577641">
      <w:pPr>
        <w:ind w:firstLine="708"/>
        <w:jc w:val="both"/>
        <w:rPr>
          <w:rFonts w:ascii="Times New Roman" w:hAnsi="Times New Roman" w:cs="Times New Roman"/>
          <w:color w:val="FF0000"/>
          <w:highlight w:val="yellow"/>
        </w:rPr>
      </w:pPr>
    </w:p>
    <w:p w:rsidR="00577641" w:rsidRPr="00A47CBA" w:rsidRDefault="00577641" w:rsidP="00577641">
      <w:pPr>
        <w:ind w:firstLine="708"/>
        <w:jc w:val="both"/>
        <w:rPr>
          <w:rFonts w:ascii="Times New Roman" w:hAnsi="Times New Roman" w:cs="Times New Roman"/>
        </w:rPr>
      </w:pPr>
      <w:r w:rsidRPr="00A47CBA">
        <w:rPr>
          <w:rFonts w:ascii="Times New Roman" w:hAnsi="Times New Roman" w:cs="Times New Roman"/>
        </w:rPr>
        <w:t xml:space="preserve">V prípade </w:t>
      </w:r>
      <w:r w:rsidRPr="00A47CBA">
        <w:rPr>
          <w:rFonts w:ascii="Times New Roman" w:hAnsi="Times New Roman" w:cs="Times New Roman"/>
          <w:b/>
        </w:rPr>
        <w:t>odvodov od ekonomicky aktívneho obyvateľstva do Sociálnej poisťovne</w:t>
      </w:r>
      <w:r w:rsidRPr="00A47CBA">
        <w:rPr>
          <w:rFonts w:ascii="Times New Roman" w:hAnsi="Times New Roman" w:cs="Times New Roman"/>
        </w:rPr>
        <w:t xml:space="preserve"> sa v porovnaní s rozpočtovanou hodnotou očakáva lepší výber v roku 2016 o 238 mil. eur (3,8</w:t>
      </w:r>
      <w:r>
        <w:rPr>
          <w:rFonts w:ascii="Times New Roman" w:hAnsi="Times New Roman" w:cs="Times New Roman"/>
        </w:rPr>
        <w:t> </w:t>
      </w:r>
      <w:r w:rsidRPr="00A47CBA">
        <w:rPr>
          <w:rFonts w:ascii="Times New Roman" w:hAnsi="Times New Roman" w:cs="Times New Roman"/>
        </w:rPr>
        <w:t xml:space="preserve">%). </w:t>
      </w:r>
      <w:r w:rsidRPr="00A47CBA">
        <w:rPr>
          <w:rFonts w:ascii="Times New Roman" w:hAnsi="Times New Roman" w:cs="Times New Roman"/>
          <w:szCs w:val="20"/>
        </w:rPr>
        <w:t xml:space="preserve">Výber sociálnych odvodov tak pokračuje v trende z predchádzajúceho roka, kedy rástol výrazne rýchlejšie ako mzdová báza. </w:t>
      </w:r>
      <w:r w:rsidR="008E064A">
        <w:rPr>
          <w:rFonts w:ascii="Times New Roman" w:hAnsi="Times New Roman" w:cs="Times New Roman"/>
          <w:szCs w:val="20"/>
        </w:rPr>
        <w:t>Na</w:t>
      </w:r>
      <w:r w:rsidRPr="00A47CBA">
        <w:rPr>
          <w:rFonts w:ascii="Times New Roman" w:hAnsi="Times New Roman" w:cs="Times New Roman"/>
          <w:szCs w:val="20"/>
        </w:rPr>
        <w:t xml:space="preserve"> roky 2017 až 2019 sa predpokladá rast sociálnych odvodov v súlade s mzdovou bázou. Pozitívny vývoj na trhu práce bude zvyšovať výnos na celom horizonte prognózy. </w:t>
      </w:r>
      <w:r w:rsidRPr="00A47CBA">
        <w:rPr>
          <w:rFonts w:ascii="Times New Roman" w:hAnsi="Times New Roman" w:cs="Times New Roman"/>
          <w:szCs w:val="22"/>
        </w:rPr>
        <w:t>Opačný vplyv bude mať postupné zvyšovanie sadzby odvodov do druhého piliera od roku 2017. V roku 2017 stúpne sadzba odvodov do 2. piliera na 4,25</w:t>
      </w:r>
      <w:r>
        <w:rPr>
          <w:rFonts w:ascii="Times New Roman" w:hAnsi="Times New Roman" w:cs="Times New Roman"/>
          <w:szCs w:val="22"/>
        </w:rPr>
        <w:t xml:space="preserve"> </w:t>
      </w:r>
      <w:r w:rsidRPr="00A47CBA">
        <w:rPr>
          <w:rFonts w:ascii="Times New Roman" w:hAnsi="Times New Roman" w:cs="Times New Roman"/>
          <w:szCs w:val="22"/>
        </w:rPr>
        <w:t>%, v roku 2018 na 4,5</w:t>
      </w:r>
      <w:r>
        <w:rPr>
          <w:rFonts w:ascii="Times New Roman" w:hAnsi="Times New Roman" w:cs="Times New Roman"/>
          <w:szCs w:val="22"/>
        </w:rPr>
        <w:t xml:space="preserve"> </w:t>
      </w:r>
      <w:r w:rsidRPr="00A47CBA">
        <w:rPr>
          <w:rFonts w:ascii="Times New Roman" w:hAnsi="Times New Roman" w:cs="Times New Roman"/>
          <w:szCs w:val="22"/>
        </w:rPr>
        <w:t>% a v roku 2019 na 4,75</w:t>
      </w:r>
      <w:r>
        <w:rPr>
          <w:rFonts w:ascii="Times New Roman" w:hAnsi="Times New Roman" w:cs="Times New Roman"/>
          <w:szCs w:val="22"/>
        </w:rPr>
        <w:t xml:space="preserve"> </w:t>
      </w:r>
      <w:r w:rsidRPr="00A47CBA">
        <w:rPr>
          <w:rFonts w:ascii="Times New Roman" w:hAnsi="Times New Roman" w:cs="Times New Roman"/>
          <w:szCs w:val="22"/>
        </w:rPr>
        <w:t xml:space="preserve">% z vymeriavacieho základu. </w:t>
      </w:r>
      <w:r w:rsidRPr="00A47CBA">
        <w:rPr>
          <w:rFonts w:ascii="Times New Roman" w:hAnsi="Times New Roman" w:cs="Times New Roman"/>
          <w:b/>
          <w:szCs w:val="22"/>
        </w:rPr>
        <w:t>Pozitívny vývoj na trhu práce a medziročný rast nad úrovňou mzdovej bázy bol zaznamenaný aj v prípade zdravotných odvodov</w:t>
      </w:r>
      <w:r w:rsidRPr="00A47CBA">
        <w:rPr>
          <w:rFonts w:ascii="Times New Roman" w:hAnsi="Times New Roman" w:cs="Times New Roman"/>
          <w:szCs w:val="22"/>
        </w:rPr>
        <w:t>. Očakáva sa, že výnos v roku 2016 bude oproti rozpočtovanej hodnote vyšší o 91,6 mil. eur (3,2</w:t>
      </w:r>
      <w:r>
        <w:rPr>
          <w:rFonts w:ascii="Times New Roman" w:hAnsi="Times New Roman" w:cs="Times New Roman"/>
          <w:szCs w:val="22"/>
        </w:rPr>
        <w:t xml:space="preserve"> </w:t>
      </w:r>
      <w:r w:rsidRPr="00A47CBA">
        <w:rPr>
          <w:rFonts w:ascii="Times New Roman" w:hAnsi="Times New Roman" w:cs="Times New Roman"/>
          <w:szCs w:val="22"/>
        </w:rPr>
        <w:t xml:space="preserve">%). </w:t>
      </w:r>
      <w:r w:rsidR="008E064A">
        <w:rPr>
          <w:rFonts w:ascii="Times New Roman" w:hAnsi="Times New Roman" w:cs="Times New Roman"/>
          <w:szCs w:val="22"/>
        </w:rPr>
        <w:t>Na</w:t>
      </w:r>
      <w:r w:rsidRPr="00A47CBA">
        <w:rPr>
          <w:rFonts w:ascii="Times New Roman" w:hAnsi="Times New Roman" w:cs="Times New Roman"/>
          <w:szCs w:val="22"/>
        </w:rPr>
        <w:t xml:space="preserve"> roky 2017 až 2019 sa rovnako ako v prípade sociálnych odvodov očakáva rast v súlade s vývojom mzdovej bázy. Výnos zdravotných odvodov je ovplyvnený vplyvom odvodovej odpočítateľnej položky (OOP). </w:t>
      </w:r>
      <w:r w:rsidRPr="00A47CBA">
        <w:rPr>
          <w:rFonts w:ascii="Times New Roman" w:hAnsi="Times New Roman" w:cs="Times New Roman"/>
          <w:szCs w:val="20"/>
        </w:rPr>
        <w:t>Podľa aktuálnej kvantifikácie bol vplyv OOP vzťahujúci sa k roku 2015 na úrovni 209 mil. eur. Na základe tejto skutočnosti bol prehodnotený vplyv OOP na roky 2017 až 2019, odzrkadľujúc rast minimálnej mzdy v roku 2016 a vývoj n</w:t>
      </w:r>
      <w:r>
        <w:rPr>
          <w:rFonts w:ascii="Times New Roman" w:hAnsi="Times New Roman" w:cs="Times New Roman"/>
          <w:szCs w:val="20"/>
        </w:rPr>
        <w:t>a trhu práce v ďalších rokoch.</w:t>
      </w:r>
    </w:p>
    <w:p w:rsidR="00577641" w:rsidRPr="008E064A" w:rsidRDefault="00577641" w:rsidP="00577641">
      <w:pPr>
        <w:ind w:firstLine="708"/>
        <w:jc w:val="both"/>
        <w:rPr>
          <w:rFonts w:ascii="Times New Roman" w:hAnsi="Times New Roman" w:cs="Times New Roman"/>
          <w:color w:val="FF0000"/>
          <w:highlight w:val="yellow"/>
        </w:rPr>
      </w:pPr>
    </w:p>
    <w:p w:rsidR="00577641" w:rsidRPr="007A5A11" w:rsidRDefault="00577641" w:rsidP="00577641">
      <w:pPr>
        <w:rPr>
          <w:rFonts w:ascii="Times New Roman" w:hAnsi="Times New Roman" w:cs="Times New Roman"/>
          <w:b/>
          <w:bCs/>
        </w:rPr>
      </w:pPr>
      <w:r w:rsidRPr="007A5A11">
        <w:rPr>
          <w:rFonts w:ascii="Times New Roman" w:hAnsi="Times New Roman" w:cs="Times New Roman"/>
          <w:b/>
          <w:bCs/>
        </w:rPr>
        <w:t>Kvantifikácia daňových a odvodových príjmov</w:t>
      </w:r>
    </w:p>
    <w:p w:rsidR="00577641" w:rsidRPr="004E3BFB" w:rsidRDefault="00577641" w:rsidP="00577641">
      <w:pPr>
        <w:jc w:val="both"/>
        <w:outlineLvl w:val="0"/>
        <w:rPr>
          <w:rFonts w:ascii="Times New Roman" w:hAnsi="Times New Roman" w:cs="Times New Roman"/>
          <w:color w:val="FF0000"/>
          <w:highlight w:val="yellow"/>
        </w:rPr>
      </w:pPr>
    </w:p>
    <w:p w:rsidR="00577641" w:rsidRPr="004E3BFB" w:rsidRDefault="00577641" w:rsidP="00577641">
      <w:pPr>
        <w:ind w:firstLine="708"/>
        <w:jc w:val="both"/>
        <w:rPr>
          <w:rFonts w:ascii="Times New Roman" w:hAnsi="Times New Roman" w:cs="Times New Roman"/>
          <w:highlight w:val="yellow"/>
        </w:rPr>
      </w:pPr>
      <w:r w:rsidRPr="006A6EFA">
        <w:rPr>
          <w:rFonts w:ascii="Times New Roman" w:hAnsi="Times New Roman" w:cs="Times New Roman"/>
        </w:rPr>
        <w:t xml:space="preserve">Medzi </w:t>
      </w:r>
      <w:r w:rsidRPr="006A6EFA">
        <w:rPr>
          <w:rFonts w:ascii="Times New Roman" w:hAnsi="Times New Roman" w:cs="Times New Roman"/>
          <w:b/>
          <w:bCs/>
        </w:rPr>
        <w:t>hlavné riziká prognózy</w:t>
      </w:r>
      <w:r w:rsidRPr="006A6EFA">
        <w:rPr>
          <w:rFonts w:ascii="Times New Roman" w:hAnsi="Times New Roman" w:cs="Times New Roman"/>
        </w:rPr>
        <w:t xml:space="preserve"> patrí samotný makroekonomický vývoj. Aktuálna prognóza daňových príjmov je postavená na predpoklade </w:t>
      </w:r>
      <w:r w:rsidRPr="000C234F">
        <w:rPr>
          <w:rFonts w:ascii="Times New Roman" w:hAnsi="Times New Roman" w:cs="Times New Roman"/>
        </w:rPr>
        <w:t>rastu ekonomiky v roku 2016 na úrovni 3,6 % a v roku 2017 na úrovni 3,5 %, pričom možné nenaplnenie</w:t>
      </w:r>
      <w:r w:rsidRPr="003C23E4">
        <w:rPr>
          <w:rFonts w:ascii="Times New Roman" w:hAnsi="Times New Roman" w:cs="Times New Roman"/>
        </w:rPr>
        <w:t xml:space="preserve"> tohto odhadu by sa prirodzene premietlo aj do ni</w:t>
      </w:r>
      <w:r>
        <w:rPr>
          <w:rFonts w:ascii="Times New Roman" w:hAnsi="Times New Roman" w:cs="Times New Roman"/>
        </w:rPr>
        <w:t>žšieho výnosu daňových príjmov.</w:t>
      </w:r>
    </w:p>
    <w:p w:rsidR="00577641" w:rsidRPr="004E3BFB" w:rsidRDefault="00577641" w:rsidP="00577641">
      <w:pPr>
        <w:ind w:firstLine="708"/>
        <w:jc w:val="both"/>
        <w:rPr>
          <w:rFonts w:ascii="Times New Roman" w:hAnsi="Times New Roman" w:cs="Times New Roman"/>
          <w:color w:val="FF0000"/>
          <w:highlight w:val="yellow"/>
        </w:rPr>
      </w:pPr>
      <w:r w:rsidRPr="004E3BFB">
        <w:rPr>
          <w:rFonts w:ascii="Times New Roman" w:hAnsi="Times New Roman" w:cs="Times New Roman"/>
          <w:color w:val="FF0000"/>
          <w:highlight w:val="yellow"/>
        </w:rPr>
        <w:t xml:space="preserve"> </w:t>
      </w:r>
    </w:p>
    <w:p w:rsidR="00577641" w:rsidRDefault="00577641" w:rsidP="00577641">
      <w:pPr>
        <w:ind w:firstLine="708"/>
        <w:jc w:val="both"/>
        <w:rPr>
          <w:rFonts w:ascii="Times New Roman" w:hAnsi="Times New Roman" w:cs="Times New Roman"/>
        </w:rPr>
      </w:pPr>
      <w:r w:rsidRPr="007A5A11">
        <w:rPr>
          <w:rFonts w:ascii="Times New Roman" w:hAnsi="Times New Roman" w:cs="Times New Roman"/>
          <w:b/>
          <w:bCs/>
        </w:rPr>
        <w:t>Daňové príjmy na hotovostnej báze</w:t>
      </w:r>
      <w:r w:rsidRPr="007A5A11">
        <w:rPr>
          <w:rFonts w:ascii="Times New Roman" w:hAnsi="Times New Roman" w:cs="Times New Roman"/>
        </w:rPr>
        <w:t xml:space="preserve"> sú prezentované v nasledovnej tabuľke. Podľa rozpočtovej klasifikácie sa sankčné úroky (ďalej len sankcie) uložené v daňovom konaní k jednotlivým daniam rozpočtujú v rámci samostatnej kategórie. </w:t>
      </w: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003D9C" w:rsidRDefault="00003D9C" w:rsidP="00577641">
      <w:pPr>
        <w:ind w:firstLine="708"/>
        <w:jc w:val="both"/>
        <w:rPr>
          <w:rFonts w:ascii="Times New Roman" w:hAnsi="Times New Roman" w:cs="Times New Roman"/>
        </w:rPr>
      </w:pPr>
    </w:p>
    <w:p w:rsidR="007B6CB1" w:rsidRDefault="007B6CB1" w:rsidP="00577641">
      <w:pPr>
        <w:ind w:firstLine="708"/>
        <w:jc w:val="both"/>
        <w:rPr>
          <w:rFonts w:ascii="Times New Roman" w:hAnsi="Times New Roman" w:cs="Times New Roman"/>
        </w:rPr>
      </w:pPr>
    </w:p>
    <w:p w:rsidR="00577641" w:rsidRPr="004E3BFB" w:rsidRDefault="00577641" w:rsidP="00577641">
      <w:pPr>
        <w:ind w:firstLine="708"/>
        <w:jc w:val="both"/>
        <w:rPr>
          <w:rFonts w:ascii="Times New Roman" w:hAnsi="Times New Roman" w:cs="Times New Roman"/>
          <w:color w:val="FF0000"/>
          <w:highlight w:val="yellow"/>
        </w:rPr>
      </w:pPr>
    </w:p>
    <w:tbl>
      <w:tblPr>
        <w:tblW w:w="5035" w:type="pct"/>
        <w:tblLook w:val="04A0" w:firstRow="1" w:lastRow="0" w:firstColumn="1" w:lastColumn="0" w:noHBand="0" w:noVBand="1"/>
      </w:tblPr>
      <w:tblGrid>
        <w:gridCol w:w="3700"/>
        <w:gridCol w:w="846"/>
        <w:gridCol w:w="847"/>
        <w:gridCol w:w="951"/>
        <w:gridCol w:w="881"/>
        <w:gridCol w:w="951"/>
        <w:gridCol w:w="949"/>
      </w:tblGrid>
      <w:tr w:rsidR="00577641" w:rsidRPr="00003D9C" w:rsidTr="007B6CB1">
        <w:trPr>
          <w:trHeight w:val="198"/>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77641" w:rsidRPr="00003D9C" w:rsidRDefault="00577641" w:rsidP="008E064A">
            <w:pPr>
              <w:rPr>
                <w:rFonts w:ascii="Times New Roman" w:hAnsi="Times New Roman" w:cs="Times New Roman"/>
                <w:b/>
                <w:bCs/>
                <w:color w:val="FF0000"/>
                <w:sz w:val="14"/>
                <w:szCs w:val="14"/>
                <w:lang w:eastAsia="en-US"/>
              </w:rPr>
            </w:pPr>
            <w:r w:rsidRPr="00003D9C">
              <w:rPr>
                <w:rFonts w:ascii="Times New Roman" w:hAnsi="Times New Roman" w:cs="Times New Roman"/>
                <w:b/>
                <w:bCs/>
                <w:sz w:val="14"/>
                <w:szCs w:val="14"/>
                <w:lang w:eastAsia="en-US"/>
              </w:rPr>
              <w:t xml:space="preserve">Daňové a odvodové príjmy (hotovostný princíp, v tis. </w:t>
            </w:r>
            <w:r w:rsidR="008E064A">
              <w:rPr>
                <w:rFonts w:ascii="Times New Roman" w:hAnsi="Times New Roman" w:cs="Times New Roman"/>
                <w:b/>
                <w:bCs/>
                <w:sz w:val="14"/>
                <w:szCs w:val="14"/>
                <w:lang w:eastAsia="en-US"/>
              </w:rPr>
              <w:t>e</w:t>
            </w:r>
            <w:r w:rsidRPr="00003D9C">
              <w:rPr>
                <w:rFonts w:ascii="Times New Roman" w:hAnsi="Times New Roman" w:cs="Times New Roman"/>
                <w:b/>
                <w:bCs/>
                <w:sz w:val="14"/>
                <w:szCs w:val="14"/>
                <w:lang w:eastAsia="en-US"/>
              </w:rPr>
              <w:t>ur)</w:t>
            </w:r>
          </w:p>
        </w:tc>
      </w:tr>
      <w:tr w:rsidR="00577641" w:rsidRPr="00003D9C" w:rsidTr="007B6CB1">
        <w:trPr>
          <w:trHeight w:val="198"/>
        </w:trPr>
        <w:tc>
          <w:tcPr>
            <w:tcW w:w="202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 </w:t>
            </w:r>
          </w:p>
        </w:tc>
        <w:tc>
          <w:tcPr>
            <w:tcW w:w="928"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Skutočnosť</w:t>
            </w:r>
          </w:p>
        </w:tc>
        <w:tc>
          <w:tcPr>
            <w:tcW w:w="2045"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Prognóza</w:t>
            </w:r>
          </w:p>
        </w:tc>
      </w:tr>
      <w:tr w:rsidR="00577641" w:rsidRPr="00003D9C" w:rsidTr="007B6CB1">
        <w:trPr>
          <w:trHeight w:val="198"/>
        </w:trPr>
        <w:tc>
          <w:tcPr>
            <w:tcW w:w="202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7641" w:rsidRPr="00003D9C" w:rsidRDefault="00577641" w:rsidP="00003D9C">
            <w:pPr>
              <w:rPr>
                <w:rFonts w:ascii="Times New Roman" w:hAnsi="Times New Roman" w:cs="Times New Roman"/>
                <w:b/>
                <w:bCs/>
                <w:sz w:val="14"/>
                <w:szCs w:val="14"/>
                <w:lang w:eastAsia="en-US"/>
              </w:rPr>
            </w:pP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2014</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2015</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2016</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2017</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2018</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cente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2019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Dane z príjmov, ziskov a kapitálového majetku</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lang w:eastAsia="sk-SK"/>
              </w:rPr>
            </w:pPr>
            <w:r w:rsidRPr="00003D9C">
              <w:rPr>
                <w:rFonts w:ascii="Times New Roman" w:hAnsi="Times New Roman" w:cs="Times New Roman"/>
                <w:b/>
                <w:bCs/>
                <w:sz w:val="14"/>
                <w:szCs w:val="14"/>
              </w:rPr>
              <w:t>4 051 050</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4 924 444</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5 862 461</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5 867 444</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5 998 381</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6 508 350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príjmov fyzických osôb</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1 964 716</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2 158 508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2 363 150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2 533 665</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2 683 252</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2 893 225</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DPFO zo závislej činnosti</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1 882 044</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2 057 819</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2 254 013</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2 427 020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2 598 921</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2 789 654</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DPFO z podnikania</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82 671</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100 689</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109 137</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106 645</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84 331</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103 571</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600" w:firstLine="84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do štátneho rozpočtu </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238 392</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63 889</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-11 401</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6 820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-988</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2 427</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600" w:firstLine="84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do obcí </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1 301 088</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1 469 263</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1 662 215</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1 768 793</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1 878 928</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2 023 539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600" w:firstLine="84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do VÚC </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425 236</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625 356</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712 336</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758 052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805 312</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867 259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príjmov právnických osôb</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1 911 274</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2 603 932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3 324 700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3 143 755</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3 053 685</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3 346 326</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príjmov vyberaná zrážkou</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175 061</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162 005</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174 611</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190 024</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261 444</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268 799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Dane na tovary a služby</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lang w:eastAsia="sk-SK"/>
              </w:rPr>
            </w:pPr>
            <w:r w:rsidRPr="00003D9C">
              <w:rPr>
                <w:rFonts w:ascii="Times New Roman" w:hAnsi="Times New Roman" w:cs="Times New Roman"/>
                <w:b/>
                <w:bCs/>
                <w:sz w:val="14"/>
                <w:szCs w:val="14"/>
              </w:rPr>
              <w:t>6 912 139</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7 598 099</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7 661 780</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color w:val="000000"/>
                <w:sz w:val="14"/>
                <w:szCs w:val="14"/>
              </w:rPr>
              <w:t>8 004 184</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color w:val="000000"/>
                <w:sz w:val="14"/>
                <w:szCs w:val="14"/>
              </w:rPr>
              <w:t>8 263 871</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color w:val="000000"/>
                <w:sz w:val="14"/>
                <w:szCs w:val="14"/>
              </w:rPr>
              <w:t>8 713 597</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pridanej hodnoty</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4 902 813</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5 501 499</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5 495 452</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5 748 794</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5 949 817</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6 303 429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Spotrebné dane</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2 009 327</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2 096 600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2 166 328</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color w:val="000000"/>
                <w:sz w:val="14"/>
                <w:szCs w:val="14"/>
              </w:rPr>
              <w:t>2 255 390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color w:val="000000"/>
                <w:sz w:val="14"/>
                <w:szCs w:val="14"/>
              </w:rPr>
              <w:t>2 314 054</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color w:val="000000"/>
                <w:sz w:val="14"/>
                <w:szCs w:val="14"/>
              </w:rPr>
              <w:t>2 410 168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Z minerálnych olejov</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1 070 414</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1 132 891</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1 184 329</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1 213 260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1 258 592</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1 313 722</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Z liehu</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201 149</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203 727</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207 743</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211 051</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214 403</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219 002</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Z piva</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55 347</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57 119</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57 429</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58 298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59 199</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60 398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Z vína</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4 331</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4 447</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4 395</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4 443</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4 504</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4 588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Z tabaku a tabakových výrobkov</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640 879</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661 496</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675 823</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730 848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738 968</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772 934</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Z elektrickej energie</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13 952</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13 407</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12 597</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12 800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13 074</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13 433</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Zo zemného plynu</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22 829</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23 098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23 595</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24 267</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24 887</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25 652</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Z uhlia</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426</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415</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417</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423</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427</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439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Dane z medzinárodného obchodu a transakcií</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31 512</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28 894</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28 767</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24 487</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25 531</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26 298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Dovozné clo</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Dovozná prirážka</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Podiel na vybratých finančných prostriedkoch</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31 515</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28 872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28 767</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24 487</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25 531</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26 298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Ostatné colné príjmy</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Miestne dane</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647 794</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519 299</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519 155</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533 161</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549 494</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569 280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nehnuteľností</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320 453</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324 053</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331 494</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337 477</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343 256</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349 778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Dane za špecifické služby</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176 169</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181 460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187 661</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195 684</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206 238</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219 502</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motorových vozidiel (do r.</w:t>
            </w:r>
            <w:r w:rsidR="00B3350B">
              <w:rPr>
                <w:rFonts w:ascii="Times New Roman" w:hAnsi="Times New Roman" w:cs="Times New Roman"/>
                <w:sz w:val="14"/>
                <w:szCs w:val="14"/>
                <w:lang w:eastAsia="en-US"/>
              </w:rPr>
              <w:t xml:space="preserve"> </w:t>
            </w:r>
            <w:r w:rsidRPr="00003D9C">
              <w:rPr>
                <w:rFonts w:ascii="Times New Roman" w:hAnsi="Times New Roman" w:cs="Times New Roman"/>
                <w:sz w:val="14"/>
                <w:szCs w:val="14"/>
                <w:lang w:eastAsia="en-US"/>
              </w:rPr>
              <w:t>2014 príjmom VÚC)</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151 172</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13 786</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Ostatné dane</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lang w:eastAsia="sk-SK"/>
              </w:rPr>
            </w:pPr>
            <w:r w:rsidRPr="00003D9C">
              <w:rPr>
                <w:rFonts w:ascii="Times New Roman" w:hAnsi="Times New Roman" w:cs="Times New Roman"/>
                <w:b/>
                <w:bCs/>
                <w:sz w:val="14"/>
                <w:szCs w:val="14"/>
              </w:rPr>
              <w:t>389 899</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607 721</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421 518</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color w:val="000000"/>
                <w:sz w:val="14"/>
                <w:szCs w:val="14"/>
              </w:rPr>
              <w:t>563 786</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color w:val="000000"/>
                <w:sz w:val="14"/>
                <w:szCs w:val="14"/>
              </w:rPr>
              <w:t>586 686</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color w:val="000000"/>
                <w:sz w:val="14"/>
                <w:szCs w:val="14"/>
              </w:rPr>
              <w:t>559 254</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emisných kvót</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motorových vozidiel (od r. 2015 príjmom ŠR)</w:t>
            </w:r>
          </w:p>
        </w:tc>
        <w:tc>
          <w:tcPr>
            <w:tcW w:w="464" w:type="pct"/>
            <w:tcBorders>
              <w:top w:val="nil"/>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464" w:type="pct"/>
            <w:tcBorders>
              <w:top w:val="nil"/>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127 501</w:t>
            </w:r>
          </w:p>
        </w:tc>
        <w:tc>
          <w:tcPr>
            <w:tcW w:w="521" w:type="pct"/>
            <w:tcBorders>
              <w:top w:val="nil"/>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141 418</w:t>
            </w:r>
          </w:p>
        </w:tc>
        <w:tc>
          <w:tcPr>
            <w:tcW w:w="483" w:type="pct"/>
            <w:tcBorders>
              <w:top w:val="nil"/>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150 697</w:t>
            </w:r>
          </w:p>
        </w:tc>
        <w:tc>
          <w:tcPr>
            <w:tcW w:w="521" w:type="pct"/>
            <w:tcBorders>
              <w:top w:val="nil"/>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157 979</w:t>
            </w:r>
          </w:p>
        </w:tc>
        <w:tc>
          <w:tcPr>
            <w:tcW w:w="520" w:type="pct"/>
            <w:tcBorders>
              <w:top w:val="nil"/>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167 575</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Osobitný odvod vybraných finančných inštitúcií</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153 188</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110 289</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119 986</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126 692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131 575</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138 712</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Osobitný odvod z podnikania v regulovaných odvetviach</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164 069</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293 078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79 836</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206 456</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217 100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000000"/>
                <w:sz w:val="14"/>
                <w:szCs w:val="14"/>
                <w:highlight w:val="yellow"/>
              </w:rPr>
            </w:pPr>
            <w:r w:rsidRPr="00003D9C">
              <w:rPr>
                <w:rFonts w:ascii="Times New Roman" w:hAnsi="Times New Roman" w:cs="Times New Roman"/>
                <w:sz w:val="14"/>
                <w:szCs w:val="14"/>
              </w:rPr>
              <w:t>172 821</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B3350B">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Úhrada za služby verejnosti poskytované </w:t>
            </w:r>
            <w:r w:rsidR="00B3350B">
              <w:rPr>
                <w:rFonts w:ascii="Times New Roman" w:hAnsi="Times New Roman" w:cs="Times New Roman"/>
                <w:sz w:val="14"/>
                <w:szCs w:val="14"/>
                <w:lang w:eastAsia="en-US"/>
              </w:rPr>
              <w:t>RTVS</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71 128</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75 183</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78 580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78 239</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78 239</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78 239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úhrad za dobývací priestor</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565</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566</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583</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color w:val="000000"/>
                <w:sz w:val="14"/>
                <w:szCs w:val="14"/>
              </w:rPr>
              <w:t>607</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color w:val="000000"/>
                <w:sz w:val="14"/>
                <w:szCs w:val="14"/>
              </w:rPr>
              <w:t>639</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color w:val="000000"/>
                <w:sz w:val="14"/>
                <w:szCs w:val="14"/>
              </w:rPr>
              <w:t>679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600" w:firstLine="84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do štátneho rozpočtu </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99</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98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101</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105</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111</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118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600" w:firstLine="84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do obcí </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466</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468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482</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502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528</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561</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 z úhrad za uskladňovanie plynov alebo kvapalín</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842</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1 018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1 050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1 095</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1 154</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1 228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Majetkové dane (do ŠR)</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90</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-9</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34</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Iné dane</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12</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94</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31</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641" w:rsidRPr="00003D9C" w:rsidRDefault="00577641" w:rsidP="00003D9C">
            <w:pPr>
              <w:ind w:firstLineChars="600" w:firstLine="84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do štátneho rozpočtu </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-21</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-19</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-28</w:t>
            </w:r>
          </w:p>
        </w:tc>
        <w:tc>
          <w:tcPr>
            <w:tcW w:w="483"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641" w:rsidRPr="00003D9C" w:rsidRDefault="00577641" w:rsidP="00003D9C">
            <w:pPr>
              <w:ind w:firstLineChars="600" w:firstLine="84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do obcí </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33</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113</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59</w:t>
            </w:r>
          </w:p>
        </w:tc>
        <w:tc>
          <w:tcPr>
            <w:tcW w:w="483"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Fondy sociálneho a zdravotného poistenia (FSZP)</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lang w:eastAsia="sk-SK"/>
              </w:rPr>
            </w:pPr>
            <w:r w:rsidRPr="00003D9C">
              <w:rPr>
                <w:rFonts w:ascii="Times New Roman" w:hAnsi="Times New Roman" w:cs="Times New Roman"/>
                <w:b/>
                <w:bCs/>
                <w:sz w:val="14"/>
                <w:szCs w:val="14"/>
              </w:rPr>
              <w:t>8 517 242</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9 597 917</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9 470 832</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9 937 291</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10 452 004</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11 038 638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ind w:firstLineChars="200" w:firstLine="281"/>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Sociálna poisťovňa</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5 747 297</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6 717 837</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6 537 261</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6 836 927</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7 166 292</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7 538 899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Ekonomicky aktívne obyvateľstvo + dlžné</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5 747 210</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6 138 481</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6 537 261</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6 836 927</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7 166 292</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7 538 899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 - EAO</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5 532 378</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5 917 680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6 331 222</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6 625 134</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6 948 084</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7 313 447</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 - dlžné</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214 832</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220 801</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206 039</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211 793</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218 208</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225 452</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transfer úspor z DSS do SP</w:t>
            </w:r>
            <w:r w:rsidR="008316DE">
              <w:rPr>
                <w:rFonts w:ascii="Times New Roman" w:hAnsi="Times New Roman" w:cs="Times New Roman"/>
                <w:sz w:val="14"/>
                <w:szCs w:val="14"/>
                <w:lang w:eastAsia="en-US"/>
              </w:rPr>
              <w:t xml:space="preserve"> </w:t>
            </w:r>
            <w:r w:rsidRPr="00003D9C">
              <w:rPr>
                <w:rFonts w:ascii="Times New Roman" w:hAnsi="Times New Roman" w:cs="Times New Roman"/>
                <w:sz w:val="14"/>
                <w:szCs w:val="14"/>
                <w:lang w:eastAsia="en-US"/>
              </w:rPr>
              <w:t>- od vystúpených</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87</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579 356</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ind w:firstLineChars="200" w:firstLine="281"/>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Zdravotné poisťovne</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2 769 945</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2 880 080</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2 933 571</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3 100 364</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3 285 712</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3 499 739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400" w:firstLine="560"/>
              <w:rPr>
                <w:rFonts w:ascii="Times New Roman" w:hAnsi="Times New Roman" w:cs="Times New Roman"/>
                <w:sz w:val="14"/>
                <w:szCs w:val="14"/>
                <w:lang w:eastAsia="en-US"/>
              </w:rPr>
            </w:pPr>
            <w:r w:rsidRPr="00003D9C">
              <w:rPr>
                <w:rFonts w:ascii="Times New Roman" w:hAnsi="Times New Roman" w:cs="Times New Roman"/>
                <w:sz w:val="14"/>
                <w:szCs w:val="14"/>
                <w:lang w:eastAsia="en-US"/>
              </w:rPr>
              <w:t>Ekonomicky aktívne obyvateľstvo + dlžné</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2 769 945</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FF0000"/>
                <w:sz w:val="14"/>
                <w:szCs w:val="14"/>
                <w:highlight w:val="yellow"/>
              </w:rPr>
            </w:pPr>
            <w:r w:rsidRPr="00003D9C">
              <w:rPr>
                <w:rFonts w:ascii="Times New Roman" w:hAnsi="Times New Roman" w:cs="Times New Roman"/>
                <w:bCs/>
                <w:sz w:val="14"/>
                <w:szCs w:val="14"/>
              </w:rPr>
              <w:t>2 880 080</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FF0000"/>
                <w:sz w:val="14"/>
                <w:szCs w:val="14"/>
                <w:highlight w:val="yellow"/>
              </w:rPr>
            </w:pPr>
            <w:r w:rsidRPr="00003D9C">
              <w:rPr>
                <w:rFonts w:ascii="Times New Roman" w:hAnsi="Times New Roman" w:cs="Times New Roman"/>
                <w:bCs/>
                <w:sz w:val="14"/>
                <w:szCs w:val="14"/>
              </w:rPr>
              <w:t>2 933 571</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FF0000"/>
                <w:sz w:val="14"/>
                <w:szCs w:val="14"/>
                <w:highlight w:val="yellow"/>
              </w:rPr>
            </w:pPr>
            <w:r w:rsidRPr="00003D9C">
              <w:rPr>
                <w:rFonts w:ascii="Times New Roman" w:hAnsi="Times New Roman" w:cs="Times New Roman"/>
                <w:bCs/>
                <w:sz w:val="14"/>
                <w:szCs w:val="14"/>
              </w:rPr>
              <w:t>3 100 364</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FF0000"/>
                <w:sz w:val="14"/>
                <w:szCs w:val="14"/>
                <w:highlight w:val="yellow"/>
              </w:rPr>
            </w:pPr>
            <w:r w:rsidRPr="00003D9C">
              <w:rPr>
                <w:rFonts w:ascii="Times New Roman" w:hAnsi="Times New Roman" w:cs="Times New Roman"/>
                <w:bCs/>
                <w:sz w:val="14"/>
                <w:szCs w:val="14"/>
              </w:rPr>
              <w:t>3 285 712</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color w:val="FF0000"/>
                <w:sz w:val="14"/>
                <w:szCs w:val="14"/>
                <w:highlight w:val="yellow"/>
              </w:rPr>
            </w:pPr>
            <w:r w:rsidRPr="00003D9C">
              <w:rPr>
                <w:rFonts w:ascii="Times New Roman" w:hAnsi="Times New Roman" w:cs="Times New Roman"/>
                <w:bCs/>
                <w:sz w:val="14"/>
                <w:szCs w:val="14"/>
              </w:rPr>
              <w:t>3 499 739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600" w:firstLine="840"/>
              <w:rPr>
                <w:rFonts w:ascii="Times New Roman" w:hAnsi="Times New Roman" w:cs="Times New Roman"/>
                <w:sz w:val="14"/>
                <w:szCs w:val="14"/>
                <w:lang w:eastAsia="en-US"/>
              </w:rPr>
            </w:pPr>
            <w:r w:rsidRPr="00003D9C">
              <w:rPr>
                <w:rFonts w:ascii="Times New Roman" w:hAnsi="Times New Roman" w:cs="Times New Roman"/>
                <w:sz w:val="14"/>
                <w:szCs w:val="14"/>
                <w:lang w:eastAsia="en-US"/>
              </w:rPr>
              <w:t>z toho: ročné zúčtovanie</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52 163</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52 677</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-85 679</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-77 008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-61 451</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-45 471</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Daňové príjmy VS spolu</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lang w:eastAsia="sk-SK"/>
              </w:rPr>
            </w:pPr>
            <w:r w:rsidRPr="00003D9C">
              <w:rPr>
                <w:rFonts w:ascii="Times New Roman" w:hAnsi="Times New Roman" w:cs="Times New Roman"/>
                <w:b/>
                <w:bCs/>
                <w:sz w:val="14"/>
                <w:szCs w:val="14"/>
              </w:rPr>
              <w:t>12 032 395</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13 678 456</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14 493 681</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14 993 062</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15 423 963</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16 376 779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Daňové príjmy ŠR</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9 274 536</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10 593 755</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11 319 982</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11 520 072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11 761 633</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12 525 140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Štátne finančné aktíva</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311 273</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394 002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199 822</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333 148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348 675</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311 533</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 xml:space="preserve">Daňové príjmy obcí </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1 798 209</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1 975 356</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2 181 911</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2 302 456</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2 428 950</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2 593 380</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Daňové príjmy VÚC</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576 408</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639 142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712 336</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758 052</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805 312</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867 259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Daňové príjmy Rozhlasu a televízie Slovenska (RT</w:t>
            </w:r>
            <w:r w:rsidR="00B3350B">
              <w:rPr>
                <w:rFonts w:ascii="Times New Roman" w:hAnsi="Times New Roman" w:cs="Times New Roman"/>
                <w:sz w:val="14"/>
                <w:szCs w:val="14"/>
                <w:lang w:eastAsia="en-US"/>
              </w:rPr>
              <w:t>V</w:t>
            </w:r>
            <w:r w:rsidRPr="00003D9C">
              <w:rPr>
                <w:rFonts w:ascii="Times New Roman" w:hAnsi="Times New Roman" w:cs="Times New Roman"/>
                <w:sz w:val="14"/>
                <w:szCs w:val="14"/>
                <w:lang w:eastAsia="en-US"/>
              </w:rPr>
              <w:t>S)</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lang w:eastAsia="sk-SK"/>
              </w:rPr>
            </w:pPr>
            <w:r w:rsidRPr="00003D9C">
              <w:rPr>
                <w:rFonts w:ascii="Times New Roman" w:hAnsi="Times New Roman" w:cs="Times New Roman"/>
                <w:sz w:val="14"/>
                <w:szCs w:val="14"/>
              </w:rPr>
              <w:t>71 128</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75 183</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78 580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78 239</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78 239</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78 239</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auto"/>
            <w:noWrap/>
            <w:vAlign w:val="center"/>
            <w:hideMark/>
          </w:tcPr>
          <w:p w:rsidR="00577641" w:rsidRPr="00003D9C" w:rsidRDefault="00577641" w:rsidP="00003D9C">
            <w:pPr>
              <w:ind w:firstLineChars="200" w:firstLine="280"/>
              <w:rPr>
                <w:rFonts w:ascii="Times New Roman" w:hAnsi="Times New Roman" w:cs="Times New Roman"/>
                <w:sz w:val="14"/>
                <w:szCs w:val="14"/>
                <w:lang w:eastAsia="en-US"/>
              </w:rPr>
            </w:pPr>
            <w:r w:rsidRPr="00003D9C">
              <w:rPr>
                <w:rFonts w:ascii="Times New Roman" w:hAnsi="Times New Roman" w:cs="Times New Roman"/>
                <w:sz w:val="14"/>
                <w:szCs w:val="14"/>
                <w:lang w:eastAsia="en-US"/>
              </w:rPr>
              <w:t>Environmentálny fond</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842</w:t>
            </w:r>
          </w:p>
        </w:tc>
        <w:tc>
          <w:tcPr>
            <w:tcW w:w="464"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1 018</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1 050</w:t>
            </w:r>
          </w:p>
        </w:tc>
        <w:tc>
          <w:tcPr>
            <w:tcW w:w="483"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1 095</w:t>
            </w:r>
          </w:p>
        </w:tc>
        <w:tc>
          <w:tcPr>
            <w:tcW w:w="521"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1 154</w:t>
            </w:r>
          </w:p>
        </w:tc>
        <w:tc>
          <w:tcPr>
            <w:tcW w:w="520" w:type="pct"/>
            <w:tcBorders>
              <w:top w:val="nil"/>
              <w:left w:val="nil"/>
              <w:bottom w:val="single" w:sz="4" w:space="0" w:color="auto"/>
              <w:right w:val="single" w:sz="4" w:space="0" w:color="auto"/>
            </w:tcBorders>
            <w:shd w:val="clear" w:color="auto" w:fill="auto"/>
            <w:noWrap/>
            <w:vAlign w:val="center"/>
            <w:hideMark/>
          </w:tcPr>
          <w:p w:rsidR="00577641" w:rsidRPr="00003D9C" w:rsidRDefault="00577641" w:rsidP="00003D9C">
            <w:pPr>
              <w:jc w:val="right"/>
              <w:rPr>
                <w:rFonts w:ascii="Times New Roman" w:hAnsi="Times New Roman" w:cs="Times New Roman"/>
                <w:sz w:val="14"/>
                <w:szCs w:val="14"/>
                <w:highlight w:val="yellow"/>
              </w:rPr>
            </w:pPr>
            <w:r w:rsidRPr="00003D9C">
              <w:rPr>
                <w:rFonts w:ascii="Times New Roman" w:hAnsi="Times New Roman" w:cs="Times New Roman"/>
                <w:sz w:val="14"/>
                <w:szCs w:val="14"/>
              </w:rPr>
              <w:t>1 228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77641" w:rsidRPr="00003D9C" w:rsidRDefault="00577641" w:rsidP="00003D9C">
            <w:pP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FSZP spolu</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8 517 242</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color w:val="FF0000"/>
                <w:sz w:val="14"/>
                <w:szCs w:val="14"/>
                <w:highlight w:val="yellow"/>
              </w:rPr>
            </w:pPr>
            <w:r w:rsidRPr="00003D9C">
              <w:rPr>
                <w:rFonts w:ascii="Times New Roman" w:hAnsi="Times New Roman" w:cs="Times New Roman"/>
                <w:b/>
                <w:bCs/>
                <w:sz w:val="14"/>
                <w:szCs w:val="14"/>
              </w:rPr>
              <w:t>9 597 917</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color w:val="FF0000"/>
                <w:sz w:val="14"/>
                <w:szCs w:val="14"/>
                <w:highlight w:val="yellow"/>
              </w:rPr>
            </w:pPr>
            <w:r w:rsidRPr="00003D9C">
              <w:rPr>
                <w:rFonts w:ascii="Times New Roman" w:hAnsi="Times New Roman" w:cs="Times New Roman"/>
                <w:b/>
                <w:bCs/>
                <w:sz w:val="14"/>
                <w:szCs w:val="14"/>
              </w:rPr>
              <w:t>9 470 832</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color w:val="FF0000"/>
                <w:sz w:val="14"/>
                <w:szCs w:val="14"/>
                <w:highlight w:val="yellow"/>
              </w:rPr>
            </w:pPr>
            <w:r w:rsidRPr="00003D9C">
              <w:rPr>
                <w:rFonts w:ascii="Times New Roman" w:hAnsi="Times New Roman" w:cs="Times New Roman"/>
                <w:b/>
                <w:bCs/>
                <w:sz w:val="14"/>
                <w:szCs w:val="14"/>
              </w:rPr>
              <w:t>9 937 291</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color w:val="FF0000"/>
                <w:sz w:val="14"/>
                <w:szCs w:val="14"/>
                <w:highlight w:val="yellow"/>
              </w:rPr>
            </w:pPr>
            <w:r w:rsidRPr="00003D9C">
              <w:rPr>
                <w:rFonts w:ascii="Times New Roman" w:hAnsi="Times New Roman" w:cs="Times New Roman"/>
                <w:b/>
                <w:bCs/>
                <w:sz w:val="14"/>
                <w:szCs w:val="14"/>
              </w:rPr>
              <w:t>10 452 004</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color w:val="FF0000"/>
                <w:sz w:val="14"/>
                <w:szCs w:val="14"/>
                <w:highlight w:val="yellow"/>
              </w:rPr>
            </w:pPr>
            <w:r w:rsidRPr="00003D9C">
              <w:rPr>
                <w:rFonts w:ascii="Times New Roman" w:hAnsi="Times New Roman" w:cs="Times New Roman"/>
                <w:b/>
                <w:bCs/>
                <w:sz w:val="14"/>
                <w:szCs w:val="14"/>
              </w:rPr>
              <w:t>11 038 638</w:t>
            </w:r>
          </w:p>
        </w:tc>
      </w:tr>
      <w:tr w:rsidR="00577641" w:rsidRPr="00003D9C" w:rsidTr="007B6CB1">
        <w:trPr>
          <w:trHeight w:val="198"/>
        </w:trPr>
        <w:tc>
          <w:tcPr>
            <w:tcW w:w="2027"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77641" w:rsidRPr="00003D9C" w:rsidRDefault="00577641" w:rsidP="00003D9C">
            <w:pPr>
              <w:rPr>
                <w:rFonts w:ascii="Times New Roman" w:hAnsi="Times New Roman" w:cs="Times New Roman"/>
                <w:b/>
                <w:bCs/>
                <w:sz w:val="14"/>
                <w:szCs w:val="14"/>
                <w:lang w:eastAsia="en-US"/>
              </w:rPr>
            </w:pPr>
            <w:r w:rsidRPr="00003D9C">
              <w:rPr>
                <w:rFonts w:ascii="Times New Roman" w:hAnsi="Times New Roman" w:cs="Times New Roman"/>
                <w:b/>
                <w:bCs/>
                <w:sz w:val="14"/>
                <w:szCs w:val="14"/>
                <w:lang w:eastAsia="en-US"/>
              </w:rPr>
              <w:t>Daňové príjmy a príjmy FSZP spolu</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20 549 637</w:t>
            </w:r>
          </w:p>
        </w:tc>
        <w:tc>
          <w:tcPr>
            <w:tcW w:w="464"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23 276 373</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23 964 513</w:t>
            </w:r>
          </w:p>
        </w:tc>
        <w:tc>
          <w:tcPr>
            <w:tcW w:w="483"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24 930 353</w:t>
            </w:r>
          </w:p>
        </w:tc>
        <w:tc>
          <w:tcPr>
            <w:tcW w:w="521"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25 875 967</w:t>
            </w:r>
          </w:p>
        </w:tc>
        <w:tc>
          <w:tcPr>
            <w:tcW w:w="520" w:type="pct"/>
            <w:tcBorders>
              <w:top w:val="nil"/>
              <w:left w:val="nil"/>
              <w:bottom w:val="single" w:sz="4" w:space="0" w:color="auto"/>
              <w:right w:val="single" w:sz="4" w:space="0" w:color="auto"/>
            </w:tcBorders>
            <w:shd w:val="clear" w:color="auto" w:fill="BFBFBF" w:themeFill="background1" w:themeFillShade="BF"/>
            <w:noWrap/>
            <w:vAlign w:val="center"/>
            <w:hideMark/>
          </w:tcPr>
          <w:p w:rsidR="00577641" w:rsidRPr="00003D9C" w:rsidRDefault="00577641" w:rsidP="00003D9C">
            <w:pPr>
              <w:jc w:val="right"/>
              <w:rPr>
                <w:rFonts w:ascii="Times New Roman" w:hAnsi="Times New Roman" w:cs="Times New Roman"/>
                <w:b/>
                <w:bCs/>
                <w:sz w:val="14"/>
                <w:szCs w:val="14"/>
                <w:highlight w:val="yellow"/>
              </w:rPr>
            </w:pPr>
            <w:r w:rsidRPr="00003D9C">
              <w:rPr>
                <w:rFonts w:ascii="Times New Roman" w:hAnsi="Times New Roman" w:cs="Times New Roman"/>
                <w:b/>
                <w:bCs/>
                <w:sz w:val="14"/>
                <w:szCs w:val="14"/>
              </w:rPr>
              <w:t>27 415 417</w:t>
            </w:r>
          </w:p>
        </w:tc>
      </w:tr>
    </w:tbl>
    <w:p w:rsidR="00577641" w:rsidRPr="004E3BFB" w:rsidRDefault="00577641" w:rsidP="00577641">
      <w:pPr>
        <w:jc w:val="both"/>
        <w:rPr>
          <w:rFonts w:ascii="Times New Roman" w:hAnsi="Times New Roman" w:cs="Times New Roman"/>
          <w:color w:val="FF0000"/>
          <w:highlight w:val="yellow"/>
        </w:rPr>
      </w:pPr>
    </w:p>
    <w:p w:rsidR="00577641" w:rsidRPr="007A5A11" w:rsidRDefault="00577641" w:rsidP="00577641">
      <w:pPr>
        <w:ind w:firstLine="708"/>
        <w:jc w:val="both"/>
        <w:rPr>
          <w:rFonts w:ascii="Times New Roman" w:hAnsi="Times New Roman" w:cs="Times New Roman"/>
        </w:rPr>
      </w:pPr>
      <w:r w:rsidRPr="007A5A11">
        <w:rPr>
          <w:rFonts w:ascii="Times New Roman" w:hAnsi="Times New Roman" w:cs="Times New Roman"/>
        </w:rPr>
        <w:lastRenderedPageBreak/>
        <w:t>V súlade s klasifikáciou je predpokladaná výška sankcií k jednotlivým daniam uvedená v osobitnej tabuľke.</w:t>
      </w:r>
    </w:p>
    <w:p w:rsidR="00577641" w:rsidRPr="004E3BFB" w:rsidRDefault="00577641" w:rsidP="00577641">
      <w:pPr>
        <w:jc w:val="both"/>
        <w:rPr>
          <w:rFonts w:ascii="Times New Roman" w:hAnsi="Times New Roman" w:cs="Times New Roman"/>
          <w:color w:val="FF0000"/>
          <w:highlight w:val="yellow"/>
        </w:rPr>
      </w:pPr>
    </w:p>
    <w:tbl>
      <w:tblPr>
        <w:tblW w:w="5000" w:type="pct"/>
        <w:tblCellMar>
          <w:left w:w="70" w:type="dxa"/>
          <w:right w:w="70" w:type="dxa"/>
        </w:tblCellMar>
        <w:tblLook w:val="04A0" w:firstRow="1" w:lastRow="0" w:firstColumn="1" w:lastColumn="0" w:noHBand="0" w:noVBand="1"/>
      </w:tblPr>
      <w:tblGrid>
        <w:gridCol w:w="4777"/>
        <w:gridCol w:w="794"/>
        <w:gridCol w:w="698"/>
        <w:gridCol w:w="758"/>
        <w:gridCol w:w="703"/>
        <w:gridCol w:w="701"/>
        <w:gridCol w:w="631"/>
      </w:tblGrid>
      <w:tr w:rsidR="00577641" w:rsidRPr="007B6CB1" w:rsidTr="00003D9C">
        <w:trPr>
          <w:trHeight w:val="255"/>
        </w:trPr>
        <w:tc>
          <w:tcPr>
            <w:tcW w:w="5000" w:type="pct"/>
            <w:gridSpan w:val="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577641" w:rsidRPr="007B6CB1" w:rsidRDefault="00577641" w:rsidP="00003D9C">
            <w:pPr>
              <w:rPr>
                <w:rFonts w:ascii="Times New Roman" w:hAnsi="Times New Roman" w:cs="Times New Roman"/>
                <w:b/>
                <w:bCs/>
                <w:sz w:val="14"/>
                <w:szCs w:val="14"/>
                <w:lang w:eastAsia="sk-SK"/>
              </w:rPr>
            </w:pPr>
            <w:r w:rsidRPr="007B6CB1">
              <w:rPr>
                <w:rFonts w:ascii="Times New Roman" w:hAnsi="Times New Roman" w:cs="Times New Roman"/>
                <w:b/>
                <w:bCs/>
                <w:sz w:val="14"/>
                <w:szCs w:val="14"/>
                <w:lang w:eastAsia="en-US"/>
              </w:rPr>
              <w:t>Predpokladaný vývoj sankcií * (v tis. eur) </w:t>
            </w:r>
          </w:p>
        </w:tc>
      </w:tr>
      <w:tr w:rsidR="00577641" w:rsidRPr="007B6CB1" w:rsidTr="00003D9C">
        <w:trPr>
          <w:trHeight w:hRule="exact" w:val="255"/>
        </w:trPr>
        <w:tc>
          <w:tcPr>
            <w:tcW w:w="2636" w:type="pct"/>
            <w:vMerge w:val="restart"/>
            <w:tcBorders>
              <w:top w:val="nil"/>
              <w:left w:val="single" w:sz="4" w:space="0" w:color="auto"/>
              <w:bottom w:val="single" w:sz="4" w:space="0" w:color="auto"/>
              <w:right w:val="single" w:sz="4" w:space="0" w:color="auto"/>
            </w:tcBorders>
            <w:shd w:val="clear" w:color="000000" w:fill="BFBFBF"/>
            <w:noWrap/>
            <w:vAlign w:val="center"/>
            <w:hideMark/>
          </w:tcPr>
          <w:p w:rsidR="00577641" w:rsidRPr="007B6CB1" w:rsidRDefault="00577641" w:rsidP="00003D9C">
            <w:pPr>
              <w:jc w:val="center"/>
              <w:rPr>
                <w:rFonts w:ascii="Times New Roman" w:hAnsi="Times New Roman" w:cs="Times New Roman"/>
                <w:sz w:val="14"/>
                <w:szCs w:val="14"/>
                <w:lang w:eastAsia="sk-SK"/>
              </w:rPr>
            </w:pPr>
            <w:r w:rsidRPr="007B6CB1">
              <w:rPr>
                <w:rFonts w:ascii="Times New Roman" w:hAnsi="Times New Roman" w:cs="Times New Roman"/>
                <w:sz w:val="14"/>
                <w:szCs w:val="14"/>
                <w:lang w:eastAsia="sk-SK"/>
              </w:rPr>
              <w:t> </w:t>
            </w:r>
          </w:p>
        </w:tc>
        <w:tc>
          <w:tcPr>
            <w:tcW w:w="823"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577641" w:rsidRPr="007B6CB1" w:rsidRDefault="00577641" w:rsidP="00003D9C">
            <w:pPr>
              <w:jc w:val="center"/>
              <w:rPr>
                <w:rFonts w:ascii="Times New Roman" w:hAnsi="Times New Roman" w:cs="Times New Roman"/>
                <w:b/>
                <w:bCs/>
                <w:sz w:val="14"/>
                <w:szCs w:val="14"/>
                <w:lang w:eastAsia="sk-SK"/>
              </w:rPr>
            </w:pPr>
            <w:r w:rsidRPr="007B6CB1">
              <w:rPr>
                <w:rFonts w:ascii="Times New Roman" w:hAnsi="Times New Roman" w:cs="Times New Roman"/>
                <w:b/>
                <w:bCs/>
                <w:sz w:val="14"/>
                <w:szCs w:val="14"/>
                <w:lang w:eastAsia="sk-SK"/>
              </w:rPr>
              <w:t>Skutočnosť</w:t>
            </w:r>
          </w:p>
        </w:tc>
        <w:tc>
          <w:tcPr>
            <w:tcW w:w="1541"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577641" w:rsidRPr="007B6CB1" w:rsidRDefault="00577641" w:rsidP="00003D9C">
            <w:pPr>
              <w:jc w:val="center"/>
              <w:rPr>
                <w:rFonts w:ascii="Times New Roman" w:hAnsi="Times New Roman" w:cs="Times New Roman"/>
                <w:b/>
                <w:bCs/>
                <w:sz w:val="14"/>
                <w:szCs w:val="14"/>
                <w:lang w:eastAsia="sk-SK"/>
              </w:rPr>
            </w:pPr>
            <w:r w:rsidRPr="007B6CB1">
              <w:rPr>
                <w:rFonts w:ascii="Times New Roman" w:hAnsi="Times New Roman" w:cs="Times New Roman"/>
                <w:b/>
                <w:bCs/>
                <w:sz w:val="14"/>
                <w:szCs w:val="14"/>
                <w:lang w:eastAsia="sk-SK"/>
              </w:rPr>
              <w:t>Prognóza</w:t>
            </w:r>
          </w:p>
        </w:tc>
      </w:tr>
      <w:tr w:rsidR="00577641" w:rsidRPr="007B6CB1" w:rsidTr="00003D9C">
        <w:trPr>
          <w:trHeight w:val="255"/>
        </w:trPr>
        <w:tc>
          <w:tcPr>
            <w:tcW w:w="2636" w:type="pct"/>
            <w:vMerge/>
            <w:tcBorders>
              <w:top w:val="nil"/>
              <w:left w:val="single" w:sz="4" w:space="0" w:color="auto"/>
              <w:bottom w:val="single" w:sz="4" w:space="0" w:color="auto"/>
              <w:right w:val="single" w:sz="4" w:space="0" w:color="auto"/>
            </w:tcBorders>
            <w:vAlign w:val="center"/>
            <w:hideMark/>
          </w:tcPr>
          <w:p w:rsidR="00577641" w:rsidRPr="007B6CB1" w:rsidRDefault="00577641" w:rsidP="00003D9C">
            <w:pPr>
              <w:rPr>
                <w:rFonts w:ascii="Times New Roman" w:hAnsi="Times New Roman" w:cs="Times New Roman"/>
                <w:sz w:val="14"/>
                <w:szCs w:val="14"/>
                <w:lang w:eastAsia="sk-SK"/>
              </w:rPr>
            </w:pPr>
          </w:p>
        </w:tc>
        <w:tc>
          <w:tcPr>
            <w:tcW w:w="438"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center"/>
              <w:rPr>
                <w:rFonts w:ascii="Times New Roman" w:hAnsi="Times New Roman" w:cs="Times New Roman"/>
                <w:b/>
                <w:bCs/>
                <w:sz w:val="14"/>
                <w:szCs w:val="14"/>
                <w:highlight w:val="yellow"/>
                <w:lang w:eastAsia="sk-SK"/>
              </w:rPr>
            </w:pPr>
            <w:r w:rsidRPr="007B6CB1">
              <w:rPr>
                <w:rFonts w:ascii="Times New Roman" w:hAnsi="Times New Roman" w:cs="Times New Roman"/>
                <w:b/>
                <w:bCs/>
                <w:sz w:val="14"/>
                <w:szCs w:val="14"/>
              </w:rPr>
              <w:t>2014</w:t>
            </w:r>
          </w:p>
        </w:tc>
        <w:tc>
          <w:tcPr>
            <w:tcW w:w="385"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center"/>
              <w:rPr>
                <w:rFonts w:ascii="Times New Roman" w:hAnsi="Times New Roman" w:cs="Times New Roman"/>
                <w:b/>
                <w:bCs/>
                <w:sz w:val="14"/>
                <w:szCs w:val="14"/>
                <w:highlight w:val="yellow"/>
                <w:lang w:eastAsia="sk-SK"/>
              </w:rPr>
            </w:pPr>
            <w:r w:rsidRPr="007B6CB1">
              <w:rPr>
                <w:rFonts w:ascii="Times New Roman" w:hAnsi="Times New Roman" w:cs="Times New Roman"/>
                <w:b/>
                <w:bCs/>
                <w:sz w:val="14"/>
                <w:szCs w:val="14"/>
              </w:rPr>
              <w:t>2015</w:t>
            </w:r>
          </w:p>
        </w:tc>
        <w:tc>
          <w:tcPr>
            <w:tcW w:w="418"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center"/>
              <w:rPr>
                <w:rFonts w:ascii="Times New Roman" w:hAnsi="Times New Roman" w:cs="Times New Roman"/>
                <w:b/>
                <w:bCs/>
                <w:sz w:val="14"/>
                <w:szCs w:val="14"/>
                <w:highlight w:val="yellow"/>
                <w:lang w:eastAsia="sk-SK"/>
              </w:rPr>
            </w:pPr>
            <w:r w:rsidRPr="007B6CB1">
              <w:rPr>
                <w:rFonts w:ascii="Times New Roman" w:hAnsi="Times New Roman" w:cs="Times New Roman"/>
                <w:b/>
                <w:bCs/>
                <w:sz w:val="14"/>
                <w:szCs w:val="14"/>
              </w:rPr>
              <w:t>2016</w:t>
            </w:r>
          </w:p>
        </w:tc>
        <w:tc>
          <w:tcPr>
            <w:tcW w:w="388"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center"/>
              <w:rPr>
                <w:rFonts w:ascii="Times New Roman" w:hAnsi="Times New Roman" w:cs="Times New Roman"/>
                <w:b/>
                <w:bCs/>
                <w:sz w:val="14"/>
                <w:szCs w:val="14"/>
                <w:highlight w:val="yellow"/>
                <w:lang w:eastAsia="sk-SK"/>
              </w:rPr>
            </w:pPr>
            <w:r w:rsidRPr="007B6CB1">
              <w:rPr>
                <w:rFonts w:ascii="Times New Roman" w:hAnsi="Times New Roman" w:cs="Times New Roman"/>
                <w:b/>
                <w:bCs/>
                <w:sz w:val="14"/>
                <w:szCs w:val="14"/>
              </w:rPr>
              <w:t>2017</w:t>
            </w:r>
          </w:p>
        </w:tc>
        <w:tc>
          <w:tcPr>
            <w:tcW w:w="387"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center"/>
              <w:rPr>
                <w:rFonts w:ascii="Times New Roman" w:hAnsi="Times New Roman" w:cs="Times New Roman"/>
                <w:b/>
                <w:bCs/>
                <w:sz w:val="14"/>
                <w:szCs w:val="14"/>
                <w:highlight w:val="yellow"/>
                <w:lang w:eastAsia="sk-SK"/>
              </w:rPr>
            </w:pPr>
            <w:r w:rsidRPr="007B6CB1">
              <w:rPr>
                <w:rFonts w:ascii="Times New Roman" w:hAnsi="Times New Roman" w:cs="Times New Roman"/>
                <w:b/>
                <w:bCs/>
                <w:sz w:val="14"/>
                <w:szCs w:val="14"/>
              </w:rPr>
              <w:t>2018</w:t>
            </w:r>
          </w:p>
        </w:tc>
        <w:tc>
          <w:tcPr>
            <w:tcW w:w="348"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center"/>
              <w:rPr>
                <w:rFonts w:ascii="Times New Roman" w:hAnsi="Times New Roman" w:cs="Times New Roman"/>
                <w:b/>
                <w:bCs/>
                <w:sz w:val="14"/>
                <w:szCs w:val="14"/>
                <w:highlight w:val="yellow"/>
                <w:lang w:eastAsia="sk-SK"/>
              </w:rPr>
            </w:pPr>
            <w:r w:rsidRPr="007B6CB1">
              <w:rPr>
                <w:rFonts w:ascii="Times New Roman" w:hAnsi="Times New Roman" w:cs="Times New Roman"/>
                <w:b/>
                <w:bCs/>
                <w:sz w:val="14"/>
                <w:szCs w:val="14"/>
              </w:rPr>
              <w:t>2019</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000000" w:fill="BFBFBF"/>
            <w:noWrap/>
            <w:vAlign w:val="center"/>
            <w:hideMark/>
          </w:tcPr>
          <w:p w:rsidR="00577641" w:rsidRPr="007B6CB1" w:rsidRDefault="00577641" w:rsidP="00003D9C">
            <w:pPr>
              <w:rPr>
                <w:rFonts w:ascii="Times New Roman" w:hAnsi="Times New Roman" w:cs="Times New Roman"/>
                <w:b/>
                <w:bCs/>
                <w:sz w:val="14"/>
                <w:szCs w:val="14"/>
                <w:lang w:eastAsia="sk-SK"/>
              </w:rPr>
            </w:pPr>
            <w:r w:rsidRPr="007B6CB1">
              <w:rPr>
                <w:rFonts w:ascii="Times New Roman" w:hAnsi="Times New Roman" w:cs="Times New Roman"/>
                <w:b/>
                <w:bCs/>
                <w:sz w:val="14"/>
                <w:szCs w:val="14"/>
                <w:lang w:eastAsia="sk-SK"/>
              </w:rPr>
              <w:t>SANKCIE spolu</w:t>
            </w:r>
          </w:p>
        </w:tc>
        <w:tc>
          <w:tcPr>
            <w:tcW w:w="438"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right"/>
              <w:rPr>
                <w:rFonts w:ascii="Times New Roman" w:hAnsi="Times New Roman" w:cs="Times New Roman"/>
                <w:b/>
                <w:bCs/>
                <w:sz w:val="14"/>
                <w:szCs w:val="14"/>
                <w:highlight w:val="yellow"/>
                <w:lang w:eastAsia="sk-SK"/>
              </w:rPr>
            </w:pPr>
            <w:r w:rsidRPr="007B6CB1">
              <w:rPr>
                <w:rFonts w:ascii="Times New Roman" w:hAnsi="Times New Roman" w:cs="Times New Roman"/>
                <w:b/>
                <w:bCs/>
                <w:sz w:val="14"/>
                <w:szCs w:val="14"/>
              </w:rPr>
              <w:t>49 078</w:t>
            </w:r>
          </w:p>
        </w:tc>
        <w:tc>
          <w:tcPr>
            <w:tcW w:w="385"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sz w:val="14"/>
                <w:szCs w:val="14"/>
              </w:rPr>
              <w:t>38 579</w:t>
            </w:r>
          </w:p>
        </w:tc>
        <w:tc>
          <w:tcPr>
            <w:tcW w:w="418"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sz w:val="14"/>
                <w:szCs w:val="14"/>
              </w:rPr>
              <w:t>33 043</w:t>
            </w:r>
          </w:p>
        </w:tc>
        <w:tc>
          <w:tcPr>
            <w:tcW w:w="388"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sz w:val="14"/>
                <w:szCs w:val="14"/>
              </w:rPr>
              <w:t>32 960</w:t>
            </w:r>
          </w:p>
        </w:tc>
        <w:tc>
          <w:tcPr>
            <w:tcW w:w="387"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sz w:val="14"/>
                <w:szCs w:val="14"/>
              </w:rPr>
              <w:t>32 960</w:t>
            </w:r>
          </w:p>
        </w:tc>
        <w:tc>
          <w:tcPr>
            <w:tcW w:w="348" w:type="pct"/>
            <w:tcBorders>
              <w:top w:val="nil"/>
              <w:left w:val="nil"/>
              <w:bottom w:val="single" w:sz="4" w:space="0" w:color="auto"/>
              <w:right w:val="single" w:sz="4" w:space="0" w:color="auto"/>
            </w:tcBorders>
            <w:shd w:val="clear" w:color="000000" w:fill="BFBF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sz w:val="14"/>
                <w:szCs w:val="14"/>
              </w:rPr>
              <w:t>32 960</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Daň z príjmov fyzických osôb</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6 571</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3 582</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3 582</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3 582</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3 582</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3 582</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Daň z príjmov právnických osôb</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5 759</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3 872</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1 218</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1 218</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1 218</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1 218</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Daň z príjmov vyberaná zrážkou</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7</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10</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30</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30</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30</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30</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Daň z pridanej hodnoty</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16 704</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8 842</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8 842</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8 842</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8 842</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8 842</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Spotrebné dane</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10</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Miestne dane</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Ostatné dane + dane z medzinárodného obchodu a transakcií</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123</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1 117</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688</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607</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607</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607</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Sankcie uložené v daňovom konaní</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1 304</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905</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905</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905</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905</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905</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Sociálna poisťovňa</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17 460</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19 010</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16 493</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16 493</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16 493</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16 493</w:t>
            </w:r>
          </w:p>
        </w:tc>
      </w:tr>
      <w:tr w:rsidR="00577641" w:rsidRPr="007B6CB1" w:rsidTr="00003D9C">
        <w:trPr>
          <w:trHeight w:hRule="exact" w:val="255"/>
        </w:trPr>
        <w:tc>
          <w:tcPr>
            <w:tcW w:w="2636" w:type="pct"/>
            <w:tcBorders>
              <w:top w:val="nil"/>
              <w:left w:val="single" w:sz="4" w:space="0" w:color="auto"/>
              <w:bottom w:val="single" w:sz="4" w:space="0" w:color="auto"/>
              <w:right w:val="single" w:sz="4" w:space="0" w:color="auto"/>
            </w:tcBorders>
            <w:shd w:val="clear" w:color="auto" w:fill="auto"/>
            <w:noWrap/>
            <w:vAlign w:val="center"/>
            <w:hideMark/>
          </w:tcPr>
          <w:p w:rsidR="00577641" w:rsidRPr="007B6CB1" w:rsidRDefault="00577641" w:rsidP="00003D9C">
            <w:pPr>
              <w:ind w:firstLineChars="100" w:firstLine="140"/>
              <w:rPr>
                <w:rFonts w:ascii="Times New Roman" w:hAnsi="Times New Roman" w:cs="Times New Roman"/>
                <w:sz w:val="14"/>
                <w:szCs w:val="14"/>
                <w:lang w:eastAsia="sk-SK"/>
              </w:rPr>
            </w:pPr>
            <w:r w:rsidRPr="007B6CB1">
              <w:rPr>
                <w:rFonts w:ascii="Times New Roman" w:hAnsi="Times New Roman" w:cs="Times New Roman"/>
                <w:sz w:val="14"/>
                <w:szCs w:val="14"/>
                <w:lang w:eastAsia="sk-SK"/>
              </w:rPr>
              <w:t>Zdravotné poisťovne</w:t>
            </w:r>
          </w:p>
        </w:tc>
        <w:tc>
          <w:tcPr>
            <w:tcW w:w="43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1 148</w:t>
            </w:r>
          </w:p>
        </w:tc>
        <w:tc>
          <w:tcPr>
            <w:tcW w:w="385"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1 231</w:t>
            </w:r>
          </w:p>
        </w:tc>
        <w:tc>
          <w:tcPr>
            <w:tcW w:w="41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1 283</w:t>
            </w:r>
          </w:p>
        </w:tc>
        <w:tc>
          <w:tcPr>
            <w:tcW w:w="38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1 283</w:t>
            </w:r>
          </w:p>
        </w:tc>
        <w:tc>
          <w:tcPr>
            <w:tcW w:w="387"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1 283</w:t>
            </w:r>
          </w:p>
        </w:tc>
        <w:tc>
          <w:tcPr>
            <w:tcW w:w="348" w:type="pct"/>
            <w:tcBorders>
              <w:top w:val="nil"/>
              <w:left w:val="nil"/>
              <w:bottom w:val="single" w:sz="4" w:space="0" w:color="auto"/>
              <w:right w:val="single" w:sz="4" w:space="0" w:color="auto"/>
            </w:tcBorders>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1 283</w:t>
            </w:r>
          </w:p>
        </w:tc>
      </w:tr>
      <w:tr w:rsidR="00577641" w:rsidRPr="007B6CB1" w:rsidTr="00003D9C">
        <w:trPr>
          <w:trHeight w:hRule="exact" w:val="255"/>
        </w:trPr>
        <w:tc>
          <w:tcPr>
            <w:tcW w:w="3074" w:type="pct"/>
            <w:gridSpan w:val="2"/>
            <w:tcBorders>
              <w:top w:val="nil"/>
              <w:left w:val="nil"/>
              <w:bottom w:val="nil"/>
              <w:right w:val="nil"/>
            </w:tcBorders>
            <w:shd w:val="clear" w:color="auto" w:fill="auto"/>
            <w:noWrap/>
            <w:vAlign w:val="center"/>
            <w:hideMark/>
          </w:tcPr>
          <w:p w:rsidR="00577641" w:rsidRPr="007B6CB1" w:rsidRDefault="00577641" w:rsidP="00003D9C">
            <w:pPr>
              <w:rPr>
                <w:rFonts w:ascii="Times New Roman" w:hAnsi="Times New Roman" w:cs="Times New Roman"/>
                <w:color w:val="00B050"/>
                <w:sz w:val="14"/>
                <w:szCs w:val="14"/>
                <w:highlight w:val="yellow"/>
                <w:lang w:eastAsia="sk-SK"/>
              </w:rPr>
            </w:pPr>
            <w:r w:rsidRPr="007B6CB1">
              <w:rPr>
                <w:rFonts w:ascii="Times New Roman" w:hAnsi="Times New Roman" w:cs="Times New Roman"/>
                <w:sz w:val="14"/>
                <w:szCs w:val="14"/>
                <w:lang w:eastAsia="en-US"/>
              </w:rPr>
              <w:t>* Sankcie sú identické podľa hotovostnej a akruálnej metodiky</w:t>
            </w:r>
            <w:r w:rsidR="00523C3C">
              <w:rPr>
                <w:rFonts w:ascii="Times New Roman" w:hAnsi="Times New Roman" w:cs="Times New Roman"/>
                <w:sz w:val="14"/>
                <w:szCs w:val="14"/>
                <w:lang w:eastAsia="en-US"/>
              </w:rPr>
              <w:t>.</w:t>
            </w:r>
          </w:p>
        </w:tc>
        <w:tc>
          <w:tcPr>
            <w:tcW w:w="385" w:type="pct"/>
            <w:tcBorders>
              <w:top w:val="nil"/>
              <w:left w:val="nil"/>
              <w:bottom w:val="nil"/>
              <w:right w:val="nil"/>
            </w:tcBorders>
            <w:shd w:val="clear" w:color="auto" w:fill="auto"/>
            <w:noWrap/>
            <w:vAlign w:val="center"/>
            <w:hideMark/>
          </w:tcPr>
          <w:p w:rsidR="00577641" w:rsidRPr="007B6CB1" w:rsidRDefault="00577641" w:rsidP="00003D9C">
            <w:pPr>
              <w:rPr>
                <w:rFonts w:ascii="Times New Roman" w:hAnsi="Times New Roman" w:cs="Times New Roman"/>
                <w:color w:val="00B050"/>
                <w:sz w:val="14"/>
                <w:szCs w:val="14"/>
                <w:highlight w:val="yellow"/>
                <w:lang w:eastAsia="sk-SK"/>
              </w:rPr>
            </w:pPr>
          </w:p>
        </w:tc>
        <w:tc>
          <w:tcPr>
            <w:tcW w:w="418" w:type="pct"/>
            <w:tcBorders>
              <w:top w:val="nil"/>
              <w:left w:val="nil"/>
              <w:bottom w:val="nil"/>
              <w:right w:val="nil"/>
            </w:tcBorders>
            <w:shd w:val="clear" w:color="auto" w:fill="auto"/>
            <w:noWrap/>
            <w:vAlign w:val="center"/>
            <w:hideMark/>
          </w:tcPr>
          <w:p w:rsidR="00577641" w:rsidRPr="007B6CB1" w:rsidRDefault="00577641" w:rsidP="00003D9C">
            <w:pPr>
              <w:rPr>
                <w:rFonts w:ascii="Times New Roman" w:hAnsi="Times New Roman" w:cs="Times New Roman"/>
                <w:color w:val="00B050"/>
                <w:sz w:val="14"/>
                <w:szCs w:val="14"/>
                <w:highlight w:val="yellow"/>
                <w:lang w:eastAsia="sk-SK"/>
              </w:rPr>
            </w:pPr>
          </w:p>
        </w:tc>
        <w:tc>
          <w:tcPr>
            <w:tcW w:w="388" w:type="pct"/>
            <w:tcBorders>
              <w:top w:val="nil"/>
              <w:left w:val="nil"/>
              <w:bottom w:val="nil"/>
              <w:right w:val="nil"/>
            </w:tcBorders>
            <w:shd w:val="clear" w:color="auto" w:fill="auto"/>
            <w:noWrap/>
            <w:vAlign w:val="center"/>
            <w:hideMark/>
          </w:tcPr>
          <w:p w:rsidR="00577641" w:rsidRPr="007B6CB1" w:rsidRDefault="00577641" w:rsidP="00003D9C">
            <w:pPr>
              <w:rPr>
                <w:rFonts w:ascii="Times New Roman" w:hAnsi="Times New Roman" w:cs="Times New Roman"/>
                <w:color w:val="00B050"/>
                <w:sz w:val="14"/>
                <w:szCs w:val="14"/>
                <w:highlight w:val="yellow"/>
                <w:lang w:eastAsia="sk-SK"/>
              </w:rPr>
            </w:pPr>
          </w:p>
        </w:tc>
        <w:tc>
          <w:tcPr>
            <w:tcW w:w="387" w:type="pct"/>
            <w:tcBorders>
              <w:top w:val="nil"/>
              <w:left w:val="nil"/>
              <w:bottom w:val="nil"/>
              <w:right w:val="nil"/>
            </w:tcBorders>
            <w:shd w:val="clear" w:color="auto" w:fill="auto"/>
            <w:noWrap/>
            <w:vAlign w:val="bottom"/>
            <w:hideMark/>
          </w:tcPr>
          <w:p w:rsidR="00577641" w:rsidRPr="007B6CB1" w:rsidRDefault="00577641" w:rsidP="00003D9C">
            <w:pPr>
              <w:rPr>
                <w:rFonts w:ascii="Times New Roman" w:hAnsi="Times New Roman" w:cs="Times New Roman"/>
                <w:color w:val="00B050"/>
                <w:sz w:val="14"/>
                <w:szCs w:val="14"/>
                <w:highlight w:val="yellow"/>
                <w:lang w:eastAsia="sk-SK"/>
              </w:rPr>
            </w:pPr>
          </w:p>
        </w:tc>
        <w:tc>
          <w:tcPr>
            <w:tcW w:w="348" w:type="pct"/>
            <w:tcBorders>
              <w:top w:val="nil"/>
              <w:left w:val="nil"/>
              <w:bottom w:val="nil"/>
              <w:right w:val="nil"/>
            </w:tcBorders>
            <w:shd w:val="clear" w:color="auto" w:fill="auto"/>
            <w:noWrap/>
            <w:vAlign w:val="bottom"/>
            <w:hideMark/>
          </w:tcPr>
          <w:p w:rsidR="00577641" w:rsidRPr="007B6CB1" w:rsidRDefault="00577641" w:rsidP="00003D9C">
            <w:pPr>
              <w:rPr>
                <w:rFonts w:ascii="Times New Roman" w:hAnsi="Times New Roman" w:cs="Times New Roman"/>
                <w:color w:val="00B050"/>
                <w:sz w:val="14"/>
                <w:szCs w:val="14"/>
                <w:highlight w:val="yellow"/>
                <w:lang w:eastAsia="sk-SK"/>
              </w:rPr>
            </w:pPr>
          </w:p>
        </w:tc>
      </w:tr>
    </w:tbl>
    <w:p w:rsidR="00577641" w:rsidRDefault="00577641" w:rsidP="00382FB6">
      <w:pPr>
        <w:ind w:firstLine="708"/>
        <w:jc w:val="both"/>
        <w:rPr>
          <w:rFonts w:ascii="Times New Roman" w:hAnsi="Times New Roman" w:cs="Times New Roman"/>
        </w:rPr>
      </w:pPr>
    </w:p>
    <w:p w:rsidR="007044C8" w:rsidRPr="00874C9B" w:rsidRDefault="007044C8" w:rsidP="00D352DC">
      <w:pPr>
        <w:pStyle w:val="Nadpis2"/>
        <w:spacing w:before="0" w:after="0"/>
        <w:rPr>
          <w:rFonts w:ascii="Times New Roman" w:hAnsi="Times New Roman"/>
          <w:i w:val="0"/>
          <w:iCs w:val="0"/>
          <w:sz w:val="24"/>
          <w:szCs w:val="24"/>
        </w:rPr>
      </w:pPr>
      <w:bookmarkStart w:id="42" w:name="_Toc273148232"/>
      <w:bookmarkStart w:id="43" w:name="_Toc273950833"/>
      <w:bookmarkStart w:id="44" w:name="_Toc463049697"/>
      <w:r w:rsidRPr="00874C9B">
        <w:rPr>
          <w:rFonts w:ascii="Times New Roman" w:hAnsi="Times New Roman"/>
          <w:i w:val="0"/>
          <w:iCs w:val="0"/>
          <w:sz w:val="24"/>
          <w:szCs w:val="24"/>
        </w:rPr>
        <w:t>3.2. Akruálne dane pre návrh rozpočtu verejnej správy na roky 201</w:t>
      </w:r>
      <w:r w:rsidR="00966483">
        <w:rPr>
          <w:rFonts w:ascii="Times New Roman" w:hAnsi="Times New Roman"/>
          <w:i w:val="0"/>
          <w:iCs w:val="0"/>
          <w:sz w:val="24"/>
          <w:szCs w:val="24"/>
        </w:rPr>
        <w:t>7</w:t>
      </w:r>
      <w:r w:rsidRPr="00874C9B">
        <w:rPr>
          <w:rFonts w:ascii="Times New Roman" w:hAnsi="Times New Roman"/>
          <w:i w:val="0"/>
          <w:iCs w:val="0"/>
          <w:sz w:val="24"/>
          <w:szCs w:val="24"/>
        </w:rPr>
        <w:t xml:space="preserve"> až 201</w:t>
      </w:r>
      <w:bookmarkEnd w:id="42"/>
      <w:bookmarkEnd w:id="43"/>
      <w:r w:rsidR="00966483">
        <w:rPr>
          <w:rFonts w:ascii="Times New Roman" w:hAnsi="Times New Roman"/>
          <w:i w:val="0"/>
          <w:iCs w:val="0"/>
          <w:sz w:val="24"/>
          <w:szCs w:val="24"/>
        </w:rPr>
        <w:t>9</w:t>
      </w:r>
      <w:bookmarkEnd w:id="44"/>
    </w:p>
    <w:p w:rsidR="007B6CB1" w:rsidRDefault="007B6CB1" w:rsidP="00577641">
      <w:pPr>
        <w:ind w:firstLine="708"/>
        <w:jc w:val="both"/>
        <w:rPr>
          <w:rFonts w:ascii="Times New Roman" w:hAnsi="Times New Roman" w:cs="Times New Roman"/>
        </w:rPr>
      </w:pPr>
    </w:p>
    <w:p w:rsidR="00577641" w:rsidRPr="004E3BFB" w:rsidRDefault="00577641" w:rsidP="00577641">
      <w:pPr>
        <w:ind w:firstLine="708"/>
        <w:jc w:val="both"/>
        <w:rPr>
          <w:rFonts w:ascii="Times New Roman" w:hAnsi="Times New Roman" w:cs="Times New Roman"/>
          <w:color w:val="FF0000"/>
          <w:highlight w:val="yellow"/>
        </w:rPr>
      </w:pPr>
      <w:r w:rsidRPr="007A5A11">
        <w:rPr>
          <w:rFonts w:ascii="Times New Roman" w:hAnsi="Times New Roman" w:cs="Times New Roman"/>
        </w:rPr>
        <w:t>V nasledujúcej tabuľke sú uvedené rozdiely medzi akruálnymi a hotovostnými odhadmi daní. S výnimkou roku 2015 sa očakáva, že na prognózovanom období bude výnos daní na akruálnej báze vyšší ako výnos na hotovostnom princípe.</w:t>
      </w:r>
    </w:p>
    <w:p w:rsidR="00577641" w:rsidRPr="004E3BFB" w:rsidRDefault="00577641" w:rsidP="00577641">
      <w:pPr>
        <w:jc w:val="both"/>
        <w:rPr>
          <w:rFonts w:ascii="Times New Roman" w:hAnsi="Times New Roman" w:cs="Times New Roman"/>
          <w:color w:val="FF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3"/>
        <w:gridCol w:w="1133"/>
        <w:gridCol w:w="1254"/>
        <w:gridCol w:w="971"/>
        <w:gridCol w:w="971"/>
        <w:gridCol w:w="970"/>
      </w:tblGrid>
      <w:tr w:rsidR="00577641" w:rsidRPr="007B6CB1" w:rsidTr="00B6622E">
        <w:trPr>
          <w:trHeight w:val="255"/>
        </w:trPr>
        <w:tc>
          <w:tcPr>
            <w:tcW w:w="5000" w:type="pct"/>
            <w:gridSpan w:val="6"/>
            <w:shd w:val="clear" w:color="000000" w:fill="A6A6A6"/>
            <w:noWrap/>
            <w:vAlign w:val="center"/>
            <w:hideMark/>
          </w:tcPr>
          <w:p w:rsidR="00577641" w:rsidRPr="007B6CB1" w:rsidRDefault="00577641" w:rsidP="00003D9C">
            <w:pPr>
              <w:rPr>
                <w:rFonts w:ascii="Times New Roman" w:hAnsi="Times New Roman" w:cs="Times New Roman"/>
                <w:b/>
                <w:bCs/>
                <w:sz w:val="14"/>
                <w:szCs w:val="14"/>
                <w:lang w:eastAsia="sk-SK"/>
              </w:rPr>
            </w:pPr>
            <w:r w:rsidRPr="007B6CB1">
              <w:rPr>
                <w:rFonts w:ascii="Times New Roman" w:hAnsi="Times New Roman" w:cs="Times New Roman"/>
                <w:b/>
                <w:bCs/>
                <w:sz w:val="14"/>
                <w:szCs w:val="14"/>
                <w:lang w:eastAsia="sk-SK"/>
              </w:rPr>
              <w:t>Odhad rozdielu medzi akruálnymi a hotovostnými prognózami v rokoch 2015 až 2019 (v tis. eur)</w:t>
            </w:r>
          </w:p>
        </w:tc>
      </w:tr>
      <w:tr w:rsidR="00577641" w:rsidRPr="007B6CB1" w:rsidTr="00B6622E">
        <w:trPr>
          <w:trHeight w:val="370"/>
        </w:trPr>
        <w:tc>
          <w:tcPr>
            <w:tcW w:w="2076" w:type="pct"/>
            <w:shd w:val="clear" w:color="000000" w:fill="BFBFBF"/>
            <w:vAlign w:val="center"/>
            <w:hideMark/>
          </w:tcPr>
          <w:p w:rsidR="00577641" w:rsidRPr="007B6CB1" w:rsidRDefault="00577641" w:rsidP="00003D9C">
            <w:pPr>
              <w:jc w:val="center"/>
              <w:rPr>
                <w:rFonts w:ascii="Times New Roman" w:hAnsi="Times New Roman" w:cs="Times New Roman"/>
                <w:b/>
                <w:bCs/>
                <w:sz w:val="14"/>
                <w:szCs w:val="14"/>
                <w:lang w:eastAsia="sk-SK"/>
              </w:rPr>
            </w:pPr>
            <w:r w:rsidRPr="007B6CB1">
              <w:rPr>
                <w:rFonts w:ascii="Times New Roman" w:hAnsi="Times New Roman" w:cs="Times New Roman"/>
                <w:b/>
                <w:bCs/>
                <w:sz w:val="14"/>
                <w:szCs w:val="14"/>
                <w:lang w:eastAsia="sk-SK"/>
              </w:rPr>
              <w:t> </w:t>
            </w:r>
          </w:p>
        </w:tc>
        <w:tc>
          <w:tcPr>
            <w:tcW w:w="625" w:type="pct"/>
            <w:shd w:val="clear" w:color="000000" w:fill="BFBFBF"/>
            <w:vAlign w:val="center"/>
            <w:hideMark/>
          </w:tcPr>
          <w:p w:rsidR="00577641" w:rsidRPr="007B6CB1" w:rsidRDefault="00577641" w:rsidP="00003D9C">
            <w:pPr>
              <w:jc w:val="center"/>
              <w:rPr>
                <w:rFonts w:ascii="Times New Roman" w:hAnsi="Times New Roman" w:cs="Times New Roman"/>
                <w:b/>
                <w:bCs/>
                <w:sz w:val="14"/>
                <w:szCs w:val="14"/>
                <w:lang w:eastAsia="sk-SK"/>
              </w:rPr>
            </w:pPr>
            <w:r w:rsidRPr="007B6CB1">
              <w:rPr>
                <w:rFonts w:ascii="Times New Roman" w:hAnsi="Times New Roman" w:cs="Times New Roman"/>
                <w:b/>
                <w:bCs/>
                <w:sz w:val="14"/>
                <w:szCs w:val="14"/>
              </w:rPr>
              <w:t>2015 OS</w:t>
            </w:r>
          </w:p>
        </w:tc>
        <w:tc>
          <w:tcPr>
            <w:tcW w:w="692" w:type="pct"/>
            <w:shd w:val="clear" w:color="000000" w:fill="BFBFBF"/>
            <w:vAlign w:val="center"/>
            <w:hideMark/>
          </w:tcPr>
          <w:p w:rsidR="00577641" w:rsidRPr="007B6CB1" w:rsidRDefault="00577641" w:rsidP="00003D9C">
            <w:pPr>
              <w:jc w:val="center"/>
              <w:rPr>
                <w:rFonts w:ascii="Times New Roman" w:hAnsi="Times New Roman" w:cs="Times New Roman"/>
                <w:b/>
                <w:bCs/>
                <w:sz w:val="14"/>
                <w:szCs w:val="14"/>
              </w:rPr>
            </w:pPr>
            <w:r w:rsidRPr="007B6CB1">
              <w:rPr>
                <w:rFonts w:ascii="Times New Roman" w:hAnsi="Times New Roman" w:cs="Times New Roman"/>
                <w:b/>
                <w:bCs/>
                <w:sz w:val="14"/>
                <w:szCs w:val="14"/>
              </w:rPr>
              <w:t>2016</w:t>
            </w:r>
          </w:p>
        </w:tc>
        <w:tc>
          <w:tcPr>
            <w:tcW w:w="536" w:type="pct"/>
            <w:shd w:val="clear" w:color="000000" w:fill="BFBFBF"/>
            <w:vAlign w:val="center"/>
            <w:hideMark/>
          </w:tcPr>
          <w:p w:rsidR="00577641" w:rsidRPr="007B6CB1" w:rsidRDefault="00577641" w:rsidP="00003D9C">
            <w:pPr>
              <w:jc w:val="center"/>
              <w:rPr>
                <w:rFonts w:ascii="Times New Roman" w:hAnsi="Times New Roman" w:cs="Times New Roman"/>
                <w:b/>
                <w:bCs/>
                <w:sz w:val="14"/>
                <w:szCs w:val="14"/>
              </w:rPr>
            </w:pPr>
            <w:r w:rsidRPr="007B6CB1">
              <w:rPr>
                <w:rFonts w:ascii="Times New Roman" w:hAnsi="Times New Roman" w:cs="Times New Roman"/>
                <w:b/>
                <w:bCs/>
                <w:sz w:val="14"/>
                <w:szCs w:val="14"/>
              </w:rPr>
              <w:t>2017</w:t>
            </w:r>
          </w:p>
        </w:tc>
        <w:tc>
          <w:tcPr>
            <w:tcW w:w="536" w:type="pct"/>
            <w:shd w:val="clear" w:color="000000" w:fill="BFBFBF"/>
            <w:vAlign w:val="center"/>
            <w:hideMark/>
          </w:tcPr>
          <w:p w:rsidR="00577641" w:rsidRPr="007B6CB1" w:rsidRDefault="00577641" w:rsidP="00003D9C">
            <w:pPr>
              <w:jc w:val="center"/>
              <w:rPr>
                <w:rFonts w:ascii="Times New Roman" w:hAnsi="Times New Roman" w:cs="Times New Roman"/>
                <w:b/>
                <w:bCs/>
                <w:sz w:val="14"/>
                <w:szCs w:val="14"/>
              </w:rPr>
            </w:pPr>
            <w:r w:rsidRPr="007B6CB1">
              <w:rPr>
                <w:rFonts w:ascii="Times New Roman" w:hAnsi="Times New Roman" w:cs="Times New Roman"/>
                <w:b/>
                <w:bCs/>
                <w:sz w:val="14"/>
                <w:szCs w:val="14"/>
              </w:rPr>
              <w:t>2018</w:t>
            </w:r>
          </w:p>
        </w:tc>
        <w:tc>
          <w:tcPr>
            <w:tcW w:w="535" w:type="pct"/>
            <w:shd w:val="clear" w:color="000000" w:fill="BFBFBF"/>
            <w:vAlign w:val="center"/>
            <w:hideMark/>
          </w:tcPr>
          <w:p w:rsidR="00577641" w:rsidRPr="007B6CB1" w:rsidRDefault="00577641" w:rsidP="00003D9C">
            <w:pPr>
              <w:jc w:val="center"/>
              <w:rPr>
                <w:rFonts w:ascii="Times New Roman" w:hAnsi="Times New Roman" w:cs="Times New Roman"/>
                <w:b/>
                <w:bCs/>
                <w:sz w:val="14"/>
                <w:szCs w:val="14"/>
              </w:rPr>
            </w:pPr>
            <w:r w:rsidRPr="007B6CB1">
              <w:rPr>
                <w:rFonts w:ascii="Times New Roman" w:hAnsi="Times New Roman" w:cs="Times New Roman"/>
                <w:b/>
                <w:bCs/>
                <w:sz w:val="14"/>
                <w:szCs w:val="14"/>
              </w:rPr>
              <w:t>2019</w:t>
            </w:r>
          </w:p>
        </w:tc>
      </w:tr>
      <w:tr w:rsidR="00577641" w:rsidRPr="007B6CB1" w:rsidTr="00B6622E">
        <w:trPr>
          <w:trHeight w:val="255"/>
        </w:trPr>
        <w:tc>
          <w:tcPr>
            <w:tcW w:w="2076" w:type="pct"/>
            <w:shd w:val="clear" w:color="000000" w:fill="BFBFBF"/>
            <w:vAlign w:val="center"/>
            <w:hideMark/>
          </w:tcPr>
          <w:p w:rsidR="00577641" w:rsidRPr="007B6CB1" w:rsidRDefault="00577641" w:rsidP="00003D9C">
            <w:pPr>
              <w:rPr>
                <w:rFonts w:ascii="Times New Roman" w:hAnsi="Times New Roman" w:cs="Times New Roman"/>
                <w:b/>
                <w:bCs/>
                <w:sz w:val="14"/>
                <w:szCs w:val="14"/>
                <w:lang w:eastAsia="sk-SK"/>
              </w:rPr>
            </w:pPr>
            <w:r w:rsidRPr="007B6CB1">
              <w:rPr>
                <w:rFonts w:ascii="Times New Roman" w:hAnsi="Times New Roman" w:cs="Times New Roman"/>
                <w:b/>
                <w:bCs/>
                <w:sz w:val="14"/>
                <w:szCs w:val="14"/>
                <w:lang w:eastAsia="sk-SK"/>
              </w:rPr>
              <w:t>Daňové príjmy VS</w:t>
            </w:r>
          </w:p>
        </w:tc>
        <w:tc>
          <w:tcPr>
            <w:tcW w:w="625" w:type="pct"/>
            <w:shd w:val="clear" w:color="000000" w:fill="BFBFBF"/>
            <w:vAlign w:val="center"/>
            <w:hideMark/>
          </w:tcPr>
          <w:p w:rsidR="00577641" w:rsidRPr="007B6CB1" w:rsidRDefault="00577641" w:rsidP="00003D9C">
            <w:pPr>
              <w:jc w:val="right"/>
              <w:rPr>
                <w:rFonts w:ascii="Times New Roman" w:hAnsi="Times New Roman" w:cs="Times New Roman"/>
                <w:b/>
                <w:bCs/>
                <w:sz w:val="14"/>
                <w:szCs w:val="14"/>
                <w:lang w:eastAsia="sk-SK"/>
              </w:rPr>
            </w:pPr>
            <w:r w:rsidRPr="007B6CB1">
              <w:rPr>
                <w:rFonts w:ascii="Times New Roman" w:hAnsi="Times New Roman" w:cs="Times New Roman"/>
                <w:b/>
                <w:bCs/>
                <w:sz w:val="14"/>
                <w:szCs w:val="14"/>
              </w:rPr>
              <w:t>-251 706</w:t>
            </w:r>
          </w:p>
        </w:tc>
        <w:tc>
          <w:tcPr>
            <w:tcW w:w="692" w:type="pct"/>
            <w:shd w:val="clear" w:color="000000" w:fill="BFBFBF"/>
            <w:vAlign w:val="center"/>
            <w:hideMark/>
          </w:tcPr>
          <w:p w:rsidR="00577641" w:rsidRPr="007B6CB1" w:rsidRDefault="00577641" w:rsidP="00003D9C">
            <w:pPr>
              <w:jc w:val="right"/>
              <w:rPr>
                <w:rFonts w:ascii="Times New Roman" w:hAnsi="Times New Roman" w:cs="Times New Roman"/>
                <w:b/>
                <w:bCs/>
                <w:sz w:val="14"/>
                <w:szCs w:val="14"/>
              </w:rPr>
            </w:pPr>
            <w:r w:rsidRPr="007B6CB1">
              <w:rPr>
                <w:rFonts w:ascii="Times New Roman" w:hAnsi="Times New Roman" w:cs="Times New Roman"/>
                <w:b/>
                <w:bCs/>
                <w:sz w:val="14"/>
                <w:szCs w:val="14"/>
              </w:rPr>
              <w:t>114 738</w:t>
            </w:r>
          </w:p>
        </w:tc>
        <w:tc>
          <w:tcPr>
            <w:tcW w:w="536" w:type="pct"/>
            <w:shd w:val="clear" w:color="000000" w:fill="BFBFBF"/>
            <w:vAlign w:val="center"/>
            <w:hideMark/>
          </w:tcPr>
          <w:p w:rsidR="00577641" w:rsidRPr="007B6CB1" w:rsidRDefault="00577641" w:rsidP="00003D9C">
            <w:pPr>
              <w:jc w:val="right"/>
              <w:rPr>
                <w:rFonts w:ascii="Times New Roman" w:hAnsi="Times New Roman" w:cs="Times New Roman"/>
                <w:b/>
                <w:bCs/>
                <w:sz w:val="14"/>
                <w:szCs w:val="14"/>
              </w:rPr>
            </w:pPr>
            <w:r w:rsidRPr="007B6CB1">
              <w:rPr>
                <w:rFonts w:ascii="Times New Roman" w:hAnsi="Times New Roman" w:cs="Times New Roman"/>
                <w:b/>
                <w:bCs/>
                <w:sz w:val="14"/>
                <w:szCs w:val="14"/>
              </w:rPr>
              <w:t>203 809</w:t>
            </w:r>
          </w:p>
        </w:tc>
        <w:tc>
          <w:tcPr>
            <w:tcW w:w="536" w:type="pct"/>
            <w:shd w:val="clear" w:color="000000" w:fill="BFBFBF"/>
            <w:vAlign w:val="center"/>
            <w:hideMark/>
          </w:tcPr>
          <w:p w:rsidR="00577641" w:rsidRPr="007B6CB1" w:rsidRDefault="00577641" w:rsidP="00003D9C">
            <w:pPr>
              <w:jc w:val="right"/>
              <w:rPr>
                <w:rFonts w:ascii="Times New Roman" w:hAnsi="Times New Roman" w:cs="Times New Roman"/>
                <w:b/>
                <w:bCs/>
                <w:sz w:val="14"/>
                <w:szCs w:val="14"/>
              </w:rPr>
            </w:pPr>
            <w:r w:rsidRPr="007B6CB1">
              <w:rPr>
                <w:rFonts w:ascii="Times New Roman" w:hAnsi="Times New Roman" w:cs="Times New Roman"/>
                <w:b/>
                <w:bCs/>
                <w:sz w:val="14"/>
                <w:szCs w:val="14"/>
              </w:rPr>
              <w:t>534 958</w:t>
            </w:r>
          </w:p>
        </w:tc>
        <w:tc>
          <w:tcPr>
            <w:tcW w:w="535" w:type="pct"/>
            <w:shd w:val="clear" w:color="000000" w:fill="BFBFBF"/>
            <w:vAlign w:val="center"/>
            <w:hideMark/>
          </w:tcPr>
          <w:p w:rsidR="00577641" w:rsidRPr="007B6CB1" w:rsidRDefault="00577641" w:rsidP="00003D9C">
            <w:pPr>
              <w:jc w:val="right"/>
              <w:rPr>
                <w:rFonts w:ascii="Times New Roman" w:hAnsi="Times New Roman" w:cs="Times New Roman"/>
                <w:b/>
                <w:bCs/>
                <w:sz w:val="14"/>
                <w:szCs w:val="14"/>
              </w:rPr>
            </w:pPr>
            <w:r w:rsidRPr="007B6CB1">
              <w:rPr>
                <w:rFonts w:ascii="Times New Roman" w:hAnsi="Times New Roman" w:cs="Times New Roman"/>
                <w:b/>
                <w:bCs/>
                <w:sz w:val="14"/>
                <w:szCs w:val="14"/>
              </w:rPr>
              <w:t>449 652</w:t>
            </w:r>
          </w:p>
        </w:tc>
      </w:tr>
      <w:tr w:rsidR="00577641" w:rsidRPr="007B6CB1" w:rsidTr="00B6622E">
        <w:trPr>
          <w:trHeight w:val="255"/>
        </w:trPr>
        <w:tc>
          <w:tcPr>
            <w:tcW w:w="2076" w:type="pct"/>
            <w:shd w:val="clear" w:color="auto" w:fill="auto"/>
            <w:vAlign w:val="center"/>
            <w:hideMark/>
          </w:tcPr>
          <w:p w:rsidR="00577641" w:rsidRPr="007B6CB1" w:rsidRDefault="008316DE" w:rsidP="00003D9C">
            <w:pPr>
              <w:ind w:firstLineChars="200" w:firstLine="280"/>
              <w:rPr>
                <w:rFonts w:ascii="Times New Roman" w:hAnsi="Times New Roman" w:cs="Times New Roman"/>
                <w:sz w:val="14"/>
                <w:szCs w:val="14"/>
                <w:lang w:eastAsia="sk-SK"/>
              </w:rPr>
            </w:pPr>
            <w:r>
              <w:rPr>
                <w:rFonts w:ascii="Times New Roman" w:hAnsi="Times New Roman" w:cs="Times New Roman"/>
                <w:sz w:val="14"/>
                <w:szCs w:val="14"/>
                <w:lang w:eastAsia="sk-SK"/>
              </w:rPr>
              <w:t>Š</w:t>
            </w:r>
            <w:r w:rsidR="00577641" w:rsidRPr="007B6CB1">
              <w:rPr>
                <w:rFonts w:ascii="Times New Roman" w:hAnsi="Times New Roman" w:cs="Times New Roman"/>
                <w:sz w:val="14"/>
                <w:szCs w:val="14"/>
                <w:lang w:eastAsia="sk-SK"/>
              </w:rPr>
              <w:t>tátny rozpočet</w:t>
            </w:r>
          </w:p>
        </w:tc>
        <w:tc>
          <w:tcPr>
            <w:tcW w:w="62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493 081</w:t>
            </w:r>
          </w:p>
        </w:tc>
        <w:tc>
          <w:tcPr>
            <w:tcW w:w="692"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62 091</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160 016</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491 533</w:t>
            </w:r>
          </w:p>
        </w:tc>
        <w:tc>
          <w:tcPr>
            <w:tcW w:w="53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405 404</w:t>
            </w:r>
          </w:p>
        </w:tc>
      </w:tr>
      <w:tr w:rsidR="00577641" w:rsidRPr="007B6CB1" w:rsidTr="00B6622E">
        <w:trPr>
          <w:trHeight w:val="255"/>
        </w:trPr>
        <w:tc>
          <w:tcPr>
            <w:tcW w:w="2076" w:type="pct"/>
            <w:shd w:val="clear" w:color="auto" w:fill="auto"/>
            <w:vAlign w:val="center"/>
            <w:hideMark/>
          </w:tcPr>
          <w:p w:rsidR="00577641" w:rsidRPr="007B6CB1" w:rsidRDefault="00577641" w:rsidP="00003D9C">
            <w:pPr>
              <w:ind w:firstLineChars="200" w:firstLine="280"/>
              <w:rPr>
                <w:rFonts w:ascii="Times New Roman" w:hAnsi="Times New Roman" w:cs="Times New Roman"/>
                <w:sz w:val="14"/>
                <w:szCs w:val="14"/>
                <w:lang w:eastAsia="sk-SK"/>
              </w:rPr>
            </w:pPr>
            <w:r w:rsidRPr="007B6CB1">
              <w:rPr>
                <w:rFonts w:ascii="Times New Roman" w:hAnsi="Times New Roman" w:cs="Times New Roman"/>
                <w:sz w:val="14"/>
                <w:szCs w:val="14"/>
                <w:lang w:eastAsia="sk-SK"/>
              </w:rPr>
              <w:t>Štátne finančné aktíva</w:t>
            </w:r>
          </w:p>
        </w:tc>
        <w:tc>
          <w:tcPr>
            <w:tcW w:w="62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-202 752</w:t>
            </w:r>
          </w:p>
        </w:tc>
        <w:tc>
          <w:tcPr>
            <w:tcW w:w="692"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15 278</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5 144</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500</w:t>
            </w:r>
          </w:p>
        </w:tc>
        <w:tc>
          <w:tcPr>
            <w:tcW w:w="53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-4 071</w:t>
            </w:r>
          </w:p>
        </w:tc>
      </w:tr>
      <w:tr w:rsidR="00577641" w:rsidRPr="007B6CB1" w:rsidTr="00B6622E">
        <w:trPr>
          <w:trHeight w:val="255"/>
        </w:trPr>
        <w:tc>
          <w:tcPr>
            <w:tcW w:w="2076" w:type="pct"/>
            <w:shd w:val="clear" w:color="auto" w:fill="auto"/>
            <w:vAlign w:val="center"/>
            <w:hideMark/>
          </w:tcPr>
          <w:p w:rsidR="00577641" w:rsidRPr="007B6CB1" w:rsidRDefault="008316DE" w:rsidP="00003D9C">
            <w:pPr>
              <w:ind w:firstLineChars="200" w:firstLine="280"/>
              <w:rPr>
                <w:rFonts w:ascii="Times New Roman" w:hAnsi="Times New Roman" w:cs="Times New Roman"/>
                <w:sz w:val="14"/>
                <w:szCs w:val="14"/>
                <w:lang w:eastAsia="sk-SK"/>
              </w:rPr>
            </w:pPr>
            <w:r>
              <w:rPr>
                <w:rFonts w:ascii="Times New Roman" w:hAnsi="Times New Roman" w:cs="Times New Roman"/>
                <w:sz w:val="14"/>
                <w:szCs w:val="14"/>
                <w:lang w:eastAsia="sk-SK"/>
              </w:rPr>
              <w:t>O</w:t>
            </w:r>
            <w:r w:rsidR="00577641" w:rsidRPr="007B6CB1">
              <w:rPr>
                <w:rFonts w:ascii="Times New Roman" w:hAnsi="Times New Roman" w:cs="Times New Roman"/>
                <w:sz w:val="14"/>
                <w:szCs w:val="14"/>
                <w:lang w:eastAsia="sk-SK"/>
              </w:rPr>
              <w:t>bce</w:t>
            </w:r>
          </w:p>
        </w:tc>
        <w:tc>
          <w:tcPr>
            <w:tcW w:w="62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692"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r>
      <w:tr w:rsidR="00577641" w:rsidRPr="007B6CB1" w:rsidTr="00B6622E">
        <w:trPr>
          <w:trHeight w:val="255"/>
        </w:trPr>
        <w:tc>
          <w:tcPr>
            <w:tcW w:w="2076" w:type="pct"/>
            <w:shd w:val="clear" w:color="auto" w:fill="auto"/>
            <w:vAlign w:val="center"/>
            <w:hideMark/>
          </w:tcPr>
          <w:p w:rsidR="00577641" w:rsidRPr="007B6CB1" w:rsidRDefault="00577641" w:rsidP="00003D9C">
            <w:pPr>
              <w:ind w:firstLineChars="200" w:firstLine="280"/>
              <w:rPr>
                <w:rFonts w:ascii="Times New Roman" w:hAnsi="Times New Roman" w:cs="Times New Roman"/>
                <w:sz w:val="14"/>
                <w:szCs w:val="14"/>
                <w:lang w:eastAsia="sk-SK"/>
              </w:rPr>
            </w:pPr>
            <w:r w:rsidRPr="007B6CB1">
              <w:rPr>
                <w:rFonts w:ascii="Times New Roman" w:hAnsi="Times New Roman" w:cs="Times New Roman"/>
                <w:sz w:val="14"/>
                <w:szCs w:val="14"/>
                <w:lang w:eastAsia="sk-SK"/>
              </w:rPr>
              <w:t>VÚC</w:t>
            </w:r>
          </w:p>
        </w:tc>
        <w:tc>
          <w:tcPr>
            <w:tcW w:w="62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692"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r>
      <w:tr w:rsidR="00577641" w:rsidRPr="007B6CB1" w:rsidTr="00B6622E">
        <w:trPr>
          <w:trHeight w:val="255"/>
        </w:trPr>
        <w:tc>
          <w:tcPr>
            <w:tcW w:w="2076" w:type="pct"/>
            <w:shd w:val="clear" w:color="auto" w:fill="auto"/>
            <w:noWrap/>
            <w:vAlign w:val="center"/>
            <w:hideMark/>
          </w:tcPr>
          <w:p w:rsidR="00577641" w:rsidRPr="007B6CB1" w:rsidRDefault="00577641" w:rsidP="00003D9C">
            <w:pPr>
              <w:ind w:firstLineChars="200" w:firstLine="280"/>
              <w:rPr>
                <w:rFonts w:ascii="Times New Roman" w:hAnsi="Times New Roman" w:cs="Times New Roman"/>
                <w:sz w:val="14"/>
                <w:szCs w:val="14"/>
                <w:lang w:eastAsia="sk-SK"/>
              </w:rPr>
            </w:pPr>
            <w:r w:rsidRPr="007B6CB1">
              <w:rPr>
                <w:rFonts w:ascii="Times New Roman" w:hAnsi="Times New Roman" w:cs="Times New Roman"/>
                <w:sz w:val="14"/>
                <w:szCs w:val="14"/>
                <w:lang w:eastAsia="sk-SK"/>
              </w:rPr>
              <w:t>Rozhlas a televízia Slovenska (RTVS)</w:t>
            </w:r>
          </w:p>
        </w:tc>
        <w:tc>
          <w:tcPr>
            <w:tcW w:w="62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692"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r>
      <w:tr w:rsidR="00577641" w:rsidRPr="007B6CB1" w:rsidTr="00B6622E">
        <w:trPr>
          <w:trHeight w:val="255"/>
        </w:trPr>
        <w:tc>
          <w:tcPr>
            <w:tcW w:w="2076" w:type="pct"/>
            <w:shd w:val="clear" w:color="auto" w:fill="auto"/>
            <w:noWrap/>
            <w:vAlign w:val="center"/>
            <w:hideMark/>
          </w:tcPr>
          <w:p w:rsidR="00577641" w:rsidRPr="007B6CB1" w:rsidRDefault="00577641" w:rsidP="00003D9C">
            <w:pPr>
              <w:ind w:firstLineChars="200" w:firstLine="280"/>
              <w:rPr>
                <w:rFonts w:ascii="Times New Roman" w:hAnsi="Times New Roman" w:cs="Times New Roman"/>
                <w:sz w:val="14"/>
                <w:szCs w:val="14"/>
                <w:lang w:eastAsia="sk-SK"/>
              </w:rPr>
            </w:pPr>
            <w:r w:rsidRPr="007B6CB1">
              <w:rPr>
                <w:rFonts w:ascii="Times New Roman" w:hAnsi="Times New Roman" w:cs="Times New Roman"/>
                <w:sz w:val="14"/>
                <w:szCs w:val="14"/>
                <w:lang w:eastAsia="sk-SK"/>
              </w:rPr>
              <w:t>Environmentálny fond</w:t>
            </w:r>
          </w:p>
        </w:tc>
        <w:tc>
          <w:tcPr>
            <w:tcW w:w="62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692"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c>
          <w:tcPr>
            <w:tcW w:w="53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0</w:t>
            </w:r>
          </w:p>
        </w:tc>
      </w:tr>
      <w:tr w:rsidR="00577641" w:rsidRPr="007B6CB1" w:rsidTr="00B6622E">
        <w:trPr>
          <w:trHeight w:val="255"/>
        </w:trPr>
        <w:tc>
          <w:tcPr>
            <w:tcW w:w="2076" w:type="pct"/>
            <w:shd w:val="clear" w:color="auto" w:fill="auto"/>
            <w:vAlign w:val="center"/>
            <w:hideMark/>
          </w:tcPr>
          <w:p w:rsidR="00577641" w:rsidRPr="007B6CB1" w:rsidRDefault="00577641" w:rsidP="00003D9C">
            <w:pPr>
              <w:ind w:firstLineChars="200" w:firstLine="280"/>
              <w:rPr>
                <w:rFonts w:ascii="Times New Roman" w:hAnsi="Times New Roman" w:cs="Times New Roman"/>
                <w:sz w:val="14"/>
                <w:szCs w:val="14"/>
                <w:lang w:eastAsia="sk-SK"/>
              </w:rPr>
            </w:pPr>
            <w:r w:rsidRPr="007B6CB1">
              <w:rPr>
                <w:rFonts w:ascii="Times New Roman" w:hAnsi="Times New Roman" w:cs="Times New Roman"/>
                <w:sz w:val="14"/>
                <w:szCs w:val="14"/>
                <w:lang w:eastAsia="sk-SK"/>
              </w:rPr>
              <w:t>Sociálna poisťovňa</w:t>
            </w:r>
          </w:p>
        </w:tc>
        <w:tc>
          <w:tcPr>
            <w:tcW w:w="62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-550 201</w:t>
            </w:r>
          </w:p>
        </w:tc>
        <w:tc>
          <w:tcPr>
            <w:tcW w:w="692"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24 256</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25 318</w:t>
            </w:r>
          </w:p>
        </w:tc>
        <w:tc>
          <w:tcPr>
            <w:tcW w:w="536"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28 225</w:t>
            </w:r>
          </w:p>
        </w:tc>
        <w:tc>
          <w:tcPr>
            <w:tcW w:w="535" w:type="pct"/>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31 879</w:t>
            </w:r>
          </w:p>
        </w:tc>
      </w:tr>
      <w:tr w:rsidR="00577641" w:rsidRPr="007B6CB1" w:rsidTr="00B6622E">
        <w:trPr>
          <w:trHeight w:val="255"/>
        </w:trPr>
        <w:tc>
          <w:tcPr>
            <w:tcW w:w="2076" w:type="pct"/>
            <w:tcBorders>
              <w:bottom w:val="single" w:sz="4" w:space="0" w:color="auto"/>
            </w:tcBorders>
            <w:shd w:val="clear" w:color="auto" w:fill="auto"/>
            <w:vAlign w:val="center"/>
            <w:hideMark/>
          </w:tcPr>
          <w:p w:rsidR="00577641" w:rsidRPr="007B6CB1" w:rsidRDefault="00577641" w:rsidP="00003D9C">
            <w:pPr>
              <w:ind w:firstLineChars="200" w:firstLine="280"/>
              <w:rPr>
                <w:rFonts w:ascii="Times New Roman" w:hAnsi="Times New Roman" w:cs="Times New Roman"/>
                <w:sz w:val="14"/>
                <w:szCs w:val="14"/>
                <w:lang w:eastAsia="sk-SK"/>
              </w:rPr>
            </w:pPr>
            <w:r w:rsidRPr="007B6CB1">
              <w:rPr>
                <w:rFonts w:ascii="Times New Roman" w:hAnsi="Times New Roman" w:cs="Times New Roman"/>
                <w:sz w:val="14"/>
                <w:szCs w:val="14"/>
                <w:lang w:eastAsia="sk-SK"/>
              </w:rPr>
              <w:t>Zdravotné poisťovne</w:t>
            </w:r>
          </w:p>
        </w:tc>
        <w:tc>
          <w:tcPr>
            <w:tcW w:w="625" w:type="pct"/>
            <w:tcBorders>
              <w:bottom w:val="single" w:sz="4" w:space="0" w:color="auto"/>
            </w:tcBorders>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8 167</w:t>
            </w:r>
          </w:p>
        </w:tc>
        <w:tc>
          <w:tcPr>
            <w:tcW w:w="692" w:type="pct"/>
            <w:tcBorders>
              <w:bottom w:val="single" w:sz="4" w:space="0" w:color="auto"/>
            </w:tcBorders>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13 113</w:t>
            </w:r>
          </w:p>
        </w:tc>
        <w:tc>
          <w:tcPr>
            <w:tcW w:w="536" w:type="pct"/>
            <w:tcBorders>
              <w:bottom w:val="single" w:sz="4" w:space="0" w:color="auto"/>
            </w:tcBorders>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13 331</w:t>
            </w:r>
          </w:p>
        </w:tc>
        <w:tc>
          <w:tcPr>
            <w:tcW w:w="536" w:type="pct"/>
            <w:tcBorders>
              <w:bottom w:val="single" w:sz="4" w:space="0" w:color="auto"/>
            </w:tcBorders>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14 700</w:t>
            </w:r>
          </w:p>
        </w:tc>
        <w:tc>
          <w:tcPr>
            <w:tcW w:w="535" w:type="pct"/>
            <w:tcBorders>
              <w:bottom w:val="single" w:sz="4" w:space="0" w:color="auto"/>
            </w:tcBorders>
            <w:shd w:val="clear" w:color="auto" w:fill="auto"/>
            <w:vAlign w:val="center"/>
            <w:hideMark/>
          </w:tcPr>
          <w:p w:rsidR="00577641" w:rsidRPr="007B6CB1" w:rsidRDefault="00577641" w:rsidP="00003D9C">
            <w:pPr>
              <w:jc w:val="right"/>
              <w:rPr>
                <w:rFonts w:ascii="Times New Roman" w:hAnsi="Times New Roman" w:cs="Times New Roman"/>
                <w:sz w:val="14"/>
                <w:szCs w:val="14"/>
              </w:rPr>
            </w:pPr>
            <w:r w:rsidRPr="007B6CB1">
              <w:rPr>
                <w:rFonts w:ascii="Times New Roman" w:hAnsi="Times New Roman" w:cs="Times New Roman"/>
                <w:sz w:val="14"/>
                <w:szCs w:val="14"/>
              </w:rPr>
              <w:t>16 440</w:t>
            </w:r>
          </w:p>
        </w:tc>
      </w:tr>
      <w:tr w:rsidR="00577641" w:rsidRPr="007B6CB1" w:rsidTr="00B6622E">
        <w:trPr>
          <w:trHeight w:val="255"/>
        </w:trPr>
        <w:tc>
          <w:tcPr>
            <w:tcW w:w="5000" w:type="pct"/>
            <w:gridSpan w:val="6"/>
            <w:tcBorders>
              <w:top w:val="single" w:sz="4" w:space="0" w:color="auto"/>
              <w:left w:val="nil"/>
              <w:bottom w:val="nil"/>
              <w:right w:val="nil"/>
            </w:tcBorders>
            <w:shd w:val="clear" w:color="auto" w:fill="auto"/>
            <w:vAlign w:val="center"/>
            <w:hideMark/>
          </w:tcPr>
          <w:p w:rsidR="00577641" w:rsidRPr="007B6CB1" w:rsidRDefault="00577641" w:rsidP="00003D9C">
            <w:pPr>
              <w:rPr>
                <w:rFonts w:ascii="Times New Roman" w:hAnsi="Times New Roman" w:cs="Times New Roman"/>
                <w:sz w:val="14"/>
                <w:szCs w:val="14"/>
                <w:lang w:eastAsia="sk-SK"/>
              </w:rPr>
            </w:pPr>
            <w:r w:rsidRPr="007B6CB1">
              <w:rPr>
                <w:rFonts w:ascii="Times New Roman" w:hAnsi="Times New Roman" w:cs="Times New Roman"/>
                <w:sz w:val="14"/>
                <w:szCs w:val="14"/>
                <w:lang w:eastAsia="sk-SK"/>
              </w:rPr>
              <w:t>(+) znamená, že výnos daní v metodike ESA</w:t>
            </w:r>
            <w:r w:rsidR="00523C3C">
              <w:rPr>
                <w:rFonts w:ascii="Times New Roman" w:hAnsi="Times New Roman" w:cs="Times New Roman"/>
                <w:sz w:val="14"/>
                <w:szCs w:val="14"/>
                <w:lang w:eastAsia="sk-SK"/>
              </w:rPr>
              <w:t xml:space="preserve"> </w:t>
            </w:r>
            <w:r w:rsidRPr="007B6CB1">
              <w:rPr>
                <w:rFonts w:ascii="Times New Roman" w:hAnsi="Times New Roman" w:cs="Times New Roman"/>
                <w:sz w:val="14"/>
                <w:szCs w:val="14"/>
                <w:lang w:eastAsia="sk-SK"/>
              </w:rPr>
              <w:t>2010 je vyšší ako na hotovostnej báze; (-) že je nižší ako na hotovostnej báze</w:t>
            </w:r>
          </w:p>
        </w:tc>
      </w:tr>
    </w:tbl>
    <w:p w:rsidR="00577641" w:rsidRPr="004E3BFB" w:rsidRDefault="00577641" w:rsidP="00577641">
      <w:pPr>
        <w:ind w:firstLine="708"/>
        <w:jc w:val="both"/>
        <w:rPr>
          <w:rFonts w:ascii="Times New Roman" w:hAnsi="Times New Roman" w:cs="Times New Roman"/>
          <w:color w:val="FF0000"/>
          <w:highlight w:val="yellow"/>
        </w:rPr>
      </w:pPr>
    </w:p>
    <w:p w:rsidR="00577641" w:rsidRPr="006A6EFA" w:rsidRDefault="00577641" w:rsidP="00577641">
      <w:pPr>
        <w:ind w:firstLine="708"/>
        <w:jc w:val="both"/>
        <w:rPr>
          <w:rFonts w:ascii="Times New Roman" w:hAnsi="Times New Roman" w:cs="Times New Roman"/>
        </w:rPr>
      </w:pPr>
      <w:r w:rsidRPr="006A6EFA">
        <w:rPr>
          <w:rFonts w:ascii="Times New Roman" w:hAnsi="Times New Roman" w:cs="Times New Roman"/>
        </w:rPr>
        <w:t xml:space="preserve">Rozdiel medzi akruálnym výnosom daní a hotovostným výnosom daní je spôsobený najmä samotným spôsobom výberu daní. Väčšina daňových príjmov sa platí až po ukončení obdobia, napr. daň z príjmov fyzických osôb a odvody sa platia až v nasledujúcom mesiaci. Daňové priznanie </w:t>
      </w:r>
      <w:r w:rsidR="00B3350B">
        <w:rPr>
          <w:rFonts w:ascii="Times New Roman" w:hAnsi="Times New Roman" w:cs="Times New Roman"/>
        </w:rPr>
        <w:t>pri DPH a spotrebných daniach</w:t>
      </w:r>
      <w:r w:rsidRPr="006A6EFA">
        <w:rPr>
          <w:rFonts w:ascii="Times New Roman" w:hAnsi="Times New Roman" w:cs="Times New Roman"/>
        </w:rPr>
        <w:t xml:space="preserve"> až v nasledujúcom mesiaci alebo kvartáli. V prípade DPPO a DPFO z podnikania sa počas roka platia preddavky na základe posledného zdaňovacieho obdobia a až v nasledujúcom roku sa zúčtovávajú. Na rozdiel vplývajú aj legislatívne zmeny, ktoré majú v niektorých prípadoch výlučne akruálny alebo hotovostný</w:t>
      </w:r>
      <w:r>
        <w:rPr>
          <w:rFonts w:ascii="Times New Roman" w:hAnsi="Times New Roman" w:cs="Times New Roman"/>
        </w:rPr>
        <w:t xml:space="preserve"> vplyv</w:t>
      </w:r>
      <w:r w:rsidRPr="006A6EFA">
        <w:rPr>
          <w:rFonts w:ascii="Times New Roman" w:hAnsi="Times New Roman" w:cs="Times New Roman"/>
        </w:rPr>
        <w:t>.</w:t>
      </w:r>
    </w:p>
    <w:p w:rsidR="00577641" w:rsidRPr="006A6EFA" w:rsidRDefault="00577641" w:rsidP="00577641">
      <w:pPr>
        <w:ind w:firstLine="708"/>
        <w:jc w:val="both"/>
        <w:rPr>
          <w:rFonts w:ascii="Times New Roman" w:hAnsi="Times New Roman" w:cs="Times New Roman"/>
          <w:color w:val="FF0000"/>
        </w:rPr>
      </w:pPr>
    </w:p>
    <w:p w:rsidR="00577641" w:rsidRPr="006A6EFA" w:rsidRDefault="00577641" w:rsidP="00577641">
      <w:pPr>
        <w:ind w:firstLine="708"/>
        <w:jc w:val="both"/>
        <w:rPr>
          <w:rFonts w:ascii="Times New Roman" w:hAnsi="Times New Roman" w:cs="Times New Roman"/>
        </w:rPr>
      </w:pPr>
      <w:r w:rsidRPr="006A6EFA">
        <w:rPr>
          <w:rFonts w:ascii="Times New Roman" w:hAnsi="Times New Roman" w:cs="Times New Roman"/>
        </w:rPr>
        <w:t xml:space="preserve">Zároveň na rozdiel medzi akruálnym a hotovostným výnosom pozitívne vplýva najmä odlišné zaznamenávanie sumy 2 % poukazovaných na osobitný účel z daní z príjmov fyzických a právnických osôb. Kým pri hotovostnom princípe suma poukázaná na osobitný účel ovplyvňuje výšku výnosu dane znížením príjmov verejnej správy, akruálne dane nie sú týmto prevodom ovplyvnené. Vyplýva to z ekonomickej podstaty transakcie, ktorá neznižuje výšku </w:t>
      </w:r>
      <w:r w:rsidRPr="006A6EFA">
        <w:rPr>
          <w:rFonts w:ascii="Times New Roman" w:hAnsi="Times New Roman" w:cs="Times New Roman"/>
        </w:rPr>
        <w:lastRenderedPageBreak/>
        <w:t>daňovej povinnosti voči verejným financiám (akruálnu daň), ale na základe zákona schváleného NR SR, sa časť peňazí použije na financovanie tretieho sektora. Uvedená suma teda neznižuje príjmy, ale zvyšuje verejné výdavky a týmto spôsobom negatívne ovplyvňuje hospodárenie v metodike ESA</w:t>
      </w:r>
      <w:r w:rsidR="00B3350B">
        <w:rPr>
          <w:rFonts w:ascii="Times New Roman" w:hAnsi="Times New Roman" w:cs="Times New Roman"/>
        </w:rPr>
        <w:t xml:space="preserve"> </w:t>
      </w:r>
      <w:r w:rsidRPr="006A6EFA">
        <w:rPr>
          <w:rFonts w:ascii="Times New Roman" w:hAnsi="Times New Roman" w:cs="Times New Roman"/>
        </w:rPr>
        <w:t>2010.</w:t>
      </w:r>
    </w:p>
    <w:p w:rsidR="00577641" w:rsidRPr="004E3BFB" w:rsidRDefault="00577641" w:rsidP="00577641">
      <w:pPr>
        <w:ind w:firstLine="708"/>
        <w:jc w:val="both"/>
        <w:rPr>
          <w:rFonts w:ascii="Times New Roman" w:hAnsi="Times New Roman" w:cs="Times New Roman"/>
          <w:color w:val="FF0000"/>
          <w:highlight w:val="yellow"/>
        </w:rPr>
      </w:pPr>
    </w:p>
    <w:p w:rsidR="00577641" w:rsidRDefault="00577641" w:rsidP="007B6CB1">
      <w:pPr>
        <w:pStyle w:val="Default"/>
        <w:spacing w:before="3"/>
        <w:ind w:firstLine="708"/>
        <w:jc w:val="both"/>
        <w:rPr>
          <w:rFonts w:ascii="Times New Roman" w:hAnsi="Times New Roman" w:cs="Times New Roman"/>
          <w:color w:val="FF0000"/>
          <w:highlight w:val="yellow"/>
        </w:rPr>
      </w:pPr>
      <w:r w:rsidRPr="009D079D">
        <w:rPr>
          <w:rFonts w:ascii="Times New Roman" w:hAnsi="Times New Roman" w:cs="Times New Roman"/>
          <w:color w:val="auto"/>
          <w:lang w:eastAsia="cs-CZ"/>
        </w:rPr>
        <w:t xml:space="preserve">V súvislosti s prevodom prostriedkov na osobitný účel sa </w:t>
      </w:r>
      <w:r w:rsidR="00B3350B">
        <w:rPr>
          <w:rFonts w:ascii="Times New Roman" w:hAnsi="Times New Roman" w:cs="Times New Roman"/>
          <w:color w:val="auto"/>
          <w:lang w:eastAsia="cs-CZ"/>
        </w:rPr>
        <w:t>na</w:t>
      </w:r>
      <w:r w:rsidRPr="009D079D">
        <w:rPr>
          <w:rFonts w:ascii="Times New Roman" w:hAnsi="Times New Roman" w:cs="Times New Roman"/>
          <w:color w:val="auto"/>
          <w:lang w:eastAsia="cs-CZ"/>
        </w:rPr>
        <w:t xml:space="preserve"> roky 2017 až 2019 očakáva nárast objemu prostriedkov prevedených z dane za predchádzajúce zdaňovacie obdobie na verejnoprospešný účel. </w:t>
      </w:r>
    </w:p>
    <w:p w:rsidR="00577641" w:rsidRPr="004E3BFB" w:rsidRDefault="00577641" w:rsidP="00577641">
      <w:pPr>
        <w:pStyle w:val="Default"/>
        <w:spacing w:before="3"/>
        <w:ind w:firstLine="708"/>
        <w:jc w:val="both"/>
        <w:rPr>
          <w:rFonts w:ascii="Times New Roman" w:hAnsi="Times New Roman" w:cs="Times New Roman"/>
          <w:color w:val="FF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937"/>
        <w:gridCol w:w="937"/>
        <w:gridCol w:w="937"/>
        <w:gridCol w:w="937"/>
        <w:gridCol w:w="937"/>
        <w:gridCol w:w="933"/>
      </w:tblGrid>
      <w:tr w:rsidR="00577641" w:rsidRPr="007B6CB1" w:rsidTr="005F0D8E">
        <w:trPr>
          <w:trHeight w:hRule="exact" w:val="255"/>
        </w:trPr>
        <w:tc>
          <w:tcPr>
            <w:tcW w:w="5000" w:type="pct"/>
            <w:gridSpan w:val="7"/>
            <w:shd w:val="clear" w:color="auto" w:fill="A6A6A6" w:themeFill="background1" w:themeFillShade="A6"/>
            <w:vAlign w:val="center"/>
            <w:hideMark/>
          </w:tcPr>
          <w:p w:rsidR="00577641" w:rsidRPr="007B6CB1" w:rsidRDefault="00577641" w:rsidP="00003D9C">
            <w:pPr>
              <w:rPr>
                <w:rFonts w:ascii="Times New Roman" w:hAnsi="Times New Roman" w:cs="Times New Roman"/>
                <w:b/>
                <w:bCs/>
                <w:sz w:val="14"/>
                <w:szCs w:val="14"/>
                <w:lang w:eastAsia="en-US"/>
              </w:rPr>
            </w:pPr>
            <w:r w:rsidRPr="007B6CB1">
              <w:rPr>
                <w:rFonts w:ascii="Times New Roman" w:hAnsi="Times New Roman" w:cs="Times New Roman"/>
                <w:b/>
                <w:bCs/>
                <w:sz w:val="14"/>
                <w:szCs w:val="14"/>
                <w:lang w:eastAsia="en-US"/>
              </w:rPr>
              <w:t>Vplyv prevodu prostriedkov na verejnoprospešný účel (VPÚ) na rozpočet (ESA 2010, v tis. eur)</w:t>
            </w:r>
            <w:r w:rsidRPr="007B6CB1">
              <w:rPr>
                <w:rFonts w:ascii="Times New Roman" w:hAnsi="Times New Roman" w:cs="Times New Roman"/>
                <w:sz w:val="14"/>
                <w:szCs w:val="14"/>
                <w:lang w:eastAsia="en-US"/>
              </w:rPr>
              <w:t> </w:t>
            </w:r>
          </w:p>
        </w:tc>
      </w:tr>
      <w:tr w:rsidR="00577641" w:rsidRPr="007B6CB1" w:rsidTr="005F0D8E">
        <w:trPr>
          <w:trHeight w:hRule="exact" w:val="255"/>
        </w:trPr>
        <w:tc>
          <w:tcPr>
            <w:tcW w:w="1900" w:type="pct"/>
            <w:shd w:val="clear" w:color="auto" w:fill="BFBFBF" w:themeFill="background1" w:themeFillShade="BF"/>
            <w:vAlign w:val="center"/>
            <w:hideMark/>
          </w:tcPr>
          <w:p w:rsidR="00577641" w:rsidRPr="007B6CB1" w:rsidRDefault="00577641" w:rsidP="00003D9C">
            <w:pPr>
              <w:rPr>
                <w:rFonts w:ascii="Times New Roman" w:hAnsi="Times New Roman" w:cs="Times New Roman"/>
                <w:b/>
                <w:bCs/>
                <w:sz w:val="14"/>
                <w:szCs w:val="14"/>
                <w:lang w:eastAsia="en-US"/>
              </w:rPr>
            </w:pPr>
            <w:r w:rsidRPr="007B6CB1">
              <w:rPr>
                <w:rFonts w:ascii="Times New Roman" w:hAnsi="Times New Roman" w:cs="Times New Roman"/>
                <w:b/>
                <w:bCs/>
                <w:sz w:val="14"/>
                <w:szCs w:val="14"/>
                <w:lang w:eastAsia="en-US"/>
              </w:rPr>
              <w:t> </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color w:val="000000"/>
                <w:sz w:val="14"/>
                <w:szCs w:val="14"/>
                <w:highlight w:val="yellow"/>
                <w:lang w:eastAsia="sk-SK"/>
              </w:rPr>
            </w:pPr>
            <w:r w:rsidRPr="007B6CB1">
              <w:rPr>
                <w:rFonts w:ascii="Times New Roman" w:hAnsi="Times New Roman" w:cs="Times New Roman"/>
                <w:b/>
                <w:bCs/>
                <w:color w:val="000000"/>
                <w:sz w:val="14"/>
                <w:szCs w:val="14"/>
              </w:rPr>
              <w:t>2014 S</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color w:val="000000"/>
                <w:sz w:val="14"/>
                <w:szCs w:val="14"/>
                <w:highlight w:val="yellow"/>
              </w:rPr>
            </w:pPr>
            <w:r w:rsidRPr="007B6CB1">
              <w:rPr>
                <w:rFonts w:ascii="Times New Roman" w:hAnsi="Times New Roman" w:cs="Times New Roman"/>
                <w:b/>
                <w:bCs/>
                <w:color w:val="000000"/>
                <w:sz w:val="14"/>
                <w:szCs w:val="14"/>
              </w:rPr>
              <w:t>2015 S</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sz w:val="14"/>
                <w:szCs w:val="14"/>
                <w:highlight w:val="yellow"/>
              </w:rPr>
            </w:pPr>
            <w:r w:rsidRPr="007B6CB1">
              <w:rPr>
                <w:rFonts w:ascii="Times New Roman" w:hAnsi="Times New Roman" w:cs="Times New Roman"/>
                <w:b/>
                <w:bCs/>
                <w:sz w:val="14"/>
                <w:szCs w:val="14"/>
              </w:rPr>
              <w:t>2016</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sz w:val="14"/>
                <w:szCs w:val="14"/>
                <w:highlight w:val="yellow"/>
              </w:rPr>
            </w:pPr>
            <w:r w:rsidRPr="007B6CB1">
              <w:rPr>
                <w:rFonts w:ascii="Times New Roman" w:hAnsi="Times New Roman" w:cs="Times New Roman"/>
                <w:b/>
                <w:bCs/>
                <w:sz w:val="14"/>
                <w:szCs w:val="14"/>
              </w:rPr>
              <w:t>2017</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sz w:val="14"/>
                <w:szCs w:val="14"/>
                <w:highlight w:val="yellow"/>
              </w:rPr>
            </w:pPr>
            <w:r w:rsidRPr="007B6CB1">
              <w:rPr>
                <w:rFonts w:ascii="Times New Roman" w:hAnsi="Times New Roman" w:cs="Times New Roman"/>
                <w:b/>
                <w:bCs/>
                <w:sz w:val="14"/>
                <w:szCs w:val="14"/>
              </w:rPr>
              <w:t>2018</w:t>
            </w:r>
          </w:p>
        </w:tc>
        <w:tc>
          <w:tcPr>
            <w:tcW w:w="515"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sz w:val="14"/>
                <w:szCs w:val="14"/>
                <w:highlight w:val="yellow"/>
              </w:rPr>
            </w:pPr>
            <w:r w:rsidRPr="007B6CB1">
              <w:rPr>
                <w:rFonts w:ascii="Times New Roman" w:hAnsi="Times New Roman" w:cs="Times New Roman"/>
                <w:b/>
                <w:bCs/>
                <w:sz w:val="14"/>
                <w:szCs w:val="14"/>
              </w:rPr>
              <w:t>2019</w:t>
            </w:r>
          </w:p>
        </w:tc>
      </w:tr>
      <w:tr w:rsidR="00577641" w:rsidRPr="007B6CB1" w:rsidTr="005F0D8E">
        <w:trPr>
          <w:trHeight w:hRule="exact" w:val="255"/>
        </w:trPr>
        <w:tc>
          <w:tcPr>
            <w:tcW w:w="1900" w:type="pct"/>
            <w:shd w:val="clear" w:color="auto" w:fill="BFBFBF" w:themeFill="background1" w:themeFillShade="BF"/>
            <w:vAlign w:val="center"/>
            <w:hideMark/>
          </w:tcPr>
          <w:p w:rsidR="00577641" w:rsidRPr="007B6CB1" w:rsidRDefault="00577641" w:rsidP="00003D9C">
            <w:pPr>
              <w:rPr>
                <w:rFonts w:ascii="Times New Roman" w:hAnsi="Times New Roman" w:cs="Times New Roman"/>
                <w:b/>
                <w:bCs/>
                <w:sz w:val="14"/>
                <w:szCs w:val="14"/>
                <w:lang w:val="en-US" w:eastAsia="en-US"/>
              </w:rPr>
            </w:pPr>
            <w:r w:rsidRPr="007B6CB1">
              <w:rPr>
                <w:rFonts w:ascii="Times New Roman" w:hAnsi="Times New Roman" w:cs="Times New Roman"/>
                <w:b/>
                <w:bCs/>
                <w:sz w:val="14"/>
                <w:szCs w:val="14"/>
                <w:lang w:eastAsia="en-US"/>
              </w:rPr>
              <w:t xml:space="preserve">PREVOD NA VPÚ spolu </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color w:val="000000"/>
                <w:sz w:val="14"/>
                <w:szCs w:val="14"/>
                <w:highlight w:val="yellow"/>
              </w:rPr>
            </w:pPr>
            <w:r w:rsidRPr="007B6CB1">
              <w:rPr>
                <w:rFonts w:ascii="Times New Roman" w:hAnsi="Times New Roman" w:cs="Times New Roman"/>
                <w:b/>
                <w:bCs/>
                <w:color w:val="000000"/>
                <w:sz w:val="14"/>
                <w:szCs w:val="14"/>
              </w:rPr>
              <w:t>52 205</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color w:val="000000"/>
                <w:sz w:val="14"/>
                <w:szCs w:val="14"/>
                <w:highlight w:val="yellow"/>
              </w:rPr>
            </w:pPr>
            <w:r w:rsidRPr="007B6CB1">
              <w:rPr>
                <w:rFonts w:ascii="Times New Roman" w:hAnsi="Times New Roman" w:cs="Times New Roman"/>
                <w:b/>
                <w:bCs/>
                <w:color w:val="000000"/>
                <w:sz w:val="14"/>
                <w:szCs w:val="14"/>
              </w:rPr>
              <w:t>56 949</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color w:val="000000"/>
                <w:sz w:val="14"/>
                <w:szCs w:val="14"/>
                <w:highlight w:val="yellow"/>
              </w:rPr>
            </w:pPr>
            <w:r w:rsidRPr="007B6CB1">
              <w:rPr>
                <w:rFonts w:ascii="Times New Roman" w:hAnsi="Times New Roman" w:cs="Times New Roman"/>
                <w:b/>
                <w:bCs/>
                <w:color w:val="000000"/>
                <w:sz w:val="14"/>
                <w:szCs w:val="14"/>
              </w:rPr>
              <w:t>59 431</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color w:val="000000"/>
                <w:sz w:val="14"/>
                <w:szCs w:val="14"/>
                <w:highlight w:val="yellow"/>
              </w:rPr>
            </w:pPr>
            <w:r w:rsidRPr="007B6CB1">
              <w:rPr>
                <w:rFonts w:ascii="Times New Roman" w:hAnsi="Times New Roman" w:cs="Times New Roman"/>
                <w:b/>
                <w:bCs/>
                <w:color w:val="000000"/>
                <w:sz w:val="14"/>
                <w:szCs w:val="14"/>
              </w:rPr>
              <w:t>64 907</w:t>
            </w:r>
          </w:p>
        </w:tc>
        <w:tc>
          <w:tcPr>
            <w:tcW w:w="517"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color w:val="000000"/>
                <w:sz w:val="14"/>
                <w:szCs w:val="14"/>
                <w:highlight w:val="yellow"/>
              </w:rPr>
            </w:pPr>
            <w:r w:rsidRPr="007B6CB1">
              <w:rPr>
                <w:rFonts w:ascii="Times New Roman" w:hAnsi="Times New Roman" w:cs="Times New Roman"/>
                <w:b/>
                <w:bCs/>
                <w:color w:val="000000"/>
                <w:sz w:val="14"/>
                <w:szCs w:val="14"/>
              </w:rPr>
              <w:t>67 264</w:t>
            </w:r>
          </w:p>
        </w:tc>
        <w:tc>
          <w:tcPr>
            <w:tcW w:w="515" w:type="pct"/>
            <w:shd w:val="clear" w:color="auto" w:fill="BFBFBF" w:themeFill="background1" w:themeFillShade="BF"/>
            <w:vAlign w:val="center"/>
            <w:hideMark/>
          </w:tcPr>
          <w:p w:rsidR="00577641" w:rsidRPr="007B6CB1" w:rsidRDefault="00577641" w:rsidP="00003D9C">
            <w:pPr>
              <w:jc w:val="center"/>
              <w:rPr>
                <w:rFonts w:ascii="Times New Roman" w:hAnsi="Times New Roman" w:cs="Times New Roman"/>
                <w:b/>
                <w:bCs/>
                <w:color w:val="000000"/>
                <w:sz w:val="14"/>
                <w:szCs w:val="14"/>
                <w:highlight w:val="yellow"/>
              </w:rPr>
            </w:pPr>
            <w:r w:rsidRPr="007B6CB1">
              <w:rPr>
                <w:rFonts w:ascii="Times New Roman" w:hAnsi="Times New Roman" w:cs="Times New Roman"/>
                <w:b/>
                <w:bCs/>
                <w:color w:val="000000"/>
                <w:sz w:val="14"/>
                <w:szCs w:val="14"/>
              </w:rPr>
              <w:t>71 464</w:t>
            </w:r>
          </w:p>
        </w:tc>
      </w:tr>
      <w:tr w:rsidR="00577641" w:rsidRPr="007B6CB1" w:rsidTr="005F0D8E">
        <w:trPr>
          <w:trHeight w:hRule="exact" w:val="255"/>
        </w:trPr>
        <w:tc>
          <w:tcPr>
            <w:tcW w:w="1900" w:type="pct"/>
            <w:shd w:val="clear" w:color="auto" w:fill="auto"/>
            <w:vAlign w:val="center"/>
            <w:hideMark/>
          </w:tcPr>
          <w:p w:rsidR="00577641" w:rsidRPr="007B6CB1" w:rsidRDefault="00577641" w:rsidP="00003D9C">
            <w:pPr>
              <w:rPr>
                <w:rFonts w:ascii="Times New Roman" w:hAnsi="Times New Roman" w:cs="Times New Roman"/>
                <w:sz w:val="14"/>
                <w:szCs w:val="14"/>
                <w:lang w:val="en-US" w:eastAsia="en-US"/>
              </w:rPr>
            </w:pPr>
            <w:r w:rsidRPr="007B6CB1">
              <w:rPr>
                <w:rFonts w:ascii="Times New Roman" w:hAnsi="Times New Roman" w:cs="Times New Roman"/>
                <w:sz w:val="14"/>
                <w:szCs w:val="14"/>
                <w:lang w:eastAsia="en-US"/>
              </w:rPr>
              <w:t xml:space="preserve">     z toho prevod na VPÚ z DPFO</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21 740</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24 231</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26 905</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29 921</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32 703</w:t>
            </w:r>
          </w:p>
        </w:tc>
        <w:tc>
          <w:tcPr>
            <w:tcW w:w="515"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35 539</w:t>
            </w:r>
          </w:p>
        </w:tc>
      </w:tr>
      <w:tr w:rsidR="00577641" w:rsidRPr="007B6CB1" w:rsidTr="005F0D8E">
        <w:trPr>
          <w:trHeight w:hRule="exact" w:val="255"/>
        </w:trPr>
        <w:tc>
          <w:tcPr>
            <w:tcW w:w="1900" w:type="pct"/>
            <w:shd w:val="clear" w:color="auto" w:fill="auto"/>
            <w:vAlign w:val="center"/>
            <w:hideMark/>
          </w:tcPr>
          <w:p w:rsidR="00577641" w:rsidRPr="007B6CB1" w:rsidRDefault="00577641" w:rsidP="00003D9C">
            <w:pPr>
              <w:rPr>
                <w:rFonts w:ascii="Times New Roman" w:hAnsi="Times New Roman" w:cs="Times New Roman"/>
                <w:sz w:val="14"/>
                <w:szCs w:val="14"/>
                <w:lang w:val="en-US" w:eastAsia="en-US"/>
              </w:rPr>
            </w:pPr>
            <w:r w:rsidRPr="007B6CB1">
              <w:rPr>
                <w:rFonts w:ascii="Times New Roman" w:hAnsi="Times New Roman" w:cs="Times New Roman"/>
                <w:sz w:val="14"/>
                <w:szCs w:val="14"/>
                <w:lang w:eastAsia="en-US"/>
              </w:rPr>
              <w:t xml:space="preserve">     z toho prevod na VPÚ z DPPO</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30 466</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32 719</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32 526</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34 986</w:t>
            </w:r>
          </w:p>
        </w:tc>
        <w:tc>
          <w:tcPr>
            <w:tcW w:w="517"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34 561</w:t>
            </w:r>
          </w:p>
        </w:tc>
        <w:tc>
          <w:tcPr>
            <w:tcW w:w="515" w:type="pct"/>
            <w:shd w:val="clear" w:color="auto" w:fill="auto"/>
            <w:vAlign w:val="center"/>
            <w:hideMark/>
          </w:tcPr>
          <w:p w:rsidR="00577641" w:rsidRPr="007B6CB1" w:rsidRDefault="00577641" w:rsidP="00003D9C">
            <w:pPr>
              <w:jc w:val="center"/>
              <w:rPr>
                <w:rFonts w:ascii="Times New Roman" w:hAnsi="Times New Roman" w:cs="Times New Roman"/>
                <w:color w:val="000000"/>
                <w:sz w:val="14"/>
                <w:szCs w:val="14"/>
                <w:highlight w:val="yellow"/>
              </w:rPr>
            </w:pPr>
            <w:r w:rsidRPr="007B6CB1">
              <w:rPr>
                <w:rFonts w:ascii="Times New Roman" w:hAnsi="Times New Roman" w:cs="Times New Roman"/>
                <w:color w:val="000000"/>
                <w:sz w:val="14"/>
                <w:szCs w:val="14"/>
              </w:rPr>
              <w:t>35 925</w:t>
            </w:r>
          </w:p>
        </w:tc>
      </w:tr>
    </w:tbl>
    <w:p w:rsidR="00577641" w:rsidRPr="004E3BFB" w:rsidRDefault="00577641" w:rsidP="00577641">
      <w:pPr>
        <w:pStyle w:val="Default"/>
        <w:spacing w:before="3"/>
        <w:ind w:firstLine="708"/>
        <w:jc w:val="both"/>
        <w:rPr>
          <w:rFonts w:ascii="Times New Roman" w:hAnsi="Times New Roman" w:cs="Times New Roman"/>
          <w:color w:val="FF0000"/>
          <w:highlight w:val="yellow"/>
        </w:rPr>
      </w:pPr>
    </w:p>
    <w:p w:rsidR="00577641" w:rsidRPr="00E94259" w:rsidRDefault="00577641" w:rsidP="00577641">
      <w:pPr>
        <w:ind w:firstLine="708"/>
        <w:jc w:val="both"/>
        <w:rPr>
          <w:rFonts w:ascii="Times New Roman" w:hAnsi="Times New Roman" w:cs="Times New Roman"/>
          <w:bCs/>
        </w:rPr>
      </w:pPr>
      <w:r w:rsidRPr="00E94259">
        <w:rPr>
          <w:rFonts w:ascii="Times New Roman" w:hAnsi="Times New Roman" w:cs="Times New Roman"/>
          <w:bCs/>
        </w:rPr>
        <w:t>Daňové kredity zvyšujú akruálny výnos dane z príjmu fyzických osôb, pričom nemajú vplyv na hotovostné plnenie. Oproti rozpočtu verejnej správy na roky 2016 až 2018 dochádza ku korekcii daňových kreditov kvôli aktualizáci</w:t>
      </w:r>
      <w:r w:rsidR="00B3350B">
        <w:rPr>
          <w:rFonts w:ascii="Times New Roman" w:hAnsi="Times New Roman" w:cs="Times New Roman"/>
          <w:bCs/>
        </w:rPr>
        <w:t>i</w:t>
      </w:r>
      <w:r w:rsidRPr="00E94259">
        <w:rPr>
          <w:rFonts w:ascii="Times New Roman" w:hAnsi="Times New Roman" w:cs="Times New Roman"/>
          <w:bCs/>
        </w:rPr>
        <w:t xml:space="preserve"> počtu detí s nárokom na daňový bonus a makroekonomických predpokladov, ktoré vplývajú na výšku daňového bonusu v rokoch </w:t>
      </w:r>
      <w:r w:rsidR="00B3350B">
        <w:rPr>
          <w:rFonts w:ascii="Times New Roman" w:hAnsi="Times New Roman" w:cs="Times New Roman"/>
          <w:bCs/>
        </w:rPr>
        <w:br/>
      </w:r>
      <w:r w:rsidRPr="00E94259">
        <w:rPr>
          <w:rFonts w:ascii="Times New Roman" w:hAnsi="Times New Roman" w:cs="Times New Roman"/>
          <w:bCs/>
        </w:rPr>
        <w:t>2017</w:t>
      </w:r>
      <w:r w:rsidR="00B3350B">
        <w:rPr>
          <w:rFonts w:ascii="Times New Roman" w:hAnsi="Times New Roman" w:cs="Times New Roman"/>
          <w:bCs/>
        </w:rPr>
        <w:t xml:space="preserve"> až </w:t>
      </w:r>
      <w:r w:rsidRPr="00E94259">
        <w:rPr>
          <w:rFonts w:ascii="Times New Roman" w:hAnsi="Times New Roman" w:cs="Times New Roman"/>
          <w:bCs/>
        </w:rPr>
        <w:t>2019.</w:t>
      </w:r>
    </w:p>
    <w:p w:rsidR="00577641" w:rsidRPr="004E3BFB" w:rsidRDefault="00577641" w:rsidP="00577641">
      <w:pPr>
        <w:jc w:val="both"/>
        <w:rPr>
          <w:rFonts w:ascii="Times New Roman" w:hAnsi="Times New Roman" w:cs="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0"/>
        <w:gridCol w:w="897"/>
        <w:gridCol w:w="897"/>
        <w:gridCol w:w="897"/>
        <w:gridCol w:w="897"/>
        <w:gridCol w:w="897"/>
        <w:gridCol w:w="897"/>
      </w:tblGrid>
      <w:tr w:rsidR="00577641" w:rsidRPr="007B6CB1" w:rsidTr="007B6CB1">
        <w:trPr>
          <w:trHeight w:hRule="exact" w:val="255"/>
        </w:trPr>
        <w:tc>
          <w:tcPr>
            <w:tcW w:w="5000" w:type="pct"/>
            <w:gridSpan w:val="7"/>
            <w:shd w:val="clear" w:color="auto" w:fill="A6A6A6" w:themeFill="background1" w:themeFillShade="A6"/>
            <w:noWrap/>
            <w:vAlign w:val="center"/>
          </w:tcPr>
          <w:p w:rsidR="00577641" w:rsidRPr="007B6CB1" w:rsidRDefault="00577641" w:rsidP="00B3350B">
            <w:pPr>
              <w:rPr>
                <w:rFonts w:ascii="Times New Roman" w:hAnsi="Times New Roman" w:cs="Times New Roman"/>
                <w:b/>
                <w:bCs/>
                <w:sz w:val="14"/>
                <w:szCs w:val="14"/>
                <w:lang w:eastAsia="en-US"/>
              </w:rPr>
            </w:pPr>
            <w:r w:rsidRPr="007B6CB1">
              <w:rPr>
                <w:rFonts w:ascii="Times New Roman" w:hAnsi="Times New Roman" w:cs="Times New Roman"/>
                <w:b/>
                <w:bCs/>
                <w:sz w:val="14"/>
                <w:szCs w:val="14"/>
                <w:lang w:eastAsia="en-US"/>
              </w:rPr>
              <w:t xml:space="preserve">Vplyv daňových kreditov na rozpočet (ESA 2010, v tis. </w:t>
            </w:r>
            <w:r w:rsidR="00B3350B">
              <w:rPr>
                <w:rFonts w:ascii="Times New Roman" w:hAnsi="Times New Roman" w:cs="Times New Roman"/>
                <w:b/>
                <w:bCs/>
                <w:sz w:val="14"/>
                <w:szCs w:val="14"/>
                <w:lang w:eastAsia="en-US"/>
              </w:rPr>
              <w:t>e</w:t>
            </w:r>
            <w:r w:rsidRPr="007B6CB1">
              <w:rPr>
                <w:rFonts w:ascii="Times New Roman" w:hAnsi="Times New Roman" w:cs="Times New Roman"/>
                <w:b/>
                <w:bCs/>
                <w:sz w:val="14"/>
                <w:szCs w:val="14"/>
                <w:lang w:eastAsia="en-US"/>
              </w:rPr>
              <w:t>ur)</w:t>
            </w:r>
          </w:p>
        </w:tc>
      </w:tr>
      <w:tr w:rsidR="00577641" w:rsidRPr="007B6CB1" w:rsidTr="007B6CB1">
        <w:trPr>
          <w:trHeight w:hRule="exact" w:val="255"/>
        </w:trPr>
        <w:tc>
          <w:tcPr>
            <w:tcW w:w="2030" w:type="pct"/>
            <w:shd w:val="clear" w:color="auto" w:fill="BFBFBF" w:themeFill="background1" w:themeFillShade="BF"/>
            <w:noWrap/>
            <w:vAlign w:val="center"/>
          </w:tcPr>
          <w:p w:rsidR="00577641" w:rsidRPr="007B6CB1" w:rsidRDefault="00577641" w:rsidP="00003D9C">
            <w:pPr>
              <w:ind w:firstLineChars="600" w:firstLine="843"/>
              <w:rPr>
                <w:rFonts w:ascii="Times New Roman" w:hAnsi="Times New Roman" w:cs="Times New Roman"/>
                <w:b/>
                <w:bCs/>
                <w:sz w:val="14"/>
                <w:szCs w:val="14"/>
                <w:lang w:eastAsia="sk-SK"/>
              </w:rPr>
            </w:pPr>
          </w:p>
        </w:tc>
        <w:tc>
          <w:tcPr>
            <w:tcW w:w="495" w:type="pct"/>
            <w:shd w:val="clear" w:color="auto" w:fill="BFBFBF" w:themeFill="background1" w:themeFillShade="BF"/>
            <w:noWrap/>
            <w:vAlign w:val="center"/>
          </w:tcPr>
          <w:p w:rsidR="00577641" w:rsidRPr="007B6CB1" w:rsidRDefault="00577641" w:rsidP="00003D9C">
            <w:pPr>
              <w:jc w:val="center"/>
              <w:rPr>
                <w:rFonts w:ascii="Times New Roman" w:hAnsi="Times New Roman" w:cs="Times New Roman"/>
                <w:b/>
                <w:bCs/>
                <w:color w:val="000000"/>
                <w:sz w:val="14"/>
                <w:szCs w:val="14"/>
                <w:highlight w:val="yellow"/>
                <w:lang w:eastAsia="sk-SK"/>
              </w:rPr>
            </w:pPr>
            <w:r w:rsidRPr="007B6CB1">
              <w:rPr>
                <w:rFonts w:ascii="Times New Roman" w:hAnsi="Times New Roman" w:cs="Times New Roman"/>
                <w:b/>
                <w:bCs/>
                <w:color w:val="000000"/>
                <w:sz w:val="14"/>
                <w:szCs w:val="14"/>
              </w:rPr>
              <w:t>2014 S</w:t>
            </w:r>
          </w:p>
        </w:tc>
        <w:tc>
          <w:tcPr>
            <w:tcW w:w="495" w:type="pct"/>
            <w:shd w:val="clear" w:color="auto" w:fill="BFBFBF" w:themeFill="background1" w:themeFillShade="BF"/>
            <w:noWrap/>
            <w:vAlign w:val="center"/>
          </w:tcPr>
          <w:p w:rsidR="00577641" w:rsidRPr="007B6CB1" w:rsidRDefault="00577641" w:rsidP="00003D9C">
            <w:pPr>
              <w:jc w:val="center"/>
              <w:rPr>
                <w:rFonts w:ascii="Times New Roman" w:hAnsi="Times New Roman" w:cs="Times New Roman"/>
                <w:b/>
                <w:bCs/>
                <w:color w:val="000000"/>
                <w:sz w:val="14"/>
                <w:szCs w:val="14"/>
                <w:highlight w:val="yellow"/>
              </w:rPr>
            </w:pPr>
            <w:r w:rsidRPr="007B6CB1">
              <w:rPr>
                <w:rFonts w:ascii="Times New Roman" w:hAnsi="Times New Roman" w:cs="Times New Roman"/>
                <w:b/>
                <w:bCs/>
                <w:color w:val="000000"/>
                <w:sz w:val="14"/>
                <w:szCs w:val="14"/>
              </w:rPr>
              <w:t>2015 S</w:t>
            </w:r>
          </w:p>
        </w:tc>
        <w:tc>
          <w:tcPr>
            <w:tcW w:w="495" w:type="pct"/>
            <w:shd w:val="clear" w:color="auto" w:fill="BFBFBF" w:themeFill="background1" w:themeFillShade="BF"/>
            <w:noWrap/>
            <w:vAlign w:val="center"/>
          </w:tcPr>
          <w:p w:rsidR="00577641" w:rsidRPr="007B6CB1" w:rsidRDefault="00577641" w:rsidP="00003D9C">
            <w:pPr>
              <w:jc w:val="center"/>
              <w:rPr>
                <w:rFonts w:ascii="Times New Roman" w:hAnsi="Times New Roman" w:cs="Times New Roman"/>
                <w:b/>
                <w:bCs/>
                <w:sz w:val="14"/>
                <w:szCs w:val="14"/>
                <w:highlight w:val="yellow"/>
              </w:rPr>
            </w:pPr>
            <w:r w:rsidRPr="007B6CB1">
              <w:rPr>
                <w:rFonts w:ascii="Times New Roman" w:hAnsi="Times New Roman" w:cs="Times New Roman"/>
                <w:b/>
                <w:bCs/>
                <w:sz w:val="14"/>
                <w:szCs w:val="14"/>
              </w:rPr>
              <w:t>2016</w:t>
            </w:r>
          </w:p>
        </w:tc>
        <w:tc>
          <w:tcPr>
            <w:tcW w:w="495" w:type="pct"/>
            <w:shd w:val="clear" w:color="auto" w:fill="BFBFBF" w:themeFill="background1" w:themeFillShade="BF"/>
            <w:noWrap/>
            <w:vAlign w:val="center"/>
          </w:tcPr>
          <w:p w:rsidR="00577641" w:rsidRPr="007B6CB1" w:rsidRDefault="00577641" w:rsidP="00003D9C">
            <w:pPr>
              <w:jc w:val="center"/>
              <w:rPr>
                <w:rFonts w:ascii="Times New Roman" w:hAnsi="Times New Roman" w:cs="Times New Roman"/>
                <w:b/>
                <w:bCs/>
                <w:sz w:val="14"/>
                <w:szCs w:val="14"/>
                <w:highlight w:val="yellow"/>
              </w:rPr>
            </w:pPr>
            <w:r w:rsidRPr="007B6CB1">
              <w:rPr>
                <w:rFonts w:ascii="Times New Roman" w:hAnsi="Times New Roman" w:cs="Times New Roman"/>
                <w:b/>
                <w:bCs/>
                <w:sz w:val="14"/>
                <w:szCs w:val="14"/>
              </w:rPr>
              <w:t>2017</w:t>
            </w:r>
          </w:p>
        </w:tc>
        <w:tc>
          <w:tcPr>
            <w:tcW w:w="495" w:type="pct"/>
            <w:shd w:val="clear" w:color="auto" w:fill="BFBFBF" w:themeFill="background1" w:themeFillShade="BF"/>
            <w:noWrap/>
            <w:vAlign w:val="center"/>
          </w:tcPr>
          <w:p w:rsidR="00577641" w:rsidRPr="007B6CB1" w:rsidRDefault="00577641" w:rsidP="00003D9C">
            <w:pPr>
              <w:jc w:val="center"/>
              <w:rPr>
                <w:rFonts w:ascii="Times New Roman" w:hAnsi="Times New Roman" w:cs="Times New Roman"/>
                <w:b/>
                <w:bCs/>
                <w:sz w:val="14"/>
                <w:szCs w:val="14"/>
                <w:highlight w:val="yellow"/>
              </w:rPr>
            </w:pPr>
            <w:r w:rsidRPr="007B6CB1">
              <w:rPr>
                <w:rFonts w:ascii="Times New Roman" w:hAnsi="Times New Roman" w:cs="Times New Roman"/>
                <w:b/>
                <w:bCs/>
                <w:sz w:val="14"/>
                <w:szCs w:val="14"/>
              </w:rPr>
              <w:t>2018</w:t>
            </w:r>
          </w:p>
        </w:tc>
        <w:tc>
          <w:tcPr>
            <w:tcW w:w="495" w:type="pct"/>
            <w:shd w:val="clear" w:color="auto" w:fill="BFBFBF" w:themeFill="background1" w:themeFillShade="BF"/>
            <w:noWrap/>
            <w:vAlign w:val="center"/>
          </w:tcPr>
          <w:p w:rsidR="00577641" w:rsidRPr="007B6CB1" w:rsidRDefault="00577641" w:rsidP="00003D9C">
            <w:pPr>
              <w:jc w:val="center"/>
              <w:rPr>
                <w:rFonts w:ascii="Times New Roman" w:hAnsi="Times New Roman" w:cs="Times New Roman"/>
                <w:b/>
                <w:bCs/>
                <w:sz w:val="14"/>
                <w:szCs w:val="14"/>
                <w:highlight w:val="yellow"/>
              </w:rPr>
            </w:pPr>
            <w:r w:rsidRPr="007B6CB1">
              <w:rPr>
                <w:rFonts w:ascii="Times New Roman" w:hAnsi="Times New Roman" w:cs="Times New Roman"/>
                <w:b/>
                <w:bCs/>
                <w:sz w:val="14"/>
                <w:szCs w:val="14"/>
              </w:rPr>
              <w:t>2019</w:t>
            </w:r>
          </w:p>
        </w:tc>
      </w:tr>
      <w:tr w:rsidR="00577641" w:rsidRPr="007B6CB1" w:rsidTr="007B6CB1">
        <w:trPr>
          <w:trHeight w:hRule="exact" w:val="255"/>
        </w:trPr>
        <w:tc>
          <w:tcPr>
            <w:tcW w:w="2030" w:type="pct"/>
            <w:shd w:val="clear" w:color="auto" w:fill="BFBFBF" w:themeFill="background1" w:themeFillShade="BF"/>
            <w:noWrap/>
            <w:vAlign w:val="center"/>
            <w:hideMark/>
          </w:tcPr>
          <w:p w:rsidR="00577641" w:rsidRPr="007B6CB1" w:rsidRDefault="00577641" w:rsidP="00003D9C">
            <w:pPr>
              <w:rPr>
                <w:rFonts w:ascii="Times New Roman" w:hAnsi="Times New Roman" w:cs="Times New Roman"/>
                <w:b/>
                <w:bCs/>
                <w:sz w:val="14"/>
                <w:szCs w:val="14"/>
                <w:lang w:eastAsia="sk-SK"/>
              </w:rPr>
            </w:pPr>
            <w:r w:rsidRPr="007B6CB1">
              <w:rPr>
                <w:rFonts w:ascii="Times New Roman" w:hAnsi="Times New Roman" w:cs="Times New Roman"/>
                <w:b/>
                <w:bCs/>
                <w:sz w:val="14"/>
                <w:szCs w:val="14"/>
                <w:lang w:eastAsia="en-US"/>
              </w:rPr>
              <w:t>Daňové kredity spolu</w:t>
            </w:r>
          </w:p>
        </w:tc>
        <w:tc>
          <w:tcPr>
            <w:tcW w:w="495" w:type="pct"/>
            <w:shd w:val="clear" w:color="auto" w:fill="BFBFBF" w:themeFill="background1" w:themeFillShade="BF"/>
            <w:noWrap/>
            <w:vAlign w:val="center"/>
            <w:hideMark/>
          </w:tcPr>
          <w:p w:rsidR="00577641" w:rsidRPr="007B6CB1" w:rsidRDefault="00577641" w:rsidP="00003D9C">
            <w:pPr>
              <w:jc w:val="right"/>
              <w:rPr>
                <w:rFonts w:ascii="Times New Roman" w:hAnsi="Times New Roman" w:cs="Times New Roman"/>
                <w:b/>
                <w:bCs/>
                <w:sz w:val="14"/>
                <w:szCs w:val="14"/>
                <w:highlight w:val="yellow"/>
                <w:lang w:eastAsia="sk-SK"/>
              </w:rPr>
            </w:pPr>
            <w:r w:rsidRPr="007B6CB1">
              <w:rPr>
                <w:rFonts w:ascii="Times New Roman" w:hAnsi="Times New Roman" w:cs="Times New Roman"/>
                <w:b/>
                <w:bCs/>
                <w:color w:val="000000"/>
                <w:sz w:val="14"/>
                <w:szCs w:val="14"/>
              </w:rPr>
              <w:t>262 975</w:t>
            </w:r>
          </w:p>
        </w:tc>
        <w:tc>
          <w:tcPr>
            <w:tcW w:w="495" w:type="pct"/>
            <w:shd w:val="clear" w:color="auto" w:fill="BFBFBF" w:themeFill="background1" w:themeFillShade="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color w:val="000000"/>
                <w:sz w:val="14"/>
                <w:szCs w:val="14"/>
              </w:rPr>
              <w:t>262 342</w:t>
            </w:r>
          </w:p>
        </w:tc>
        <w:tc>
          <w:tcPr>
            <w:tcW w:w="495" w:type="pct"/>
            <w:shd w:val="clear" w:color="auto" w:fill="BFBFBF" w:themeFill="background1" w:themeFillShade="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color w:val="000000"/>
                <w:sz w:val="14"/>
                <w:szCs w:val="14"/>
              </w:rPr>
              <w:t>250 996</w:t>
            </w:r>
          </w:p>
        </w:tc>
        <w:tc>
          <w:tcPr>
            <w:tcW w:w="495" w:type="pct"/>
            <w:shd w:val="clear" w:color="auto" w:fill="BFBFBF" w:themeFill="background1" w:themeFillShade="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color w:val="000000"/>
                <w:sz w:val="14"/>
                <w:szCs w:val="14"/>
              </w:rPr>
              <w:t>252 136</w:t>
            </w:r>
          </w:p>
        </w:tc>
        <w:tc>
          <w:tcPr>
            <w:tcW w:w="495" w:type="pct"/>
            <w:shd w:val="clear" w:color="auto" w:fill="BFBFBF" w:themeFill="background1" w:themeFillShade="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color w:val="000000"/>
                <w:sz w:val="14"/>
                <w:szCs w:val="14"/>
              </w:rPr>
              <w:t>255 241</w:t>
            </w:r>
          </w:p>
        </w:tc>
        <w:tc>
          <w:tcPr>
            <w:tcW w:w="495" w:type="pct"/>
            <w:shd w:val="clear" w:color="auto" w:fill="BFBFBF" w:themeFill="background1" w:themeFillShade="BF"/>
            <w:noWrap/>
            <w:vAlign w:val="center"/>
            <w:hideMark/>
          </w:tcPr>
          <w:p w:rsidR="00577641" w:rsidRPr="007B6CB1" w:rsidRDefault="00577641" w:rsidP="00003D9C">
            <w:pPr>
              <w:jc w:val="right"/>
              <w:rPr>
                <w:rFonts w:ascii="Times New Roman" w:hAnsi="Times New Roman" w:cs="Times New Roman"/>
                <w:b/>
                <w:bCs/>
                <w:sz w:val="14"/>
                <w:szCs w:val="14"/>
                <w:highlight w:val="yellow"/>
              </w:rPr>
            </w:pPr>
            <w:r w:rsidRPr="007B6CB1">
              <w:rPr>
                <w:rFonts w:ascii="Times New Roman" w:hAnsi="Times New Roman" w:cs="Times New Roman"/>
                <w:b/>
                <w:bCs/>
                <w:color w:val="000000"/>
                <w:sz w:val="14"/>
                <w:szCs w:val="14"/>
              </w:rPr>
              <w:t>258 638</w:t>
            </w:r>
          </w:p>
        </w:tc>
      </w:tr>
      <w:tr w:rsidR="00577641" w:rsidRPr="007B6CB1" w:rsidTr="007B6CB1">
        <w:trPr>
          <w:trHeight w:hRule="exact" w:val="255"/>
        </w:trPr>
        <w:tc>
          <w:tcPr>
            <w:tcW w:w="2030" w:type="pct"/>
            <w:shd w:val="clear" w:color="auto" w:fill="auto"/>
            <w:noWrap/>
            <w:vAlign w:val="center"/>
            <w:hideMark/>
          </w:tcPr>
          <w:p w:rsidR="00577641" w:rsidRPr="007B6CB1" w:rsidRDefault="00577641" w:rsidP="00003D9C">
            <w:pPr>
              <w:ind w:firstLineChars="200" w:firstLine="280"/>
              <w:rPr>
                <w:rFonts w:ascii="Times New Roman" w:hAnsi="Times New Roman" w:cs="Times New Roman"/>
                <w:sz w:val="14"/>
                <w:szCs w:val="14"/>
                <w:lang w:eastAsia="sk-SK"/>
              </w:rPr>
            </w:pPr>
            <w:r w:rsidRPr="007B6CB1">
              <w:rPr>
                <w:rFonts w:ascii="Times New Roman" w:hAnsi="Times New Roman" w:cs="Times New Roman"/>
                <w:sz w:val="14"/>
                <w:szCs w:val="14"/>
                <w:lang w:eastAsia="en-US"/>
              </w:rPr>
              <w:t>z toho Zamestnanecká prémia spolu</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2 559</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826</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r>
      <w:tr w:rsidR="00577641" w:rsidRPr="007B6CB1" w:rsidTr="007B6CB1">
        <w:trPr>
          <w:trHeight w:hRule="exact" w:val="255"/>
        </w:trPr>
        <w:tc>
          <w:tcPr>
            <w:tcW w:w="2030" w:type="pct"/>
            <w:shd w:val="clear" w:color="auto" w:fill="auto"/>
            <w:noWrap/>
            <w:vAlign w:val="center"/>
            <w:hideMark/>
          </w:tcPr>
          <w:p w:rsidR="00577641" w:rsidRPr="007B6CB1" w:rsidRDefault="00577641" w:rsidP="00003D9C">
            <w:pPr>
              <w:ind w:firstLineChars="400" w:firstLine="560"/>
              <w:rPr>
                <w:rFonts w:ascii="Times New Roman" w:hAnsi="Times New Roman" w:cs="Times New Roman"/>
                <w:sz w:val="14"/>
                <w:szCs w:val="14"/>
                <w:lang w:eastAsia="en-US"/>
              </w:rPr>
            </w:pPr>
            <w:r w:rsidRPr="007B6CB1">
              <w:rPr>
                <w:rFonts w:ascii="Times New Roman" w:hAnsi="Times New Roman" w:cs="Times New Roman"/>
                <w:sz w:val="14"/>
                <w:szCs w:val="14"/>
                <w:lang w:eastAsia="en-US"/>
              </w:rPr>
              <w:t>z toho DPFO zo závislej činnosti</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1 512</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826</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r>
      <w:tr w:rsidR="00577641" w:rsidRPr="007B6CB1" w:rsidTr="007B6CB1">
        <w:trPr>
          <w:trHeight w:hRule="exact" w:val="255"/>
        </w:trPr>
        <w:tc>
          <w:tcPr>
            <w:tcW w:w="2030" w:type="pct"/>
            <w:shd w:val="clear" w:color="auto" w:fill="auto"/>
            <w:noWrap/>
            <w:vAlign w:val="center"/>
            <w:hideMark/>
          </w:tcPr>
          <w:p w:rsidR="00577641" w:rsidRPr="007B6CB1" w:rsidRDefault="00577641" w:rsidP="00003D9C">
            <w:pPr>
              <w:ind w:firstLineChars="400" w:firstLine="560"/>
              <w:rPr>
                <w:rFonts w:ascii="Times New Roman" w:hAnsi="Times New Roman" w:cs="Times New Roman"/>
                <w:sz w:val="14"/>
                <w:szCs w:val="14"/>
                <w:lang w:eastAsia="en-US"/>
              </w:rPr>
            </w:pPr>
            <w:r w:rsidRPr="007B6CB1">
              <w:rPr>
                <w:rFonts w:ascii="Times New Roman" w:hAnsi="Times New Roman" w:cs="Times New Roman"/>
                <w:sz w:val="14"/>
                <w:szCs w:val="14"/>
                <w:lang w:eastAsia="en-US"/>
              </w:rPr>
              <w:t>z toho DPFO z podnikania</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1 047</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0</w:t>
            </w:r>
          </w:p>
        </w:tc>
      </w:tr>
      <w:tr w:rsidR="00577641" w:rsidRPr="007B6CB1" w:rsidTr="007B6CB1">
        <w:trPr>
          <w:trHeight w:hRule="exact" w:val="255"/>
        </w:trPr>
        <w:tc>
          <w:tcPr>
            <w:tcW w:w="2030" w:type="pct"/>
            <w:shd w:val="clear" w:color="auto" w:fill="auto"/>
            <w:noWrap/>
            <w:vAlign w:val="center"/>
            <w:hideMark/>
          </w:tcPr>
          <w:p w:rsidR="00577641" w:rsidRPr="007B6CB1" w:rsidRDefault="00577641" w:rsidP="00003D9C">
            <w:pPr>
              <w:ind w:firstLineChars="200" w:firstLine="280"/>
              <w:rPr>
                <w:rFonts w:ascii="Times New Roman" w:hAnsi="Times New Roman" w:cs="Times New Roman"/>
                <w:sz w:val="14"/>
                <w:szCs w:val="14"/>
                <w:lang w:eastAsia="sk-SK"/>
              </w:rPr>
            </w:pPr>
            <w:r w:rsidRPr="007B6CB1">
              <w:rPr>
                <w:rFonts w:ascii="Times New Roman" w:hAnsi="Times New Roman" w:cs="Times New Roman"/>
                <w:sz w:val="14"/>
                <w:szCs w:val="14"/>
                <w:lang w:eastAsia="en-US"/>
              </w:rPr>
              <w:t>z toho Daňový bonus spolu</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260 416</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261 516</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250 996</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252 136</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255 241</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258 638</w:t>
            </w:r>
          </w:p>
        </w:tc>
      </w:tr>
      <w:tr w:rsidR="00577641" w:rsidRPr="007B6CB1" w:rsidTr="007B6CB1">
        <w:trPr>
          <w:trHeight w:hRule="exact" w:val="255"/>
        </w:trPr>
        <w:tc>
          <w:tcPr>
            <w:tcW w:w="2030" w:type="pct"/>
            <w:shd w:val="clear" w:color="auto" w:fill="auto"/>
            <w:noWrap/>
            <w:vAlign w:val="center"/>
            <w:hideMark/>
          </w:tcPr>
          <w:p w:rsidR="00577641" w:rsidRPr="007B6CB1" w:rsidRDefault="00577641" w:rsidP="00003D9C">
            <w:pPr>
              <w:ind w:firstLineChars="400" w:firstLine="560"/>
              <w:rPr>
                <w:rFonts w:ascii="Times New Roman" w:hAnsi="Times New Roman" w:cs="Times New Roman"/>
                <w:sz w:val="14"/>
                <w:szCs w:val="14"/>
                <w:lang w:eastAsia="en-US"/>
              </w:rPr>
            </w:pPr>
            <w:r w:rsidRPr="007B6CB1">
              <w:rPr>
                <w:rFonts w:ascii="Times New Roman" w:hAnsi="Times New Roman" w:cs="Times New Roman"/>
                <w:sz w:val="14"/>
                <w:szCs w:val="14"/>
                <w:lang w:eastAsia="en-US"/>
              </w:rPr>
              <w:t>z toho DPFO zo závislej činnosti</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219 977</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220 250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211 390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212 178</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214 700</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217 532</w:t>
            </w:r>
          </w:p>
        </w:tc>
      </w:tr>
      <w:tr w:rsidR="00577641" w:rsidRPr="007B6CB1" w:rsidTr="007B6CB1">
        <w:trPr>
          <w:trHeight w:hRule="exact" w:val="255"/>
        </w:trPr>
        <w:tc>
          <w:tcPr>
            <w:tcW w:w="2030" w:type="pct"/>
            <w:shd w:val="clear" w:color="auto" w:fill="auto"/>
            <w:noWrap/>
            <w:vAlign w:val="center"/>
            <w:hideMark/>
          </w:tcPr>
          <w:p w:rsidR="00577641" w:rsidRPr="007B6CB1" w:rsidRDefault="00577641" w:rsidP="00003D9C">
            <w:pPr>
              <w:ind w:firstLineChars="400" w:firstLine="560"/>
              <w:rPr>
                <w:rFonts w:ascii="Times New Roman" w:hAnsi="Times New Roman" w:cs="Times New Roman"/>
                <w:sz w:val="14"/>
                <w:szCs w:val="14"/>
                <w:lang w:eastAsia="en-US"/>
              </w:rPr>
            </w:pPr>
            <w:r w:rsidRPr="007B6CB1">
              <w:rPr>
                <w:rFonts w:ascii="Times New Roman" w:hAnsi="Times New Roman" w:cs="Times New Roman"/>
                <w:sz w:val="14"/>
                <w:szCs w:val="14"/>
                <w:lang w:eastAsia="en-US"/>
              </w:rPr>
              <w:t>z toho DPFO z podnikania</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40 439</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41 266</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39 606</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39 958</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40 541</w:t>
            </w:r>
          </w:p>
        </w:tc>
        <w:tc>
          <w:tcPr>
            <w:tcW w:w="495" w:type="pct"/>
            <w:shd w:val="clear" w:color="auto" w:fill="auto"/>
            <w:noWrap/>
            <w:vAlign w:val="center"/>
            <w:hideMark/>
          </w:tcPr>
          <w:p w:rsidR="00577641" w:rsidRPr="007B6CB1" w:rsidRDefault="00577641" w:rsidP="00003D9C">
            <w:pPr>
              <w:jc w:val="right"/>
              <w:rPr>
                <w:rFonts w:ascii="Times New Roman" w:hAnsi="Times New Roman" w:cs="Times New Roman"/>
                <w:sz w:val="14"/>
                <w:szCs w:val="14"/>
                <w:highlight w:val="yellow"/>
              </w:rPr>
            </w:pPr>
            <w:r w:rsidRPr="007B6CB1">
              <w:rPr>
                <w:rFonts w:ascii="Times New Roman" w:hAnsi="Times New Roman" w:cs="Times New Roman"/>
                <w:sz w:val="14"/>
                <w:szCs w:val="14"/>
              </w:rPr>
              <w:t>41 106</w:t>
            </w:r>
          </w:p>
        </w:tc>
      </w:tr>
    </w:tbl>
    <w:p w:rsidR="00577641" w:rsidRPr="004E3BFB" w:rsidRDefault="00577641" w:rsidP="00577641">
      <w:pPr>
        <w:jc w:val="both"/>
        <w:rPr>
          <w:rFonts w:ascii="Times New Roman" w:hAnsi="Times New Roman" w:cs="Times New Roman"/>
          <w:bCs/>
          <w:highlight w:val="yellow"/>
        </w:rPr>
      </w:pPr>
    </w:p>
    <w:p w:rsidR="00577641" w:rsidRDefault="00577641" w:rsidP="007B6CB1">
      <w:pPr>
        <w:ind w:firstLine="708"/>
        <w:jc w:val="both"/>
        <w:rPr>
          <w:rFonts w:ascii="Times New Roman" w:hAnsi="Times New Roman" w:cs="Times New Roman"/>
        </w:rPr>
      </w:pPr>
      <w:r w:rsidRPr="00E94259">
        <w:rPr>
          <w:rFonts w:ascii="Times New Roman" w:hAnsi="Times New Roman" w:cs="Times New Roman"/>
          <w:bCs/>
        </w:rPr>
        <w:t xml:space="preserve">Nižšie sú prezentované </w:t>
      </w:r>
      <w:r w:rsidRPr="00E94259">
        <w:rPr>
          <w:rFonts w:ascii="Times New Roman" w:hAnsi="Times New Roman" w:cs="Times New Roman"/>
          <w:b/>
          <w:bCs/>
        </w:rPr>
        <w:t>daňové a odvodové príjmy na akruálnej báze</w:t>
      </w:r>
      <w:r w:rsidRPr="00E94259">
        <w:rPr>
          <w:rFonts w:ascii="Times New Roman" w:hAnsi="Times New Roman" w:cs="Times New Roman"/>
        </w:rPr>
        <w:t xml:space="preserve"> (metodika ESA 2010) </w:t>
      </w:r>
      <w:r w:rsidRPr="00E94259">
        <w:rPr>
          <w:rFonts w:ascii="Times New Roman" w:hAnsi="Times New Roman" w:cs="Times New Roman"/>
          <w:bCs/>
        </w:rPr>
        <w:t>bez sankcií</w:t>
      </w:r>
      <w:r w:rsidRPr="00E94259">
        <w:rPr>
          <w:rFonts w:ascii="Times New Roman" w:hAnsi="Times New Roman" w:cs="Times New Roman"/>
        </w:rPr>
        <w:t>.</w:t>
      </w: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912055" w:rsidRDefault="00912055"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Default="007B6CB1" w:rsidP="007B6CB1">
      <w:pPr>
        <w:ind w:firstLine="708"/>
        <w:jc w:val="both"/>
        <w:rPr>
          <w:rFonts w:ascii="Times New Roman" w:hAnsi="Times New Roman" w:cs="Times New Roman"/>
        </w:rPr>
      </w:pPr>
    </w:p>
    <w:p w:rsidR="007B6CB1" w:rsidRPr="00E94259" w:rsidRDefault="007B6CB1" w:rsidP="007B6CB1">
      <w:pPr>
        <w:ind w:firstLine="708"/>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904"/>
        <w:gridCol w:w="863"/>
        <w:gridCol w:w="863"/>
        <w:gridCol w:w="865"/>
        <w:gridCol w:w="865"/>
        <w:gridCol w:w="863"/>
      </w:tblGrid>
      <w:tr w:rsidR="00577641" w:rsidRPr="00EA2CDB" w:rsidTr="005F0D8E">
        <w:trPr>
          <w:trHeight w:val="198"/>
        </w:trPr>
        <w:tc>
          <w:tcPr>
            <w:tcW w:w="5000" w:type="pct"/>
            <w:gridSpan w:val="7"/>
            <w:shd w:val="clear" w:color="auto" w:fill="A6A6A6" w:themeFill="background1" w:themeFillShade="A6"/>
            <w:noWrap/>
            <w:vAlign w:val="center"/>
            <w:hideMark/>
          </w:tcPr>
          <w:p w:rsidR="00577641" w:rsidRPr="00EA2CDB" w:rsidRDefault="00577641" w:rsidP="00B3350B">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lastRenderedPageBreak/>
              <w:t xml:space="preserve">Daňové a odvodové príjmy (ESA 2010, v tis. </w:t>
            </w:r>
            <w:r w:rsidR="00B3350B">
              <w:rPr>
                <w:rFonts w:ascii="Times New Roman" w:hAnsi="Times New Roman" w:cs="Times New Roman"/>
                <w:b/>
                <w:bCs/>
                <w:sz w:val="14"/>
                <w:szCs w:val="14"/>
                <w:lang w:eastAsia="en-US"/>
              </w:rPr>
              <w:t>e</w:t>
            </w:r>
            <w:r w:rsidRPr="00EA2CDB">
              <w:rPr>
                <w:rFonts w:ascii="Times New Roman" w:hAnsi="Times New Roman" w:cs="Times New Roman"/>
                <w:b/>
                <w:bCs/>
                <w:sz w:val="14"/>
                <w:szCs w:val="14"/>
                <w:lang w:eastAsia="en-US"/>
              </w:rPr>
              <w:t>ur)</w:t>
            </w:r>
          </w:p>
        </w:tc>
      </w:tr>
      <w:tr w:rsidR="00577641" w:rsidRPr="00EA2CDB" w:rsidTr="005F0D8E">
        <w:trPr>
          <w:trHeight w:val="198"/>
        </w:trPr>
        <w:tc>
          <w:tcPr>
            <w:tcW w:w="2119" w:type="pct"/>
            <w:vMerge w:val="restar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 </w:t>
            </w:r>
          </w:p>
        </w:tc>
        <w:tc>
          <w:tcPr>
            <w:tcW w:w="499"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Skutočnosť</w:t>
            </w:r>
          </w:p>
        </w:tc>
        <w:tc>
          <w:tcPr>
            <w:tcW w:w="476" w:type="pct"/>
            <w:shd w:val="clear" w:color="auto" w:fill="BFBFBF" w:themeFill="background1" w:themeFillShade="BF"/>
            <w:vAlign w:val="center"/>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Odhad</w:t>
            </w:r>
          </w:p>
        </w:tc>
        <w:tc>
          <w:tcPr>
            <w:tcW w:w="1907" w:type="pct"/>
            <w:gridSpan w:val="4"/>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Prognóza</w:t>
            </w:r>
          </w:p>
        </w:tc>
      </w:tr>
      <w:tr w:rsidR="00577641" w:rsidRPr="00EA2CDB" w:rsidTr="005F0D8E">
        <w:trPr>
          <w:trHeight w:val="198"/>
        </w:trPr>
        <w:tc>
          <w:tcPr>
            <w:tcW w:w="2119" w:type="pct"/>
            <w:vMerge/>
            <w:shd w:val="clear" w:color="auto" w:fill="BFBFBF" w:themeFill="background1" w:themeFillShade="BF"/>
            <w:vAlign w:val="center"/>
            <w:hideMark/>
          </w:tcPr>
          <w:p w:rsidR="00577641" w:rsidRPr="00EA2CDB" w:rsidRDefault="00577641" w:rsidP="00003D9C">
            <w:pPr>
              <w:rPr>
                <w:rFonts w:ascii="Times New Roman" w:hAnsi="Times New Roman" w:cs="Times New Roman"/>
                <w:b/>
                <w:bCs/>
                <w:sz w:val="14"/>
                <w:szCs w:val="14"/>
                <w:lang w:eastAsia="en-US"/>
              </w:rPr>
            </w:pPr>
          </w:p>
        </w:tc>
        <w:tc>
          <w:tcPr>
            <w:tcW w:w="499"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rPr>
              <w:t>2014</w:t>
            </w:r>
          </w:p>
        </w:tc>
        <w:tc>
          <w:tcPr>
            <w:tcW w:w="476"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rPr>
              <w:t>2015</w:t>
            </w:r>
          </w:p>
        </w:tc>
        <w:tc>
          <w:tcPr>
            <w:tcW w:w="476"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rPr>
              <w:t>2016</w:t>
            </w:r>
          </w:p>
        </w:tc>
        <w:tc>
          <w:tcPr>
            <w:tcW w:w="477"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rPr>
              <w:t>2017</w:t>
            </w:r>
          </w:p>
        </w:tc>
        <w:tc>
          <w:tcPr>
            <w:tcW w:w="477"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highlight w:val="yellow"/>
                <w:lang w:eastAsia="en-US"/>
              </w:rPr>
            </w:pPr>
            <w:r w:rsidRPr="00EA2CDB">
              <w:rPr>
                <w:rFonts w:ascii="Times New Roman" w:hAnsi="Times New Roman" w:cs="Times New Roman"/>
                <w:b/>
                <w:bCs/>
                <w:sz w:val="14"/>
                <w:szCs w:val="14"/>
              </w:rPr>
              <w:t>2018</w:t>
            </w:r>
          </w:p>
        </w:tc>
        <w:tc>
          <w:tcPr>
            <w:tcW w:w="476"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highlight w:val="yellow"/>
                <w:lang w:eastAsia="en-US"/>
              </w:rPr>
            </w:pPr>
            <w:r w:rsidRPr="00EA2CDB">
              <w:rPr>
                <w:rFonts w:ascii="Times New Roman" w:hAnsi="Times New Roman" w:cs="Times New Roman"/>
                <w:b/>
                <w:bCs/>
                <w:sz w:val="14"/>
                <w:szCs w:val="14"/>
              </w:rPr>
              <w:t>2019</w:t>
            </w:r>
          </w:p>
        </w:tc>
      </w:tr>
      <w:tr w:rsidR="00577641" w:rsidRPr="00EA2CDB" w:rsidTr="005F0D8E">
        <w:trPr>
          <w:trHeight w:val="198"/>
        </w:trPr>
        <w:tc>
          <w:tcPr>
            <w:tcW w:w="2119" w:type="pct"/>
            <w:shd w:val="clear" w:color="auto" w:fill="BFBFBF" w:themeFill="background1" w:themeFillShade="BF"/>
            <w:noWrap/>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Dane z príjmov, ziskov a kapitálového majetku</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4 818 807</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5 486 411</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5 898 583</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color w:val="000000"/>
                <w:sz w:val="14"/>
                <w:szCs w:val="14"/>
              </w:rPr>
              <w:t>6 010 211</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color w:val="000000"/>
                <w:sz w:val="14"/>
                <w:szCs w:val="14"/>
              </w:rPr>
              <w:t>6 452 084</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color w:val="000000"/>
                <w:sz w:val="14"/>
                <w:szCs w:val="14"/>
              </w:rPr>
              <w:t>6 940 613</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príjmov fyzických osôb</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2 280 157</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2 464 407</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2 653 030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2 815 162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2 999 303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3 204 256</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DPFO zo závislej činnosti</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2 137 944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2 319 125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2 509 153</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2 680 596</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2 859 116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3 057 173</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DPFO z podnikania (2015 je odhad)</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142 213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145 282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143 877</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134 566</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140 187</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147 083</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600" w:firstLine="84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do štátneho rozpočtu </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553 834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369 788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278 479</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288 317</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315 063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313 458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600" w:firstLine="84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do obcí </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1 301 088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1 469 263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1 662 215</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1 768 793</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1 878 928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2 023 539</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600" w:firstLine="84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do VÚC </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425 236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625 356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712 336</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758 052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805 312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867 259</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príjmov právnických osôb (2015 je odhad)</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sz w:val="14"/>
                <w:szCs w:val="14"/>
              </w:rPr>
              <w:t>2 363 589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sz w:val="14"/>
                <w:szCs w:val="14"/>
              </w:rPr>
              <w:t>2 860 000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3 070 942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3 005 025</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3 191 337</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3 467 558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príjmov vyberaná zrážkou</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175 061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162 005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174 611</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190 024</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261 444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268 799</w:t>
            </w:r>
          </w:p>
        </w:tc>
      </w:tr>
      <w:tr w:rsidR="00577641" w:rsidRPr="00EA2CDB" w:rsidTr="005F0D8E">
        <w:trPr>
          <w:trHeight w:val="198"/>
        </w:trPr>
        <w:tc>
          <w:tcPr>
            <w:tcW w:w="2119" w:type="pct"/>
            <w:shd w:val="clear" w:color="auto" w:fill="BFBFBF" w:themeFill="background1" w:themeFillShade="BF"/>
            <w:noWrap/>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Dane na tovary a služby</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7 036 126</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7 528 396</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color w:val="000000"/>
                <w:sz w:val="14"/>
                <w:szCs w:val="14"/>
              </w:rPr>
              <w:t>7 682 754</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8 019 457</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8 298 773</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8 683 058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pridanej hodnoty</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5 021 132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5 420 173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5 513 896</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5 759 704</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5 978 598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6 265 342</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Spotrebné dane</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2 014 993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2 108 224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2 168 858</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2 259 753</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2 320 175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2 417 716</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Z minerálnych olejov</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1 076 853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1 139 491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1 186 992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1 215 702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1 262 791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1 318 234</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Z liehu</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201 831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205 242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207 782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211 195</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215 010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219 322</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Z piva</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55 431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57 247</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57 457</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58 305</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59 311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60 451</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Z vína</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4 234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4 428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4 384</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4 462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4 527</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4 602</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Z tabaku a tabakových výrobkov</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639 965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664 901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675 526</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732 519</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739 995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775 491</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Z elektrickej energie</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13 943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13 342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12 541</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12 808</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13 116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13 458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Zo zemného plynu</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22 334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23 171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23 768</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24 344</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24 997</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25 718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Z uhlia</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403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401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408</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418</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428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440</w:t>
            </w:r>
          </w:p>
        </w:tc>
      </w:tr>
      <w:tr w:rsidR="00577641" w:rsidRPr="00EA2CDB" w:rsidTr="005F0D8E">
        <w:trPr>
          <w:trHeight w:val="198"/>
        </w:trPr>
        <w:tc>
          <w:tcPr>
            <w:tcW w:w="2119" w:type="pct"/>
            <w:shd w:val="clear" w:color="auto" w:fill="BFBFBF" w:themeFill="background1" w:themeFillShade="BF"/>
            <w:noWrap/>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Dane z medzinárodného obchodu a transakcií</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31 512</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28 894</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28 767</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24 487</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25 531</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26 298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Dovozné clo</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Dovozná prirážka</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Podiel na vybratých finančných prostriedkoch</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31 515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28 872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28 767</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24 487</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25 531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26 298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Ostatné colné príjmy</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r>
      <w:tr w:rsidR="00577641" w:rsidRPr="00EA2CDB" w:rsidTr="005F0D8E">
        <w:trPr>
          <w:trHeight w:val="198"/>
        </w:trPr>
        <w:tc>
          <w:tcPr>
            <w:tcW w:w="2119" w:type="pct"/>
            <w:shd w:val="clear" w:color="auto" w:fill="BFBFBF" w:themeFill="background1" w:themeFillShade="BF"/>
            <w:noWrap/>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Miestne dane</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647 445</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519 299</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color w:val="000000"/>
                <w:sz w:val="14"/>
                <w:szCs w:val="14"/>
              </w:rPr>
              <w:t>519 155</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533 161</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549 494</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569 280</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nehnuteľností</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320 453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324 053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331 494</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337 477</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343 256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349 778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Dane za špecifické služby</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176 169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181 460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187 661</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195 684</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206 238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219 502</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motorových vozidiel (do r. 2014 príjmom VÚC)</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150 824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13 786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sz w:val="14"/>
                <w:szCs w:val="14"/>
              </w:rPr>
              <w:t>0</w:t>
            </w:r>
          </w:p>
        </w:tc>
      </w:tr>
      <w:tr w:rsidR="00577641" w:rsidRPr="00EA2CDB" w:rsidTr="005F0D8E">
        <w:trPr>
          <w:trHeight w:val="198"/>
        </w:trPr>
        <w:tc>
          <w:tcPr>
            <w:tcW w:w="2119" w:type="pct"/>
            <w:shd w:val="clear" w:color="auto" w:fill="BFBFBF" w:themeFill="background1" w:themeFillShade="BF"/>
            <w:noWrap/>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Ostatné dane</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360 649</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405 785</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441 791</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color w:val="000000"/>
                <w:sz w:val="14"/>
                <w:szCs w:val="14"/>
              </w:rPr>
              <w:t>570 906</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color w:val="000000"/>
                <w:sz w:val="14"/>
                <w:szCs w:val="14"/>
              </w:rPr>
              <w:t>590 114</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color w:val="000000"/>
                <w:sz w:val="14"/>
                <w:szCs w:val="14"/>
              </w:rPr>
              <w:t>558 863</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emisných kvót</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r>
      <w:tr w:rsidR="00577641" w:rsidRPr="00EA2CDB" w:rsidTr="005F0D8E">
        <w:trPr>
          <w:trHeight w:val="198"/>
        </w:trPr>
        <w:tc>
          <w:tcPr>
            <w:tcW w:w="2119" w:type="pct"/>
            <w:shd w:val="clear" w:color="auto" w:fill="auto"/>
            <w:noWrap/>
            <w:vAlign w:val="center"/>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motorových vozidiel (od r. 2015 príjmom ŠR)</w:t>
            </w:r>
          </w:p>
        </w:tc>
        <w:tc>
          <w:tcPr>
            <w:tcW w:w="499"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128 317</w:t>
            </w:r>
          </w:p>
        </w:tc>
        <w:tc>
          <w:tcPr>
            <w:tcW w:w="476"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146 413</w:t>
            </w:r>
          </w:p>
        </w:tc>
        <w:tc>
          <w:tcPr>
            <w:tcW w:w="477"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152 673</w:t>
            </w:r>
          </w:p>
        </w:tc>
        <w:tc>
          <w:tcPr>
            <w:tcW w:w="477"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160 907</w:t>
            </w:r>
          </w:p>
        </w:tc>
        <w:tc>
          <w:tcPr>
            <w:tcW w:w="476"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171 255</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Osobitný odvod vybraných finančných inštitúcií</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153 188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110 289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119 986</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126 692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131 575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138 712</w:t>
            </w:r>
          </w:p>
        </w:tc>
      </w:tr>
      <w:tr w:rsidR="00577641" w:rsidRPr="00EA2CDB" w:rsidTr="005F0D8E">
        <w:trPr>
          <w:trHeight w:val="198"/>
        </w:trPr>
        <w:tc>
          <w:tcPr>
            <w:tcW w:w="2119" w:type="pct"/>
            <w:shd w:val="clear" w:color="auto" w:fill="auto"/>
            <w:noWrap/>
            <w:vAlign w:val="center"/>
            <w:hideMark/>
          </w:tcPr>
          <w:p w:rsidR="00577641" w:rsidRPr="00EA2CDB" w:rsidRDefault="00577641" w:rsidP="00B3350B">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Osobitný odvod z podnikania v regulovaných odvetviach</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sz w:val="14"/>
                <w:szCs w:val="14"/>
              </w:rPr>
              <w:t>134 819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90 326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95 114</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211 600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217 600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color w:val="000000"/>
                <w:sz w:val="14"/>
                <w:szCs w:val="14"/>
                <w:highlight w:val="yellow"/>
              </w:rPr>
            </w:pPr>
            <w:r w:rsidRPr="00EA2CDB">
              <w:rPr>
                <w:rFonts w:ascii="Times New Roman" w:hAnsi="Times New Roman" w:cs="Times New Roman"/>
                <w:color w:val="000000"/>
                <w:sz w:val="14"/>
                <w:szCs w:val="14"/>
              </w:rPr>
              <w:t>168 750</w:t>
            </w:r>
          </w:p>
        </w:tc>
      </w:tr>
      <w:tr w:rsidR="00577641" w:rsidRPr="00EA2CDB" w:rsidTr="005F0D8E">
        <w:trPr>
          <w:trHeight w:val="198"/>
        </w:trPr>
        <w:tc>
          <w:tcPr>
            <w:tcW w:w="2119" w:type="pct"/>
            <w:shd w:val="clear" w:color="auto" w:fill="auto"/>
            <w:noWrap/>
            <w:vAlign w:val="center"/>
            <w:hideMark/>
          </w:tcPr>
          <w:p w:rsidR="00577641" w:rsidRPr="00EA2CDB" w:rsidRDefault="00577641" w:rsidP="00B3350B">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Úhrada za služby verejnosti poskytované </w:t>
            </w:r>
            <w:r w:rsidR="00B3350B">
              <w:rPr>
                <w:rFonts w:ascii="Times New Roman" w:hAnsi="Times New Roman" w:cs="Times New Roman"/>
                <w:sz w:val="14"/>
                <w:szCs w:val="14"/>
                <w:lang w:eastAsia="en-US"/>
              </w:rPr>
              <w:t>RTVS</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71 128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75 183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78 580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78 239</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78 239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78 239</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úhrad za dobývací priestor</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565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566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583</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607</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639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679</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600" w:firstLine="84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do štátneho rozpočtu </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99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98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101</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105</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111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118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600" w:firstLine="84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do obcí </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466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468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482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502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528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561</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 z úhrad za uskladňovanie plynov alebo kvapalín</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842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1 018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1 050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1 095</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1 154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1 228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Majetkové dane (do ŠR)</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90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color w:val="000000"/>
                <w:sz w:val="14"/>
                <w:szCs w:val="14"/>
              </w:rPr>
              <w:t>34</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Iné dane</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94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31</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r>
      <w:tr w:rsidR="00577641" w:rsidRPr="00EA2CDB" w:rsidTr="005F0D8E">
        <w:trPr>
          <w:trHeight w:val="198"/>
        </w:trPr>
        <w:tc>
          <w:tcPr>
            <w:tcW w:w="2119" w:type="pct"/>
            <w:shd w:val="clear" w:color="auto" w:fill="auto"/>
            <w:noWrap/>
            <w:vAlign w:val="center"/>
          </w:tcPr>
          <w:p w:rsidR="00577641" w:rsidRPr="00EA2CDB" w:rsidRDefault="00577641" w:rsidP="00003D9C">
            <w:pPr>
              <w:ind w:firstLineChars="600" w:firstLine="84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do štátneho rozpočtu </w:t>
            </w:r>
          </w:p>
        </w:tc>
        <w:tc>
          <w:tcPr>
            <w:tcW w:w="499"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-21</w:t>
            </w:r>
          </w:p>
        </w:tc>
        <w:tc>
          <w:tcPr>
            <w:tcW w:w="476"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-19</w:t>
            </w:r>
          </w:p>
        </w:tc>
        <w:tc>
          <w:tcPr>
            <w:tcW w:w="476"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-28</w:t>
            </w:r>
          </w:p>
        </w:tc>
        <w:tc>
          <w:tcPr>
            <w:tcW w:w="477"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7"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r>
      <w:tr w:rsidR="00577641" w:rsidRPr="00EA2CDB" w:rsidTr="005F0D8E">
        <w:trPr>
          <w:trHeight w:val="198"/>
        </w:trPr>
        <w:tc>
          <w:tcPr>
            <w:tcW w:w="2119" w:type="pct"/>
            <w:shd w:val="clear" w:color="auto" w:fill="auto"/>
            <w:noWrap/>
            <w:vAlign w:val="center"/>
          </w:tcPr>
          <w:p w:rsidR="00577641" w:rsidRPr="00EA2CDB" w:rsidRDefault="00577641" w:rsidP="00003D9C">
            <w:pPr>
              <w:ind w:firstLineChars="600" w:firstLine="84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do obcí </w:t>
            </w:r>
          </w:p>
        </w:tc>
        <w:tc>
          <w:tcPr>
            <w:tcW w:w="499"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33</w:t>
            </w:r>
          </w:p>
        </w:tc>
        <w:tc>
          <w:tcPr>
            <w:tcW w:w="476"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113</w:t>
            </w:r>
          </w:p>
        </w:tc>
        <w:tc>
          <w:tcPr>
            <w:tcW w:w="476"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59</w:t>
            </w:r>
          </w:p>
        </w:tc>
        <w:tc>
          <w:tcPr>
            <w:tcW w:w="477"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7"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c>
          <w:tcPr>
            <w:tcW w:w="476" w:type="pct"/>
            <w:shd w:val="clear" w:color="auto" w:fill="auto"/>
            <w:noWrap/>
            <w:vAlign w:val="center"/>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0</w:t>
            </w:r>
          </w:p>
        </w:tc>
      </w:tr>
      <w:tr w:rsidR="00577641" w:rsidRPr="00EA2CDB" w:rsidTr="005F0D8E">
        <w:trPr>
          <w:trHeight w:val="198"/>
        </w:trPr>
        <w:tc>
          <w:tcPr>
            <w:tcW w:w="2119" w:type="pct"/>
            <w:shd w:val="clear" w:color="auto" w:fill="BFBFBF" w:themeFill="background1" w:themeFillShade="BF"/>
            <w:noWrap/>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Fondy sociálneho a zdravotného poistenia (FSZP)</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8 539 188</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9 055 882</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9 508 201</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9 975 940</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10 494 929</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11 086 957</w:t>
            </w:r>
          </w:p>
        </w:tc>
      </w:tr>
      <w:tr w:rsidR="00577641" w:rsidRPr="00EA2CDB" w:rsidTr="005F0D8E">
        <w:trPr>
          <w:trHeight w:val="198"/>
        </w:trPr>
        <w:tc>
          <w:tcPr>
            <w:tcW w:w="2119" w:type="pct"/>
            <w:shd w:val="clear" w:color="auto" w:fill="BFBFBF" w:themeFill="background1" w:themeFillShade="BF"/>
            <w:noWrap/>
            <w:vAlign w:val="center"/>
            <w:hideMark/>
          </w:tcPr>
          <w:p w:rsidR="00577641" w:rsidRPr="00EA2CDB" w:rsidRDefault="00577641" w:rsidP="00003D9C">
            <w:pPr>
              <w:ind w:firstLineChars="200" w:firstLine="281"/>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Sociálna poisťovňa</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5 760 634</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6 167 636</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6 561 517</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6 862 245</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7 194 517</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7 570 778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Ekonomicky aktívne obyvateľstvo + dlžné</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5 760 634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b/>
                <w:bCs/>
                <w:sz w:val="14"/>
                <w:szCs w:val="14"/>
              </w:rPr>
              <w:t>6 167 636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b/>
                <w:bCs/>
                <w:sz w:val="14"/>
                <w:szCs w:val="14"/>
              </w:rPr>
              <w:t>6 561 517</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6 862 245</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7 194 517</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7 570 778</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 - EAO</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5 545 802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5 946 835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6 355 478</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6 650 452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6 976 309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7 345 326</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 - dlžné</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214 832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220 801</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206 039</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211 793</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218 208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225 452</w:t>
            </w:r>
          </w:p>
        </w:tc>
      </w:tr>
      <w:tr w:rsidR="00577641" w:rsidRPr="00EA2CDB" w:rsidTr="005F0D8E">
        <w:trPr>
          <w:trHeight w:val="198"/>
        </w:trPr>
        <w:tc>
          <w:tcPr>
            <w:tcW w:w="2119" w:type="pct"/>
            <w:shd w:val="clear" w:color="auto" w:fill="BFBFBF" w:themeFill="background1" w:themeFillShade="BF"/>
            <w:noWrap/>
            <w:vAlign w:val="center"/>
            <w:hideMark/>
          </w:tcPr>
          <w:p w:rsidR="00577641" w:rsidRPr="00EA2CDB" w:rsidRDefault="00577641" w:rsidP="00003D9C">
            <w:pPr>
              <w:ind w:firstLineChars="200" w:firstLine="281"/>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Zdravotné poisťovne</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2 778 554</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2 888 246</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2 946 684</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3 113 695</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3 300 412</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3 516 179</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400" w:firstLine="560"/>
              <w:rPr>
                <w:rFonts w:ascii="Times New Roman" w:hAnsi="Times New Roman" w:cs="Times New Roman"/>
                <w:sz w:val="14"/>
                <w:szCs w:val="14"/>
                <w:lang w:eastAsia="en-US"/>
              </w:rPr>
            </w:pPr>
            <w:r w:rsidRPr="00EA2CDB">
              <w:rPr>
                <w:rFonts w:ascii="Times New Roman" w:hAnsi="Times New Roman" w:cs="Times New Roman"/>
                <w:sz w:val="14"/>
                <w:szCs w:val="14"/>
                <w:lang w:eastAsia="en-US"/>
              </w:rPr>
              <w:t>Ekonomicky aktívne obyvateľstvo + dlžné</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2 778 554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2 888 246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2 946 684</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3 113 695</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3 300 412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3 516 179</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600" w:firstLine="840"/>
              <w:rPr>
                <w:rFonts w:ascii="Times New Roman" w:hAnsi="Times New Roman" w:cs="Times New Roman"/>
                <w:sz w:val="14"/>
                <w:szCs w:val="14"/>
                <w:lang w:eastAsia="en-US"/>
              </w:rPr>
            </w:pPr>
            <w:r w:rsidRPr="00EA2CDB">
              <w:rPr>
                <w:rFonts w:ascii="Times New Roman" w:hAnsi="Times New Roman" w:cs="Times New Roman"/>
                <w:sz w:val="14"/>
                <w:szCs w:val="14"/>
                <w:lang w:eastAsia="en-US"/>
              </w:rPr>
              <w:t>z toho: ročné zúčtovanie</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52 482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52 764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-85 328</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-76 639</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-61 063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-45 061</w:t>
            </w:r>
          </w:p>
        </w:tc>
      </w:tr>
      <w:tr w:rsidR="00577641" w:rsidRPr="00EA2CDB" w:rsidTr="005F0D8E">
        <w:trPr>
          <w:trHeight w:val="198"/>
        </w:trPr>
        <w:tc>
          <w:tcPr>
            <w:tcW w:w="2119" w:type="pct"/>
            <w:shd w:val="clear" w:color="auto" w:fill="BFBFBF" w:themeFill="background1" w:themeFillShade="BF"/>
            <w:noWrap/>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Daňové príjmy VS spolu</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12 894 539</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13 968 785</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14 571 050</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15 158 222</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15 915 996</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16 778 112</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Daňové príjmy ŠR</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10 166 279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11 086 836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11 382 073</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11 680 088</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12 253 166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12 930 544</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Štátne finančné aktíva</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282 022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191 250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215 100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338 292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349 175</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307 462</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 xml:space="preserve">Daňové príjmy obcí </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1 798 209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1 975 356</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2 181 911</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2 302 456</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2 428 950</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2 593 380</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Daňové príjmy VÚC</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576 059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639 142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712 336</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758 052</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805 312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867 259</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Daňové príjmy Rozhlasu a televízie Slovenska (RT</w:t>
            </w:r>
            <w:r w:rsidR="00B3350B">
              <w:rPr>
                <w:rFonts w:ascii="Times New Roman" w:hAnsi="Times New Roman" w:cs="Times New Roman"/>
                <w:sz w:val="14"/>
                <w:szCs w:val="14"/>
                <w:lang w:eastAsia="en-US"/>
              </w:rPr>
              <w:t>V</w:t>
            </w:r>
            <w:r w:rsidRPr="00EA2CDB">
              <w:rPr>
                <w:rFonts w:ascii="Times New Roman" w:hAnsi="Times New Roman" w:cs="Times New Roman"/>
                <w:sz w:val="14"/>
                <w:szCs w:val="14"/>
                <w:lang w:eastAsia="en-US"/>
              </w:rPr>
              <w:t>S)</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71 128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75 183</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78 580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78 239</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78 239</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78 239</w:t>
            </w:r>
          </w:p>
        </w:tc>
      </w:tr>
      <w:tr w:rsidR="00577641" w:rsidRPr="00EA2CDB" w:rsidTr="005F0D8E">
        <w:trPr>
          <w:trHeight w:val="198"/>
        </w:trPr>
        <w:tc>
          <w:tcPr>
            <w:tcW w:w="2119" w:type="pct"/>
            <w:shd w:val="clear" w:color="auto" w:fill="auto"/>
            <w:noWrap/>
            <w:vAlign w:val="center"/>
            <w:hideMark/>
          </w:tcPr>
          <w:p w:rsidR="00577641" w:rsidRPr="00EA2CDB" w:rsidRDefault="00577641" w:rsidP="00003D9C">
            <w:pPr>
              <w:ind w:firstLineChars="200" w:firstLine="280"/>
              <w:rPr>
                <w:rFonts w:ascii="Times New Roman" w:hAnsi="Times New Roman" w:cs="Times New Roman"/>
                <w:sz w:val="14"/>
                <w:szCs w:val="14"/>
                <w:lang w:eastAsia="en-US"/>
              </w:rPr>
            </w:pPr>
            <w:r w:rsidRPr="00EA2CDB">
              <w:rPr>
                <w:rFonts w:ascii="Times New Roman" w:hAnsi="Times New Roman" w:cs="Times New Roman"/>
                <w:sz w:val="14"/>
                <w:szCs w:val="14"/>
                <w:lang w:eastAsia="en-US"/>
              </w:rPr>
              <w:t>Environmentálny fond</w:t>
            </w:r>
          </w:p>
        </w:tc>
        <w:tc>
          <w:tcPr>
            <w:tcW w:w="499"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842</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1 018</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1 050</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1 095</w:t>
            </w:r>
          </w:p>
        </w:tc>
        <w:tc>
          <w:tcPr>
            <w:tcW w:w="477"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1 154</w:t>
            </w:r>
          </w:p>
        </w:tc>
        <w:tc>
          <w:tcPr>
            <w:tcW w:w="476" w:type="pct"/>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rPr>
            </w:pPr>
            <w:r w:rsidRPr="00EA2CDB">
              <w:rPr>
                <w:rFonts w:ascii="Times New Roman" w:hAnsi="Times New Roman" w:cs="Times New Roman"/>
                <w:sz w:val="14"/>
                <w:szCs w:val="14"/>
              </w:rPr>
              <w:t>1 228</w:t>
            </w:r>
          </w:p>
        </w:tc>
      </w:tr>
      <w:tr w:rsidR="00577641" w:rsidRPr="00EA2CDB" w:rsidTr="005F0D8E">
        <w:trPr>
          <w:trHeight w:val="198"/>
        </w:trPr>
        <w:tc>
          <w:tcPr>
            <w:tcW w:w="2119" w:type="pct"/>
            <w:shd w:val="clear" w:color="auto" w:fill="BFBFBF" w:themeFill="background1" w:themeFillShade="BF"/>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FSZP spolu</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8 539 188</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9 055 882</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9 508 201</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9 975 940</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10 494 929</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11 086 957</w:t>
            </w:r>
          </w:p>
        </w:tc>
      </w:tr>
      <w:tr w:rsidR="00577641" w:rsidRPr="00EA2CDB" w:rsidTr="005F0D8E">
        <w:trPr>
          <w:trHeight w:val="198"/>
        </w:trPr>
        <w:tc>
          <w:tcPr>
            <w:tcW w:w="2119" w:type="pct"/>
            <w:shd w:val="clear" w:color="auto" w:fill="BFBFBF" w:themeFill="background1" w:themeFillShade="BF"/>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Daňové príjmy a príjmy FSZP spolu</w:t>
            </w:r>
          </w:p>
        </w:tc>
        <w:tc>
          <w:tcPr>
            <w:tcW w:w="499"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21 433 727</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23 024 667</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24 079 251</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25 134 162</w:t>
            </w:r>
          </w:p>
        </w:tc>
        <w:tc>
          <w:tcPr>
            <w:tcW w:w="477"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26 410 925</w:t>
            </w:r>
          </w:p>
        </w:tc>
        <w:tc>
          <w:tcPr>
            <w:tcW w:w="476" w:type="pct"/>
            <w:shd w:val="clear" w:color="auto" w:fill="BFBFBF" w:themeFill="background1" w:themeFillShade="BF"/>
            <w:noWrap/>
            <w:vAlign w:val="center"/>
            <w:hideMark/>
          </w:tcPr>
          <w:p w:rsidR="00577641" w:rsidRPr="00EA2CDB" w:rsidRDefault="00577641" w:rsidP="00003D9C">
            <w:pPr>
              <w:jc w:val="right"/>
              <w:rPr>
                <w:rFonts w:ascii="Times New Roman" w:hAnsi="Times New Roman" w:cs="Times New Roman"/>
                <w:b/>
                <w:bCs/>
                <w:sz w:val="14"/>
                <w:szCs w:val="14"/>
                <w:highlight w:val="yellow"/>
              </w:rPr>
            </w:pPr>
            <w:r w:rsidRPr="00EA2CDB">
              <w:rPr>
                <w:rFonts w:ascii="Times New Roman" w:hAnsi="Times New Roman" w:cs="Times New Roman"/>
                <w:b/>
                <w:bCs/>
                <w:sz w:val="14"/>
                <w:szCs w:val="14"/>
              </w:rPr>
              <w:t>27 865 069</w:t>
            </w:r>
          </w:p>
        </w:tc>
      </w:tr>
    </w:tbl>
    <w:p w:rsidR="00577641" w:rsidRPr="004E3BFB" w:rsidRDefault="00577641" w:rsidP="00577641">
      <w:pPr>
        <w:jc w:val="both"/>
        <w:rPr>
          <w:rFonts w:ascii="Times New Roman" w:hAnsi="Times New Roman" w:cs="Times New Roman"/>
          <w:color w:val="FF0000"/>
          <w:highlight w:val="yellow"/>
        </w:rPr>
      </w:pPr>
    </w:p>
    <w:p w:rsidR="00D5568C" w:rsidRDefault="00D5568C" w:rsidP="00382FB6">
      <w:pPr>
        <w:ind w:firstLine="708"/>
        <w:jc w:val="both"/>
        <w:rPr>
          <w:rFonts w:ascii="Times New Roman" w:hAnsi="Times New Roman" w:cs="Times New Roman"/>
        </w:rPr>
      </w:pPr>
    </w:p>
    <w:p w:rsidR="00BF4BDF" w:rsidRPr="007E4DC2" w:rsidRDefault="00BF4BDF" w:rsidP="00BF4BDF">
      <w:pPr>
        <w:pStyle w:val="Nadpis2"/>
        <w:jc w:val="both"/>
        <w:rPr>
          <w:rFonts w:ascii="Times New Roman" w:hAnsi="Times New Roman"/>
          <w:i w:val="0"/>
          <w:iCs w:val="0"/>
          <w:sz w:val="24"/>
          <w:szCs w:val="24"/>
        </w:rPr>
      </w:pPr>
      <w:bookmarkStart w:id="45" w:name="_Toc463049698"/>
      <w:r w:rsidRPr="007E4DC2">
        <w:rPr>
          <w:rFonts w:ascii="Times New Roman" w:hAnsi="Times New Roman"/>
          <w:i w:val="0"/>
          <w:iCs w:val="0"/>
          <w:sz w:val="24"/>
          <w:szCs w:val="24"/>
        </w:rPr>
        <w:lastRenderedPageBreak/>
        <w:t>3.</w:t>
      </w:r>
      <w:r>
        <w:rPr>
          <w:rFonts w:ascii="Times New Roman" w:hAnsi="Times New Roman"/>
          <w:i w:val="0"/>
          <w:iCs w:val="0"/>
          <w:sz w:val="24"/>
          <w:szCs w:val="24"/>
        </w:rPr>
        <w:t xml:space="preserve">3. </w:t>
      </w:r>
      <w:r w:rsidRPr="007E4DC2">
        <w:rPr>
          <w:rFonts w:ascii="Times New Roman" w:hAnsi="Times New Roman"/>
          <w:i w:val="0"/>
          <w:iCs w:val="0"/>
          <w:sz w:val="24"/>
          <w:szCs w:val="24"/>
        </w:rPr>
        <w:t xml:space="preserve">Porovnanie aktuálneho odhadu daní s rozpočtom verejnej správy na roky </w:t>
      </w:r>
      <w:r w:rsidR="00D26B25">
        <w:rPr>
          <w:rFonts w:ascii="Times New Roman" w:hAnsi="Times New Roman"/>
          <w:i w:val="0"/>
          <w:iCs w:val="0"/>
          <w:sz w:val="24"/>
          <w:szCs w:val="24"/>
        </w:rPr>
        <w:br/>
        <w:t xml:space="preserve">          </w:t>
      </w:r>
      <w:r w:rsidRPr="007E4DC2">
        <w:rPr>
          <w:rFonts w:ascii="Times New Roman" w:hAnsi="Times New Roman"/>
          <w:i w:val="0"/>
          <w:iCs w:val="0"/>
          <w:sz w:val="24"/>
          <w:szCs w:val="24"/>
        </w:rPr>
        <w:t>201</w:t>
      </w:r>
      <w:r w:rsidR="00966483">
        <w:rPr>
          <w:rFonts w:ascii="Times New Roman" w:hAnsi="Times New Roman"/>
          <w:i w:val="0"/>
          <w:iCs w:val="0"/>
          <w:sz w:val="24"/>
          <w:szCs w:val="24"/>
        </w:rPr>
        <w:t>6</w:t>
      </w:r>
      <w:r w:rsidRPr="007E4DC2">
        <w:rPr>
          <w:rFonts w:ascii="Times New Roman" w:hAnsi="Times New Roman"/>
          <w:i w:val="0"/>
          <w:iCs w:val="0"/>
          <w:sz w:val="24"/>
          <w:szCs w:val="24"/>
        </w:rPr>
        <w:t xml:space="preserve"> až </w:t>
      </w:r>
      <w:r w:rsidR="00A058CA" w:rsidRPr="00E94259">
        <w:rPr>
          <w:rFonts w:ascii="Times New Roman" w:hAnsi="Times New Roman"/>
          <w:i w:val="0"/>
          <w:iCs w:val="0"/>
          <w:sz w:val="24"/>
          <w:szCs w:val="24"/>
        </w:rPr>
        <w:t>2018</w:t>
      </w:r>
      <w:r w:rsidR="00A058CA" w:rsidRPr="00E94259">
        <w:rPr>
          <w:rStyle w:val="Odkaznapoznmkupodiarou"/>
          <w:rFonts w:ascii="Times New Roman" w:hAnsi="Times New Roman"/>
          <w:i w:val="0"/>
          <w:iCs w:val="0"/>
          <w:sz w:val="24"/>
          <w:szCs w:val="24"/>
        </w:rPr>
        <w:footnoteReference w:id="7"/>
      </w:r>
      <w:bookmarkEnd w:id="45"/>
    </w:p>
    <w:p w:rsidR="00EA2CDB" w:rsidRDefault="00EA2CDB" w:rsidP="00577641">
      <w:pPr>
        <w:ind w:firstLine="708"/>
        <w:jc w:val="both"/>
        <w:rPr>
          <w:rFonts w:ascii="Times New Roman" w:hAnsi="Times New Roman" w:cs="Times New Roman"/>
        </w:rPr>
      </w:pPr>
    </w:p>
    <w:p w:rsidR="00577641" w:rsidRPr="00313A94" w:rsidRDefault="00577641" w:rsidP="00577641">
      <w:pPr>
        <w:ind w:firstLine="708"/>
        <w:jc w:val="both"/>
        <w:rPr>
          <w:rFonts w:ascii="Times New Roman" w:hAnsi="Times New Roman" w:cs="Times New Roman"/>
        </w:rPr>
      </w:pPr>
      <w:r w:rsidRPr="0038221E">
        <w:rPr>
          <w:rFonts w:ascii="Times New Roman" w:hAnsi="Times New Roman" w:cs="Times New Roman"/>
        </w:rPr>
        <w:t>Nižšie uvedená tabuľka prezentuje rozdiely aktuálnej prognózy daní a odvodov v metodike ESA</w:t>
      </w:r>
      <w:r w:rsidR="00B3350B">
        <w:rPr>
          <w:rFonts w:ascii="Times New Roman" w:hAnsi="Times New Roman" w:cs="Times New Roman"/>
        </w:rPr>
        <w:t xml:space="preserve"> </w:t>
      </w:r>
      <w:r w:rsidRPr="0038221E">
        <w:rPr>
          <w:rFonts w:ascii="Times New Roman" w:hAnsi="Times New Roman" w:cs="Times New Roman"/>
        </w:rPr>
        <w:t xml:space="preserve">2010 oproti rozpočtu verejnej správy na roky 2016 až 2018. Aktuálna prognóza je v porovnaní so schváleným rozpočtom v roku 2016 vyššia o 754,4 mil. eur, v roku 2017 o 827,8 mil. eur a v roku 2018 o 897,8 mil. eur. </w:t>
      </w:r>
      <w:r w:rsidRPr="00313A94">
        <w:rPr>
          <w:rFonts w:ascii="Times New Roman" w:hAnsi="Times New Roman" w:cs="Times New Roman"/>
        </w:rPr>
        <w:t xml:space="preserve">Zvýšenie prognózy daňových príjmov na rok 2016 je spôsobené najmä zlepšenou efektivitou výberu DPH a DPPO a lepším výberom sociálnych a zdravotných odvodov. </w:t>
      </w:r>
    </w:p>
    <w:p w:rsidR="00577641" w:rsidRPr="004E3BFB" w:rsidRDefault="00577641" w:rsidP="00577641">
      <w:pPr>
        <w:ind w:firstLine="708"/>
        <w:jc w:val="both"/>
        <w:rPr>
          <w:color w:val="FF0000"/>
          <w:highlight w:val="yellow"/>
        </w:rPr>
      </w:pPr>
    </w:p>
    <w:tbl>
      <w:tblPr>
        <w:tblW w:w="5000" w:type="pct"/>
        <w:tblCellMar>
          <w:left w:w="70" w:type="dxa"/>
          <w:right w:w="70" w:type="dxa"/>
        </w:tblCellMar>
        <w:tblLook w:val="04A0" w:firstRow="1" w:lastRow="0" w:firstColumn="1" w:lastColumn="0" w:noHBand="0" w:noVBand="1"/>
      </w:tblPr>
      <w:tblGrid>
        <w:gridCol w:w="5948"/>
        <w:gridCol w:w="1037"/>
        <w:gridCol w:w="1037"/>
        <w:gridCol w:w="1040"/>
      </w:tblGrid>
      <w:tr w:rsidR="00577641" w:rsidRPr="00EA2CDB" w:rsidTr="00003D9C">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77641" w:rsidRPr="00EA2CDB" w:rsidRDefault="00577641" w:rsidP="00003D9C">
            <w:pPr>
              <w:rPr>
                <w:rFonts w:ascii="Times New Roman" w:hAnsi="Times New Roman" w:cs="Times New Roman"/>
                <w:b/>
                <w:bCs/>
                <w:color w:val="000000"/>
                <w:sz w:val="14"/>
                <w:szCs w:val="14"/>
                <w:lang w:eastAsia="sk-SK"/>
              </w:rPr>
            </w:pPr>
            <w:r w:rsidRPr="00EA2CDB">
              <w:rPr>
                <w:rFonts w:ascii="Times New Roman" w:hAnsi="Times New Roman" w:cs="Times New Roman"/>
                <w:b/>
                <w:bCs/>
                <w:color w:val="000000"/>
                <w:sz w:val="14"/>
                <w:szCs w:val="14"/>
                <w:lang w:eastAsia="sk-SK"/>
              </w:rPr>
              <w:t>Rozdiely aktuálneho odhadu daní s rozpočtom VS na roky 2016 až 2018 (ESA2010, v tis. eur)</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000000" w:fill="BFBFBF"/>
            <w:noWrap/>
            <w:vAlign w:val="center"/>
            <w:hideMark/>
          </w:tcPr>
          <w:p w:rsidR="00577641" w:rsidRPr="00EA2CDB" w:rsidRDefault="00577641" w:rsidP="00003D9C">
            <w:pPr>
              <w:rPr>
                <w:rFonts w:ascii="Times New Roman" w:hAnsi="Times New Roman" w:cs="Times New Roman"/>
                <w:b/>
                <w:bCs/>
                <w:color w:val="000000"/>
                <w:sz w:val="14"/>
                <w:szCs w:val="14"/>
                <w:lang w:eastAsia="sk-SK"/>
              </w:rPr>
            </w:pPr>
            <w:r w:rsidRPr="00EA2CDB">
              <w:rPr>
                <w:rFonts w:ascii="Times New Roman" w:hAnsi="Times New Roman" w:cs="Times New Roman"/>
                <w:b/>
                <w:bCs/>
                <w:color w:val="000000"/>
                <w:sz w:val="14"/>
                <w:szCs w:val="14"/>
                <w:lang w:eastAsia="sk-SK"/>
              </w:rPr>
              <w:t> </w:t>
            </w:r>
          </w:p>
        </w:tc>
        <w:tc>
          <w:tcPr>
            <w:tcW w:w="572" w:type="pct"/>
            <w:tcBorders>
              <w:top w:val="nil"/>
              <w:left w:val="nil"/>
              <w:bottom w:val="single" w:sz="4" w:space="0" w:color="auto"/>
              <w:right w:val="single" w:sz="4" w:space="0" w:color="auto"/>
            </w:tcBorders>
            <w:shd w:val="clear" w:color="000000" w:fill="BFBFBF"/>
            <w:vAlign w:val="center"/>
            <w:hideMark/>
          </w:tcPr>
          <w:p w:rsidR="00577641" w:rsidRPr="00EA2CDB" w:rsidRDefault="00577641" w:rsidP="00003D9C">
            <w:pPr>
              <w:jc w:val="center"/>
              <w:rPr>
                <w:rFonts w:ascii="Times New Roman" w:hAnsi="Times New Roman" w:cs="Times New Roman"/>
                <w:b/>
                <w:bCs/>
                <w:sz w:val="14"/>
                <w:szCs w:val="14"/>
                <w:lang w:eastAsia="sk-SK"/>
              </w:rPr>
            </w:pPr>
            <w:r w:rsidRPr="00EA2CDB">
              <w:rPr>
                <w:rFonts w:ascii="Times New Roman" w:hAnsi="Times New Roman" w:cs="Times New Roman"/>
                <w:b/>
                <w:bCs/>
                <w:sz w:val="14"/>
                <w:szCs w:val="14"/>
                <w:lang w:eastAsia="sk-SK"/>
              </w:rPr>
              <w:t>2016</w:t>
            </w:r>
          </w:p>
        </w:tc>
        <w:tc>
          <w:tcPr>
            <w:tcW w:w="572" w:type="pct"/>
            <w:tcBorders>
              <w:top w:val="nil"/>
              <w:left w:val="nil"/>
              <w:bottom w:val="single" w:sz="4" w:space="0" w:color="auto"/>
              <w:right w:val="single" w:sz="4" w:space="0" w:color="auto"/>
            </w:tcBorders>
            <w:shd w:val="clear" w:color="000000" w:fill="BFBFBF"/>
            <w:vAlign w:val="center"/>
            <w:hideMark/>
          </w:tcPr>
          <w:p w:rsidR="00577641" w:rsidRPr="00EA2CDB" w:rsidRDefault="00577641" w:rsidP="00003D9C">
            <w:pPr>
              <w:jc w:val="center"/>
              <w:rPr>
                <w:rFonts w:ascii="Times New Roman" w:hAnsi="Times New Roman" w:cs="Times New Roman"/>
                <w:b/>
                <w:bCs/>
                <w:sz w:val="14"/>
                <w:szCs w:val="14"/>
                <w:lang w:eastAsia="sk-SK"/>
              </w:rPr>
            </w:pPr>
            <w:r w:rsidRPr="00EA2CDB">
              <w:rPr>
                <w:rFonts w:ascii="Times New Roman" w:hAnsi="Times New Roman" w:cs="Times New Roman"/>
                <w:b/>
                <w:bCs/>
                <w:sz w:val="14"/>
                <w:szCs w:val="14"/>
                <w:lang w:eastAsia="sk-SK"/>
              </w:rPr>
              <w:t>2017</w:t>
            </w:r>
          </w:p>
        </w:tc>
        <w:tc>
          <w:tcPr>
            <w:tcW w:w="574" w:type="pct"/>
            <w:tcBorders>
              <w:top w:val="nil"/>
              <w:left w:val="nil"/>
              <w:bottom w:val="single" w:sz="4" w:space="0" w:color="auto"/>
              <w:right w:val="single" w:sz="4" w:space="0" w:color="auto"/>
            </w:tcBorders>
            <w:shd w:val="clear" w:color="000000" w:fill="BFBFBF"/>
            <w:vAlign w:val="center"/>
            <w:hideMark/>
          </w:tcPr>
          <w:p w:rsidR="00577641" w:rsidRPr="00EA2CDB" w:rsidRDefault="00577641" w:rsidP="00003D9C">
            <w:pPr>
              <w:jc w:val="center"/>
              <w:rPr>
                <w:rFonts w:ascii="Times New Roman" w:hAnsi="Times New Roman" w:cs="Times New Roman"/>
                <w:b/>
                <w:bCs/>
                <w:sz w:val="14"/>
                <w:szCs w:val="14"/>
                <w:lang w:eastAsia="sk-SK"/>
              </w:rPr>
            </w:pPr>
            <w:r w:rsidRPr="00EA2CDB">
              <w:rPr>
                <w:rFonts w:ascii="Times New Roman" w:hAnsi="Times New Roman" w:cs="Times New Roman"/>
                <w:b/>
                <w:bCs/>
                <w:sz w:val="14"/>
                <w:szCs w:val="14"/>
                <w:lang w:eastAsia="sk-SK"/>
              </w:rPr>
              <w:t>2018</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000000" w:fill="BFBFBF"/>
            <w:noWrap/>
            <w:vAlign w:val="center"/>
            <w:hideMark/>
          </w:tcPr>
          <w:p w:rsidR="00577641" w:rsidRPr="00EA2CDB" w:rsidRDefault="00577641" w:rsidP="00003D9C">
            <w:pPr>
              <w:rPr>
                <w:rFonts w:ascii="Times New Roman" w:hAnsi="Times New Roman" w:cs="Times New Roman"/>
                <w:b/>
                <w:bCs/>
                <w:color w:val="000000"/>
                <w:sz w:val="14"/>
                <w:szCs w:val="14"/>
                <w:lang w:eastAsia="sk-SK"/>
              </w:rPr>
            </w:pPr>
            <w:r w:rsidRPr="00EA2CDB">
              <w:rPr>
                <w:rFonts w:ascii="Times New Roman" w:hAnsi="Times New Roman" w:cs="Times New Roman"/>
                <w:b/>
                <w:bCs/>
                <w:color w:val="000000"/>
                <w:sz w:val="14"/>
                <w:szCs w:val="14"/>
                <w:lang w:eastAsia="sk-SK"/>
              </w:rPr>
              <w:t>Daňové príjmy VS spolu</w:t>
            </w:r>
          </w:p>
        </w:tc>
        <w:tc>
          <w:tcPr>
            <w:tcW w:w="572"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754 421</w:t>
            </w:r>
          </w:p>
        </w:tc>
        <w:tc>
          <w:tcPr>
            <w:tcW w:w="572"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827 767</w:t>
            </w:r>
          </w:p>
        </w:tc>
        <w:tc>
          <w:tcPr>
            <w:tcW w:w="574"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897 764</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000000" w:fill="BFBFBF"/>
            <w:noWrap/>
            <w:vAlign w:val="center"/>
            <w:hideMark/>
          </w:tcPr>
          <w:p w:rsidR="00577641" w:rsidRPr="00EA2CDB" w:rsidRDefault="00577641" w:rsidP="00003D9C">
            <w:pPr>
              <w:ind w:firstLineChars="100" w:firstLine="141"/>
              <w:rPr>
                <w:rFonts w:ascii="Times New Roman" w:hAnsi="Times New Roman" w:cs="Times New Roman"/>
                <w:b/>
                <w:bCs/>
                <w:i/>
                <w:iCs/>
                <w:color w:val="000000"/>
                <w:sz w:val="14"/>
                <w:szCs w:val="14"/>
                <w:lang w:eastAsia="sk-SK"/>
              </w:rPr>
            </w:pPr>
            <w:r w:rsidRPr="00EA2CDB">
              <w:rPr>
                <w:rFonts w:ascii="Times New Roman" w:hAnsi="Times New Roman" w:cs="Times New Roman"/>
                <w:b/>
                <w:bCs/>
                <w:i/>
                <w:iCs/>
                <w:color w:val="000000"/>
                <w:sz w:val="14"/>
                <w:szCs w:val="14"/>
                <w:lang w:eastAsia="sk-SK"/>
              </w:rPr>
              <w:t>v % HDP</w:t>
            </w:r>
          </w:p>
        </w:tc>
        <w:tc>
          <w:tcPr>
            <w:tcW w:w="572"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i/>
                <w:iCs/>
                <w:sz w:val="14"/>
                <w:szCs w:val="14"/>
                <w:highlight w:val="yellow"/>
                <w:lang w:eastAsia="sk-SK"/>
              </w:rPr>
            </w:pPr>
            <w:r w:rsidRPr="00EA2CDB">
              <w:rPr>
                <w:rFonts w:ascii="Times New Roman" w:hAnsi="Times New Roman" w:cs="Times New Roman"/>
                <w:b/>
                <w:bCs/>
                <w:i/>
                <w:iCs/>
                <w:sz w:val="14"/>
                <w:szCs w:val="14"/>
              </w:rPr>
              <w:t>0,94</w:t>
            </w:r>
          </w:p>
        </w:tc>
        <w:tc>
          <w:tcPr>
            <w:tcW w:w="572"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i/>
                <w:iCs/>
                <w:sz w:val="14"/>
                <w:szCs w:val="14"/>
                <w:highlight w:val="yellow"/>
                <w:lang w:eastAsia="sk-SK"/>
              </w:rPr>
            </w:pPr>
            <w:r w:rsidRPr="00EA2CDB">
              <w:rPr>
                <w:rFonts w:ascii="Times New Roman" w:hAnsi="Times New Roman" w:cs="Times New Roman"/>
                <w:b/>
                <w:bCs/>
                <w:i/>
                <w:iCs/>
                <w:sz w:val="14"/>
                <w:szCs w:val="14"/>
              </w:rPr>
              <w:t>0,99</w:t>
            </w:r>
          </w:p>
        </w:tc>
        <w:tc>
          <w:tcPr>
            <w:tcW w:w="574"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i/>
                <w:iCs/>
                <w:sz w:val="14"/>
                <w:szCs w:val="14"/>
                <w:highlight w:val="yellow"/>
                <w:lang w:eastAsia="sk-SK"/>
              </w:rPr>
            </w:pPr>
            <w:r w:rsidRPr="00EA2CDB">
              <w:rPr>
                <w:rFonts w:ascii="Times New Roman" w:hAnsi="Times New Roman" w:cs="Times New Roman"/>
                <w:b/>
                <w:bCs/>
                <w:i/>
                <w:iCs/>
                <w:sz w:val="14"/>
                <w:szCs w:val="14"/>
              </w:rPr>
              <w:t>1,01</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Dane z príjmov, ziskov a kapitálového majetku</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500 001</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275 533</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362 189</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200" w:firstLine="28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Daň z príjmov fyzických osôb</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98 137</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106 463</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113 676</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200" w:firstLine="28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Daň z príjmov právnických osôb</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394 056</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158 853</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184 138</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200" w:firstLine="28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Daň z príjmov vyberaná zrážkou</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7 808</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10 217</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64 375</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Daň z pridanej hodnoty</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155 967</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183 545</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143 652</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Spotrebné dane</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56 310</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87 962</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111 788</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Dane z medzinárodného obchodu a transakcií</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5 337</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-482</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-1 100</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Miestne dane</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3 357</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-3 662</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-11 104</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Ostatné dane</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33 449</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284 871</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292 339</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Sociálna poisťovňa (EAO + dlžné)</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237 981</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236 949</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238 213</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Zdravotné poisťovne (EAO + dlžné)</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91 613</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86 074</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highlight w:val="yellow"/>
                <w:lang w:eastAsia="sk-SK"/>
              </w:rPr>
            </w:pPr>
            <w:r w:rsidRPr="00EA2CDB">
              <w:rPr>
                <w:rFonts w:ascii="Times New Roman" w:hAnsi="Times New Roman" w:cs="Times New Roman"/>
                <w:sz w:val="14"/>
                <w:szCs w:val="14"/>
              </w:rPr>
              <w:t>85 237</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000000" w:fill="BFBFBF"/>
            <w:noWrap/>
            <w:vAlign w:val="center"/>
            <w:hideMark/>
          </w:tcPr>
          <w:p w:rsidR="00577641" w:rsidRPr="00EA2CDB" w:rsidRDefault="00577641" w:rsidP="00003D9C">
            <w:pPr>
              <w:rPr>
                <w:rFonts w:ascii="Times New Roman" w:hAnsi="Times New Roman" w:cs="Times New Roman"/>
                <w:b/>
                <w:bCs/>
                <w:color w:val="000000"/>
                <w:sz w:val="14"/>
                <w:szCs w:val="14"/>
                <w:lang w:eastAsia="sk-SK"/>
              </w:rPr>
            </w:pPr>
            <w:r w:rsidRPr="00EA2CDB">
              <w:rPr>
                <w:rFonts w:ascii="Times New Roman" w:hAnsi="Times New Roman" w:cs="Times New Roman"/>
                <w:b/>
                <w:bCs/>
                <w:color w:val="000000"/>
                <w:sz w:val="14"/>
                <w:szCs w:val="14"/>
                <w:lang w:eastAsia="sk-SK"/>
              </w:rPr>
              <w:t>Daňové príjmy a príjmy FSZP spolu</w:t>
            </w:r>
          </w:p>
        </w:tc>
        <w:tc>
          <w:tcPr>
            <w:tcW w:w="572"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1 084 015</w:t>
            </w:r>
          </w:p>
        </w:tc>
        <w:tc>
          <w:tcPr>
            <w:tcW w:w="572"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1 150 790</w:t>
            </w:r>
          </w:p>
        </w:tc>
        <w:tc>
          <w:tcPr>
            <w:tcW w:w="574"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sz w:val="14"/>
                <w:szCs w:val="14"/>
                <w:highlight w:val="yellow"/>
                <w:lang w:eastAsia="sk-SK"/>
              </w:rPr>
            </w:pPr>
            <w:r w:rsidRPr="00EA2CDB">
              <w:rPr>
                <w:rFonts w:ascii="Times New Roman" w:hAnsi="Times New Roman" w:cs="Times New Roman"/>
                <w:b/>
                <w:bCs/>
                <w:sz w:val="14"/>
                <w:szCs w:val="14"/>
              </w:rPr>
              <w:t>1 221 214</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Sankcie</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-1 989</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-2 072</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-2 072</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Daňové príjmy a príjmy FSZP vrátane sankcií</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1 082 026</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1 148 718</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1 219 142</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000000" w:fill="BFBFBF"/>
            <w:noWrap/>
            <w:vAlign w:val="center"/>
            <w:hideMark/>
          </w:tcPr>
          <w:p w:rsidR="00577641" w:rsidRPr="00EA2CDB" w:rsidRDefault="00577641" w:rsidP="00003D9C">
            <w:pPr>
              <w:rPr>
                <w:rFonts w:ascii="Times New Roman" w:hAnsi="Times New Roman" w:cs="Times New Roman"/>
                <w:b/>
                <w:bCs/>
                <w:color w:val="000000"/>
                <w:sz w:val="14"/>
                <w:szCs w:val="14"/>
                <w:lang w:eastAsia="sk-SK"/>
              </w:rPr>
            </w:pPr>
            <w:r w:rsidRPr="00EA2CDB">
              <w:rPr>
                <w:rFonts w:ascii="Times New Roman" w:hAnsi="Times New Roman" w:cs="Times New Roman"/>
                <w:b/>
                <w:bCs/>
                <w:color w:val="000000"/>
                <w:sz w:val="14"/>
                <w:szCs w:val="14"/>
                <w:lang w:eastAsia="sk-SK"/>
              </w:rPr>
              <w:t>Výdavky na VPÚ</w:t>
            </w:r>
          </w:p>
        </w:tc>
        <w:tc>
          <w:tcPr>
            <w:tcW w:w="572"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sz w:val="14"/>
                <w:szCs w:val="14"/>
                <w:lang w:eastAsia="sk-SK"/>
              </w:rPr>
            </w:pPr>
            <w:r w:rsidRPr="00EA2CDB">
              <w:rPr>
                <w:rFonts w:ascii="Times New Roman" w:hAnsi="Times New Roman" w:cs="Times New Roman"/>
                <w:b/>
                <w:bCs/>
                <w:sz w:val="14"/>
                <w:szCs w:val="14"/>
              </w:rPr>
              <w:t>3 391</w:t>
            </w:r>
          </w:p>
        </w:tc>
        <w:tc>
          <w:tcPr>
            <w:tcW w:w="572"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sz w:val="14"/>
                <w:szCs w:val="14"/>
                <w:lang w:eastAsia="sk-SK"/>
              </w:rPr>
            </w:pPr>
            <w:r w:rsidRPr="00EA2CDB">
              <w:rPr>
                <w:rFonts w:ascii="Times New Roman" w:hAnsi="Times New Roman" w:cs="Times New Roman"/>
                <w:b/>
                <w:bCs/>
                <w:sz w:val="14"/>
                <w:szCs w:val="14"/>
              </w:rPr>
              <w:t>5 486</w:t>
            </w:r>
          </w:p>
        </w:tc>
        <w:tc>
          <w:tcPr>
            <w:tcW w:w="574" w:type="pct"/>
            <w:tcBorders>
              <w:top w:val="nil"/>
              <w:left w:val="nil"/>
              <w:bottom w:val="single" w:sz="4" w:space="0" w:color="auto"/>
              <w:right w:val="single" w:sz="4" w:space="0" w:color="auto"/>
            </w:tcBorders>
            <w:shd w:val="clear" w:color="000000" w:fill="BFBFBF"/>
            <w:noWrap/>
            <w:vAlign w:val="center"/>
            <w:hideMark/>
          </w:tcPr>
          <w:p w:rsidR="00577641" w:rsidRPr="00EA2CDB" w:rsidRDefault="00577641" w:rsidP="00003D9C">
            <w:pPr>
              <w:jc w:val="right"/>
              <w:rPr>
                <w:rFonts w:ascii="Times New Roman" w:hAnsi="Times New Roman" w:cs="Times New Roman"/>
                <w:b/>
                <w:bCs/>
                <w:sz w:val="14"/>
                <w:szCs w:val="14"/>
                <w:lang w:eastAsia="sk-SK"/>
              </w:rPr>
            </w:pPr>
            <w:r w:rsidRPr="00EA2CDB">
              <w:rPr>
                <w:rFonts w:ascii="Times New Roman" w:hAnsi="Times New Roman" w:cs="Times New Roman"/>
                <w:b/>
                <w:bCs/>
                <w:sz w:val="14"/>
                <w:szCs w:val="14"/>
              </w:rPr>
              <w:t>3 509</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Daň z príjmov fyzických osôb</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478</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1 338</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1 736</w:t>
            </w:r>
          </w:p>
        </w:tc>
      </w:tr>
      <w:tr w:rsidR="00577641" w:rsidRPr="00EA2CDB" w:rsidTr="00003D9C">
        <w:trPr>
          <w:trHeight w:hRule="exact" w:val="255"/>
        </w:trPr>
        <w:tc>
          <w:tcPr>
            <w:tcW w:w="3282" w:type="pct"/>
            <w:tcBorders>
              <w:top w:val="nil"/>
              <w:left w:val="single" w:sz="4" w:space="0" w:color="auto"/>
              <w:bottom w:val="single" w:sz="4" w:space="0" w:color="auto"/>
              <w:right w:val="single" w:sz="4" w:space="0" w:color="auto"/>
            </w:tcBorders>
            <w:shd w:val="clear" w:color="auto" w:fill="auto"/>
            <w:noWrap/>
            <w:vAlign w:val="center"/>
            <w:hideMark/>
          </w:tcPr>
          <w:p w:rsidR="00577641" w:rsidRPr="00EA2CDB" w:rsidRDefault="00577641" w:rsidP="00003D9C">
            <w:pPr>
              <w:ind w:firstLineChars="100" w:firstLine="140"/>
              <w:rPr>
                <w:rFonts w:ascii="Times New Roman" w:hAnsi="Times New Roman" w:cs="Times New Roman"/>
                <w:color w:val="000000"/>
                <w:sz w:val="14"/>
                <w:szCs w:val="14"/>
                <w:lang w:eastAsia="sk-SK"/>
              </w:rPr>
            </w:pPr>
            <w:r w:rsidRPr="00EA2CDB">
              <w:rPr>
                <w:rFonts w:ascii="Times New Roman" w:hAnsi="Times New Roman" w:cs="Times New Roman"/>
                <w:color w:val="000000"/>
                <w:sz w:val="14"/>
                <w:szCs w:val="14"/>
                <w:lang w:eastAsia="sk-SK"/>
              </w:rPr>
              <w:t>Daň z príjmov právnických osôb</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2 913</w:t>
            </w:r>
          </w:p>
        </w:tc>
        <w:tc>
          <w:tcPr>
            <w:tcW w:w="572"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4 148</w:t>
            </w:r>
          </w:p>
        </w:tc>
        <w:tc>
          <w:tcPr>
            <w:tcW w:w="574" w:type="pct"/>
            <w:tcBorders>
              <w:top w:val="nil"/>
              <w:left w:val="nil"/>
              <w:bottom w:val="single" w:sz="4" w:space="0" w:color="auto"/>
              <w:right w:val="single" w:sz="4" w:space="0" w:color="auto"/>
            </w:tcBorders>
            <w:shd w:val="clear" w:color="auto" w:fill="auto"/>
            <w:noWrap/>
            <w:vAlign w:val="center"/>
            <w:hideMark/>
          </w:tcPr>
          <w:p w:rsidR="00577641" w:rsidRPr="00EA2CDB" w:rsidRDefault="00577641" w:rsidP="00003D9C">
            <w:pPr>
              <w:jc w:val="right"/>
              <w:rPr>
                <w:rFonts w:ascii="Times New Roman" w:hAnsi="Times New Roman" w:cs="Times New Roman"/>
                <w:sz w:val="14"/>
                <w:szCs w:val="14"/>
                <w:lang w:eastAsia="sk-SK"/>
              </w:rPr>
            </w:pPr>
            <w:r w:rsidRPr="00EA2CDB">
              <w:rPr>
                <w:rFonts w:ascii="Times New Roman" w:hAnsi="Times New Roman" w:cs="Times New Roman"/>
                <w:sz w:val="14"/>
                <w:szCs w:val="14"/>
              </w:rPr>
              <w:t>1 773</w:t>
            </w:r>
          </w:p>
        </w:tc>
      </w:tr>
      <w:tr w:rsidR="00577641" w:rsidRPr="00EA2CDB" w:rsidTr="00003D9C">
        <w:trPr>
          <w:trHeight w:val="255"/>
        </w:trPr>
        <w:tc>
          <w:tcPr>
            <w:tcW w:w="5000" w:type="pct"/>
            <w:gridSpan w:val="4"/>
            <w:tcBorders>
              <w:top w:val="nil"/>
              <w:left w:val="nil"/>
              <w:bottom w:val="nil"/>
              <w:right w:val="nil"/>
            </w:tcBorders>
            <w:shd w:val="clear" w:color="auto" w:fill="auto"/>
            <w:noWrap/>
            <w:vAlign w:val="center"/>
            <w:hideMark/>
          </w:tcPr>
          <w:p w:rsidR="00577641" w:rsidRPr="00EA2CDB" w:rsidRDefault="00577641" w:rsidP="00003D9C">
            <w:pPr>
              <w:rPr>
                <w:rFonts w:ascii="Times New Roman" w:hAnsi="Times New Roman" w:cs="Times New Roman"/>
                <w:i/>
                <w:iCs/>
                <w:color w:val="000000"/>
                <w:sz w:val="14"/>
                <w:szCs w:val="14"/>
                <w:lang w:eastAsia="sk-SK"/>
              </w:rPr>
            </w:pPr>
            <w:r w:rsidRPr="00EA2CDB">
              <w:rPr>
                <w:rFonts w:ascii="Times New Roman" w:hAnsi="Times New Roman" w:cs="Times New Roman"/>
                <w:i/>
                <w:iCs/>
                <w:color w:val="000000"/>
                <w:sz w:val="14"/>
                <w:szCs w:val="14"/>
                <w:lang w:eastAsia="sk-SK"/>
              </w:rPr>
              <w:t>* (+) indikuje aktuálny odhad vyšší ako rozpočet, (-) indikuje aktuálny odhad nižší ako rozpočet</w:t>
            </w:r>
          </w:p>
        </w:tc>
      </w:tr>
    </w:tbl>
    <w:p w:rsidR="00577641" w:rsidRPr="004E3BFB" w:rsidRDefault="00577641" w:rsidP="00577641">
      <w:pPr>
        <w:rPr>
          <w:rFonts w:ascii="Times New Roman" w:hAnsi="Times New Roman" w:cs="Times New Roman"/>
          <w:color w:val="FF0000"/>
          <w:highlight w:val="yellow"/>
        </w:rPr>
      </w:pPr>
    </w:p>
    <w:p w:rsidR="0013608B" w:rsidRDefault="0013608B" w:rsidP="00382FB6">
      <w:pPr>
        <w:ind w:firstLine="708"/>
        <w:jc w:val="both"/>
        <w:rPr>
          <w:rFonts w:ascii="Times New Roman" w:hAnsi="Times New Roman" w:cs="Times New Roman"/>
        </w:rPr>
      </w:pPr>
    </w:p>
    <w:p w:rsidR="002A0245" w:rsidRDefault="002A0245" w:rsidP="00382FB6">
      <w:pPr>
        <w:ind w:firstLine="708"/>
        <w:jc w:val="both"/>
        <w:rPr>
          <w:rFonts w:ascii="Times New Roman" w:hAnsi="Times New Roman" w:cs="Times New Roman"/>
        </w:rPr>
      </w:pPr>
    </w:p>
    <w:p w:rsidR="002A0245" w:rsidRDefault="002A0245" w:rsidP="00382FB6">
      <w:pPr>
        <w:ind w:firstLine="708"/>
        <w:jc w:val="both"/>
        <w:rPr>
          <w:rFonts w:ascii="Times New Roman" w:hAnsi="Times New Roman" w:cs="Times New Roman"/>
        </w:rPr>
      </w:pPr>
    </w:p>
    <w:p w:rsidR="002A0245" w:rsidRDefault="002A0245" w:rsidP="00382FB6">
      <w:pPr>
        <w:ind w:firstLine="708"/>
        <w:jc w:val="both"/>
        <w:rPr>
          <w:rFonts w:ascii="Times New Roman" w:hAnsi="Times New Roman" w:cs="Times New Roman"/>
        </w:rPr>
      </w:pPr>
    </w:p>
    <w:p w:rsidR="002A0245" w:rsidRDefault="002A0245" w:rsidP="00382FB6">
      <w:pPr>
        <w:ind w:firstLine="708"/>
        <w:jc w:val="both"/>
        <w:rPr>
          <w:rFonts w:ascii="Times New Roman" w:hAnsi="Times New Roman" w:cs="Times New Roman"/>
        </w:rPr>
      </w:pPr>
    </w:p>
    <w:p w:rsidR="002A0245" w:rsidRDefault="002A0245" w:rsidP="00382FB6">
      <w:pPr>
        <w:ind w:firstLine="708"/>
        <w:jc w:val="both"/>
        <w:rPr>
          <w:rFonts w:ascii="Times New Roman" w:hAnsi="Times New Roman" w:cs="Times New Roman"/>
        </w:rPr>
      </w:pPr>
    </w:p>
    <w:p w:rsidR="002A0245" w:rsidRDefault="002A0245" w:rsidP="00382FB6">
      <w:pPr>
        <w:ind w:firstLine="708"/>
        <w:jc w:val="both"/>
        <w:rPr>
          <w:rFonts w:ascii="Times New Roman" w:hAnsi="Times New Roman" w:cs="Times New Roman"/>
        </w:rPr>
      </w:pPr>
    </w:p>
    <w:p w:rsidR="002A0245" w:rsidRDefault="002A0245" w:rsidP="00382FB6">
      <w:pPr>
        <w:ind w:firstLine="708"/>
        <w:jc w:val="both"/>
        <w:rPr>
          <w:rFonts w:ascii="Times New Roman" w:hAnsi="Times New Roman" w:cs="Times New Roman"/>
        </w:rPr>
      </w:pPr>
    </w:p>
    <w:p w:rsidR="001E0FBE" w:rsidRDefault="001E0FBE" w:rsidP="00382FB6">
      <w:pPr>
        <w:ind w:firstLine="708"/>
        <w:jc w:val="both"/>
        <w:rPr>
          <w:rFonts w:ascii="Times New Roman" w:hAnsi="Times New Roman" w:cs="Times New Roman"/>
        </w:rPr>
      </w:pPr>
    </w:p>
    <w:p w:rsidR="001E0FBE" w:rsidRDefault="001E0FBE" w:rsidP="00382FB6">
      <w:pPr>
        <w:ind w:firstLine="708"/>
        <w:jc w:val="both"/>
        <w:rPr>
          <w:rFonts w:ascii="Times New Roman" w:hAnsi="Times New Roman" w:cs="Times New Roman"/>
        </w:rPr>
      </w:pPr>
    </w:p>
    <w:p w:rsidR="002A0245" w:rsidRDefault="002A0245" w:rsidP="00382FB6">
      <w:pPr>
        <w:ind w:firstLine="708"/>
        <w:jc w:val="both"/>
        <w:rPr>
          <w:rFonts w:ascii="Times New Roman" w:hAnsi="Times New Roman" w:cs="Times New Roman"/>
        </w:rPr>
      </w:pPr>
    </w:p>
    <w:p w:rsidR="002A0245" w:rsidRDefault="002A0245" w:rsidP="00382FB6">
      <w:pPr>
        <w:ind w:firstLine="708"/>
        <w:jc w:val="both"/>
        <w:rPr>
          <w:rFonts w:ascii="Times New Roman" w:hAnsi="Times New Roman" w:cs="Times New Roman"/>
        </w:rPr>
      </w:pPr>
    </w:p>
    <w:p w:rsidR="00DD719C" w:rsidRPr="00D40EEE" w:rsidRDefault="00FA4300" w:rsidP="00DD719C">
      <w:pPr>
        <w:pStyle w:val="Nadpis2"/>
        <w:spacing w:before="0" w:after="0"/>
        <w:rPr>
          <w:rFonts w:ascii="Times New Roman" w:hAnsi="Times New Roman"/>
          <w:i w:val="0"/>
          <w:sz w:val="24"/>
          <w:szCs w:val="24"/>
        </w:rPr>
      </w:pPr>
      <w:bookmarkStart w:id="46" w:name="_Toc210700501"/>
      <w:bookmarkStart w:id="47" w:name="_Toc314471177"/>
      <w:bookmarkStart w:id="48" w:name="_Toc463049699"/>
      <w:r w:rsidRPr="002A0245">
        <w:rPr>
          <w:rFonts w:ascii="Times New Roman" w:hAnsi="Times New Roman"/>
          <w:i w:val="0"/>
          <w:sz w:val="24"/>
          <w:szCs w:val="24"/>
        </w:rPr>
        <w:lastRenderedPageBreak/>
        <w:t>3</w:t>
      </w:r>
      <w:r w:rsidR="00DD719C" w:rsidRPr="002A0245">
        <w:rPr>
          <w:rFonts w:ascii="Times New Roman" w:hAnsi="Times New Roman"/>
          <w:i w:val="0"/>
          <w:sz w:val="24"/>
          <w:szCs w:val="24"/>
        </w:rPr>
        <w:t>.</w:t>
      </w:r>
      <w:r w:rsidR="004E44EF" w:rsidRPr="002A0245">
        <w:rPr>
          <w:rFonts w:ascii="Times New Roman" w:hAnsi="Times New Roman"/>
          <w:i w:val="0"/>
          <w:sz w:val="24"/>
          <w:szCs w:val="24"/>
        </w:rPr>
        <w:t>4</w:t>
      </w:r>
      <w:r w:rsidR="00DD719C" w:rsidRPr="002A0245">
        <w:rPr>
          <w:rFonts w:ascii="Times New Roman" w:hAnsi="Times New Roman"/>
          <w:i w:val="0"/>
          <w:sz w:val="24"/>
          <w:szCs w:val="24"/>
        </w:rPr>
        <w:t>. Rozpočtovanie iných ako daňových príjmov</w:t>
      </w:r>
      <w:bookmarkEnd w:id="46"/>
      <w:r w:rsidR="00DD719C" w:rsidRPr="002A0245">
        <w:rPr>
          <w:rFonts w:ascii="Times New Roman" w:hAnsi="Times New Roman"/>
          <w:i w:val="0"/>
          <w:sz w:val="24"/>
          <w:szCs w:val="24"/>
        </w:rPr>
        <w:t xml:space="preserve"> štátneho rozpočtu</w:t>
      </w:r>
      <w:bookmarkEnd w:id="47"/>
      <w:bookmarkEnd w:id="48"/>
    </w:p>
    <w:p w:rsidR="002A0245" w:rsidRDefault="002A0245" w:rsidP="002A02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7"/>
        <w:gridCol w:w="1055"/>
        <w:gridCol w:w="1055"/>
        <w:gridCol w:w="1055"/>
        <w:gridCol w:w="1055"/>
        <w:gridCol w:w="1055"/>
        <w:gridCol w:w="1055"/>
        <w:gridCol w:w="1055"/>
      </w:tblGrid>
      <w:tr w:rsidR="002A0245" w:rsidRPr="00502053" w:rsidTr="001E0FBE">
        <w:trPr>
          <w:trHeight w:val="345"/>
        </w:trPr>
        <w:tc>
          <w:tcPr>
            <w:tcW w:w="925" w:type="pct"/>
            <w:shd w:val="clear" w:color="000000" w:fill="A6A6A6"/>
            <w:vAlign w:val="center"/>
            <w:hideMark/>
          </w:tcPr>
          <w:p w:rsidR="002A0245" w:rsidRPr="00502053" w:rsidRDefault="002A0245" w:rsidP="001E0FBE">
            <w:pP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v tis. eur</w:t>
            </w:r>
          </w:p>
        </w:tc>
        <w:tc>
          <w:tcPr>
            <w:tcW w:w="58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8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8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8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8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8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RPr="004F1396" w:rsidTr="001E0FBE">
        <w:trPr>
          <w:trHeight w:val="345"/>
        </w:trPr>
        <w:tc>
          <w:tcPr>
            <w:tcW w:w="925" w:type="pct"/>
            <w:shd w:val="clear" w:color="000000" w:fill="BFBFBF"/>
            <w:vAlign w:val="center"/>
            <w:hideMark/>
          </w:tcPr>
          <w:p w:rsidR="002A0245" w:rsidRPr="00E6041E" w:rsidRDefault="002A0245" w:rsidP="001E0FBE">
            <w:pPr>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Spolu</w:t>
            </w:r>
          </w:p>
        </w:tc>
        <w:tc>
          <w:tcPr>
            <w:tcW w:w="582" w:type="pct"/>
            <w:shd w:val="clear" w:color="000000" w:fill="BFBFBF"/>
            <w:vAlign w:val="center"/>
            <w:hideMark/>
          </w:tcPr>
          <w:p w:rsidR="002A0245" w:rsidRPr="0030562B" w:rsidRDefault="002A0245" w:rsidP="001E0FBE">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rPr>
              <w:t>3 182 873</w:t>
            </w:r>
          </w:p>
        </w:tc>
        <w:tc>
          <w:tcPr>
            <w:tcW w:w="582" w:type="pct"/>
            <w:shd w:val="clear" w:color="000000"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5 597 209</w:t>
            </w:r>
          </w:p>
        </w:tc>
        <w:tc>
          <w:tcPr>
            <w:tcW w:w="582" w:type="pct"/>
            <w:shd w:val="clear" w:color="000000"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3 282 969</w:t>
            </w:r>
          </w:p>
        </w:tc>
        <w:tc>
          <w:tcPr>
            <w:tcW w:w="582" w:type="pct"/>
            <w:shd w:val="clear" w:color="000000" w:fill="BFBFBF"/>
            <w:vAlign w:val="center"/>
          </w:tcPr>
          <w:p w:rsidR="002A0245" w:rsidRPr="00022A83" w:rsidRDefault="002A0245" w:rsidP="001E0FBE">
            <w:pPr>
              <w:jc w:val="right"/>
              <w:rPr>
                <w:rFonts w:ascii="Times New Roman" w:hAnsi="Times New Roman" w:cs="Times New Roman"/>
                <w:b/>
                <w:bCs/>
                <w:color w:val="000000"/>
                <w:sz w:val="14"/>
                <w:szCs w:val="14"/>
                <w:lang w:eastAsia="sk-SK"/>
              </w:rPr>
            </w:pPr>
            <w:r w:rsidRPr="00022A83">
              <w:rPr>
                <w:rFonts w:ascii="Times New Roman" w:hAnsi="Times New Roman" w:cs="Times New Roman"/>
                <w:b/>
                <w:bCs/>
                <w:color w:val="000000"/>
                <w:sz w:val="14"/>
                <w:szCs w:val="14"/>
              </w:rPr>
              <w:t>3 179 110</w:t>
            </w:r>
          </w:p>
        </w:tc>
        <w:tc>
          <w:tcPr>
            <w:tcW w:w="582" w:type="pct"/>
            <w:shd w:val="clear" w:color="000000"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3 883 453</w:t>
            </w:r>
          </w:p>
        </w:tc>
        <w:tc>
          <w:tcPr>
            <w:tcW w:w="582" w:type="pct"/>
            <w:shd w:val="clear" w:color="000000"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4 547 278</w:t>
            </w:r>
          </w:p>
        </w:tc>
        <w:tc>
          <w:tcPr>
            <w:tcW w:w="582" w:type="pct"/>
            <w:shd w:val="clear" w:color="000000"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4 439 932</w:t>
            </w:r>
          </w:p>
        </w:tc>
      </w:tr>
      <w:tr w:rsidR="002A0245" w:rsidRPr="004F1396" w:rsidTr="001E0FBE">
        <w:trPr>
          <w:trHeight w:val="345"/>
        </w:trPr>
        <w:tc>
          <w:tcPr>
            <w:tcW w:w="925" w:type="pct"/>
            <w:shd w:val="clear" w:color="000000" w:fill="FFFFFF"/>
            <w:vAlign w:val="center"/>
            <w:hideMark/>
          </w:tcPr>
          <w:p w:rsidR="002A0245" w:rsidRPr="00E6041E" w:rsidRDefault="002A0245" w:rsidP="001E0FBE">
            <w:pPr>
              <w:rPr>
                <w:rFonts w:ascii="Times New Roman" w:hAnsi="Times New Roman" w:cs="Times New Roman"/>
                <w:color w:val="000000"/>
                <w:sz w:val="14"/>
                <w:szCs w:val="14"/>
              </w:rPr>
            </w:pPr>
            <w:r w:rsidRPr="00E6041E">
              <w:rPr>
                <w:rFonts w:ascii="Times New Roman" w:hAnsi="Times New Roman" w:cs="Times New Roman"/>
                <w:color w:val="000000"/>
                <w:sz w:val="14"/>
                <w:szCs w:val="14"/>
              </w:rPr>
              <w:t>Zahraničné transfery</w:t>
            </w:r>
          </w:p>
        </w:tc>
        <w:tc>
          <w:tcPr>
            <w:tcW w:w="582" w:type="pct"/>
            <w:shd w:val="clear" w:color="000000"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1 257 505</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4 280 041</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2 143 158</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1 953 723</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2 655 927</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3 341 746</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3 224 772</w:t>
            </w:r>
          </w:p>
        </w:tc>
      </w:tr>
      <w:tr w:rsidR="002A0245" w:rsidRPr="004F1396" w:rsidTr="001E0FBE">
        <w:trPr>
          <w:trHeight w:val="345"/>
        </w:trPr>
        <w:tc>
          <w:tcPr>
            <w:tcW w:w="925" w:type="pct"/>
            <w:shd w:val="clear" w:color="000000" w:fill="FFFFFF"/>
            <w:vAlign w:val="center"/>
            <w:hideMark/>
          </w:tcPr>
          <w:p w:rsidR="002A0245" w:rsidRPr="00E6041E" w:rsidRDefault="002A0245" w:rsidP="001E0FBE">
            <w:pPr>
              <w:rPr>
                <w:rFonts w:ascii="Times New Roman" w:hAnsi="Times New Roman" w:cs="Times New Roman"/>
                <w:color w:val="000000"/>
                <w:sz w:val="14"/>
                <w:szCs w:val="14"/>
              </w:rPr>
            </w:pPr>
            <w:r w:rsidRPr="00E6041E">
              <w:rPr>
                <w:rFonts w:ascii="Times New Roman" w:hAnsi="Times New Roman" w:cs="Times New Roman"/>
                <w:color w:val="000000"/>
                <w:sz w:val="14"/>
                <w:szCs w:val="14"/>
              </w:rPr>
              <w:t>Dividendy</w:t>
            </w:r>
          </w:p>
        </w:tc>
        <w:tc>
          <w:tcPr>
            <w:tcW w:w="582" w:type="pct"/>
            <w:shd w:val="clear" w:color="000000"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878 831</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488 534</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441 082</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458 314</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427 894</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428 331</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435 082</w:t>
            </w:r>
          </w:p>
        </w:tc>
      </w:tr>
      <w:tr w:rsidR="002A0245" w:rsidRPr="004F1396" w:rsidTr="001E0FBE">
        <w:trPr>
          <w:trHeight w:val="345"/>
        </w:trPr>
        <w:tc>
          <w:tcPr>
            <w:tcW w:w="925" w:type="pct"/>
            <w:shd w:val="clear" w:color="000000" w:fill="FFFFFF"/>
            <w:vAlign w:val="center"/>
          </w:tcPr>
          <w:p w:rsidR="002A0245" w:rsidRPr="00E6041E" w:rsidRDefault="002A0245" w:rsidP="001E0FBE">
            <w:pPr>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277 564</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319 200</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441 082</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458 314</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427 894</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428 331</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435 082</w:t>
            </w:r>
          </w:p>
        </w:tc>
      </w:tr>
      <w:tr w:rsidR="002A0245" w:rsidRPr="004F1396" w:rsidTr="001E0FBE">
        <w:trPr>
          <w:trHeight w:val="345"/>
        </w:trPr>
        <w:tc>
          <w:tcPr>
            <w:tcW w:w="925" w:type="pct"/>
            <w:shd w:val="clear" w:color="000000" w:fill="FFFFFF"/>
            <w:vAlign w:val="center"/>
          </w:tcPr>
          <w:p w:rsidR="002A0245" w:rsidRPr="00E6041E" w:rsidRDefault="002A0245" w:rsidP="001E0FBE">
            <w:pPr>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w:t>
            </w:r>
            <w:proofErr w:type="spellStart"/>
            <w:r w:rsidRPr="00E6041E">
              <w:rPr>
                <w:rFonts w:ascii="Times New Roman" w:hAnsi="Times New Roman" w:cs="Times New Roman"/>
                <w:i/>
                <w:iCs/>
                <w:color w:val="000000"/>
                <w:sz w:val="14"/>
                <w:szCs w:val="14"/>
              </w:rPr>
              <w:t>superdividendy</w:t>
            </w:r>
            <w:proofErr w:type="spellEnd"/>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601 267</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169 334</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0</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0</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0</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0</w:t>
            </w:r>
          </w:p>
        </w:tc>
      </w:tr>
      <w:tr w:rsidR="002A0245" w:rsidRPr="00502053" w:rsidTr="001E0FBE">
        <w:trPr>
          <w:trHeight w:val="435"/>
        </w:trPr>
        <w:tc>
          <w:tcPr>
            <w:tcW w:w="925" w:type="pct"/>
            <w:shd w:val="clear" w:color="000000" w:fill="FFFFFF"/>
            <w:vAlign w:val="center"/>
            <w:hideMark/>
          </w:tcPr>
          <w:p w:rsidR="002A0245" w:rsidRPr="00E6041E" w:rsidRDefault="002A0245" w:rsidP="001E0FBE">
            <w:pPr>
              <w:rPr>
                <w:rFonts w:ascii="Times New Roman" w:hAnsi="Times New Roman" w:cs="Times New Roman"/>
                <w:color w:val="000000"/>
                <w:sz w:val="14"/>
                <w:szCs w:val="14"/>
              </w:rPr>
            </w:pPr>
            <w:r w:rsidRPr="00E6041E">
              <w:rPr>
                <w:rFonts w:ascii="Times New Roman" w:hAnsi="Times New Roman" w:cs="Times New Roman"/>
                <w:color w:val="000000"/>
                <w:sz w:val="14"/>
                <w:szCs w:val="14"/>
              </w:rPr>
              <w:t>Ostatné nedaňové príjmy a tuzemské transfery</w:t>
            </w:r>
          </w:p>
        </w:tc>
        <w:tc>
          <w:tcPr>
            <w:tcW w:w="582" w:type="pct"/>
            <w:shd w:val="clear" w:color="000000"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1 046 537</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828 634</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698 729</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767 073</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799 632</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777 201</w:t>
            </w:r>
          </w:p>
        </w:tc>
        <w:tc>
          <w:tcPr>
            <w:tcW w:w="582" w:type="pct"/>
            <w:shd w:val="clear" w:color="000000"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780 078</w:t>
            </w:r>
          </w:p>
        </w:tc>
      </w:tr>
    </w:tbl>
    <w:p w:rsidR="002A0245" w:rsidRDefault="002A0245" w:rsidP="002A0245">
      <w:pPr>
        <w:autoSpaceDE w:val="0"/>
        <w:autoSpaceDN w:val="0"/>
        <w:adjustRightInd w:val="0"/>
        <w:spacing w:line="240" w:lineRule="atLeast"/>
        <w:jc w:val="both"/>
        <w:rPr>
          <w:rFonts w:ascii="Times New Roman" w:hAnsi="Times New Roman"/>
          <w:color w:val="000000"/>
          <w:szCs w:val="22"/>
        </w:rPr>
      </w:pPr>
    </w:p>
    <w:p w:rsidR="002A0245" w:rsidRPr="0060281F" w:rsidRDefault="002A0245" w:rsidP="002A0245">
      <w:pPr>
        <w:jc w:val="both"/>
        <w:rPr>
          <w:rFonts w:ascii="Times New Roman" w:hAnsi="Times New Roman"/>
          <w:b/>
        </w:rPr>
      </w:pPr>
      <w:r>
        <w:rPr>
          <w:rFonts w:ascii="Times New Roman" w:hAnsi="Times New Roman"/>
          <w:b/>
        </w:rPr>
        <w:t>3</w:t>
      </w:r>
      <w:r w:rsidRPr="0060281F">
        <w:rPr>
          <w:rFonts w:ascii="Times New Roman" w:hAnsi="Times New Roman"/>
          <w:b/>
        </w:rPr>
        <w:t>.</w:t>
      </w:r>
      <w:r>
        <w:rPr>
          <w:rFonts w:ascii="Times New Roman" w:hAnsi="Times New Roman"/>
          <w:b/>
        </w:rPr>
        <w:t>4</w:t>
      </w:r>
      <w:r w:rsidRPr="0060281F">
        <w:rPr>
          <w:rFonts w:ascii="Times New Roman" w:hAnsi="Times New Roman"/>
          <w:b/>
        </w:rPr>
        <w:t>.1.  Zahraničné transfery</w:t>
      </w:r>
    </w:p>
    <w:p w:rsidR="002A0245" w:rsidRDefault="002A0245" w:rsidP="002A0245">
      <w:pPr>
        <w:ind w:firstLine="708"/>
        <w:jc w:val="both"/>
        <w:rPr>
          <w:rFonts w:ascii="Times New Roman" w:hAnsi="Times New Roman"/>
        </w:rPr>
      </w:pPr>
    </w:p>
    <w:p w:rsidR="002A0245" w:rsidRPr="00FB61AE" w:rsidRDefault="002A0245" w:rsidP="002A0245">
      <w:pPr>
        <w:ind w:firstLine="708"/>
        <w:jc w:val="both"/>
        <w:rPr>
          <w:rFonts w:ascii="Times New Roman" w:hAnsi="Times New Roman"/>
        </w:rPr>
      </w:pPr>
      <w:r w:rsidRPr="00FB61AE">
        <w:rPr>
          <w:rFonts w:ascii="Times New Roman" w:hAnsi="Times New Roman"/>
        </w:rPr>
        <w:t>Zahraničné transfery predstavujú prostriedky</w:t>
      </w:r>
      <w:r w:rsidRPr="00FB61AE">
        <w:rPr>
          <w:rFonts w:ascii="Times New Roman" w:hAnsi="Times New Roman"/>
          <w:b/>
        </w:rPr>
        <w:t xml:space="preserve"> </w:t>
      </w:r>
      <w:r w:rsidRPr="00FB61AE">
        <w:rPr>
          <w:rFonts w:ascii="Times New Roman" w:hAnsi="Times New Roman"/>
        </w:rPr>
        <w:t>zo všeobecného rozpočtu Európskej únie</w:t>
      </w:r>
      <w:r>
        <w:rPr>
          <w:rFonts w:ascii="Times New Roman" w:hAnsi="Times New Roman"/>
        </w:rPr>
        <w:t>.</w:t>
      </w:r>
      <w:r w:rsidRPr="00FB61AE">
        <w:rPr>
          <w:rFonts w:ascii="Times New Roman" w:hAnsi="Times New Roman"/>
        </w:rPr>
        <w:t xml:space="preserve"> V rokoch 201</w:t>
      </w:r>
      <w:r>
        <w:rPr>
          <w:rFonts w:ascii="Times New Roman" w:hAnsi="Times New Roman"/>
        </w:rPr>
        <w:t>7</w:t>
      </w:r>
      <w:r w:rsidRPr="00FB61AE">
        <w:rPr>
          <w:rFonts w:ascii="Times New Roman" w:hAnsi="Times New Roman"/>
        </w:rPr>
        <w:t xml:space="preserve"> až 201</w:t>
      </w:r>
      <w:r>
        <w:rPr>
          <w:rFonts w:ascii="Times New Roman" w:hAnsi="Times New Roman"/>
        </w:rPr>
        <w:t>9</w:t>
      </w:r>
      <w:r w:rsidRPr="00FB61AE">
        <w:rPr>
          <w:rFonts w:ascii="Times New Roman" w:hAnsi="Times New Roman"/>
        </w:rPr>
        <w:t xml:space="preserve"> sa rozpočtujú </w:t>
      </w:r>
      <w:r w:rsidRPr="003A5088">
        <w:rPr>
          <w:rFonts w:ascii="Times New Roman" w:hAnsi="Times New Roman"/>
        </w:rPr>
        <w:t>prostriedky EÚ pre program</w:t>
      </w:r>
      <w:r>
        <w:rPr>
          <w:rFonts w:ascii="Times New Roman" w:hAnsi="Times New Roman"/>
        </w:rPr>
        <w:t>y Partnerskej dohody v rámci 3. programového obdobia.</w:t>
      </w:r>
      <w:r w:rsidRPr="00FB61AE">
        <w:rPr>
          <w:rFonts w:ascii="Times New Roman" w:hAnsi="Times New Roman"/>
        </w:rPr>
        <w:t xml:space="preserve">  </w:t>
      </w:r>
    </w:p>
    <w:p w:rsidR="002A0245" w:rsidRDefault="002A0245" w:rsidP="002A0245">
      <w:pPr>
        <w:ind w:firstLine="708"/>
        <w:jc w:val="both"/>
        <w:rPr>
          <w:rFonts w:ascii="Times New Roman" w:hAnsi="Times New Roman"/>
        </w:rPr>
      </w:pPr>
    </w:p>
    <w:p w:rsidR="002A0245" w:rsidRDefault="002A0245" w:rsidP="002A0245">
      <w:pPr>
        <w:ind w:firstLine="708"/>
        <w:jc w:val="both"/>
        <w:rPr>
          <w:rFonts w:ascii="Times New Roman" w:hAnsi="Times New Roman"/>
        </w:rPr>
      </w:pPr>
      <w:r w:rsidRPr="0060281F">
        <w:rPr>
          <w:rFonts w:ascii="Times New Roman" w:hAnsi="Times New Roman"/>
        </w:rPr>
        <w:t>Vývoj plnenia týchto príjmov je nasledovný</w:t>
      </w:r>
      <w:r>
        <w:rPr>
          <w:rFonts w:ascii="Times New Roman" w:hAnsi="Times New Roman"/>
        </w:rPr>
        <w:t>.</w:t>
      </w:r>
    </w:p>
    <w:p w:rsidR="002A0245" w:rsidRDefault="002A0245" w:rsidP="002A0245">
      <w:pPr>
        <w:ind w:firstLine="708"/>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7"/>
        <w:gridCol w:w="1055"/>
        <w:gridCol w:w="1055"/>
        <w:gridCol w:w="1055"/>
        <w:gridCol w:w="1055"/>
        <w:gridCol w:w="1055"/>
        <w:gridCol w:w="1055"/>
        <w:gridCol w:w="1055"/>
      </w:tblGrid>
      <w:tr w:rsidR="002A0245" w:rsidRPr="00283F45" w:rsidTr="001E0FBE">
        <w:trPr>
          <w:trHeight w:val="345"/>
        </w:trPr>
        <w:tc>
          <w:tcPr>
            <w:tcW w:w="925" w:type="pct"/>
            <w:shd w:val="clear" w:color="000000" w:fill="BFBFBF"/>
            <w:vAlign w:val="center"/>
            <w:hideMark/>
          </w:tcPr>
          <w:p w:rsidR="002A0245" w:rsidRPr="00283F45" w:rsidRDefault="002A0245" w:rsidP="001E0FBE">
            <w:pPr>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v tis. eur</w:t>
            </w:r>
          </w:p>
        </w:tc>
        <w:tc>
          <w:tcPr>
            <w:tcW w:w="582" w:type="pct"/>
            <w:shd w:val="clear" w:color="000000" w:fill="BFBFBF"/>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shd w:val="clear" w:color="000000" w:fill="BFBFBF"/>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82" w:type="pct"/>
            <w:shd w:val="clear" w:color="000000" w:fill="BFBFBF"/>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82" w:type="pct"/>
            <w:shd w:val="clear" w:color="000000" w:fill="BFBFBF"/>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82" w:type="pct"/>
            <w:shd w:val="clear" w:color="000000" w:fill="BFBFBF"/>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82" w:type="pct"/>
            <w:shd w:val="clear" w:color="000000" w:fill="BFBFBF"/>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82" w:type="pct"/>
            <w:shd w:val="clear" w:color="000000" w:fill="BFBFBF"/>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RPr="00283F45" w:rsidTr="001E0FBE">
        <w:trPr>
          <w:trHeight w:val="345"/>
        </w:trPr>
        <w:tc>
          <w:tcPr>
            <w:tcW w:w="925" w:type="pct"/>
            <w:vAlign w:val="center"/>
            <w:hideMark/>
          </w:tcPr>
          <w:p w:rsidR="002A0245" w:rsidRPr="00D45F47" w:rsidRDefault="002A0245" w:rsidP="001E0FBE">
            <w:pPr>
              <w:rPr>
                <w:rFonts w:ascii="Times New Roman" w:hAnsi="Times New Roman" w:cs="Times New Roman"/>
                <w:bCs/>
                <w:color w:val="000000"/>
                <w:sz w:val="14"/>
                <w:szCs w:val="14"/>
                <w:lang w:eastAsia="sk-SK"/>
              </w:rPr>
            </w:pPr>
            <w:r w:rsidRPr="00D45F47">
              <w:rPr>
                <w:rFonts w:ascii="Times New Roman" w:hAnsi="Times New Roman" w:cs="Times New Roman"/>
                <w:bCs/>
                <w:color w:val="000000"/>
                <w:sz w:val="14"/>
                <w:szCs w:val="14"/>
                <w:lang w:eastAsia="sk-SK"/>
              </w:rPr>
              <w:t>Zahraničné transfery</w:t>
            </w:r>
          </w:p>
        </w:tc>
        <w:tc>
          <w:tcPr>
            <w:tcW w:w="582" w:type="pct"/>
            <w:vAlign w:val="center"/>
            <w:hideMark/>
          </w:tcPr>
          <w:p w:rsidR="002A0245" w:rsidRPr="0030562B" w:rsidRDefault="002A0245" w:rsidP="001E0FBE">
            <w:pPr>
              <w:jc w:val="right"/>
              <w:rPr>
                <w:rFonts w:ascii="Times New Roman" w:hAnsi="Times New Roman" w:cs="Times New Roman"/>
                <w:color w:val="000000"/>
                <w:sz w:val="14"/>
                <w:szCs w:val="14"/>
                <w:lang w:eastAsia="sk-SK"/>
              </w:rPr>
            </w:pPr>
            <w:r w:rsidRPr="0030562B">
              <w:rPr>
                <w:rFonts w:ascii="Times New Roman" w:hAnsi="Times New Roman" w:cs="Times New Roman"/>
                <w:color w:val="000000"/>
                <w:sz w:val="14"/>
                <w:szCs w:val="14"/>
              </w:rPr>
              <w:t>1 257 505</w:t>
            </w:r>
          </w:p>
        </w:tc>
        <w:tc>
          <w:tcPr>
            <w:tcW w:w="582" w:type="pct"/>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4 280 041</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2 143 158</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072D5E">
              <w:rPr>
                <w:rFonts w:ascii="Times New Roman" w:hAnsi="Times New Roman" w:cs="Times New Roman"/>
                <w:color w:val="000000"/>
                <w:sz w:val="14"/>
                <w:szCs w:val="14"/>
              </w:rPr>
              <w:t>1 953 723</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2 655 927</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3 341 746</w:t>
            </w:r>
          </w:p>
        </w:tc>
        <w:tc>
          <w:tcPr>
            <w:tcW w:w="582" w:type="pct"/>
            <w:shd w:val="clear" w:color="000000"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3 224 772</w:t>
            </w:r>
          </w:p>
        </w:tc>
      </w:tr>
    </w:tbl>
    <w:p w:rsidR="002A0245" w:rsidRDefault="002A0245" w:rsidP="002A0245">
      <w:pPr>
        <w:jc w:val="both"/>
        <w:rPr>
          <w:rFonts w:ascii="Times New Roman" w:hAnsi="Times New Roman"/>
          <w:b/>
          <w:szCs w:val="22"/>
        </w:rPr>
      </w:pPr>
    </w:p>
    <w:p w:rsidR="002A0245" w:rsidRPr="006353C5" w:rsidRDefault="002A0245" w:rsidP="002A0245">
      <w:pPr>
        <w:jc w:val="both"/>
        <w:rPr>
          <w:rFonts w:ascii="Times New Roman" w:hAnsi="Times New Roman"/>
          <w:b/>
          <w:szCs w:val="22"/>
        </w:rPr>
      </w:pPr>
      <w:r>
        <w:rPr>
          <w:rFonts w:ascii="Times New Roman" w:hAnsi="Times New Roman"/>
          <w:b/>
          <w:szCs w:val="22"/>
        </w:rPr>
        <w:t>3</w:t>
      </w:r>
      <w:r w:rsidRPr="006353C5">
        <w:rPr>
          <w:rFonts w:ascii="Times New Roman" w:hAnsi="Times New Roman"/>
          <w:b/>
          <w:szCs w:val="22"/>
        </w:rPr>
        <w:t>.</w:t>
      </w:r>
      <w:r>
        <w:rPr>
          <w:rFonts w:ascii="Times New Roman" w:hAnsi="Times New Roman"/>
          <w:b/>
          <w:szCs w:val="22"/>
        </w:rPr>
        <w:t>4</w:t>
      </w:r>
      <w:r w:rsidRPr="006353C5">
        <w:rPr>
          <w:rFonts w:ascii="Times New Roman" w:hAnsi="Times New Roman"/>
          <w:b/>
          <w:szCs w:val="22"/>
        </w:rPr>
        <w:t>.2.</w:t>
      </w:r>
      <w:r w:rsidRPr="006353C5">
        <w:rPr>
          <w:rFonts w:ascii="Times New Roman" w:hAnsi="Times New Roman"/>
          <w:b/>
          <w:szCs w:val="22"/>
        </w:rPr>
        <w:tab/>
        <w:t>Dividendy</w:t>
      </w:r>
    </w:p>
    <w:p w:rsidR="002A0245" w:rsidRDefault="002A0245" w:rsidP="002A0245">
      <w:pPr>
        <w:jc w:val="both"/>
        <w:rPr>
          <w:rFonts w:ascii="Times New Roman" w:hAnsi="Times New Roman"/>
          <w:szCs w:val="22"/>
        </w:rPr>
      </w:pPr>
      <w:r w:rsidRPr="006353C5">
        <w:rPr>
          <w:rFonts w:ascii="Times New Roman" w:hAnsi="Times New Roman"/>
          <w:szCs w:val="22"/>
        </w:rPr>
        <w:tab/>
      </w:r>
    </w:p>
    <w:p w:rsidR="002A0245" w:rsidRDefault="002A0245" w:rsidP="002A0245">
      <w:pPr>
        <w:ind w:firstLine="708"/>
        <w:jc w:val="both"/>
        <w:rPr>
          <w:rFonts w:ascii="Times New Roman" w:hAnsi="Times New Roman"/>
          <w:szCs w:val="22"/>
        </w:rPr>
      </w:pPr>
      <w:r w:rsidRPr="006353C5">
        <w:rPr>
          <w:rFonts w:ascii="Times New Roman" w:hAnsi="Times New Roman"/>
          <w:szCs w:val="22"/>
        </w:rPr>
        <w:t>Dividendy tvoria príjmy z dividend podnikov s majetkovou účasťou</w:t>
      </w:r>
      <w:r>
        <w:rPr>
          <w:rFonts w:ascii="Times New Roman" w:hAnsi="Times New Roman"/>
          <w:szCs w:val="22"/>
        </w:rPr>
        <w:t xml:space="preserve"> MH Manažment, a. s</w:t>
      </w:r>
      <w:r w:rsidRPr="007C2BA1">
        <w:rPr>
          <w:rFonts w:ascii="Times New Roman" w:hAnsi="Times New Roman"/>
          <w:szCs w:val="22"/>
        </w:rPr>
        <w:t>. (právneho nástupcu Fondu národného majetku Slovenskej republiky</w:t>
      </w:r>
      <w:r>
        <w:rPr>
          <w:rFonts w:ascii="Times New Roman" w:hAnsi="Times New Roman"/>
          <w:szCs w:val="22"/>
        </w:rPr>
        <w:t>)</w:t>
      </w:r>
      <w:r w:rsidRPr="006353C5">
        <w:rPr>
          <w:rFonts w:ascii="Times New Roman" w:hAnsi="Times New Roman"/>
          <w:szCs w:val="22"/>
        </w:rPr>
        <w:t xml:space="preserve"> a príjmy z podnikania z vlastníckeho podielu štátu, ktorý je zastúpený príslušnými </w:t>
      </w:r>
      <w:r w:rsidRPr="00F9102A">
        <w:rPr>
          <w:rFonts w:ascii="Times New Roman" w:hAnsi="Times New Roman"/>
          <w:szCs w:val="22"/>
        </w:rPr>
        <w:t>rezortnými  ministerstvami</w:t>
      </w:r>
      <w:r w:rsidRPr="006353C5">
        <w:rPr>
          <w:rFonts w:ascii="Times New Roman" w:hAnsi="Times New Roman"/>
          <w:szCs w:val="22"/>
        </w:rPr>
        <w:t xml:space="preserve"> v akciových spoločnostiach s majetkovou účasťou štátu. Ich vývoj je nasledovný</w:t>
      </w:r>
      <w:r>
        <w:rPr>
          <w:rFonts w:ascii="Times New Roman" w:hAnsi="Times New Roman"/>
          <w:szCs w:val="22"/>
        </w:rPr>
        <w:t>:</w:t>
      </w:r>
    </w:p>
    <w:p w:rsidR="002A0245" w:rsidRDefault="002A0245" w:rsidP="002A0245">
      <w:pPr>
        <w:ind w:firstLine="708"/>
        <w:jc w:val="both"/>
        <w:rPr>
          <w:rFonts w:ascii="Times New Roman" w:hAnsi="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0"/>
        <w:gridCol w:w="1022"/>
        <w:gridCol w:w="1028"/>
        <w:gridCol w:w="1028"/>
        <w:gridCol w:w="1028"/>
        <w:gridCol w:w="1028"/>
        <w:gridCol w:w="1028"/>
        <w:gridCol w:w="1020"/>
      </w:tblGrid>
      <w:tr w:rsidR="002A0245" w:rsidRPr="005C66DA" w:rsidTr="001E0FBE">
        <w:trPr>
          <w:trHeight w:val="345"/>
        </w:trPr>
        <w:tc>
          <w:tcPr>
            <w:tcW w:w="1037" w:type="pct"/>
            <w:shd w:val="clear" w:color="000000" w:fill="A6A6A6"/>
            <w:vAlign w:val="center"/>
            <w:hideMark/>
          </w:tcPr>
          <w:p w:rsidR="002A0245" w:rsidRPr="005C66DA" w:rsidRDefault="002A0245" w:rsidP="001E0FBE">
            <w:pPr>
              <w:jc w:val="both"/>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v tis. eur</w:t>
            </w:r>
          </w:p>
        </w:tc>
        <w:tc>
          <w:tcPr>
            <w:tcW w:w="564"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67"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67"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67"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67"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67"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63"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RPr="005C66DA" w:rsidTr="001E0FBE">
        <w:trPr>
          <w:trHeight w:val="345"/>
        </w:trPr>
        <w:tc>
          <w:tcPr>
            <w:tcW w:w="1037" w:type="pct"/>
            <w:shd w:val="clear" w:color="000000" w:fill="BFBFBF"/>
            <w:vAlign w:val="center"/>
            <w:hideMark/>
          </w:tcPr>
          <w:p w:rsidR="002A0245" w:rsidRPr="00E6041E" w:rsidRDefault="002A0245" w:rsidP="001E0FBE">
            <w:pPr>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Dividendy</w:t>
            </w:r>
          </w:p>
        </w:tc>
        <w:tc>
          <w:tcPr>
            <w:tcW w:w="564" w:type="pct"/>
            <w:shd w:val="clear" w:color="000000" w:fill="BFBFBF"/>
            <w:vAlign w:val="center"/>
            <w:hideMark/>
          </w:tcPr>
          <w:p w:rsidR="002A0245" w:rsidRPr="005A324D" w:rsidRDefault="002A0245" w:rsidP="001E0FBE">
            <w:pPr>
              <w:jc w:val="right"/>
              <w:rPr>
                <w:rFonts w:ascii="Times New Roman" w:hAnsi="Times New Roman" w:cs="Times New Roman"/>
                <w:b/>
                <w:bCs/>
                <w:color w:val="000000"/>
                <w:sz w:val="14"/>
                <w:szCs w:val="14"/>
                <w:lang w:eastAsia="sk-SK"/>
              </w:rPr>
            </w:pPr>
            <w:r w:rsidRPr="005A324D">
              <w:rPr>
                <w:rFonts w:ascii="Times New Roman" w:hAnsi="Times New Roman" w:cs="Times New Roman"/>
                <w:b/>
                <w:bCs/>
                <w:color w:val="000000"/>
                <w:sz w:val="14"/>
                <w:szCs w:val="14"/>
              </w:rPr>
              <w:t>878 831</w:t>
            </w:r>
          </w:p>
        </w:tc>
        <w:tc>
          <w:tcPr>
            <w:tcW w:w="567"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488 534</w:t>
            </w:r>
          </w:p>
        </w:tc>
        <w:tc>
          <w:tcPr>
            <w:tcW w:w="567"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441 082</w:t>
            </w:r>
          </w:p>
        </w:tc>
        <w:tc>
          <w:tcPr>
            <w:tcW w:w="567" w:type="pct"/>
            <w:shd w:val="clear" w:color="000000" w:fill="BFBFBF"/>
            <w:vAlign w:val="center"/>
          </w:tcPr>
          <w:p w:rsidR="002A0245" w:rsidRPr="0030562B" w:rsidRDefault="002A0245" w:rsidP="001E0FBE">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rPr>
              <w:t>458 314</w:t>
            </w:r>
          </w:p>
        </w:tc>
        <w:tc>
          <w:tcPr>
            <w:tcW w:w="567"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427 894</w:t>
            </w:r>
          </w:p>
        </w:tc>
        <w:tc>
          <w:tcPr>
            <w:tcW w:w="567"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428 331</w:t>
            </w:r>
          </w:p>
        </w:tc>
        <w:tc>
          <w:tcPr>
            <w:tcW w:w="563"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435 082</w:t>
            </w:r>
          </w:p>
        </w:tc>
      </w:tr>
      <w:tr w:rsidR="002A0245" w:rsidRPr="005C66DA" w:rsidTr="001E0FBE">
        <w:trPr>
          <w:trHeight w:val="345"/>
        </w:trPr>
        <w:tc>
          <w:tcPr>
            <w:tcW w:w="1037" w:type="pct"/>
            <w:noWrap/>
            <w:vAlign w:val="center"/>
            <w:hideMark/>
          </w:tcPr>
          <w:p w:rsidR="002A0245" w:rsidRPr="00E6041E" w:rsidRDefault="002A0245" w:rsidP="001E0FBE">
            <w:pPr>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MH Manažment, </w:t>
            </w:r>
            <w:proofErr w:type="spellStart"/>
            <w:r>
              <w:rPr>
                <w:rFonts w:ascii="Times New Roman" w:hAnsi="Times New Roman" w:cs="Times New Roman"/>
                <w:b/>
                <w:bCs/>
                <w:color w:val="000000"/>
                <w:sz w:val="14"/>
                <w:szCs w:val="14"/>
              </w:rPr>
              <w:t>a.s</w:t>
            </w:r>
            <w:proofErr w:type="spellEnd"/>
            <w:r>
              <w:rPr>
                <w:rFonts w:ascii="Times New Roman" w:hAnsi="Times New Roman" w:cs="Times New Roman"/>
                <w:b/>
                <w:bCs/>
                <w:color w:val="000000"/>
                <w:sz w:val="14"/>
                <w:szCs w:val="14"/>
              </w:rPr>
              <w:t xml:space="preserve">. </w:t>
            </w:r>
          </w:p>
        </w:tc>
        <w:tc>
          <w:tcPr>
            <w:tcW w:w="564" w:type="pct"/>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266 027</w:t>
            </w:r>
          </w:p>
        </w:tc>
        <w:tc>
          <w:tcPr>
            <w:tcW w:w="567"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8 872</w:t>
            </w:r>
          </w:p>
        </w:tc>
        <w:tc>
          <w:tcPr>
            <w:tcW w:w="567"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47</w:t>
            </w:r>
          </w:p>
        </w:tc>
        <w:tc>
          <w:tcPr>
            <w:tcW w:w="567" w:type="pct"/>
            <w:noWrap/>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47</w:t>
            </w:r>
          </w:p>
        </w:tc>
        <w:tc>
          <w:tcPr>
            <w:tcW w:w="567"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17</w:t>
            </w:r>
          </w:p>
        </w:tc>
        <w:tc>
          <w:tcPr>
            <w:tcW w:w="567"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17</w:t>
            </w:r>
          </w:p>
        </w:tc>
        <w:tc>
          <w:tcPr>
            <w:tcW w:w="56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17</w:t>
            </w:r>
          </w:p>
        </w:tc>
      </w:tr>
      <w:tr w:rsidR="002A0245" w:rsidRPr="00376B46" w:rsidTr="001E0FBE">
        <w:trPr>
          <w:trHeight w:val="345"/>
        </w:trPr>
        <w:tc>
          <w:tcPr>
            <w:tcW w:w="1037" w:type="pct"/>
            <w:noWrap/>
            <w:vAlign w:val="center"/>
          </w:tcPr>
          <w:p w:rsidR="002A0245" w:rsidRPr="00E6041E" w:rsidRDefault="002A0245" w:rsidP="001E0FBE">
            <w:pPr>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64"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63 675</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5 353</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47</w:t>
            </w:r>
          </w:p>
        </w:tc>
        <w:tc>
          <w:tcPr>
            <w:tcW w:w="567" w:type="pct"/>
            <w:noWrap/>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47</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17</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17</w:t>
            </w:r>
          </w:p>
        </w:tc>
        <w:tc>
          <w:tcPr>
            <w:tcW w:w="56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17</w:t>
            </w:r>
          </w:p>
        </w:tc>
      </w:tr>
      <w:tr w:rsidR="002A0245" w:rsidRPr="005C66DA" w:rsidTr="001E0FBE">
        <w:trPr>
          <w:trHeight w:val="345"/>
        </w:trPr>
        <w:tc>
          <w:tcPr>
            <w:tcW w:w="1037" w:type="pct"/>
            <w:noWrap/>
            <w:vAlign w:val="center"/>
          </w:tcPr>
          <w:p w:rsidR="002A0245" w:rsidRPr="00E6041E" w:rsidRDefault="002A0245" w:rsidP="001E0FBE">
            <w:pPr>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w:t>
            </w:r>
            <w:proofErr w:type="spellStart"/>
            <w:r w:rsidRPr="00E6041E">
              <w:rPr>
                <w:rFonts w:ascii="Times New Roman" w:hAnsi="Times New Roman" w:cs="Times New Roman"/>
                <w:i/>
                <w:iCs/>
                <w:color w:val="000000"/>
                <w:sz w:val="14"/>
                <w:szCs w:val="14"/>
              </w:rPr>
              <w:t>superdividendy</w:t>
            </w:r>
            <w:proofErr w:type="spellEnd"/>
          </w:p>
        </w:tc>
        <w:tc>
          <w:tcPr>
            <w:tcW w:w="564"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202 352</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3 519</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67" w:type="pct"/>
            <w:noWrap/>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6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5C66DA" w:rsidTr="001E0FBE">
        <w:trPr>
          <w:trHeight w:val="254"/>
        </w:trPr>
        <w:tc>
          <w:tcPr>
            <w:tcW w:w="1037" w:type="pct"/>
            <w:noWrap/>
            <w:vAlign w:val="center"/>
            <w:hideMark/>
          </w:tcPr>
          <w:p w:rsidR="002A0245" w:rsidRPr="00E6041E" w:rsidRDefault="002A0245" w:rsidP="001E0FBE">
            <w:pPr>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Kapitoly štátneho rozpočtu</w:t>
            </w:r>
          </w:p>
        </w:tc>
        <w:tc>
          <w:tcPr>
            <w:tcW w:w="564" w:type="pct"/>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612 804</w:t>
            </w:r>
          </w:p>
        </w:tc>
        <w:tc>
          <w:tcPr>
            <w:tcW w:w="567"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479 662</w:t>
            </w:r>
          </w:p>
        </w:tc>
        <w:tc>
          <w:tcPr>
            <w:tcW w:w="567"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441 035</w:t>
            </w:r>
          </w:p>
        </w:tc>
        <w:tc>
          <w:tcPr>
            <w:tcW w:w="567" w:type="pct"/>
            <w:noWrap/>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458 267</w:t>
            </w:r>
          </w:p>
        </w:tc>
        <w:tc>
          <w:tcPr>
            <w:tcW w:w="567"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427 877</w:t>
            </w:r>
          </w:p>
        </w:tc>
        <w:tc>
          <w:tcPr>
            <w:tcW w:w="567"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428 314</w:t>
            </w:r>
          </w:p>
        </w:tc>
        <w:tc>
          <w:tcPr>
            <w:tcW w:w="56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435 065</w:t>
            </w:r>
          </w:p>
        </w:tc>
      </w:tr>
      <w:tr w:rsidR="002A0245" w:rsidRPr="00376B46" w:rsidTr="001E0FBE">
        <w:trPr>
          <w:trHeight w:val="274"/>
        </w:trPr>
        <w:tc>
          <w:tcPr>
            <w:tcW w:w="1037" w:type="pct"/>
            <w:noWrap/>
            <w:vAlign w:val="center"/>
          </w:tcPr>
          <w:p w:rsidR="002A0245" w:rsidRPr="00E6041E" w:rsidRDefault="002A0245" w:rsidP="001E0FBE">
            <w:pPr>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64"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213 889</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313 847</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441 035</w:t>
            </w:r>
          </w:p>
        </w:tc>
        <w:tc>
          <w:tcPr>
            <w:tcW w:w="567" w:type="pct"/>
            <w:noWrap/>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458 267</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427 877</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428 314</w:t>
            </w:r>
          </w:p>
        </w:tc>
        <w:tc>
          <w:tcPr>
            <w:tcW w:w="56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435 065</w:t>
            </w:r>
          </w:p>
        </w:tc>
      </w:tr>
      <w:tr w:rsidR="002A0245" w:rsidRPr="005C66DA" w:rsidTr="001E0FBE">
        <w:trPr>
          <w:trHeight w:val="345"/>
        </w:trPr>
        <w:tc>
          <w:tcPr>
            <w:tcW w:w="1037" w:type="pct"/>
            <w:noWrap/>
            <w:vAlign w:val="center"/>
          </w:tcPr>
          <w:p w:rsidR="002A0245" w:rsidRPr="00E6041E" w:rsidRDefault="002A0245" w:rsidP="001E0FBE">
            <w:pPr>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w:t>
            </w:r>
            <w:proofErr w:type="spellStart"/>
            <w:r w:rsidRPr="00E6041E">
              <w:rPr>
                <w:rFonts w:ascii="Times New Roman" w:hAnsi="Times New Roman" w:cs="Times New Roman"/>
                <w:i/>
                <w:iCs/>
                <w:color w:val="000000"/>
                <w:sz w:val="14"/>
                <w:szCs w:val="14"/>
              </w:rPr>
              <w:t>superdividendy</w:t>
            </w:r>
            <w:proofErr w:type="spellEnd"/>
          </w:p>
        </w:tc>
        <w:tc>
          <w:tcPr>
            <w:tcW w:w="564"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398 915</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165 815</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67" w:type="pct"/>
            <w:noWrap/>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67"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6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bl>
    <w:p w:rsidR="002A0245" w:rsidRPr="000D4769" w:rsidRDefault="002A0245" w:rsidP="002A0245">
      <w:pPr>
        <w:jc w:val="both"/>
        <w:rPr>
          <w:rFonts w:ascii="Times New Roman" w:hAnsi="Times New Roman"/>
          <w:szCs w:val="22"/>
        </w:rPr>
      </w:pPr>
    </w:p>
    <w:p w:rsidR="002A0245" w:rsidRDefault="002A0245" w:rsidP="002A0245">
      <w:pPr>
        <w:jc w:val="both"/>
        <w:rPr>
          <w:rFonts w:ascii="Times New Roman" w:hAnsi="Times New Roman"/>
          <w:b/>
          <w:i/>
          <w:szCs w:val="22"/>
        </w:rPr>
      </w:pPr>
    </w:p>
    <w:p w:rsidR="002A0245" w:rsidRDefault="002A0245" w:rsidP="002A0245">
      <w:pPr>
        <w:jc w:val="both"/>
        <w:rPr>
          <w:rFonts w:ascii="Times New Roman" w:hAnsi="Times New Roman"/>
          <w:b/>
          <w:i/>
          <w:szCs w:val="22"/>
        </w:rPr>
      </w:pPr>
    </w:p>
    <w:p w:rsidR="002A0245" w:rsidRDefault="002A0245" w:rsidP="002A0245">
      <w:pPr>
        <w:jc w:val="both"/>
        <w:rPr>
          <w:rFonts w:ascii="Times New Roman" w:hAnsi="Times New Roman"/>
          <w:b/>
          <w:i/>
          <w:szCs w:val="22"/>
        </w:rPr>
      </w:pPr>
    </w:p>
    <w:p w:rsidR="002A0245" w:rsidRDefault="002A0245" w:rsidP="002A0245">
      <w:pPr>
        <w:jc w:val="both"/>
        <w:rPr>
          <w:rFonts w:ascii="Times New Roman" w:hAnsi="Times New Roman"/>
          <w:b/>
          <w:i/>
          <w:szCs w:val="22"/>
        </w:rPr>
      </w:pPr>
    </w:p>
    <w:p w:rsidR="002A0245" w:rsidRDefault="002A0245" w:rsidP="002A0245">
      <w:pPr>
        <w:jc w:val="both"/>
        <w:rPr>
          <w:rFonts w:ascii="Times New Roman" w:hAnsi="Times New Roman"/>
          <w:b/>
          <w:i/>
          <w:szCs w:val="22"/>
        </w:rPr>
      </w:pPr>
    </w:p>
    <w:p w:rsidR="002A0245" w:rsidRDefault="002A0245" w:rsidP="002A0245">
      <w:pPr>
        <w:jc w:val="both"/>
        <w:rPr>
          <w:rFonts w:ascii="Times New Roman" w:hAnsi="Times New Roman"/>
          <w:b/>
          <w:i/>
          <w:szCs w:val="22"/>
        </w:rPr>
      </w:pPr>
    </w:p>
    <w:p w:rsidR="002A0245" w:rsidRDefault="002A0245" w:rsidP="002A0245">
      <w:pPr>
        <w:jc w:val="both"/>
        <w:rPr>
          <w:rFonts w:ascii="Times New Roman" w:hAnsi="Times New Roman"/>
          <w:b/>
          <w:i/>
          <w:szCs w:val="22"/>
        </w:rPr>
      </w:pPr>
    </w:p>
    <w:p w:rsidR="002A0245" w:rsidRDefault="002A0245" w:rsidP="002A0245">
      <w:pPr>
        <w:jc w:val="both"/>
        <w:rPr>
          <w:rFonts w:ascii="Times New Roman" w:hAnsi="Times New Roman"/>
          <w:b/>
          <w:i/>
          <w:szCs w:val="22"/>
        </w:rPr>
      </w:pPr>
    </w:p>
    <w:p w:rsidR="002A0245" w:rsidRPr="002C2CE9" w:rsidRDefault="002A0245" w:rsidP="002A0245">
      <w:pPr>
        <w:jc w:val="both"/>
        <w:rPr>
          <w:rFonts w:ascii="Times New Roman" w:hAnsi="Times New Roman"/>
          <w:b/>
          <w:i/>
          <w:szCs w:val="22"/>
        </w:rPr>
      </w:pPr>
      <w:r>
        <w:rPr>
          <w:rFonts w:ascii="Times New Roman" w:hAnsi="Times New Roman"/>
          <w:b/>
          <w:i/>
          <w:szCs w:val="22"/>
        </w:rPr>
        <w:lastRenderedPageBreak/>
        <w:t>MH Manažment, a. s.</w:t>
      </w:r>
    </w:p>
    <w:p w:rsidR="002A0245" w:rsidRDefault="002A0245" w:rsidP="002A0245">
      <w:pPr>
        <w:ind w:firstLine="708"/>
        <w:jc w:val="both"/>
        <w:rPr>
          <w:rFonts w:ascii="Times New Roman" w:hAnsi="Times New Roman"/>
          <w:color w:val="FF0000"/>
          <w:szCs w:val="22"/>
        </w:rPr>
      </w:pPr>
      <w:r w:rsidRPr="005A7090">
        <w:rPr>
          <w:rFonts w:ascii="Times New Roman" w:hAnsi="Times New Roman"/>
          <w:color w:val="FF0000"/>
          <w:szCs w:val="22"/>
        </w:rPr>
        <w:t xml:space="preserve">  </w:t>
      </w:r>
    </w:p>
    <w:p w:rsidR="002A0245" w:rsidRPr="00C86C0B" w:rsidRDefault="002A0245" w:rsidP="002A0245">
      <w:pPr>
        <w:ind w:firstLine="708"/>
        <w:jc w:val="both"/>
        <w:rPr>
          <w:rFonts w:ascii="Times New Roman" w:hAnsi="Times New Roman"/>
          <w:szCs w:val="22"/>
        </w:rPr>
      </w:pPr>
      <w:r w:rsidRPr="00C86C0B">
        <w:rPr>
          <w:rFonts w:ascii="Times New Roman" w:hAnsi="Times New Roman"/>
          <w:szCs w:val="22"/>
        </w:rPr>
        <w:t>V roku 201</w:t>
      </w:r>
      <w:r>
        <w:rPr>
          <w:rFonts w:ascii="Times New Roman" w:hAnsi="Times New Roman"/>
          <w:szCs w:val="22"/>
        </w:rPr>
        <w:t>7</w:t>
      </w:r>
      <w:r w:rsidRPr="00C86C0B">
        <w:rPr>
          <w:rFonts w:ascii="Times New Roman" w:hAnsi="Times New Roman"/>
          <w:szCs w:val="22"/>
        </w:rPr>
        <w:t xml:space="preserve"> sa objem dividend</w:t>
      </w:r>
      <w:r>
        <w:rPr>
          <w:rFonts w:ascii="Times New Roman" w:hAnsi="Times New Roman"/>
          <w:szCs w:val="22"/>
        </w:rPr>
        <w:t xml:space="preserve"> MH Manažment, a. s. </w:t>
      </w:r>
      <w:r w:rsidRPr="00C86C0B">
        <w:rPr>
          <w:rFonts w:ascii="Times New Roman" w:hAnsi="Times New Roman"/>
          <w:szCs w:val="22"/>
        </w:rPr>
        <w:t xml:space="preserve">predpokladá vo výške </w:t>
      </w:r>
      <w:r>
        <w:rPr>
          <w:rFonts w:ascii="Times New Roman" w:hAnsi="Times New Roman"/>
          <w:szCs w:val="22"/>
        </w:rPr>
        <w:t>17</w:t>
      </w:r>
      <w:r w:rsidRPr="00C86C0B">
        <w:rPr>
          <w:rFonts w:ascii="Times New Roman" w:hAnsi="Times New Roman"/>
          <w:szCs w:val="22"/>
        </w:rPr>
        <w:t xml:space="preserve"> tis. eur, čo je oproti </w:t>
      </w:r>
      <w:r>
        <w:rPr>
          <w:rFonts w:ascii="Times New Roman" w:hAnsi="Times New Roman"/>
          <w:szCs w:val="22"/>
        </w:rPr>
        <w:t>schválenému rozpočtu na rok 2016</w:t>
      </w:r>
      <w:r w:rsidRPr="00C86C0B">
        <w:rPr>
          <w:rFonts w:ascii="Times New Roman" w:hAnsi="Times New Roman"/>
          <w:szCs w:val="22"/>
        </w:rPr>
        <w:t xml:space="preserve"> menej o </w:t>
      </w:r>
      <w:r>
        <w:rPr>
          <w:rFonts w:ascii="Times New Roman" w:hAnsi="Times New Roman"/>
          <w:szCs w:val="22"/>
        </w:rPr>
        <w:t>30</w:t>
      </w:r>
      <w:r w:rsidRPr="00C86C0B">
        <w:rPr>
          <w:rFonts w:ascii="Times New Roman" w:hAnsi="Times New Roman"/>
          <w:szCs w:val="22"/>
        </w:rPr>
        <w:t xml:space="preserve"> tis. eur</w:t>
      </w:r>
      <w:r>
        <w:rPr>
          <w:rFonts w:ascii="Times New Roman" w:hAnsi="Times New Roman"/>
          <w:szCs w:val="22"/>
        </w:rPr>
        <w:t>. V návrhu rozpočtu na roky 2017 až 2019</w:t>
      </w:r>
      <w:r w:rsidRPr="00C86C0B">
        <w:rPr>
          <w:rFonts w:ascii="Times New Roman" w:hAnsi="Times New Roman"/>
          <w:szCs w:val="22"/>
        </w:rPr>
        <w:t xml:space="preserve"> sú rozpočtované iba riadne dividendy. </w:t>
      </w:r>
    </w:p>
    <w:p w:rsidR="002A0245" w:rsidRPr="005A7090" w:rsidRDefault="002A0245" w:rsidP="002A0245">
      <w:pPr>
        <w:ind w:firstLine="708"/>
        <w:jc w:val="both"/>
        <w:rPr>
          <w:rFonts w:ascii="Times New Roman" w:hAnsi="Times New Roman"/>
          <w:color w:val="FF0000"/>
          <w:szCs w:val="22"/>
        </w:rPr>
      </w:pPr>
    </w:p>
    <w:p w:rsidR="002A0245" w:rsidRPr="007C4A4A" w:rsidRDefault="002A0245" w:rsidP="002A0245">
      <w:pPr>
        <w:jc w:val="both"/>
        <w:rPr>
          <w:rFonts w:ascii="Times New Roman" w:hAnsi="Times New Roman"/>
          <w:szCs w:val="22"/>
        </w:rPr>
      </w:pPr>
      <w:r w:rsidRPr="005A7090">
        <w:rPr>
          <w:rFonts w:ascii="Times New Roman" w:hAnsi="Times New Roman"/>
          <w:color w:val="FF0000"/>
          <w:szCs w:val="22"/>
        </w:rPr>
        <w:t xml:space="preserve"> </w:t>
      </w:r>
      <w:r w:rsidRPr="005A7090">
        <w:rPr>
          <w:rFonts w:ascii="Times New Roman" w:hAnsi="Times New Roman"/>
          <w:color w:val="FF0000"/>
          <w:szCs w:val="22"/>
        </w:rPr>
        <w:tab/>
      </w:r>
      <w:r w:rsidRPr="007C4A4A">
        <w:rPr>
          <w:rFonts w:ascii="Times New Roman" w:hAnsi="Times New Roman"/>
          <w:szCs w:val="22"/>
        </w:rPr>
        <w:t xml:space="preserve">Predpokladá sa, že všetky príjmy z dividend </w:t>
      </w:r>
      <w:r>
        <w:rPr>
          <w:rFonts w:ascii="Times New Roman" w:hAnsi="Times New Roman"/>
          <w:szCs w:val="22"/>
        </w:rPr>
        <w:t>spoločnosti</w:t>
      </w:r>
      <w:r w:rsidRPr="007C4A4A">
        <w:rPr>
          <w:rFonts w:ascii="Times New Roman" w:hAnsi="Times New Roman"/>
          <w:szCs w:val="22"/>
        </w:rPr>
        <w:t xml:space="preserve"> budú v rokoch 201</w:t>
      </w:r>
      <w:r>
        <w:rPr>
          <w:rFonts w:ascii="Times New Roman" w:hAnsi="Times New Roman"/>
          <w:szCs w:val="22"/>
        </w:rPr>
        <w:t>7</w:t>
      </w:r>
      <w:r w:rsidRPr="007C4A4A">
        <w:rPr>
          <w:rFonts w:ascii="Times New Roman" w:hAnsi="Times New Roman"/>
          <w:szCs w:val="22"/>
        </w:rPr>
        <w:t xml:space="preserve"> až 201</w:t>
      </w:r>
      <w:r>
        <w:rPr>
          <w:rFonts w:ascii="Times New Roman" w:hAnsi="Times New Roman"/>
          <w:szCs w:val="22"/>
        </w:rPr>
        <w:t>9</w:t>
      </w:r>
      <w:r w:rsidRPr="007C4A4A">
        <w:rPr>
          <w:rFonts w:ascii="Times New Roman" w:hAnsi="Times New Roman"/>
          <w:szCs w:val="22"/>
        </w:rPr>
        <w:t xml:space="preserve"> transferované prostredníctvom štátnych finančných aktív do príjmov štátneho rozpočtu. </w:t>
      </w: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r>
        <w:rPr>
          <w:rFonts w:ascii="Times New Roman" w:hAnsi="Times New Roman"/>
          <w:szCs w:val="22"/>
        </w:rPr>
        <w:t>Vývoj a aktuálny návrh dividend vybraných spoločností zobrazuje nasledovná tabuľka:</w:t>
      </w:r>
    </w:p>
    <w:p w:rsidR="002A0245" w:rsidRDefault="002A0245" w:rsidP="002A0245">
      <w:pPr>
        <w:ind w:firstLine="708"/>
        <w:jc w:val="both"/>
        <w:rPr>
          <w:rFonts w:ascii="Times New Roman" w:hAnsi="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6"/>
        <w:gridCol w:w="891"/>
        <w:gridCol w:w="891"/>
        <w:gridCol w:w="892"/>
        <w:gridCol w:w="894"/>
        <w:gridCol w:w="894"/>
        <w:gridCol w:w="894"/>
        <w:gridCol w:w="890"/>
      </w:tblGrid>
      <w:tr w:rsidR="002A0245" w:rsidRPr="00BE1A60" w:rsidTr="001E0FBE">
        <w:trPr>
          <w:trHeight w:val="345"/>
        </w:trPr>
        <w:tc>
          <w:tcPr>
            <w:tcW w:w="1554" w:type="pct"/>
            <w:shd w:val="clear" w:color="000000" w:fill="A6A6A6"/>
            <w:vAlign w:val="center"/>
            <w:hideMark/>
          </w:tcPr>
          <w:p w:rsidR="002A0245" w:rsidRPr="00BE1A60" w:rsidRDefault="002A0245" w:rsidP="001E0FBE">
            <w:pPr>
              <w:jc w:val="both"/>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v tis. eur</w:t>
            </w:r>
          </w:p>
        </w:tc>
        <w:tc>
          <w:tcPr>
            <w:tcW w:w="49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49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492"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493"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493"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493"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491"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RPr="00BE1A60" w:rsidTr="001E0FBE">
        <w:trPr>
          <w:trHeight w:val="345"/>
        </w:trPr>
        <w:tc>
          <w:tcPr>
            <w:tcW w:w="1554" w:type="pct"/>
            <w:shd w:val="clear" w:color="000000" w:fill="BFBFBF"/>
            <w:vAlign w:val="center"/>
            <w:hideMark/>
          </w:tcPr>
          <w:p w:rsidR="002A0245" w:rsidRPr="00483B1E" w:rsidRDefault="002A0245" w:rsidP="001E0FBE">
            <w:pPr>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 xml:space="preserve">Dividendy </w:t>
            </w:r>
          </w:p>
        </w:tc>
        <w:tc>
          <w:tcPr>
            <w:tcW w:w="492"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lang w:eastAsia="sk-SK"/>
              </w:rPr>
            </w:pPr>
            <w:r w:rsidRPr="005A324D">
              <w:rPr>
                <w:rFonts w:ascii="Times New Roman" w:hAnsi="Times New Roman" w:cs="Times New Roman"/>
                <w:b/>
                <w:bCs/>
                <w:color w:val="000000"/>
                <w:sz w:val="14"/>
                <w:szCs w:val="14"/>
              </w:rPr>
              <w:t>266 027</w:t>
            </w:r>
          </w:p>
        </w:tc>
        <w:tc>
          <w:tcPr>
            <w:tcW w:w="492"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8 872</w:t>
            </w:r>
          </w:p>
        </w:tc>
        <w:tc>
          <w:tcPr>
            <w:tcW w:w="492"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47</w:t>
            </w:r>
          </w:p>
        </w:tc>
        <w:tc>
          <w:tcPr>
            <w:tcW w:w="493"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47</w:t>
            </w:r>
          </w:p>
        </w:tc>
        <w:tc>
          <w:tcPr>
            <w:tcW w:w="493"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17</w:t>
            </w:r>
          </w:p>
        </w:tc>
        <w:tc>
          <w:tcPr>
            <w:tcW w:w="493"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17</w:t>
            </w:r>
          </w:p>
        </w:tc>
        <w:tc>
          <w:tcPr>
            <w:tcW w:w="491" w:type="pct"/>
            <w:shd w:val="clear" w:color="000000" w:fill="BFBFBF"/>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17</w:t>
            </w:r>
          </w:p>
        </w:tc>
      </w:tr>
      <w:tr w:rsidR="002A0245" w:rsidRPr="00376B46" w:rsidTr="001E0FBE">
        <w:trPr>
          <w:trHeight w:val="345"/>
        </w:trPr>
        <w:tc>
          <w:tcPr>
            <w:tcW w:w="1554" w:type="pct"/>
            <w:shd w:val="clear" w:color="000000" w:fill="BFBFBF"/>
            <w:vAlign w:val="center"/>
          </w:tcPr>
          <w:p w:rsidR="002A0245" w:rsidRPr="00483B1E" w:rsidRDefault="002A0245" w:rsidP="001E0FBE">
            <w:pPr>
              <w:rPr>
                <w:rFonts w:ascii="Times New Roman" w:hAnsi="Times New Roman" w:cs="Times New Roman"/>
                <w:color w:val="000000"/>
                <w:sz w:val="14"/>
                <w:szCs w:val="14"/>
              </w:rPr>
            </w:pPr>
            <w:r w:rsidRPr="00483B1E">
              <w:rPr>
                <w:rFonts w:ascii="Times New Roman" w:hAnsi="Times New Roman" w:cs="Times New Roman"/>
                <w:color w:val="000000"/>
                <w:sz w:val="14"/>
                <w:szCs w:val="14"/>
              </w:rPr>
              <w:t xml:space="preserve">     riadne dividendy</w:t>
            </w:r>
          </w:p>
        </w:tc>
        <w:tc>
          <w:tcPr>
            <w:tcW w:w="492"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63 675</w:t>
            </w:r>
          </w:p>
        </w:tc>
        <w:tc>
          <w:tcPr>
            <w:tcW w:w="492"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5 353</w:t>
            </w:r>
          </w:p>
        </w:tc>
        <w:tc>
          <w:tcPr>
            <w:tcW w:w="492"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47</w:t>
            </w:r>
          </w:p>
        </w:tc>
        <w:tc>
          <w:tcPr>
            <w:tcW w:w="493"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47</w:t>
            </w:r>
          </w:p>
        </w:tc>
        <w:tc>
          <w:tcPr>
            <w:tcW w:w="493"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17</w:t>
            </w:r>
          </w:p>
        </w:tc>
        <w:tc>
          <w:tcPr>
            <w:tcW w:w="493"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17</w:t>
            </w:r>
          </w:p>
        </w:tc>
        <w:tc>
          <w:tcPr>
            <w:tcW w:w="491"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17</w:t>
            </w:r>
          </w:p>
        </w:tc>
      </w:tr>
      <w:tr w:rsidR="002A0245" w:rsidRPr="00BE1A60" w:rsidTr="001E0FBE">
        <w:trPr>
          <w:trHeight w:val="345"/>
        </w:trPr>
        <w:tc>
          <w:tcPr>
            <w:tcW w:w="1554" w:type="pct"/>
            <w:shd w:val="clear" w:color="000000" w:fill="BFBFBF"/>
            <w:vAlign w:val="center"/>
          </w:tcPr>
          <w:p w:rsidR="002A0245" w:rsidRPr="00C9337E" w:rsidRDefault="002A0245" w:rsidP="001E0FBE">
            <w:pPr>
              <w:rPr>
                <w:rFonts w:ascii="Times New Roman" w:hAnsi="Times New Roman" w:cs="Times New Roman"/>
                <w:iCs/>
                <w:color w:val="000000"/>
                <w:sz w:val="14"/>
                <w:szCs w:val="14"/>
              </w:rPr>
            </w:pPr>
            <w:r w:rsidRPr="00483B1E">
              <w:rPr>
                <w:rFonts w:ascii="Times New Roman" w:hAnsi="Times New Roman" w:cs="Times New Roman"/>
                <w:i/>
                <w:iCs/>
                <w:color w:val="000000"/>
                <w:sz w:val="14"/>
                <w:szCs w:val="14"/>
              </w:rPr>
              <w:t xml:space="preserve">     </w:t>
            </w:r>
            <w:proofErr w:type="spellStart"/>
            <w:r w:rsidRPr="00C9337E">
              <w:rPr>
                <w:rFonts w:ascii="Times New Roman" w:hAnsi="Times New Roman" w:cs="Times New Roman"/>
                <w:iCs/>
                <w:color w:val="000000"/>
                <w:sz w:val="14"/>
                <w:szCs w:val="14"/>
              </w:rPr>
              <w:t>superdividendy</w:t>
            </w:r>
            <w:proofErr w:type="spellEnd"/>
          </w:p>
        </w:tc>
        <w:tc>
          <w:tcPr>
            <w:tcW w:w="492"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202 352</w:t>
            </w:r>
          </w:p>
        </w:tc>
        <w:tc>
          <w:tcPr>
            <w:tcW w:w="492"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3 519</w:t>
            </w:r>
          </w:p>
        </w:tc>
        <w:tc>
          <w:tcPr>
            <w:tcW w:w="492"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1" w:type="pct"/>
            <w:shd w:val="clear" w:color="000000" w:fill="BFBFBF"/>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BE1A60" w:rsidTr="001E0FBE">
        <w:trPr>
          <w:trHeight w:val="547"/>
        </w:trPr>
        <w:tc>
          <w:tcPr>
            <w:tcW w:w="1554" w:type="pct"/>
            <w:noWrap/>
            <w:vAlign w:val="center"/>
            <w:hideMark/>
          </w:tcPr>
          <w:p w:rsidR="002A0245" w:rsidRDefault="002A0245" w:rsidP="001E0FBE">
            <w:pPr>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 xml:space="preserve">v tom: Slovenský plynárenský priemysel, </w:t>
            </w:r>
            <w:proofErr w:type="spellStart"/>
            <w:r w:rsidRPr="00483B1E">
              <w:rPr>
                <w:rFonts w:ascii="Times New Roman" w:hAnsi="Times New Roman" w:cs="Times New Roman"/>
                <w:b/>
                <w:bCs/>
                <w:color w:val="000000"/>
                <w:sz w:val="14"/>
                <w:szCs w:val="14"/>
              </w:rPr>
              <w:t>a.s</w:t>
            </w:r>
            <w:proofErr w:type="spellEnd"/>
            <w:r w:rsidRPr="00483B1E">
              <w:rPr>
                <w:rFonts w:ascii="Times New Roman" w:hAnsi="Times New Roman" w:cs="Times New Roman"/>
                <w:b/>
                <w:bCs/>
                <w:color w:val="000000"/>
                <w:sz w:val="14"/>
                <w:szCs w:val="14"/>
              </w:rPr>
              <w:t>.</w:t>
            </w:r>
            <w:r>
              <w:rPr>
                <w:rFonts w:ascii="Times New Roman" w:hAnsi="Times New Roman" w:cs="Times New Roman"/>
                <w:b/>
                <w:bCs/>
                <w:color w:val="000000"/>
                <w:sz w:val="14"/>
                <w:szCs w:val="14"/>
              </w:rPr>
              <w:t xml:space="preserve"> </w:t>
            </w:r>
          </w:p>
          <w:p w:rsidR="002A0245" w:rsidRPr="00483B1E" w:rsidRDefault="002A0245" w:rsidP="001E0FBE">
            <w:pPr>
              <w:rPr>
                <w:rFonts w:ascii="Times New Roman" w:hAnsi="Times New Roman" w:cs="Times New Roman"/>
                <w:b/>
                <w:bCs/>
                <w:color w:val="000000"/>
                <w:sz w:val="14"/>
                <w:szCs w:val="14"/>
              </w:rPr>
            </w:pPr>
            <w:r>
              <w:rPr>
                <w:rFonts w:ascii="Times New Roman" w:hAnsi="Times New Roman" w:cs="Times New Roman"/>
                <w:b/>
                <w:bCs/>
                <w:color w:val="000000"/>
                <w:sz w:val="14"/>
                <w:szCs w:val="14"/>
              </w:rPr>
              <w:t>Bratislava</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186 316</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r>
      <w:tr w:rsidR="002A0245" w:rsidRPr="00C9337E" w:rsidTr="001E0FBE">
        <w:trPr>
          <w:trHeight w:val="345"/>
        </w:trPr>
        <w:tc>
          <w:tcPr>
            <w:tcW w:w="1554" w:type="pct"/>
            <w:noWrap/>
            <w:vAlign w:val="center"/>
            <w:hideMark/>
          </w:tcPr>
          <w:p w:rsidR="002A0245" w:rsidRPr="00C9337E" w:rsidRDefault="002A0245" w:rsidP="001E0FBE">
            <w:pPr>
              <w:jc w:val="center"/>
              <w:rPr>
                <w:rFonts w:ascii="Times New Roman" w:hAnsi="Times New Roman" w:cs="Times New Roman"/>
                <w:iCs/>
                <w:color w:val="000000"/>
                <w:sz w:val="14"/>
                <w:szCs w:val="14"/>
              </w:rPr>
            </w:pPr>
            <w:proofErr w:type="spellStart"/>
            <w:r w:rsidRPr="00C9337E">
              <w:rPr>
                <w:rFonts w:ascii="Times New Roman" w:hAnsi="Times New Roman" w:cs="Times New Roman"/>
                <w:iCs/>
                <w:color w:val="000000"/>
                <w:sz w:val="14"/>
                <w:szCs w:val="14"/>
              </w:rPr>
              <w:t>superdividendy</w:t>
            </w:r>
            <w:proofErr w:type="spellEnd"/>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186 316</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376B46" w:rsidTr="001E0FBE">
        <w:trPr>
          <w:trHeight w:val="345"/>
        </w:trPr>
        <w:tc>
          <w:tcPr>
            <w:tcW w:w="1554" w:type="pct"/>
            <w:noWrap/>
            <w:vAlign w:val="center"/>
          </w:tcPr>
          <w:p w:rsidR="002A0245" w:rsidRPr="00483B1E" w:rsidRDefault="002A0245" w:rsidP="001E0FBE">
            <w:pPr>
              <w:ind w:firstLineChars="300" w:firstLine="422"/>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 xml:space="preserve">Západoslovenská energetika, </w:t>
            </w:r>
            <w:proofErr w:type="spellStart"/>
            <w:r w:rsidRPr="00483B1E">
              <w:rPr>
                <w:rFonts w:ascii="Times New Roman" w:hAnsi="Times New Roman" w:cs="Times New Roman"/>
                <w:b/>
                <w:bCs/>
                <w:color w:val="000000"/>
                <w:sz w:val="14"/>
                <w:szCs w:val="14"/>
              </w:rPr>
              <w:t>a.s</w:t>
            </w:r>
            <w:proofErr w:type="spellEnd"/>
            <w:r w:rsidRPr="00483B1E">
              <w:rPr>
                <w:rFonts w:ascii="Times New Roman" w:hAnsi="Times New Roman" w:cs="Times New Roman"/>
                <w:b/>
                <w:bCs/>
                <w:color w:val="000000"/>
                <w:sz w:val="14"/>
                <w:szCs w:val="14"/>
              </w:rPr>
              <w:t>.</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26 629</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r>
      <w:tr w:rsidR="002A0245" w:rsidRPr="00BE1A60" w:rsidTr="001E0FBE">
        <w:trPr>
          <w:trHeight w:val="345"/>
        </w:trPr>
        <w:tc>
          <w:tcPr>
            <w:tcW w:w="1554" w:type="pct"/>
            <w:noWrap/>
            <w:vAlign w:val="center"/>
          </w:tcPr>
          <w:p w:rsidR="002A0245" w:rsidRPr="00483B1E" w:rsidRDefault="002A0245" w:rsidP="001E0FBE">
            <w:pPr>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26 629</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376B46" w:rsidTr="001E0FBE">
        <w:trPr>
          <w:trHeight w:val="345"/>
        </w:trPr>
        <w:tc>
          <w:tcPr>
            <w:tcW w:w="1554" w:type="pct"/>
            <w:noWrap/>
            <w:vAlign w:val="center"/>
          </w:tcPr>
          <w:p w:rsidR="002A0245" w:rsidRPr="00483B1E" w:rsidRDefault="002A0245" w:rsidP="001E0FBE">
            <w:pPr>
              <w:ind w:firstLineChars="300" w:firstLine="422"/>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 xml:space="preserve">Stredoslovenská energetika, </w:t>
            </w:r>
            <w:proofErr w:type="spellStart"/>
            <w:r w:rsidRPr="00483B1E">
              <w:rPr>
                <w:rFonts w:ascii="Times New Roman" w:hAnsi="Times New Roman" w:cs="Times New Roman"/>
                <w:b/>
                <w:bCs/>
                <w:color w:val="000000"/>
                <w:sz w:val="14"/>
                <w:szCs w:val="14"/>
              </w:rPr>
              <w:t>a.s</w:t>
            </w:r>
            <w:proofErr w:type="spellEnd"/>
            <w:r w:rsidRPr="00483B1E">
              <w:rPr>
                <w:rFonts w:ascii="Times New Roman" w:hAnsi="Times New Roman" w:cs="Times New Roman"/>
                <w:b/>
                <w:bCs/>
                <w:color w:val="000000"/>
                <w:sz w:val="14"/>
                <w:szCs w:val="14"/>
              </w:rPr>
              <w:t>.</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26 520</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r>
      <w:tr w:rsidR="002A0245" w:rsidRPr="00BE1A60" w:rsidTr="001E0FBE">
        <w:trPr>
          <w:trHeight w:val="345"/>
        </w:trPr>
        <w:tc>
          <w:tcPr>
            <w:tcW w:w="1554" w:type="pct"/>
            <w:noWrap/>
            <w:vAlign w:val="center"/>
          </w:tcPr>
          <w:p w:rsidR="002A0245" w:rsidRPr="00483B1E" w:rsidRDefault="002A0245" w:rsidP="001E0FBE">
            <w:pPr>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10 910</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BE1A60" w:rsidTr="001E0FBE">
        <w:trPr>
          <w:trHeight w:val="345"/>
        </w:trPr>
        <w:tc>
          <w:tcPr>
            <w:tcW w:w="1554" w:type="pct"/>
            <w:noWrap/>
            <w:vAlign w:val="center"/>
            <w:hideMark/>
          </w:tcPr>
          <w:p w:rsidR="002A0245" w:rsidRPr="00C9337E" w:rsidRDefault="002A0245" w:rsidP="001E0FBE">
            <w:pPr>
              <w:jc w:val="center"/>
              <w:rPr>
                <w:rFonts w:ascii="Times New Roman" w:hAnsi="Times New Roman" w:cs="Times New Roman"/>
                <w:iCs/>
                <w:color w:val="000000"/>
                <w:sz w:val="14"/>
                <w:szCs w:val="14"/>
              </w:rPr>
            </w:pPr>
            <w:proofErr w:type="spellStart"/>
            <w:r w:rsidRPr="00C9337E">
              <w:rPr>
                <w:rFonts w:ascii="Times New Roman" w:hAnsi="Times New Roman" w:cs="Times New Roman"/>
                <w:iCs/>
                <w:color w:val="000000"/>
                <w:sz w:val="14"/>
                <w:szCs w:val="14"/>
              </w:rPr>
              <w:t>superdividendy</w:t>
            </w:r>
            <w:proofErr w:type="spellEnd"/>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15 610</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376B46" w:rsidTr="001E0FBE">
        <w:trPr>
          <w:trHeight w:val="345"/>
        </w:trPr>
        <w:tc>
          <w:tcPr>
            <w:tcW w:w="1554" w:type="pct"/>
            <w:noWrap/>
            <w:vAlign w:val="center"/>
          </w:tcPr>
          <w:p w:rsidR="002A0245" w:rsidRPr="00483B1E" w:rsidRDefault="002A0245" w:rsidP="001E0FBE">
            <w:pPr>
              <w:ind w:firstLineChars="300" w:firstLine="422"/>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 xml:space="preserve">Východoslovenská energetika, </w:t>
            </w:r>
            <w:proofErr w:type="spellStart"/>
            <w:r w:rsidRPr="00483B1E">
              <w:rPr>
                <w:rFonts w:ascii="Times New Roman" w:hAnsi="Times New Roman" w:cs="Times New Roman"/>
                <w:b/>
                <w:bCs/>
                <w:color w:val="000000"/>
                <w:sz w:val="14"/>
                <w:szCs w:val="14"/>
              </w:rPr>
              <w:t>a.s</w:t>
            </w:r>
            <w:proofErr w:type="spellEnd"/>
            <w:r w:rsidRPr="00483B1E">
              <w:rPr>
                <w:rFonts w:ascii="Times New Roman" w:hAnsi="Times New Roman" w:cs="Times New Roman"/>
                <w:b/>
                <w:bCs/>
                <w:color w:val="000000"/>
                <w:sz w:val="14"/>
                <w:szCs w:val="14"/>
              </w:rPr>
              <w:t>.</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23 742</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r>
      <w:tr w:rsidR="002A0245" w:rsidRPr="00BE1A60" w:rsidTr="001E0FBE">
        <w:trPr>
          <w:trHeight w:val="345"/>
        </w:trPr>
        <w:tc>
          <w:tcPr>
            <w:tcW w:w="1554" w:type="pct"/>
            <w:noWrap/>
            <w:vAlign w:val="center"/>
          </w:tcPr>
          <w:p w:rsidR="002A0245" w:rsidRPr="00483B1E" w:rsidRDefault="002A0245" w:rsidP="001E0FBE">
            <w:pPr>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2" w:type="pct"/>
            <w:noWrap/>
            <w:vAlign w:val="center"/>
          </w:tcPr>
          <w:p w:rsidR="002A0245" w:rsidRPr="004370DD" w:rsidRDefault="002A0245" w:rsidP="001E0FBE">
            <w:pPr>
              <w:jc w:val="right"/>
              <w:rPr>
                <w:rFonts w:ascii="Times New Roman" w:hAnsi="Times New Roman" w:cs="Times New Roman"/>
                <w:bCs/>
                <w:color w:val="000000"/>
                <w:sz w:val="14"/>
                <w:szCs w:val="14"/>
              </w:rPr>
            </w:pPr>
            <w:r w:rsidRPr="004370DD">
              <w:rPr>
                <w:rFonts w:ascii="Times New Roman" w:hAnsi="Times New Roman" w:cs="Times New Roman"/>
                <w:bCs/>
                <w:color w:val="000000"/>
                <w:sz w:val="14"/>
                <w:szCs w:val="14"/>
              </w:rPr>
              <w:t>23 351</w:t>
            </w:r>
          </w:p>
        </w:tc>
        <w:tc>
          <w:tcPr>
            <w:tcW w:w="492" w:type="pct"/>
            <w:noWrap/>
            <w:vAlign w:val="center"/>
          </w:tcPr>
          <w:p w:rsidR="002A0245" w:rsidRPr="004370DD" w:rsidRDefault="002A0245" w:rsidP="001E0FBE">
            <w:pPr>
              <w:jc w:val="right"/>
              <w:rPr>
                <w:rFonts w:ascii="Times New Roman" w:hAnsi="Times New Roman" w:cs="Times New Roman"/>
                <w:bCs/>
                <w:color w:val="000000"/>
                <w:sz w:val="14"/>
                <w:szCs w:val="14"/>
              </w:rPr>
            </w:pPr>
            <w:r w:rsidRPr="004370DD">
              <w:rPr>
                <w:rFonts w:ascii="Times New Roman" w:hAnsi="Times New Roman" w:cs="Times New Roman"/>
                <w:bCs/>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BE1A60" w:rsidTr="001E0FBE">
        <w:trPr>
          <w:trHeight w:val="345"/>
        </w:trPr>
        <w:tc>
          <w:tcPr>
            <w:tcW w:w="1554" w:type="pct"/>
            <w:noWrap/>
            <w:vAlign w:val="center"/>
            <w:hideMark/>
          </w:tcPr>
          <w:p w:rsidR="002A0245" w:rsidRPr="00C9337E" w:rsidRDefault="002A0245" w:rsidP="001E0FBE">
            <w:pPr>
              <w:jc w:val="center"/>
              <w:rPr>
                <w:rFonts w:ascii="Times New Roman" w:hAnsi="Times New Roman" w:cs="Times New Roman"/>
                <w:iCs/>
                <w:color w:val="000000"/>
                <w:sz w:val="14"/>
                <w:szCs w:val="14"/>
              </w:rPr>
            </w:pPr>
            <w:proofErr w:type="spellStart"/>
            <w:r w:rsidRPr="00C9337E">
              <w:rPr>
                <w:rFonts w:ascii="Times New Roman" w:hAnsi="Times New Roman" w:cs="Times New Roman"/>
                <w:iCs/>
                <w:color w:val="000000"/>
                <w:sz w:val="14"/>
                <w:szCs w:val="14"/>
              </w:rPr>
              <w:t>superdividendy</w:t>
            </w:r>
            <w:proofErr w:type="spellEnd"/>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391</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376B46" w:rsidTr="001E0FBE">
        <w:trPr>
          <w:trHeight w:val="345"/>
        </w:trPr>
        <w:tc>
          <w:tcPr>
            <w:tcW w:w="1554" w:type="pct"/>
            <w:noWrap/>
            <w:vAlign w:val="center"/>
          </w:tcPr>
          <w:p w:rsidR="002A0245" w:rsidRPr="00483B1E" w:rsidRDefault="002A0245" w:rsidP="001E0FBE">
            <w:pPr>
              <w:ind w:firstLineChars="300" w:firstLine="422"/>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 xml:space="preserve">Slovak Telecom, </w:t>
            </w:r>
            <w:proofErr w:type="spellStart"/>
            <w:r w:rsidRPr="00483B1E">
              <w:rPr>
                <w:rFonts w:ascii="Times New Roman" w:hAnsi="Times New Roman" w:cs="Times New Roman"/>
                <w:b/>
                <w:bCs/>
                <w:color w:val="000000"/>
                <w:sz w:val="14"/>
                <w:szCs w:val="14"/>
              </w:rPr>
              <w:t>a.s</w:t>
            </w:r>
            <w:proofErr w:type="spellEnd"/>
            <w:r w:rsidRPr="00483B1E">
              <w:rPr>
                <w:rFonts w:ascii="Times New Roman" w:hAnsi="Times New Roman" w:cs="Times New Roman"/>
                <w:b/>
                <w:bCs/>
                <w:color w:val="000000"/>
                <w:sz w:val="14"/>
                <w:szCs w:val="14"/>
              </w:rPr>
              <w:t>.</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2 460</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4 882</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0</w:t>
            </w:r>
          </w:p>
        </w:tc>
      </w:tr>
      <w:tr w:rsidR="002A0245" w:rsidRPr="00BE1A60" w:rsidTr="001E0FBE">
        <w:trPr>
          <w:trHeight w:val="345"/>
        </w:trPr>
        <w:tc>
          <w:tcPr>
            <w:tcW w:w="1554" w:type="pct"/>
            <w:noWrap/>
            <w:vAlign w:val="center"/>
          </w:tcPr>
          <w:p w:rsidR="002A0245" w:rsidRPr="00483B1E" w:rsidRDefault="002A0245" w:rsidP="001E0FBE">
            <w:pPr>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2" w:type="pct"/>
            <w:noWrap/>
            <w:vAlign w:val="center"/>
          </w:tcPr>
          <w:p w:rsidR="002A0245" w:rsidRPr="004370DD" w:rsidRDefault="002A0245" w:rsidP="001E0FBE">
            <w:pPr>
              <w:jc w:val="right"/>
              <w:rPr>
                <w:rFonts w:ascii="Times New Roman" w:hAnsi="Times New Roman" w:cs="Times New Roman"/>
                <w:bCs/>
                <w:color w:val="000000"/>
                <w:sz w:val="14"/>
                <w:szCs w:val="14"/>
              </w:rPr>
            </w:pPr>
            <w:r w:rsidRPr="004370DD">
              <w:rPr>
                <w:rFonts w:ascii="Times New Roman" w:hAnsi="Times New Roman" w:cs="Times New Roman"/>
                <w:bCs/>
                <w:color w:val="000000"/>
                <w:sz w:val="14"/>
                <w:szCs w:val="14"/>
              </w:rPr>
              <w:t>2 460</w:t>
            </w:r>
          </w:p>
        </w:tc>
        <w:tc>
          <w:tcPr>
            <w:tcW w:w="492" w:type="pct"/>
            <w:noWrap/>
            <w:vAlign w:val="center"/>
          </w:tcPr>
          <w:p w:rsidR="002A0245" w:rsidRPr="004370DD" w:rsidRDefault="002A0245" w:rsidP="001E0FBE">
            <w:pPr>
              <w:jc w:val="right"/>
              <w:rPr>
                <w:rFonts w:ascii="Times New Roman" w:hAnsi="Times New Roman" w:cs="Times New Roman"/>
                <w:bCs/>
                <w:color w:val="000000"/>
                <w:sz w:val="14"/>
                <w:szCs w:val="14"/>
              </w:rPr>
            </w:pPr>
            <w:r w:rsidRPr="004370DD">
              <w:rPr>
                <w:rFonts w:ascii="Times New Roman" w:hAnsi="Times New Roman" w:cs="Times New Roman"/>
                <w:bCs/>
                <w:color w:val="000000"/>
                <w:sz w:val="14"/>
                <w:szCs w:val="14"/>
              </w:rPr>
              <w:t>4 882</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376B46" w:rsidTr="001E0FBE">
        <w:trPr>
          <w:trHeight w:val="345"/>
        </w:trPr>
        <w:tc>
          <w:tcPr>
            <w:tcW w:w="1554" w:type="pct"/>
            <w:noWrap/>
            <w:vAlign w:val="center"/>
          </w:tcPr>
          <w:p w:rsidR="002A0245" w:rsidRPr="00483B1E" w:rsidRDefault="002A0245" w:rsidP="001E0FBE">
            <w:pPr>
              <w:ind w:firstLineChars="300" w:firstLine="422"/>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Iné spolu</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360</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3 990</w:t>
            </w:r>
          </w:p>
        </w:tc>
        <w:tc>
          <w:tcPr>
            <w:tcW w:w="492"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47</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47</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17</w:t>
            </w:r>
          </w:p>
        </w:tc>
        <w:tc>
          <w:tcPr>
            <w:tcW w:w="493"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17</w:t>
            </w:r>
          </w:p>
        </w:tc>
        <w:tc>
          <w:tcPr>
            <w:tcW w:w="491" w:type="pct"/>
            <w:noWrap/>
            <w:vAlign w:val="center"/>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17</w:t>
            </w:r>
          </w:p>
        </w:tc>
      </w:tr>
      <w:tr w:rsidR="002A0245" w:rsidRPr="00BE1A60" w:rsidTr="001E0FBE">
        <w:trPr>
          <w:trHeight w:val="345"/>
        </w:trPr>
        <w:tc>
          <w:tcPr>
            <w:tcW w:w="1554" w:type="pct"/>
            <w:noWrap/>
            <w:vAlign w:val="center"/>
          </w:tcPr>
          <w:p w:rsidR="002A0245" w:rsidRPr="00483B1E" w:rsidRDefault="002A0245" w:rsidP="001E0FBE">
            <w:pPr>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2" w:type="pct"/>
            <w:noWrap/>
            <w:vAlign w:val="center"/>
          </w:tcPr>
          <w:p w:rsidR="002A0245" w:rsidRPr="004370DD" w:rsidRDefault="002A0245" w:rsidP="001E0FBE">
            <w:pPr>
              <w:jc w:val="right"/>
              <w:rPr>
                <w:rFonts w:ascii="Times New Roman" w:hAnsi="Times New Roman" w:cs="Times New Roman"/>
                <w:bCs/>
                <w:color w:val="000000"/>
                <w:sz w:val="14"/>
                <w:szCs w:val="14"/>
              </w:rPr>
            </w:pPr>
            <w:r w:rsidRPr="004370DD">
              <w:rPr>
                <w:rFonts w:ascii="Times New Roman" w:hAnsi="Times New Roman" w:cs="Times New Roman"/>
                <w:bCs/>
                <w:color w:val="000000"/>
                <w:sz w:val="14"/>
                <w:szCs w:val="14"/>
              </w:rPr>
              <w:t>325</w:t>
            </w:r>
          </w:p>
        </w:tc>
        <w:tc>
          <w:tcPr>
            <w:tcW w:w="492" w:type="pct"/>
            <w:noWrap/>
            <w:vAlign w:val="center"/>
          </w:tcPr>
          <w:p w:rsidR="002A0245" w:rsidRPr="004370DD" w:rsidRDefault="002A0245" w:rsidP="001E0FBE">
            <w:pPr>
              <w:jc w:val="right"/>
              <w:rPr>
                <w:rFonts w:ascii="Times New Roman" w:hAnsi="Times New Roman" w:cs="Times New Roman"/>
                <w:bCs/>
                <w:color w:val="000000"/>
                <w:sz w:val="14"/>
                <w:szCs w:val="14"/>
              </w:rPr>
            </w:pPr>
            <w:r w:rsidRPr="004370DD">
              <w:rPr>
                <w:rFonts w:ascii="Times New Roman" w:hAnsi="Times New Roman" w:cs="Times New Roman"/>
                <w:bCs/>
                <w:color w:val="000000"/>
                <w:sz w:val="14"/>
                <w:szCs w:val="14"/>
              </w:rPr>
              <w:t>471</w:t>
            </w:r>
          </w:p>
        </w:tc>
        <w:tc>
          <w:tcPr>
            <w:tcW w:w="492" w:type="pct"/>
            <w:noWrap/>
            <w:vAlign w:val="center"/>
          </w:tcPr>
          <w:p w:rsidR="002A0245" w:rsidRPr="004370DD" w:rsidRDefault="002A0245" w:rsidP="001E0FBE">
            <w:pPr>
              <w:jc w:val="right"/>
              <w:rPr>
                <w:rFonts w:ascii="Times New Roman" w:hAnsi="Times New Roman" w:cs="Times New Roman"/>
                <w:color w:val="000000"/>
                <w:sz w:val="14"/>
                <w:szCs w:val="14"/>
              </w:rPr>
            </w:pPr>
            <w:r w:rsidRPr="004370DD">
              <w:rPr>
                <w:rFonts w:ascii="Times New Roman" w:hAnsi="Times New Roman" w:cs="Times New Roman"/>
                <w:color w:val="000000"/>
                <w:sz w:val="14"/>
                <w:szCs w:val="14"/>
              </w:rPr>
              <w:t>47</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47</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17</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17</w:t>
            </w:r>
          </w:p>
        </w:tc>
        <w:tc>
          <w:tcPr>
            <w:tcW w:w="491"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17</w:t>
            </w:r>
          </w:p>
        </w:tc>
      </w:tr>
      <w:tr w:rsidR="002A0245" w:rsidRPr="00BE1A60" w:rsidTr="001E0FBE">
        <w:trPr>
          <w:trHeight w:val="345"/>
        </w:trPr>
        <w:tc>
          <w:tcPr>
            <w:tcW w:w="1554" w:type="pct"/>
            <w:noWrap/>
            <w:vAlign w:val="center"/>
          </w:tcPr>
          <w:p w:rsidR="002A0245" w:rsidRPr="00C9337E" w:rsidRDefault="002A0245" w:rsidP="001E0FBE">
            <w:pPr>
              <w:jc w:val="center"/>
              <w:rPr>
                <w:rFonts w:ascii="Times New Roman" w:hAnsi="Times New Roman" w:cs="Times New Roman"/>
                <w:iCs/>
                <w:color w:val="000000"/>
                <w:sz w:val="14"/>
                <w:szCs w:val="14"/>
              </w:rPr>
            </w:pPr>
            <w:proofErr w:type="spellStart"/>
            <w:r w:rsidRPr="00C9337E">
              <w:rPr>
                <w:rFonts w:ascii="Times New Roman" w:hAnsi="Times New Roman" w:cs="Times New Roman"/>
                <w:iCs/>
                <w:color w:val="000000"/>
                <w:sz w:val="14"/>
                <w:szCs w:val="14"/>
              </w:rPr>
              <w:t>superdividendy</w:t>
            </w:r>
            <w:proofErr w:type="spellEnd"/>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35</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3 519</w:t>
            </w:r>
          </w:p>
        </w:tc>
        <w:tc>
          <w:tcPr>
            <w:tcW w:w="492"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3"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491" w:type="pct"/>
            <w:noWrap/>
            <w:vAlign w:val="center"/>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bl>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b/>
          <w:i/>
          <w:szCs w:val="22"/>
        </w:rPr>
      </w:pPr>
      <w:r w:rsidRPr="002C2CE9">
        <w:rPr>
          <w:rFonts w:ascii="Times New Roman" w:hAnsi="Times New Roman"/>
          <w:b/>
          <w:i/>
          <w:szCs w:val="22"/>
        </w:rPr>
        <w:t>Kapitoly štátneho rozpočtu</w:t>
      </w:r>
    </w:p>
    <w:p w:rsidR="002A0245" w:rsidRPr="002C2CE9" w:rsidRDefault="002A0245" w:rsidP="002A0245">
      <w:pPr>
        <w:ind w:firstLine="708"/>
        <w:jc w:val="both"/>
        <w:rPr>
          <w:rFonts w:ascii="Times New Roman" w:hAnsi="Times New Roman"/>
          <w:b/>
          <w:i/>
          <w:szCs w:val="22"/>
        </w:rPr>
      </w:pPr>
    </w:p>
    <w:p w:rsidR="002A0245" w:rsidRPr="00C86C0B" w:rsidRDefault="002A0245" w:rsidP="002A0245">
      <w:pPr>
        <w:ind w:firstLine="708"/>
        <w:jc w:val="both"/>
        <w:rPr>
          <w:rFonts w:ascii="Times New Roman" w:hAnsi="Times New Roman"/>
          <w:szCs w:val="22"/>
        </w:rPr>
      </w:pPr>
      <w:r w:rsidRPr="00C86C0B">
        <w:rPr>
          <w:rFonts w:ascii="Times New Roman" w:hAnsi="Times New Roman"/>
          <w:szCs w:val="22"/>
        </w:rPr>
        <w:t>Objem dividend od spoločností, v ktorých je vlastnícky podiel štátu zastúpený príslušným ministerstvom, sa v roku 201</w:t>
      </w:r>
      <w:r>
        <w:rPr>
          <w:rFonts w:ascii="Times New Roman" w:hAnsi="Times New Roman"/>
          <w:szCs w:val="22"/>
        </w:rPr>
        <w:t>7</w:t>
      </w:r>
      <w:r w:rsidRPr="00C86C0B">
        <w:rPr>
          <w:rFonts w:ascii="Times New Roman" w:hAnsi="Times New Roman"/>
          <w:szCs w:val="22"/>
        </w:rPr>
        <w:t xml:space="preserve"> navrhuje vo výške 4</w:t>
      </w:r>
      <w:r>
        <w:rPr>
          <w:rFonts w:ascii="Times New Roman" w:hAnsi="Times New Roman"/>
          <w:szCs w:val="22"/>
        </w:rPr>
        <w:t>27</w:t>
      </w:r>
      <w:r w:rsidRPr="00C86C0B">
        <w:rPr>
          <w:rFonts w:ascii="Times New Roman" w:hAnsi="Times New Roman"/>
          <w:szCs w:val="22"/>
        </w:rPr>
        <w:t>,</w:t>
      </w:r>
      <w:r>
        <w:rPr>
          <w:rFonts w:ascii="Times New Roman" w:hAnsi="Times New Roman"/>
          <w:szCs w:val="22"/>
        </w:rPr>
        <w:t>9</w:t>
      </w:r>
      <w:r w:rsidRPr="00C86C0B">
        <w:rPr>
          <w:rFonts w:ascii="Times New Roman" w:hAnsi="Times New Roman"/>
          <w:szCs w:val="22"/>
        </w:rPr>
        <w:t xml:space="preserve"> mil. eur, čo je v porovnaní so schváleným rozpočtom na rok 201</w:t>
      </w:r>
      <w:r>
        <w:rPr>
          <w:rFonts w:ascii="Times New Roman" w:hAnsi="Times New Roman"/>
          <w:szCs w:val="22"/>
        </w:rPr>
        <w:t>6</w:t>
      </w:r>
      <w:r w:rsidRPr="00C86C0B">
        <w:rPr>
          <w:rFonts w:ascii="Times New Roman" w:hAnsi="Times New Roman"/>
          <w:szCs w:val="22"/>
        </w:rPr>
        <w:t xml:space="preserve"> menej o </w:t>
      </w:r>
      <w:r>
        <w:rPr>
          <w:rFonts w:ascii="Times New Roman" w:hAnsi="Times New Roman"/>
          <w:szCs w:val="22"/>
        </w:rPr>
        <w:t>13</w:t>
      </w:r>
      <w:r w:rsidRPr="00C86C0B">
        <w:rPr>
          <w:rFonts w:ascii="Times New Roman" w:hAnsi="Times New Roman"/>
          <w:szCs w:val="22"/>
        </w:rPr>
        <w:t>,</w:t>
      </w:r>
      <w:r>
        <w:rPr>
          <w:rFonts w:ascii="Times New Roman" w:hAnsi="Times New Roman"/>
          <w:szCs w:val="22"/>
        </w:rPr>
        <w:t>2</w:t>
      </w:r>
      <w:r w:rsidRPr="00C86C0B">
        <w:rPr>
          <w:rFonts w:ascii="Times New Roman" w:hAnsi="Times New Roman"/>
          <w:szCs w:val="22"/>
        </w:rPr>
        <w:t xml:space="preserve"> mil. eur. Tento pokles </w:t>
      </w:r>
      <w:r>
        <w:rPr>
          <w:rFonts w:ascii="Times New Roman" w:hAnsi="Times New Roman"/>
          <w:szCs w:val="22"/>
        </w:rPr>
        <w:t>je spôsobený hlavne poklesom dividend od spoločnosti Slovenská elektrizačná prenosová sústava, a. s.</w:t>
      </w:r>
      <w:r w:rsidRPr="00C86C0B">
        <w:rPr>
          <w:rFonts w:ascii="Times New Roman" w:hAnsi="Times New Roman"/>
          <w:szCs w:val="22"/>
        </w:rPr>
        <w:t xml:space="preserve">  </w:t>
      </w: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r w:rsidRPr="006353C5">
        <w:rPr>
          <w:rFonts w:ascii="Times New Roman" w:hAnsi="Times New Roman"/>
          <w:szCs w:val="22"/>
        </w:rPr>
        <w:lastRenderedPageBreak/>
        <w:t>Vývoj týchto príjmov zobrazuje nasledovná tabuľka</w:t>
      </w:r>
      <w:r>
        <w:rPr>
          <w:rFonts w:ascii="Times New Roman" w:hAnsi="Times New Roman"/>
          <w:szCs w:val="22"/>
        </w:rPr>
        <w:t xml:space="preserve">: </w:t>
      </w:r>
    </w:p>
    <w:p w:rsidR="002A0245" w:rsidRDefault="002A0245" w:rsidP="002A0245">
      <w:pPr>
        <w:ind w:firstLine="708"/>
        <w:jc w:val="both"/>
        <w:rPr>
          <w:rFonts w:ascii="Times New Roman" w:hAnsi="Times New Roman"/>
          <w:szCs w:val="22"/>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984"/>
        <w:gridCol w:w="984"/>
        <w:gridCol w:w="984"/>
        <w:gridCol w:w="984"/>
        <w:gridCol w:w="984"/>
        <w:gridCol w:w="984"/>
        <w:gridCol w:w="975"/>
      </w:tblGrid>
      <w:tr w:rsidR="002A0245" w:rsidRPr="009A1030" w:rsidTr="001E0FBE">
        <w:trPr>
          <w:trHeight w:val="265"/>
        </w:trPr>
        <w:tc>
          <w:tcPr>
            <w:tcW w:w="1238" w:type="pct"/>
            <w:shd w:val="clear" w:color="000000" w:fill="A6A6A6"/>
            <w:vAlign w:val="center"/>
            <w:hideMark/>
          </w:tcPr>
          <w:p w:rsidR="002A0245" w:rsidRPr="009A1030" w:rsidRDefault="002A0245" w:rsidP="001E0FBE">
            <w:pPr>
              <w:jc w:val="both"/>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v tis. eur</w:t>
            </w:r>
          </w:p>
        </w:tc>
        <w:tc>
          <w:tcPr>
            <w:tcW w:w="538"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38"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38"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38"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38"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38"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33" w:type="pct"/>
            <w:shd w:val="clear" w:color="000000"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0245" w:rsidRPr="005F164A" w:rsidRDefault="002A0245" w:rsidP="001E0FBE">
            <w:pPr>
              <w:jc w:val="both"/>
              <w:rPr>
                <w:rFonts w:ascii="Times New Roman" w:hAnsi="Times New Roman" w:cs="Times New Roman"/>
                <w:b/>
                <w:bCs/>
                <w:color w:val="000000"/>
                <w:sz w:val="14"/>
                <w:szCs w:val="14"/>
                <w:lang w:eastAsia="sk-SK"/>
              </w:rPr>
            </w:pPr>
            <w:r w:rsidRPr="005F164A">
              <w:rPr>
                <w:rFonts w:ascii="Times New Roman" w:hAnsi="Times New Roman" w:cs="Times New Roman"/>
                <w:b/>
                <w:bCs/>
                <w:color w:val="000000"/>
                <w:sz w:val="14"/>
                <w:szCs w:val="14"/>
                <w:lang w:eastAsia="sk-SK"/>
              </w:rPr>
              <w:t>Príjmy z podnikania - dividendy</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5A324D" w:rsidRDefault="002A0245" w:rsidP="001E0FBE">
            <w:pPr>
              <w:jc w:val="right"/>
              <w:rPr>
                <w:rFonts w:ascii="Times New Roman" w:hAnsi="Times New Roman" w:cs="Times New Roman"/>
                <w:b/>
                <w:bCs/>
                <w:color w:val="000000"/>
                <w:sz w:val="14"/>
                <w:szCs w:val="14"/>
                <w:lang w:eastAsia="sk-SK"/>
              </w:rPr>
            </w:pPr>
            <w:r w:rsidRPr="005A324D">
              <w:rPr>
                <w:rFonts w:ascii="Times New Roman" w:hAnsi="Times New Roman" w:cs="Times New Roman"/>
                <w:b/>
                <w:bCs/>
                <w:color w:val="000000"/>
                <w:sz w:val="14"/>
                <w:szCs w:val="14"/>
              </w:rPr>
              <w:t>612 804</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479 662</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441 035</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30562B" w:rsidRDefault="002A0245" w:rsidP="001E0FBE">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rPr>
              <w:t>458 267</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427 877</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428 314</w:t>
            </w:r>
          </w:p>
        </w:tc>
        <w:tc>
          <w:tcPr>
            <w:tcW w:w="53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435 065</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riadne dividendy</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213 889</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313 847</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441 035</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458 267</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427 877</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428 314</w:t>
            </w:r>
          </w:p>
        </w:tc>
        <w:tc>
          <w:tcPr>
            <w:tcW w:w="53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435 065</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0245" w:rsidRPr="007D0847" w:rsidRDefault="002A0245" w:rsidP="001E0FBE">
            <w:pPr>
              <w:ind w:right="-231"/>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w:t>
            </w:r>
            <w:proofErr w:type="spellStart"/>
            <w:r w:rsidRPr="007D0847">
              <w:rPr>
                <w:rFonts w:ascii="Times New Roman" w:hAnsi="Times New Roman" w:cs="Times New Roman"/>
                <w:bCs/>
                <w:color w:val="000000"/>
                <w:sz w:val="14"/>
                <w:szCs w:val="14"/>
                <w:lang w:eastAsia="sk-SK"/>
              </w:rPr>
              <w:t>superdividendy</w:t>
            </w:r>
            <w:proofErr w:type="spellEnd"/>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398 915</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165 815</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A0245" w:rsidRPr="00E862DD" w:rsidRDefault="002A0245" w:rsidP="001E0FBE">
            <w:pPr>
              <w:jc w:val="right"/>
              <w:rPr>
                <w:rFonts w:ascii="Times New Roman" w:hAnsi="Times New Roman" w:cs="Times New Roman"/>
                <w:bCs/>
                <w:color w:val="000000"/>
                <w:sz w:val="14"/>
                <w:szCs w:val="14"/>
              </w:rPr>
            </w:pPr>
            <w:r w:rsidRPr="00E862DD">
              <w:rPr>
                <w:rFonts w:ascii="Times New Roman" w:hAnsi="Times New Roman" w:cs="Times New Roman"/>
                <w:bCs/>
                <w:color w:val="000000"/>
                <w:sz w:val="14"/>
                <w:szCs w:val="14"/>
              </w:rPr>
              <w:t>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
                <w:bCs/>
                <w:color w:val="000000"/>
                <w:sz w:val="14"/>
                <w:szCs w:val="14"/>
                <w:lang w:eastAsia="sk-SK"/>
              </w:rPr>
            </w:pPr>
            <w:r w:rsidRPr="007D0847">
              <w:rPr>
                <w:rFonts w:ascii="Times New Roman" w:hAnsi="Times New Roman" w:cs="Times New Roman"/>
                <w:b/>
                <w:bCs/>
                <w:color w:val="000000"/>
                <w:sz w:val="14"/>
                <w:szCs w:val="14"/>
                <w:lang w:eastAsia="sk-SK"/>
              </w:rPr>
              <w:t>Ministerstvo financií SR</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151 067</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78 279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36 391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43 397</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22 589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22 464</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23 086</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Slovenská konsolidačná,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1 477</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2 644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2 115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2 221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1 964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3 748</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4 370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Tipos,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8 500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3 000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3 000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SEPS,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146 090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66 135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28 276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34 176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16 625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14 716</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14 716</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riadne dividendy</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67 913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66 135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28 276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34 176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16 625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14 716</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14 716</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w:t>
            </w:r>
            <w:proofErr w:type="spellStart"/>
            <w:r w:rsidRPr="007D0847">
              <w:rPr>
                <w:rFonts w:ascii="Times New Roman" w:hAnsi="Times New Roman" w:cs="Times New Roman"/>
                <w:bCs/>
                <w:color w:val="000000"/>
                <w:sz w:val="14"/>
                <w:szCs w:val="14"/>
                <w:lang w:eastAsia="sk-SK"/>
              </w:rPr>
              <w:t>superdividendy</w:t>
            </w:r>
            <w:proofErr w:type="spellEnd"/>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78 177</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SZRB,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500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1 000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1 000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
                <w:bCs/>
                <w:color w:val="000000"/>
                <w:sz w:val="14"/>
                <w:szCs w:val="14"/>
                <w:lang w:eastAsia="sk-SK"/>
              </w:rPr>
            </w:pPr>
            <w:r w:rsidRPr="007D0847">
              <w:rPr>
                <w:rFonts w:ascii="Times New Roman" w:hAnsi="Times New Roman" w:cs="Times New Roman"/>
                <w:b/>
                <w:bCs/>
                <w:color w:val="000000"/>
                <w:sz w:val="14"/>
                <w:szCs w:val="14"/>
                <w:lang w:eastAsia="sk-SK"/>
              </w:rPr>
              <w:t>Ministerstvo</w:t>
            </w:r>
            <w:r>
              <w:rPr>
                <w:rFonts w:ascii="Times New Roman" w:hAnsi="Times New Roman" w:cs="Times New Roman"/>
                <w:b/>
                <w:bCs/>
                <w:color w:val="000000"/>
                <w:sz w:val="14"/>
                <w:szCs w:val="14"/>
                <w:lang w:eastAsia="sk-SK"/>
              </w:rPr>
              <w:t xml:space="preserve"> z</w:t>
            </w:r>
            <w:r w:rsidRPr="007D0847">
              <w:rPr>
                <w:rFonts w:ascii="Times New Roman" w:hAnsi="Times New Roman" w:cs="Times New Roman"/>
                <w:b/>
                <w:bCs/>
                <w:color w:val="000000"/>
                <w:sz w:val="14"/>
                <w:szCs w:val="14"/>
                <w:lang w:eastAsia="sk-SK"/>
              </w:rPr>
              <w:t>ahraničných</w:t>
            </w:r>
            <w:r>
              <w:rPr>
                <w:rFonts w:ascii="Times New Roman" w:hAnsi="Times New Roman" w:cs="Times New Roman"/>
                <w:b/>
                <w:bCs/>
                <w:color w:val="000000"/>
                <w:sz w:val="14"/>
                <w:szCs w:val="14"/>
                <w:lang w:eastAsia="sk-SK"/>
              </w:rPr>
              <w:t xml:space="preserve"> </w:t>
            </w:r>
            <w:r w:rsidRPr="007D0847">
              <w:rPr>
                <w:rFonts w:ascii="Times New Roman" w:hAnsi="Times New Roman" w:cs="Times New Roman"/>
                <w:b/>
                <w:bCs/>
                <w:color w:val="000000"/>
                <w:sz w:val="14"/>
                <w:szCs w:val="14"/>
                <w:lang w:eastAsia="sk-SK"/>
              </w:rPr>
              <w:t xml:space="preserve">vecí a európskych </w:t>
            </w:r>
            <w:proofErr w:type="spellStart"/>
            <w:r w:rsidRPr="007D0847">
              <w:rPr>
                <w:rFonts w:ascii="Times New Roman" w:hAnsi="Times New Roman" w:cs="Times New Roman"/>
                <w:b/>
                <w:bCs/>
                <w:color w:val="000000"/>
                <w:sz w:val="14"/>
                <w:szCs w:val="14"/>
                <w:lang w:eastAsia="sk-SK"/>
              </w:rPr>
              <w:t>zál</w:t>
            </w:r>
            <w:proofErr w:type="spellEnd"/>
            <w:r w:rsidRPr="007D0847">
              <w:rPr>
                <w:rFonts w:ascii="Times New Roman" w:hAnsi="Times New Roman" w:cs="Times New Roman"/>
                <w:b/>
                <w:bCs/>
                <w:color w:val="000000"/>
                <w:sz w:val="14"/>
                <w:szCs w:val="14"/>
                <w:lang w:eastAsia="sk-SK"/>
              </w:rPr>
              <w:t>. SR</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194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201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205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205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210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210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Správa služieb diplomatickému zboru,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194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201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205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205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210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210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
                <w:bCs/>
                <w:color w:val="000000"/>
                <w:sz w:val="14"/>
                <w:szCs w:val="14"/>
                <w:lang w:eastAsia="sk-SK"/>
              </w:rPr>
            </w:pPr>
            <w:r w:rsidRPr="007D0847">
              <w:rPr>
                <w:rFonts w:ascii="Times New Roman" w:hAnsi="Times New Roman" w:cs="Times New Roman"/>
                <w:b/>
                <w:bCs/>
                <w:color w:val="000000"/>
                <w:sz w:val="14"/>
                <w:szCs w:val="14"/>
                <w:lang w:eastAsia="sk-SK"/>
              </w:rPr>
              <w:t>Ministerstvo hospodárstva SR</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460 794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400 414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403 779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413 779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404 254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404 855</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410 896</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Jadrová a vyraďovacia spoločnosť,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1 624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3 154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2 859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1 726</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1 445</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Slovak Telecom,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5 576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11 065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Transpetrol,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6 939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riadne dividendy</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6 563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6 939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7 000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w:t>
            </w:r>
            <w:proofErr w:type="spellStart"/>
            <w:r w:rsidRPr="007D0847">
              <w:rPr>
                <w:rFonts w:ascii="Times New Roman" w:hAnsi="Times New Roman" w:cs="Times New Roman"/>
                <w:bCs/>
                <w:color w:val="000000"/>
                <w:sz w:val="14"/>
                <w:szCs w:val="14"/>
                <w:lang w:eastAsia="sk-SK"/>
              </w:rPr>
              <w:t>superdividendy</w:t>
            </w:r>
            <w:proofErr w:type="spellEnd"/>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437</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Slovenský plynárenský priemysel,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446 594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288 547</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300 000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303 000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300 000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300 000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300 000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riadne dividendy</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125 856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126 970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300 000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303 000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300 000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300 000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300 000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w:t>
            </w:r>
            <w:proofErr w:type="spellStart"/>
            <w:r w:rsidRPr="007D0847">
              <w:rPr>
                <w:rFonts w:ascii="Times New Roman" w:hAnsi="Times New Roman" w:cs="Times New Roman"/>
                <w:bCs/>
                <w:color w:val="000000"/>
                <w:sz w:val="14"/>
                <w:szCs w:val="14"/>
                <w:lang w:eastAsia="sk-SK"/>
              </w:rPr>
              <w:t>superdividendy</w:t>
            </w:r>
            <w:proofErr w:type="spellEnd"/>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320 738</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161 577</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Západoslovenská energetika,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31 089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28 783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29 360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34 710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33 975</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28 781</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riadne dividendy</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30 224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28 783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29 360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34 710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33 975</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28 781</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w:t>
            </w:r>
            <w:proofErr w:type="spellStart"/>
            <w:r w:rsidRPr="007D0847">
              <w:rPr>
                <w:rFonts w:ascii="Times New Roman" w:hAnsi="Times New Roman" w:cs="Times New Roman"/>
                <w:bCs/>
                <w:color w:val="000000"/>
                <w:sz w:val="14"/>
                <w:szCs w:val="14"/>
                <w:lang w:eastAsia="sk-SK"/>
              </w:rPr>
              <w:t>superdividendy</w:t>
            </w:r>
            <w:proofErr w:type="spellEnd"/>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865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Stredoslovenská energetika,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26 413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31 000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33 480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29 289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30 483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35 195</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Východoslovenská energetika,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31 300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33 842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36 000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30 396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31 671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38 475</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riadne dividendy</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28 373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33 842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36 000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30 396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31 671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38 475</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w:t>
            </w:r>
            <w:proofErr w:type="spellStart"/>
            <w:r w:rsidRPr="007D0847">
              <w:rPr>
                <w:rFonts w:ascii="Times New Roman" w:hAnsi="Times New Roman" w:cs="Times New Roman"/>
                <w:bCs/>
                <w:color w:val="000000"/>
                <w:sz w:val="14"/>
                <w:szCs w:val="14"/>
                <w:lang w:eastAsia="sk-SK"/>
              </w:rPr>
              <w:t>superdividendy</w:t>
            </w:r>
            <w:proofErr w:type="spellEnd"/>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2 927</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E862DD" w:rsidRDefault="002A0245" w:rsidP="001E0FBE">
            <w:pPr>
              <w:rPr>
                <w:rFonts w:ascii="Times New Roman" w:hAnsi="Times New Roman" w:cs="Times New Roman"/>
                <w:b/>
                <w:bCs/>
                <w:color w:val="000000"/>
                <w:sz w:val="14"/>
                <w:szCs w:val="14"/>
                <w:lang w:eastAsia="sk-SK"/>
              </w:rPr>
            </w:pPr>
            <w:r w:rsidRPr="00E862DD">
              <w:rPr>
                <w:rFonts w:ascii="Times New Roman" w:hAnsi="Times New Roman" w:cs="Times New Roman"/>
                <w:b/>
                <w:bCs/>
                <w:color w:val="000000"/>
                <w:sz w:val="14"/>
                <w:szCs w:val="14"/>
                <w:lang w:eastAsia="sk-SK"/>
              </w:rPr>
              <w:t>Ministerstvo práce, sociálnych vecí a rodiny SR</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32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32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30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30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44</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Technická inšpekcia,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44</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
                <w:bCs/>
                <w:color w:val="000000"/>
                <w:sz w:val="14"/>
                <w:szCs w:val="14"/>
                <w:lang w:eastAsia="sk-SK"/>
              </w:rPr>
            </w:pPr>
            <w:r w:rsidRPr="007D0847">
              <w:rPr>
                <w:rFonts w:ascii="Times New Roman" w:hAnsi="Times New Roman" w:cs="Times New Roman"/>
                <w:b/>
                <w:bCs/>
                <w:color w:val="000000"/>
                <w:sz w:val="14"/>
                <w:szCs w:val="14"/>
                <w:lang w:eastAsia="sk-SK"/>
              </w:rPr>
              <w:t>Ministerstvo dopravy, výstavby a regionálneho rozvoja SR</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717</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736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630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856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782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742</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b/>
                <w:bCs/>
                <w:color w:val="000000"/>
                <w:sz w:val="14"/>
                <w:szCs w:val="14"/>
              </w:rPr>
            </w:pPr>
            <w:r w:rsidRPr="005A324D">
              <w:rPr>
                <w:rFonts w:ascii="Times New Roman" w:hAnsi="Times New Roman" w:cs="Times New Roman"/>
                <w:b/>
                <w:bCs/>
                <w:color w:val="000000"/>
                <w:sz w:val="14"/>
                <w:szCs w:val="14"/>
              </w:rPr>
              <w:t>829</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Verejné prístavy,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341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269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255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255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350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310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376</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Letisko Košice - </w:t>
            </w:r>
            <w:proofErr w:type="spellStart"/>
            <w:r w:rsidRPr="007D0847">
              <w:rPr>
                <w:rFonts w:ascii="Times New Roman" w:hAnsi="Times New Roman" w:cs="Times New Roman"/>
                <w:bCs/>
                <w:color w:val="000000"/>
                <w:sz w:val="14"/>
                <w:szCs w:val="14"/>
                <w:lang w:eastAsia="sk-SK"/>
              </w:rPr>
              <w:t>Airport</w:t>
            </w:r>
            <w:proofErr w:type="spellEnd"/>
            <w:r w:rsidRPr="007D0847">
              <w:rPr>
                <w:rFonts w:ascii="Times New Roman" w:hAnsi="Times New Roman" w:cs="Times New Roman"/>
                <w:bCs/>
                <w:color w:val="000000"/>
                <w:sz w:val="14"/>
                <w:szCs w:val="14"/>
                <w:lang w:eastAsia="sk-SK"/>
              </w:rPr>
              <w:t xml:space="preserve"> Košice,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226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458</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375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589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432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432</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453</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Letisko Poprad-Tatry,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150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Poštová banka, </w:t>
            </w:r>
            <w:proofErr w:type="spellStart"/>
            <w:r w:rsidRPr="007D0847">
              <w:rPr>
                <w:rFonts w:ascii="Times New Roman" w:hAnsi="Times New Roman" w:cs="Times New Roman"/>
                <w:bCs/>
                <w:color w:val="000000"/>
                <w:sz w:val="14"/>
                <w:szCs w:val="14"/>
                <w:lang w:eastAsia="sk-SK"/>
              </w:rPr>
              <w:t>a.s</w:t>
            </w:r>
            <w:proofErr w:type="spellEnd"/>
            <w:r w:rsidRPr="007D0847">
              <w:rPr>
                <w:rFonts w:ascii="Times New Roman" w:hAnsi="Times New Roman" w:cs="Times New Roman"/>
                <w:bCs/>
                <w:color w:val="000000"/>
                <w:sz w:val="14"/>
                <w:szCs w:val="14"/>
                <w:lang w:eastAsia="sk-SK"/>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r w:rsidR="002A0245" w:rsidRPr="005F164A" w:rsidTr="001E0FBE">
        <w:trPr>
          <w:trHeight w:val="265"/>
        </w:trPr>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45" w:rsidRPr="007D0847" w:rsidRDefault="002A0245" w:rsidP="001E0FBE">
            <w:pPr>
              <w:jc w:val="both"/>
              <w:rPr>
                <w:rFonts w:ascii="Times New Roman" w:hAnsi="Times New Roman" w:cs="Times New Roman"/>
                <w:bCs/>
                <w:color w:val="000000"/>
                <w:sz w:val="14"/>
                <w:szCs w:val="14"/>
                <w:lang w:eastAsia="sk-SK"/>
              </w:rPr>
            </w:pPr>
            <w:r w:rsidRPr="007D0847">
              <w:rPr>
                <w:rFonts w:ascii="Times New Roman" w:hAnsi="Times New Roman" w:cs="Times New Roman"/>
                <w:bCs/>
                <w:color w:val="000000"/>
                <w:sz w:val="14"/>
                <w:szCs w:val="14"/>
                <w:lang w:eastAsia="sk-SK"/>
              </w:rPr>
              <w:t xml:space="preserve">     </w:t>
            </w:r>
            <w:proofErr w:type="spellStart"/>
            <w:r w:rsidRPr="007D0847">
              <w:rPr>
                <w:rFonts w:ascii="Times New Roman" w:hAnsi="Times New Roman" w:cs="Times New Roman"/>
                <w:bCs/>
                <w:color w:val="000000"/>
                <w:sz w:val="14"/>
                <w:szCs w:val="14"/>
                <w:lang w:eastAsia="sk-SK"/>
              </w:rPr>
              <w:t>superdividendy</w:t>
            </w:r>
            <w:proofErr w:type="spellEnd"/>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45" w:rsidRPr="005A324D" w:rsidRDefault="002A0245" w:rsidP="001E0FBE">
            <w:pPr>
              <w:jc w:val="right"/>
              <w:rPr>
                <w:rFonts w:ascii="Times New Roman" w:hAnsi="Times New Roman" w:cs="Times New Roman"/>
                <w:color w:val="000000"/>
                <w:sz w:val="14"/>
                <w:szCs w:val="14"/>
              </w:rPr>
            </w:pPr>
            <w:r w:rsidRPr="005A324D">
              <w:rPr>
                <w:rFonts w:ascii="Times New Roman" w:hAnsi="Times New Roman" w:cs="Times New Roman"/>
                <w:color w:val="000000"/>
                <w:sz w:val="14"/>
                <w:szCs w:val="14"/>
              </w:rPr>
              <w:t>0</w:t>
            </w:r>
          </w:p>
        </w:tc>
      </w:tr>
    </w:tbl>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r>
        <w:rPr>
          <w:rFonts w:ascii="Times New Roman" w:hAnsi="Times New Roman"/>
          <w:b/>
          <w:szCs w:val="22"/>
        </w:rPr>
        <w:lastRenderedPageBreak/>
        <w:t xml:space="preserve">3.4.3.  Nedaňové príjmy a tuzemské transfery </w:t>
      </w:r>
    </w:p>
    <w:p w:rsidR="002A0245" w:rsidRDefault="002A0245" w:rsidP="002A0245">
      <w:pPr>
        <w:ind w:firstLine="708"/>
        <w:jc w:val="both"/>
        <w:rPr>
          <w:rFonts w:ascii="Times New Roman" w:hAnsi="Times New Roman"/>
          <w:b/>
          <w:szCs w:val="22"/>
        </w:rPr>
      </w:pPr>
    </w:p>
    <w:p w:rsidR="002A0245" w:rsidRDefault="002A0245" w:rsidP="002A0245">
      <w:pPr>
        <w:ind w:firstLine="708"/>
        <w:jc w:val="both"/>
        <w:rPr>
          <w:rFonts w:ascii="Times New Roman" w:hAnsi="Times New Roman"/>
          <w:szCs w:val="22"/>
        </w:rPr>
      </w:pPr>
      <w:r w:rsidRPr="000D4769">
        <w:rPr>
          <w:rFonts w:ascii="Times New Roman" w:hAnsi="Times New Roman"/>
          <w:szCs w:val="22"/>
        </w:rPr>
        <w:t>Nedaňové príjmy vznikajú</w:t>
      </w:r>
      <w:r>
        <w:rPr>
          <w:rFonts w:ascii="Times New Roman" w:hAnsi="Times New Roman"/>
          <w:szCs w:val="22"/>
        </w:rPr>
        <w:t xml:space="preserve"> z činnosti jednotlivých kapitol štátneho rozpočtu a môžu mať podobu príjmov z vlastníctva, poplatkov a platieb, kapitálových príjmov, úrokov.</w:t>
      </w: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r>
        <w:rPr>
          <w:rFonts w:ascii="Times New Roman" w:hAnsi="Times New Roman"/>
          <w:szCs w:val="22"/>
        </w:rPr>
        <w:t xml:space="preserve">Vývoj týchto príjmov na roky 2017 až 2019 zobrazuje nasledovná tabuľka: </w:t>
      </w:r>
    </w:p>
    <w:p w:rsidR="002A0245" w:rsidRDefault="002A0245" w:rsidP="002A0245">
      <w:pPr>
        <w:ind w:firstLine="708"/>
        <w:jc w:val="both"/>
        <w:rPr>
          <w:rFonts w:ascii="Times New Roman" w:hAnsi="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7"/>
        <w:gridCol w:w="1055"/>
        <w:gridCol w:w="1055"/>
        <w:gridCol w:w="1055"/>
        <w:gridCol w:w="1055"/>
        <w:gridCol w:w="1055"/>
        <w:gridCol w:w="1055"/>
        <w:gridCol w:w="1055"/>
      </w:tblGrid>
      <w:tr w:rsidR="002A0245" w:rsidTr="001E0FBE">
        <w:trPr>
          <w:trHeight w:val="345"/>
        </w:trPr>
        <w:tc>
          <w:tcPr>
            <w:tcW w:w="925" w:type="pct"/>
            <w:shd w:val="clear" w:color="auto" w:fill="A6A6A6"/>
            <w:vAlign w:val="center"/>
            <w:hideMark/>
          </w:tcPr>
          <w:p w:rsidR="002A0245" w:rsidRDefault="002A0245" w:rsidP="001E0FBE">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RPr="00CF0745" w:rsidTr="001E0FBE">
        <w:trPr>
          <w:trHeight w:val="345"/>
        </w:trPr>
        <w:tc>
          <w:tcPr>
            <w:tcW w:w="925" w:type="pct"/>
            <w:shd w:val="clear" w:color="auto" w:fill="BFBFBF"/>
            <w:vAlign w:val="center"/>
            <w:hideMark/>
          </w:tcPr>
          <w:p w:rsidR="002A0245" w:rsidRPr="00CF0745" w:rsidRDefault="002A0245" w:rsidP="001E0FBE">
            <w:pPr>
              <w:jc w:val="both"/>
              <w:rPr>
                <w:rFonts w:ascii="Times New Roman" w:hAnsi="Times New Roman" w:cs="Times New Roman"/>
                <w:b/>
                <w:bCs/>
                <w:color w:val="000000"/>
                <w:sz w:val="14"/>
                <w:szCs w:val="14"/>
                <w:lang w:eastAsia="sk-SK"/>
              </w:rPr>
            </w:pPr>
            <w:r w:rsidRPr="00CF0745">
              <w:rPr>
                <w:rFonts w:ascii="Times New Roman" w:hAnsi="Times New Roman" w:cs="Times New Roman"/>
                <w:b/>
                <w:bCs/>
                <w:color w:val="000000"/>
                <w:sz w:val="14"/>
                <w:szCs w:val="14"/>
                <w:lang w:eastAsia="sk-SK"/>
              </w:rPr>
              <w:t>Spolu</w:t>
            </w:r>
          </w:p>
        </w:tc>
        <w:tc>
          <w:tcPr>
            <w:tcW w:w="582" w:type="pct"/>
            <w:shd w:val="clear" w:color="auto" w:fill="BFBFBF"/>
            <w:vAlign w:val="center"/>
            <w:hideMark/>
          </w:tcPr>
          <w:p w:rsidR="002A0245" w:rsidRPr="0030562B" w:rsidRDefault="002A0245" w:rsidP="001E0FBE">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rPr>
              <w:t>1 046 537</w:t>
            </w:r>
          </w:p>
        </w:tc>
        <w:tc>
          <w:tcPr>
            <w:tcW w:w="582"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828 634</w:t>
            </w:r>
          </w:p>
        </w:tc>
        <w:tc>
          <w:tcPr>
            <w:tcW w:w="582"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698 729</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lang w:eastAsia="sk-SK"/>
              </w:rPr>
            </w:pPr>
            <w:r w:rsidRPr="00022A83">
              <w:rPr>
                <w:rFonts w:ascii="Times New Roman" w:hAnsi="Times New Roman" w:cs="Times New Roman"/>
                <w:b/>
                <w:bCs/>
                <w:color w:val="000000"/>
                <w:sz w:val="14"/>
                <w:szCs w:val="14"/>
              </w:rPr>
              <w:t>767 073</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799 632</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777 201</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780 078</w:t>
            </w:r>
          </w:p>
        </w:tc>
      </w:tr>
      <w:tr w:rsidR="002A0245" w:rsidRPr="00CF0745" w:rsidTr="001E0FBE">
        <w:trPr>
          <w:trHeight w:val="345"/>
        </w:trPr>
        <w:tc>
          <w:tcPr>
            <w:tcW w:w="925" w:type="pct"/>
            <w:vAlign w:val="center"/>
            <w:hideMark/>
          </w:tcPr>
          <w:p w:rsidR="002A0245" w:rsidRPr="00CF0745" w:rsidRDefault="002A0245" w:rsidP="001E0FBE">
            <w:pPr>
              <w:rPr>
                <w:rFonts w:ascii="Times New Roman" w:hAnsi="Times New Roman" w:cs="Times New Roman"/>
                <w:color w:val="000000"/>
                <w:sz w:val="14"/>
                <w:szCs w:val="14"/>
                <w:lang w:eastAsia="sk-SK"/>
              </w:rPr>
            </w:pPr>
            <w:r w:rsidRPr="00CF0745">
              <w:rPr>
                <w:rFonts w:ascii="Times New Roman" w:hAnsi="Times New Roman" w:cs="Times New Roman"/>
                <w:color w:val="000000"/>
                <w:sz w:val="14"/>
                <w:szCs w:val="14"/>
                <w:lang w:eastAsia="sk-SK"/>
              </w:rPr>
              <w:t>Nedaňové príjmy</w:t>
            </w:r>
          </w:p>
        </w:tc>
        <w:tc>
          <w:tcPr>
            <w:tcW w:w="582" w:type="pct"/>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1 022 747</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799 059</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666 590</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734 963</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756 998</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745 379</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746 644</w:t>
            </w:r>
          </w:p>
        </w:tc>
      </w:tr>
      <w:tr w:rsidR="002A0245" w:rsidTr="001E0FBE">
        <w:trPr>
          <w:trHeight w:val="345"/>
        </w:trPr>
        <w:tc>
          <w:tcPr>
            <w:tcW w:w="925" w:type="pct"/>
            <w:vAlign w:val="center"/>
            <w:hideMark/>
          </w:tcPr>
          <w:p w:rsidR="002A0245" w:rsidRPr="00CF0745" w:rsidRDefault="002A0245" w:rsidP="001E0FBE">
            <w:pPr>
              <w:rPr>
                <w:rFonts w:ascii="Times New Roman" w:hAnsi="Times New Roman" w:cs="Times New Roman"/>
                <w:color w:val="000000"/>
                <w:sz w:val="14"/>
                <w:szCs w:val="14"/>
                <w:lang w:eastAsia="sk-SK"/>
              </w:rPr>
            </w:pPr>
            <w:r w:rsidRPr="00CF0745">
              <w:rPr>
                <w:rFonts w:ascii="Times New Roman" w:hAnsi="Times New Roman" w:cs="Times New Roman"/>
                <w:color w:val="000000"/>
                <w:sz w:val="14"/>
                <w:szCs w:val="14"/>
                <w:lang w:eastAsia="sk-SK"/>
              </w:rPr>
              <w:t>Tuzemské transfery</w:t>
            </w:r>
          </w:p>
        </w:tc>
        <w:tc>
          <w:tcPr>
            <w:tcW w:w="582" w:type="pct"/>
            <w:vAlign w:val="center"/>
            <w:hideMark/>
          </w:tcPr>
          <w:p w:rsidR="002A0245" w:rsidRPr="0030562B" w:rsidRDefault="002A0245" w:rsidP="001E0FBE">
            <w:pPr>
              <w:jc w:val="right"/>
              <w:rPr>
                <w:rFonts w:ascii="Times New Roman" w:hAnsi="Times New Roman" w:cs="Times New Roman"/>
                <w:sz w:val="14"/>
                <w:szCs w:val="14"/>
              </w:rPr>
            </w:pPr>
            <w:r w:rsidRPr="0030562B">
              <w:rPr>
                <w:rFonts w:ascii="Times New Roman" w:hAnsi="Times New Roman" w:cs="Times New Roman"/>
                <w:sz w:val="14"/>
                <w:szCs w:val="14"/>
              </w:rPr>
              <w:t>23 790</w:t>
            </w:r>
          </w:p>
        </w:tc>
        <w:tc>
          <w:tcPr>
            <w:tcW w:w="582" w:type="pct"/>
            <w:vAlign w:val="center"/>
          </w:tcPr>
          <w:p w:rsidR="002A0245" w:rsidRPr="0030562B" w:rsidRDefault="002A0245" w:rsidP="001E0FBE">
            <w:pPr>
              <w:jc w:val="right"/>
              <w:rPr>
                <w:rFonts w:ascii="Times New Roman" w:hAnsi="Times New Roman" w:cs="Times New Roman"/>
                <w:sz w:val="14"/>
                <w:szCs w:val="14"/>
              </w:rPr>
            </w:pPr>
            <w:r w:rsidRPr="0030562B">
              <w:rPr>
                <w:rFonts w:ascii="Times New Roman" w:hAnsi="Times New Roman" w:cs="Times New Roman"/>
                <w:sz w:val="14"/>
                <w:szCs w:val="14"/>
              </w:rPr>
              <w:t>29 575</w:t>
            </w:r>
          </w:p>
        </w:tc>
        <w:tc>
          <w:tcPr>
            <w:tcW w:w="582" w:type="pct"/>
            <w:vAlign w:val="center"/>
          </w:tcPr>
          <w:p w:rsidR="002A0245" w:rsidRPr="0030562B" w:rsidRDefault="002A0245" w:rsidP="001E0FBE">
            <w:pPr>
              <w:jc w:val="right"/>
              <w:rPr>
                <w:rFonts w:ascii="Times New Roman" w:hAnsi="Times New Roman" w:cs="Times New Roman"/>
                <w:sz w:val="14"/>
                <w:szCs w:val="14"/>
              </w:rPr>
            </w:pPr>
            <w:r w:rsidRPr="0030562B">
              <w:rPr>
                <w:rFonts w:ascii="Times New Roman" w:hAnsi="Times New Roman" w:cs="Times New Roman"/>
                <w:sz w:val="14"/>
                <w:szCs w:val="14"/>
              </w:rPr>
              <w:t>32 139</w:t>
            </w:r>
          </w:p>
        </w:tc>
        <w:tc>
          <w:tcPr>
            <w:tcW w:w="582" w:type="pct"/>
            <w:vAlign w:val="center"/>
          </w:tcPr>
          <w:p w:rsidR="002A0245" w:rsidRPr="00022A83" w:rsidRDefault="002A0245" w:rsidP="001E0FBE">
            <w:pPr>
              <w:jc w:val="right"/>
              <w:rPr>
                <w:rFonts w:ascii="Times New Roman" w:hAnsi="Times New Roman" w:cs="Times New Roman"/>
                <w:sz w:val="14"/>
                <w:szCs w:val="14"/>
              </w:rPr>
            </w:pPr>
            <w:r w:rsidRPr="00022A83">
              <w:rPr>
                <w:rFonts w:ascii="Times New Roman" w:hAnsi="Times New Roman" w:cs="Times New Roman"/>
                <w:sz w:val="14"/>
                <w:szCs w:val="14"/>
              </w:rPr>
              <w:t>32 110</w:t>
            </w:r>
          </w:p>
        </w:tc>
        <w:tc>
          <w:tcPr>
            <w:tcW w:w="582" w:type="pct"/>
            <w:vAlign w:val="center"/>
          </w:tcPr>
          <w:p w:rsidR="002A0245" w:rsidRPr="00022A83" w:rsidRDefault="002A0245" w:rsidP="001E0FBE">
            <w:pPr>
              <w:jc w:val="right"/>
              <w:rPr>
                <w:rFonts w:ascii="Times New Roman" w:hAnsi="Times New Roman" w:cs="Times New Roman"/>
                <w:sz w:val="14"/>
                <w:szCs w:val="14"/>
              </w:rPr>
            </w:pPr>
            <w:r w:rsidRPr="00022A83">
              <w:rPr>
                <w:rFonts w:ascii="Times New Roman" w:hAnsi="Times New Roman" w:cs="Times New Roman"/>
                <w:sz w:val="14"/>
                <w:szCs w:val="14"/>
              </w:rPr>
              <w:t>42 634</w:t>
            </w:r>
          </w:p>
        </w:tc>
        <w:tc>
          <w:tcPr>
            <w:tcW w:w="582" w:type="pct"/>
            <w:vAlign w:val="center"/>
          </w:tcPr>
          <w:p w:rsidR="002A0245" w:rsidRPr="00022A83" w:rsidRDefault="002A0245" w:rsidP="001E0FBE">
            <w:pPr>
              <w:jc w:val="right"/>
              <w:rPr>
                <w:rFonts w:ascii="Times New Roman" w:hAnsi="Times New Roman" w:cs="Times New Roman"/>
                <w:sz w:val="14"/>
                <w:szCs w:val="14"/>
              </w:rPr>
            </w:pPr>
            <w:r w:rsidRPr="00022A83">
              <w:rPr>
                <w:rFonts w:ascii="Times New Roman" w:hAnsi="Times New Roman" w:cs="Times New Roman"/>
                <w:sz w:val="14"/>
                <w:szCs w:val="14"/>
              </w:rPr>
              <w:t>31 822</w:t>
            </w:r>
          </w:p>
        </w:tc>
        <w:tc>
          <w:tcPr>
            <w:tcW w:w="582" w:type="pct"/>
            <w:vAlign w:val="center"/>
          </w:tcPr>
          <w:p w:rsidR="002A0245" w:rsidRPr="00022A83" w:rsidRDefault="002A0245" w:rsidP="001E0FBE">
            <w:pPr>
              <w:jc w:val="right"/>
              <w:rPr>
                <w:rFonts w:ascii="Times New Roman" w:hAnsi="Times New Roman" w:cs="Times New Roman"/>
                <w:sz w:val="14"/>
                <w:szCs w:val="14"/>
              </w:rPr>
            </w:pPr>
            <w:r w:rsidRPr="00022A83">
              <w:rPr>
                <w:rFonts w:ascii="Times New Roman" w:hAnsi="Times New Roman" w:cs="Times New Roman"/>
                <w:sz w:val="14"/>
                <w:szCs w:val="14"/>
              </w:rPr>
              <w:t>33 434</w:t>
            </w:r>
          </w:p>
        </w:tc>
      </w:tr>
    </w:tbl>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b/>
          <w:i/>
          <w:szCs w:val="22"/>
        </w:rPr>
      </w:pPr>
      <w:r>
        <w:rPr>
          <w:rFonts w:ascii="Times New Roman" w:hAnsi="Times New Roman"/>
          <w:b/>
          <w:i/>
          <w:szCs w:val="22"/>
        </w:rPr>
        <w:t>Rozpočtovanie nedaňových príjmov</w:t>
      </w:r>
    </w:p>
    <w:p w:rsidR="002A0245" w:rsidRDefault="002A0245" w:rsidP="002A0245">
      <w:pPr>
        <w:ind w:firstLine="708"/>
        <w:jc w:val="both"/>
        <w:rPr>
          <w:rFonts w:ascii="Times New Roman" w:hAnsi="Times New Roman"/>
          <w:b/>
          <w:i/>
          <w:szCs w:val="22"/>
        </w:rPr>
      </w:pPr>
      <w:r>
        <w:rPr>
          <w:rFonts w:ascii="Times New Roman" w:hAnsi="Times New Roman"/>
          <w:b/>
          <w:i/>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7"/>
        <w:gridCol w:w="1055"/>
        <w:gridCol w:w="1055"/>
        <w:gridCol w:w="1055"/>
        <w:gridCol w:w="1055"/>
        <w:gridCol w:w="1055"/>
        <w:gridCol w:w="1055"/>
        <w:gridCol w:w="1055"/>
      </w:tblGrid>
      <w:tr w:rsidR="002A0245" w:rsidTr="001E0FBE">
        <w:trPr>
          <w:trHeight w:val="345"/>
        </w:trPr>
        <w:tc>
          <w:tcPr>
            <w:tcW w:w="925" w:type="pct"/>
            <w:shd w:val="clear" w:color="auto" w:fill="A6A6A6"/>
            <w:vAlign w:val="center"/>
            <w:hideMark/>
          </w:tcPr>
          <w:p w:rsidR="002A0245" w:rsidRDefault="002A0245" w:rsidP="001E0FBE">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RPr="004F1396" w:rsidTr="001E0FBE">
        <w:trPr>
          <w:trHeight w:val="345"/>
        </w:trPr>
        <w:tc>
          <w:tcPr>
            <w:tcW w:w="925" w:type="pct"/>
            <w:shd w:val="clear" w:color="auto" w:fill="BFBFBF"/>
            <w:vAlign w:val="center"/>
            <w:hideMark/>
          </w:tcPr>
          <w:p w:rsidR="002A0245" w:rsidRPr="004F1396" w:rsidRDefault="002A0245" w:rsidP="001E0FBE">
            <w:pPr>
              <w:rPr>
                <w:rFonts w:ascii="Times New Roman" w:hAnsi="Times New Roman" w:cs="Times New Roman"/>
                <w:b/>
                <w:bCs/>
                <w:color w:val="000000"/>
                <w:sz w:val="14"/>
                <w:szCs w:val="14"/>
                <w:lang w:eastAsia="sk-SK"/>
              </w:rPr>
            </w:pPr>
            <w:r w:rsidRPr="004F1396">
              <w:rPr>
                <w:rFonts w:ascii="Times New Roman" w:hAnsi="Times New Roman" w:cs="Times New Roman"/>
                <w:b/>
                <w:bCs/>
                <w:color w:val="000000"/>
                <w:sz w:val="14"/>
                <w:szCs w:val="14"/>
                <w:lang w:eastAsia="sk-SK"/>
              </w:rPr>
              <w:t>Nedaňové príjmy</w:t>
            </w:r>
          </w:p>
        </w:tc>
        <w:tc>
          <w:tcPr>
            <w:tcW w:w="582" w:type="pct"/>
            <w:shd w:val="clear" w:color="auto" w:fill="BFBFBF"/>
            <w:vAlign w:val="center"/>
            <w:hideMark/>
          </w:tcPr>
          <w:p w:rsidR="002A0245" w:rsidRPr="0030562B" w:rsidRDefault="002A0245" w:rsidP="001E0FBE">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rPr>
              <w:t>1 022 747</w:t>
            </w:r>
          </w:p>
        </w:tc>
        <w:tc>
          <w:tcPr>
            <w:tcW w:w="582"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799 059</w:t>
            </w:r>
          </w:p>
        </w:tc>
        <w:tc>
          <w:tcPr>
            <w:tcW w:w="582"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666 590</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lang w:eastAsia="sk-SK"/>
              </w:rPr>
            </w:pPr>
            <w:r w:rsidRPr="00022A83">
              <w:rPr>
                <w:rFonts w:ascii="Times New Roman" w:hAnsi="Times New Roman" w:cs="Times New Roman"/>
                <w:b/>
                <w:bCs/>
                <w:color w:val="000000"/>
                <w:sz w:val="14"/>
                <w:szCs w:val="14"/>
              </w:rPr>
              <w:t>734 963</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756 998</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745 379</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746 644</w:t>
            </w:r>
          </w:p>
        </w:tc>
      </w:tr>
      <w:tr w:rsidR="002A0245" w:rsidRPr="004F1396" w:rsidTr="001E0FBE">
        <w:trPr>
          <w:trHeight w:val="435"/>
        </w:trPr>
        <w:tc>
          <w:tcPr>
            <w:tcW w:w="925" w:type="pct"/>
            <w:vAlign w:val="center"/>
          </w:tcPr>
          <w:p w:rsidR="002A0245" w:rsidRPr="004F1396" w:rsidRDefault="002A0245" w:rsidP="001E0FBE">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Iné príjmy z podnikania</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5 644</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5 697</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12 520</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12 570</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7 300</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7 300</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7 300</w:t>
            </w:r>
          </w:p>
        </w:tc>
      </w:tr>
      <w:tr w:rsidR="002A0245" w:rsidRPr="004F1396" w:rsidTr="001E0FBE">
        <w:trPr>
          <w:trHeight w:val="435"/>
        </w:trPr>
        <w:tc>
          <w:tcPr>
            <w:tcW w:w="925" w:type="pct"/>
            <w:vAlign w:val="center"/>
            <w:hideMark/>
          </w:tcPr>
          <w:p w:rsidR="002A0245" w:rsidRPr="004F1396" w:rsidRDefault="002A0245" w:rsidP="001E0FBE">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 xml:space="preserve">Príjmy z vlastníctva </w:t>
            </w:r>
          </w:p>
        </w:tc>
        <w:tc>
          <w:tcPr>
            <w:tcW w:w="582" w:type="pct"/>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7 238</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7 725</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7 862</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8 388</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6 333</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6 328</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6 314</w:t>
            </w:r>
          </w:p>
        </w:tc>
      </w:tr>
      <w:tr w:rsidR="002A0245" w:rsidRPr="004F1396" w:rsidTr="001E0FBE">
        <w:trPr>
          <w:trHeight w:val="435"/>
        </w:trPr>
        <w:tc>
          <w:tcPr>
            <w:tcW w:w="925" w:type="pct"/>
            <w:vAlign w:val="center"/>
            <w:hideMark/>
          </w:tcPr>
          <w:p w:rsidR="002A0245" w:rsidRPr="004F1396" w:rsidRDefault="002A0245" w:rsidP="001E0FBE">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Administratívne a iné poplatky a platby</w:t>
            </w:r>
          </w:p>
        </w:tc>
        <w:tc>
          <w:tcPr>
            <w:tcW w:w="582" w:type="pct"/>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497 675</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323 534</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324 503</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332 913</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328 716</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327 692</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327 634</w:t>
            </w:r>
          </w:p>
        </w:tc>
      </w:tr>
      <w:tr w:rsidR="002A0245" w:rsidRPr="004F1396" w:rsidTr="001E0FBE">
        <w:trPr>
          <w:trHeight w:val="345"/>
        </w:trPr>
        <w:tc>
          <w:tcPr>
            <w:tcW w:w="925" w:type="pct"/>
            <w:vAlign w:val="center"/>
            <w:hideMark/>
          </w:tcPr>
          <w:p w:rsidR="002A0245" w:rsidRPr="004F1396" w:rsidRDefault="002A0245" w:rsidP="001E0FBE">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Kapitálové príjmy</w:t>
            </w:r>
          </w:p>
        </w:tc>
        <w:tc>
          <w:tcPr>
            <w:tcW w:w="582" w:type="pct"/>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152 664</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12 580</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43 266</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42 612</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50 887</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35 297</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35 297</w:t>
            </w:r>
          </w:p>
        </w:tc>
      </w:tr>
      <w:tr w:rsidR="002A0245" w:rsidRPr="004F1396" w:rsidTr="001E0FBE">
        <w:trPr>
          <w:trHeight w:val="585"/>
        </w:trPr>
        <w:tc>
          <w:tcPr>
            <w:tcW w:w="925" w:type="pct"/>
            <w:vAlign w:val="center"/>
            <w:hideMark/>
          </w:tcPr>
          <w:p w:rsidR="002A0245" w:rsidRPr="004F1396" w:rsidRDefault="002A0245" w:rsidP="001E0FBE">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Úroky z </w:t>
            </w:r>
            <w:proofErr w:type="spellStart"/>
            <w:r w:rsidRPr="004F1396">
              <w:rPr>
                <w:rFonts w:ascii="Times New Roman" w:hAnsi="Times New Roman" w:cs="Times New Roman"/>
                <w:color w:val="000000"/>
                <w:sz w:val="14"/>
                <w:szCs w:val="14"/>
                <w:lang w:eastAsia="sk-SK"/>
              </w:rPr>
              <w:t>tuzem</w:t>
            </w:r>
            <w:proofErr w:type="spellEnd"/>
            <w:r w:rsidRPr="004F1396">
              <w:rPr>
                <w:rFonts w:ascii="Times New Roman" w:hAnsi="Times New Roman" w:cs="Times New Roman"/>
                <w:color w:val="000000"/>
                <w:sz w:val="14"/>
                <w:szCs w:val="14"/>
                <w:lang w:eastAsia="sk-SK"/>
              </w:rPr>
              <w:t>. a </w:t>
            </w:r>
            <w:proofErr w:type="spellStart"/>
            <w:r w:rsidRPr="004F1396">
              <w:rPr>
                <w:rFonts w:ascii="Times New Roman" w:hAnsi="Times New Roman" w:cs="Times New Roman"/>
                <w:color w:val="000000"/>
                <w:sz w:val="14"/>
                <w:szCs w:val="14"/>
                <w:lang w:eastAsia="sk-SK"/>
              </w:rPr>
              <w:t>zahr</w:t>
            </w:r>
            <w:proofErr w:type="spellEnd"/>
            <w:r w:rsidRPr="004F1396">
              <w:rPr>
                <w:rFonts w:ascii="Times New Roman" w:hAnsi="Times New Roman" w:cs="Times New Roman"/>
                <w:color w:val="000000"/>
                <w:sz w:val="14"/>
                <w:szCs w:val="14"/>
                <w:lang w:eastAsia="sk-SK"/>
              </w:rPr>
              <w:t>. úverov, pôžičiek a vkladov</w:t>
            </w:r>
          </w:p>
        </w:tc>
        <w:tc>
          <w:tcPr>
            <w:tcW w:w="582" w:type="pct"/>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9 591</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14 927</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9 574</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9 987</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8 280</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8 345</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8 385</w:t>
            </w:r>
          </w:p>
        </w:tc>
      </w:tr>
      <w:tr w:rsidR="002A0245" w:rsidTr="001E0FBE">
        <w:trPr>
          <w:trHeight w:val="345"/>
        </w:trPr>
        <w:tc>
          <w:tcPr>
            <w:tcW w:w="925" w:type="pct"/>
            <w:vAlign w:val="center"/>
            <w:hideMark/>
          </w:tcPr>
          <w:p w:rsidR="002A0245" w:rsidRPr="004F1396" w:rsidRDefault="002A0245" w:rsidP="001E0FBE">
            <w:pPr>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Iné nedaňové príjmy</w:t>
            </w:r>
          </w:p>
        </w:tc>
        <w:tc>
          <w:tcPr>
            <w:tcW w:w="582" w:type="pct"/>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349 935</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434 596</w:t>
            </w:r>
          </w:p>
        </w:tc>
        <w:tc>
          <w:tcPr>
            <w:tcW w:w="582"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268 865</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328 493</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355 482</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360 417</w:t>
            </w:r>
          </w:p>
        </w:tc>
        <w:tc>
          <w:tcPr>
            <w:tcW w:w="582" w:type="pct"/>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361 714</w:t>
            </w:r>
          </w:p>
        </w:tc>
      </w:tr>
    </w:tbl>
    <w:p w:rsidR="002A0245" w:rsidRDefault="002A0245" w:rsidP="002A0245">
      <w:pPr>
        <w:ind w:firstLine="708"/>
        <w:jc w:val="both"/>
        <w:rPr>
          <w:rFonts w:ascii="Times New Roman" w:hAnsi="Times New Roman"/>
          <w:i/>
          <w:szCs w:val="22"/>
        </w:rPr>
      </w:pPr>
    </w:p>
    <w:p w:rsidR="002A0245" w:rsidRDefault="002A0245" w:rsidP="002A0245">
      <w:pPr>
        <w:ind w:firstLine="708"/>
        <w:jc w:val="both"/>
        <w:rPr>
          <w:rFonts w:ascii="Times New Roman" w:hAnsi="Times New Roman"/>
          <w:b/>
          <w:i/>
          <w:szCs w:val="22"/>
        </w:rPr>
      </w:pPr>
      <w:r>
        <w:rPr>
          <w:rFonts w:ascii="Times New Roman" w:hAnsi="Times New Roman"/>
          <w:b/>
          <w:i/>
          <w:szCs w:val="22"/>
        </w:rPr>
        <w:t>Iné príjmy z podnikania</w:t>
      </w:r>
    </w:p>
    <w:p w:rsidR="002A0245" w:rsidRDefault="002A0245" w:rsidP="002A0245">
      <w:pPr>
        <w:ind w:firstLine="708"/>
        <w:jc w:val="both"/>
        <w:rPr>
          <w:rFonts w:ascii="Times New Roman" w:hAnsi="Times New Roman"/>
          <w:b/>
          <w:i/>
          <w:szCs w:val="22"/>
        </w:rPr>
      </w:pPr>
    </w:p>
    <w:p w:rsidR="002A0245" w:rsidRDefault="002A0245" w:rsidP="002A0245">
      <w:pPr>
        <w:ind w:firstLine="708"/>
        <w:jc w:val="both"/>
        <w:rPr>
          <w:rFonts w:ascii="Times New Roman" w:hAnsi="Times New Roman"/>
          <w:szCs w:val="22"/>
        </w:rPr>
      </w:pPr>
      <w:r>
        <w:rPr>
          <w:rFonts w:ascii="Times New Roman" w:hAnsi="Times New Roman"/>
          <w:szCs w:val="22"/>
        </w:rPr>
        <w:t xml:space="preserve">Tieto príjmy zahŕňajú osobitný odvod zo zisku po zdanení, ktorý odvedú Lesy Slovenskej republiky, š. p., </w:t>
      </w:r>
      <w:r w:rsidRPr="00F82425">
        <w:rPr>
          <w:rFonts w:ascii="Times New Roman" w:hAnsi="Times New Roman"/>
          <w:szCs w:val="22"/>
        </w:rPr>
        <w:t>Eximbanka SR</w:t>
      </w:r>
      <w:r>
        <w:rPr>
          <w:rFonts w:ascii="Times New Roman" w:hAnsi="Times New Roman"/>
          <w:szCs w:val="22"/>
        </w:rPr>
        <w:t xml:space="preserve"> </w:t>
      </w:r>
      <w:r w:rsidRPr="00022A83">
        <w:rPr>
          <w:rFonts w:ascii="Times New Roman" w:hAnsi="Times New Roman"/>
          <w:szCs w:val="22"/>
        </w:rPr>
        <w:t>a Vodohospodárska výstavba, š. p.</w:t>
      </w:r>
      <w:r w:rsidRPr="006A2334">
        <w:rPr>
          <w:rFonts w:ascii="Times New Roman" w:hAnsi="Times New Roman"/>
          <w:szCs w:val="22"/>
        </w:rPr>
        <w:t xml:space="preserve">  </w:t>
      </w:r>
    </w:p>
    <w:p w:rsidR="002A0245" w:rsidRPr="00606AC6"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b/>
          <w:i/>
          <w:szCs w:val="22"/>
        </w:rPr>
      </w:pPr>
      <w:r>
        <w:rPr>
          <w:rFonts w:ascii="Times New Roman" w:hAnsi="Times New Roman"/>
          <w:b/>
          <w:i/>
          <w:szCs w:val="22"/>
        </w:rPr>
        <w:t>Príjmy z vlastníctva</w:t>
      </w:r>
    </w:p>
    <w:p w:rsidR="002A0245" w:rsidRDefault="002A0245" w:rsidP="002A0245">
      <w:pPr>
        <w:ind w:firstLine="708"/>
        <w:jc w:val="both"/>
        <w:rPr>
          <w:rFonts w:ascii="Times New Roman" w:hAnsi="Times New Roman"/>
          <w:b/>
          <w:i/>
          <w:szCs w:val="22"/>
        </w:rPr>
      </w:pPr>
    </w:p>
    <w:p w:rsidR="002A0245" w:rsidRDefault="002A0245" w:rsidP="002A0245">
      <w:pPr>
        <w:ind w:firstLine="708"/>
        <w:jc w:val="both"/>
        <w:rPr>
          <w:rFonts w:ascii="Times New Roman" w:hAnsi="Times New Roman"/>
          <w:szCs w:val="22"/>
        </w:rPr>
      </w:pPr>
      <w:r>
        <w:rPr>
          <w:rFonts w:ascii="Times New Roman" w:hAnsi="Times New Roman"/>
          <w:szCs w:val="22"/>
        </w:rPr>
        <w:t>Uvedené príjmy sa na rok 2017 rozpočtujú vo výške 6,3 mil. eur. Ide predovšetkým o príjmy z prenajatých pozemkov, budov, strojov a pod.</w:t>
      </w: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b/>
          <w:i/>
          <w:szCs w:val="22"/>
        </w:rPr>
      </w:pPr>
      <w:r>
        <w:rPr>
          <w:rFonts w:ascii="Times New Roman" w:hAnsi="Times New Roman"/>
          <w:szCs w:val="22"/>
        </w:rPr>
        <w:t xml:space="preserve"> </w:t>
      </w:r>
      <w:r w:rsidRPr="00D85DA6">
        <w:rPr>
          <w:rFonts w:ascii="Times New Roman" w:hAnsi="Times New Roman"/>
          <w:b/>
          <w:i/>
          <w:szCs w:val="22"/>
        </w:rPr>
        <w:t>Administratívne poplatky a iné poplatky a</w:t>
      </w:r>
      <w:r>
        <w:rPr>
          <w:rFonts w:ascii="Times New Roman" w:hAnsi="Times New Roman"/>
          <w:b/>
          <w:i/>
          <w:szCs w:val="22"/>
        </w:rPr>
        <w:t> </w:t>
      </w:r>
      <w:r w:rsidRPr="00D85DA6">
        <w:rPr>
          <w:rFonts w:ascii="Times New Roman" w:hAnsi="Times New Roman"/>
          <w:b/>
          <w:i/>
          <w:szCs w:val="22"/>
        </w:rPr>
        <w:t>platby</w:t>
      </w:r>
    </w:p>
    <w:p w:rsidR="002A0245" w:rsidRDefault="002A0245" w:rsidP="002A0245">
      <w:pPr>
        <w:ind w:firstLine="708"/>
        <w:jc w:val="both"/>
        <w:rPr>
          <w:rFonts w:ascii="Times New Roman" w:hAnsi="Times New Roman"/>
          <w:b/>
          <w:i/>
          <w:szCs w:val="22"/>
        </w:rPr>
      </w:pPr>
    </w:p>
    <w:p w:rsidR="002A0245" w:rsidRDefault="002A0245" w:rsidP="002A0245">
      <w:pPr>
        <w:ind w:firstLine="708"/>
        <w:jc w:val="both"/>
        <w:rPr>
          <w:rFonts w:ascii="Times New Roman" w:hAnsi="Times New Roman"/>
          <w:szCs w:val="22"/>
        </w:rPr>
      </w:pPr>
      <w:r>
        <w:rPr>
          <w:rFonts w:ascii="Times New Roman" w:hAnsi="Times New Roman"/>
          <w:szCs w:val="22"/>
        </w:rPr>
        <w:t>Výška príjmov z administratívnych poplatkov a iných poplatkov a platieb</w:t>
      </w:r>
      <w:r>
        <w:rPr>
          <w:rFonts w:ascii="Times New Roman" w:hAnsi="Times New Roman"/>
          <w:b/>
          <w:szCs w:val="22"/>
        </w:rPr>
        <w:t xml:space="preserve"> </w:t>
      </w:r>
      <w:r>
        <w:rPr>
          <w:rFonts w:ascii="Times New Roman" w:hAnsi="Times New Roman"/>
          <w:szCs w:val="22"/>
        </w:rPr>
        <w:t xml:space="preserve">závisí od počtu jednotlivých aktov konania v priebehu roka. </w:t>
      </w: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r>
        <w:rPr>
          <w:rFonts w:ascii="Times New Roman" w:hAnsi="Times New Roman"/>
          <w:szCs w:val="22"/>
        </w:rPr>
        <w:lastRenderedPageBreak/>
        <w:t>Vývoj týchto príjmov v jednotlivých rokoch zobrazuje nasledovná tabuľka:</w:t>
      </w:r>
    </w:p>
    <w:p w:rsidR="002A0245" w:rsidRDefault="002A0245" w:rsidP="002A0245">
      <w:pPr>
        <w:ind w:firstLine="708"/>
        <w:jc w:val="both"/>
        <w:rPr>
          <w:rFonts w:ascii="Times New Roman" w:hAnsi="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7"/>
        <w:gridCol w:w="1055"/>
        <w:gridCol w:w="1055"/>
        <w:gridCol w:w="1055"/>
        <w:gridCol w:w="1055"/>
        <w:gridCol w:w="1055"/>
        <w:gridCol w:w="1055"/>
        <w:gridCol w:w="1055"/>
      </w:tblGrid>
      <w:tr w:rsidR="002A0245" w:rsidTr="001E0FBE">
        <w:trPr>
          <w:trHeight w:val="170"/>
        </w:trPr>
        <w:tc>
          <w:tcPr>
            <w:tcW w:w="925" w:type="pct"/>
            <w:shd w:val="clear" w:color="auto" w:fill="A6A6A6"/>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szCs w:val="22"/>
              </w:rPr>
              <w:t xml:space="preserve"> </w:t>
            </w:r>
            <w:r>
              <w:rPr>
                <w:rFonts w:ascii="Times New Roman" w:hAnsi="Times New Roman" w:cs="Times New Roman"/>
                <w:b/>
                <w:bCs/>
                <w:color w:val="000000"/>
                <w:sz w:val="14"/>
                <w:szCs w:val="14"/>
                <w:lang w:eastAsia="sk-SK"/>
              </w:rPr>
              <w:t>v tis. eur</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8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Tr="001E0FBE">
        <w:trPr>
          <w:trHeight w:val="170"/>
        </w:trPr>
        <w:tc>
          <w:tcPr>
            <w:tcW w:w="925" w:type="pct"/>
            <w:shd w:val="clear" w:color="auto" w:fill="BFBFBF"/>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82" w:type="pct"/>
            <w:shd w:val="clear" w:color="auto" w:fill="BFBFBF"/>
            <w:vAlign w:val="center"/>
            <w:hideMark/>
          </w:tcPr>
          <w:p w:rsidR="002A0245" w:rsidRPr="0030562B" w:rsidRDefault="002A0245" w:rsidP="001E0FBE">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rPr>
              <w:t>497 675</w:t>
            </w:r>
          </w:p>
        </w:tc>
        <w:tc>
          <w:tcPr>
            <w:tcW w:w="582"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323 534</w:t>
            </w:r>
          </w:p>
        </w:tc>
        <w:tc>
          <w:tcPr>
            <w:tcW w:w="582"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324 503</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lang w:eastAsia="sk-SK"/>
              </w:rPr>
            </w:pPr>
            <w:r w:rsidRPr="00022A83">
              <w:rPr>
                <w:rFonts w:ascii="Times New Roman" w:hAnsi="Times New Roman" w:cs="Times New Roman"/>
                <w:b/>
                <w:bCs/>
                <w:color w:val="000000"/>
                <w:sz w:val="14"/>
                <w:szCs w:val="14"/>
              </w:rPr>
              <w:t>332 913</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328 716</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327 692</w:t>
            </w:r>
          </w:p>
        </w:tc>
        <w:tc>
          <w:tcPr>
            <w:tcW w:w="582"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327 634</w:t>
            </w:r>
          </w:p>
        </w:tc>
      </w:tr>
      <w:tr w:rsidR="002A0245" w:rsidTr="001E0FBE">
        <w:trPr>
          <w:trHeight w:val="170"/>
        </w:trPr>
        <w:tc>
          <w:tcPr>
            <w:tcW w:w="925" w:type="pct"/>
            <w:shd w:val="clear" w:color="auto" w:fill="FFFFFF"/>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Administratívne poplatky</w:t>
            </w:r>
          </w:p>
        </w:tc>
        <w:tc>
          <w:tcPr>
            <w:tcW w:w="582" w:type="pct"/>
            <w:shd w:val="clear" w:color="auto" w:fill="FFFFFF"/>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203 604</w:t>
            </w:r>
          </w:p>
        </w:tc>
        <w:tc>
          <w:tcPr>
            <w:tcW w:w="582" w:type="pct"/>
            <w:shd w:val="clear" w:color="auto" w:fill="FFFFF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203 096</w:t>
            </w:r>
          </w:p>
        </w:tc>
        <w:tc>
          <w:tcPr>
            <w:tcW w:w="582" w:type="pct"/>
            <w:shd w:val="clear" w:color="auto" w:fill="FFFFF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204 696</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207 413</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204 509</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203 730</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203 477</w:t>
            </w:r>
          </w:p>
        </w:tc>
      </w:tr>
      <w:tr w:rsidR="002A0245" w:rsidTr="001E0FBE">
        <w:trPr>
          <w:trHeight w:val="170"/>
        </w:trPr>
        <w:tc>
          <w:tcPr>
            <w:tcW w:w="925" w:type="pct"/>
            <w:shd w:val="clear" w:color="auto" w:fill="FFFFFF"/>
            <w:vAlign w:val="center"/>
            <w:hideMark/>
          </w:tcPr>
          <w:p w:rsidR="002A0245" w:rsidRDefault="002A0245" w:rsidP="001E0FBE">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v tom: súdne </w:t>
            </w:r>
          </w:p>
        </w:tc>
        <w:tc>
          <w:tcPr>
            <w:tcW w:w="582"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31 368</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7 205</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32 744</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32 744</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31 500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31 500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31 500</w:t>
            </w:r>
          </w:p>
        </w:tc>
      </w:tr>
      <w:tr w:rsidR="002A0245" w:rsidTr="001E0FBE">
        <w:trPr>
          <w:trHeight w:val="170"/>
        </w:trPr>
        <w:tc>
          <w:tcPr>
            <w:tcW w:w="925" w:type="pct"/>
            <w:shd w:val="clear" w:color="auto" w:fill="FFFFFF"/>
            <w:vAlign w:val="center"/>
            <w:hideMark/>
          </w:tcPr>
          <w:p w:rsidR="002A0245" w:rsidRDefault="002A0245" w:rsidP="001E0FBE">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tržby z predaja kolkových známok</w:t>
            </w:r>
          </w:p>
        </w:tc>
        <w:tc>
          <w:tcPr>
            <w:tcW w:w="582"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83 712</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161 007</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0</w:t>
            </w:r>
          </w:p>
        </w:tc>
      </w:tr>
      <w:tr w:rsidR="002A0245" w:rsidTr="001E0FBE">
        <w:trPr>
          <w:trHeight w:val="170"/>
        </w:trPr>
        <w:tc>
          <w:tcPr>
            <w:tcW w:w="925" w:type="pct"/>
            <w:shd w:val="clear" w:color="auto" w:fill="FFFFFF"/>
            <w:vAlign w:val="center"/>
            <w:hideMark/>
          </w:tcPr>
          <w:p w:rsidR="002A0245" w:rsidRDefault="002A0245" w:rsidP="001E0FBE">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puncové poplatky</w:t>
            </w:r>
          </w:p>
        </w:tc>
        <w:tc>
          <w:tcPr>
            <w:tcW w:w="582"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603</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600</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800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800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600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600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600</w:t>
            </w:r>
          </w:p>
        </w:tc>
      </w:tr>
      <w:tr w:rsidR="002A0245" w:rsidTr="001E0FBE">
        <w:trPr>
          <w:trHeight w:val="170"/>
        </w:trPr>
        <w:tc>
          <w:tcPr>
            <w:tcW w:w="925" w:type="pct"/>
            <w:shd w:val="clear" w:color="auto" w:fill="FFFFFF"/>
            <w:vAlign w:val="center"/>
            <w:hideMark/>
          </w:tcPr>
          <w:p w:rsidR="002A0245" w:rsidRDefault="002A0245" w:rsidP="001E0FBE">
            <w:pPr>
              <w:ind w:left="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ostatné poplatky</w:t>
            </w:r>
          </w:p>
        </w:tc>
        <w:tc>
          <w:tcPr>
            <w:tcW w:w="582"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87 835</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34 087</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171 051</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173 768</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172 309</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171 530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171 277</w:t>
            </w:r>
          </w:p>
        </w:tc>
      </w:tr>
      <w:tr w:rsidR="002A0245" w:rsidTr="001E0FBE">
        <w:trPr>
          <w:trHeight w:val="170"/>
        </w:trPr>
        <w:tc>
          <w:tcPr>
            <w:tcW w:w="925" w:type="pct"/>
            <w:shd w:val="clear" w:color="auto" w:fill="FFFFFF"/>
            <w:vAlign w:val="center"/>
            <w:hideMark/>
          </w:tcPr>
          <w:p w:rsidR="002A0245" w:rsidRDefault="002A0245" w:rsidP="001E0FBE">
            <w:pPr>
              <w:ind w:left="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licencie</w:t>
            </w:r>
          </w:p>
        </w:tc>
        <w:tc>
          <w:tcPr>
            <w:tcW w:w="582"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86</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197</w:t>
            </w:r>
          </w:p>
        </w:tc>
        <w:tc>
          <w:tcPr>
            <w:tcW w:w="582"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101</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101</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100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100</w:t>
            </w:r>
          </w:p>
        </w:tc>
        <w:tc>
          <w:tcPr>
            <w:tcW w:w="582"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100</w:t>
            </w:r>
          </w:p>
        </w:tc>
      </w:tr>
      <w:tr w:rsidR="002A0245" w:rsidTr="001E0FBE">
        <w:trPr>
          <w:trHeight w:val="170"/>
        </w:trPr>
        <w:tc>
          <w:tcPr>
            <w:tcW w:w="925" w:type="pct"/>
            <w:shd w:val="clear" w:color="auto" w:fill="FFFFFF"/>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Pokuty, penále a iné sankcie</w:t>
            </w:r>
          </w:p>
        </w:tc>
        <w:tc>
          <w:tcPr>
            <w:tcW w:w="582" w:type="pct"/>
            <w:shd w:val="clear" w:color="auto" w:fill="FFFFFF"/>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68 923</w:t>
            </w:r>
          </w:p>
        </w:tc>
        <w:tc>
          <w:tcPr>
            <w:tcW w:w="582" w:type="pct"/>
            <w:shd w:val="clear" w:color="auto" w:fill="FFFFF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53 943</w:t>
            </w:r>
          </w:p>
        </w:tc>
        <w:tc>
          <w:tcPr>
            <w:tcW w:w="582" w:type="pct"/>
            <w:shd w:val="clear" w:color="auto" w:fill="FFFFF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70 075</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75 378</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71 734</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71 853</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71 853</w:t>
            </w:r>
          </w:p>
        </w:tc>
      </w:tr>
      <w:tr w:rsidR="002A0245" w:rsidTr="001E0FBE">
        <w:trPr>
          <w:trHeight w:val="170"/>
        </w:trPr>
        <w:tc>
          <w:tcPr>
            <w:tcW w:w="925" w:type="pct"/>
            <w:shd w:val="clear" w:color="auto" w:fill="FFFFFF"/>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Poplatky a platby z nepriemyselného a náhodného predaja a služieb</w:t>
            </w:r>
          </w:p>
        </w:tc>
        <w:tc>
          <w:tcPr>
            <w:tcW w:w="582" w:type="pct"/>
            <w:shd w:val="clear" w:color="auto" w:fill="FFFFFF"/>
            <w:vAlign w:val="center"/>
            <w:hideMark/>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225 148</w:t>
            </w:r>
          </w:p>
        </w:tc>
        <w:tc>
          <w:tcPr>
            <w:tcW w:w="582" w:type="pct"/>
            <w:shd w:val="clear" w:color="auto" w:fill="FFFFF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66 495</w:t>
            </w:r>
          </w:p>
        </w:tc>
        <w:tc>
          <w:tcPr>
            <w:tcW w:w="582" w:type="pct"/>
            <w:shd w:val="clear" w:color="auto" w:fill="FFFFF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49 732</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50 122</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52 473</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52 109</w:t>
            </w:r>
          </w:p>
        </w:tc>
        <w:tc>
          <w:tcPr>
            <w:tcW w:w="582" w:type="pct"/>
            <w:shd w:val="clear" w:color="auto" w:fill="FFFFF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52 304</w:t>
            </w:r>
          </w:p>
        </w:tc>
      </w:tr>
    </w:tbl>
    <w:p w:rsidR="002A0245" w:rsidRDefault="002A0245" w:rsidP="002A0245">
      <w:pPr>
        <w:ind w:firstLine="708"/>
        <w:jc w:val="both"/>
        <w:rPr>
          <w:rFonts w:ascii="Times New Roman" w:hAnsi="Times New Roman"/>
          <w:szCs w:val="22"/>
        </w:rPr>
      </w:pPr>
    </w:p>
    <w:p w:rsidR="002A0245" w:rsidRPr="00FE2466" w:rsidRDefault="002A0245" w:rsidP="002A0245">
      <w:pPr>
        <w:ind w:firstLine="708"/>
        <w:jc w:val="both"/>
        <w:rPr>
          <w:rFonts w:ascii="Times New Roman" w:hAnsi="Times New Roman"/>
          <w:szCs w:val="22"/>
        </w:rPr>
      </w:pPr>
      <w:r>
        <w:rPr>
          <w:rFonts w:ascii="Times New Roman" w:hAnsi="Times New Roman"/>
          <w:szCs w:val="22"/>
        </w:rPr>
        <w:t xml:space="preserve">Uvedené príjmy sa na rok 2017 rozpočtujú </w:t>
      </w:r>
      <w:r w:rsidRPr="002665F3">
        <w:rPr>
          <w:rFonts w:ascii="Times New Roman" w:hAnsi="Times New Roman"/>
          <w:szCs w:val="22"/>
        </w:rPr>
        <w:t>vo výške 327,4 mil. eur.</w:t>
      </w:r>
      <w:r>
        <w:rPr>
          <w:rFonts w:ascii="Times New Roman" w:hAnsi="Times New Roman"/>
          <w:szCs w:val="22"/>
        </w:rPr>
        <w:t xml:space="preserve"> Najvyšší objem v rámci týchto príjmov predstavujú ostatné poplatky. Patria sem napr. správne poplatky, paušálne náhrady za udeľovanie víz, udržiavacie poplatky za patent a pod.</w:t>
      </w:r>
      <w:r w:rsidRPr="005128F8">
        <w:rPr>
          <w:rFonts w:ascii="Times New Roman" w:hAnsi="Times New Roman"/>
          <w:szCs w:val="22"/>
        </w:rPr>
        <w:t xml:space="preserve"> </w:t>
      </w:r>
      <w:r>
        <w:rPr>
          <w:rFonts w:ascii="Times New Roman" w:hAnsi="Times New Roman"/>
          <w:szCs w:val="22"/>
        </w:rPr>
        <w:t>Uvedené</w:t>
      </w:r>
      <w:r w:rsidRPr="005128F8">
        <w:rPr>
          <w:rFonts w:ascii="Times New Roman" w:hAnsi="Times New Roman"/>
          <w:szCs w:val="22"/>
        </w:rPr>
        <w:t xml:space="preserve"> poplatky je </w:t>
      </w:r>
      <w:r w:rsidRPr="00FE2466">
        <w:rPr>
          <w:rFonts w:ascii="Times New Roman" w:hAnsi="Times New Roman"/>
          <w:szCs w:val="22"/>
        </w:rPr>
        <w:t>možné platiť viacerými platobnými kanálmi</w:t>
      </w:r>
      <w:r>
        <w:rPr>
          <w:rFonts w:ascii="Times New Roman" w:hAnsi="Times New Roman"/>
          <w:szCs w:val="22"/>
        </w:rPr>
        <w:t xml:space="preserve">. Ide </w:t>
      </w:r>
      <w:r w:rsidRPr="00FE2466">
        <w:rPr>
          <w:rFonts w:ascii="Times New Roman" w:hAnsi="Times New Roman"/>
          <w:szCs w:val="22"/>
        </w:rPr>
        <w:t xml:space="preserve">o platbu v hotovosti, platobnou kartou, poštovým poukazom alebo prevodom z účtu v banke alebo v pobočke zahraničnej banky.  </w:t>
      </w:r>
    </w:p>
    <w:p w:rsidR="002A0245" w:rsidRPr="0077553B" w:rsidRDefault="002A0245" w:rsidP="002A0245">
      <w:pPr>
        <w:ind w:firstLine="708"/>
        <w:jc w:val="both"/>
        <w:rPr>
          <w:rFonts w:ascii="Times New Roman" w:hAnsi="Times New Roman"/>
          <w:color w:val="FF0000"/>
          <w:szCs w:val="22"/>
        </w:rPr>
      </w:pPr>
    </w:p>
    <w:p w:rsidR="002A0245" w:rsidRDefault="002A0245" w:rsidP="002A0245">
      <w:pPr>
        <w:ind w:firstLine="708"/>
        <w:jc w:val="both"/>
        <w:rPr>
          <w:rFonts w:ascii="Times New Roman" w:hAnsi="Times New Roman"/>
          <w:b/>
          <w:i/>
          <w:szCs w:val="22"/>
        </w:rPr>
      </w:pPr>
      <w:r w:rsidRPr="00EC34C2">
        <w:rPr>
          <w:rFonts w:ascii="Times New Roman" w:hAnsi="Times New Roman"/>
          <w:b/>
          <w:i/>
          <w:szCs w:val="22"/>
        </w:rPr>
        <w:t>Kapitálové príjmy</w:t>
      </w:r>
    </w:p>
    <w:p w:rsidR="002A0245" w:rsidRPr="00EC34C2" w:rsidRDefault="002A0245" w:rsidP="002A0245">
      <w:pPr>
        <w:ind w:firstLine="708"/>
        <w:jc w:val="both"/>
        <w:rPr>
          <w:rFonts w:ascii="Times New Roman" w:hAnsi="Times New Roman"/>
          <w:b/>
          <w:i/>
          <w:szCs w:val="22"/>
        </w:rPr>
      </w:pPr>
    </w:p>
    <w:p w:rsidR="002A0245" w:rsidRDefault="002A0245" w:rsidP="002A0245">
      <w:pPr>
        <w:jc w:val="both"/>
        <w:rPr>
          <w:rFonts w:ascii="Times New Roman" w:hAnsi="Times New Roman"/>
          <w:szCs w:val="22"/>
        </w:rPr>
      </w:pPr>
      <w:r w:rsidRPr="00EC34C2">
        <w:rPr>
          <w:rFonts w:ascii="Times New Roman" w:hAnsi="Times New Roman"/>
          <w:szCs w:val="22"/>
        </w:rPr>
        <w:tab/>
      </w:r>
      <w:r>
        <w:rPr>
          <w:rFonts w:ascii="Times New Roman" w:hAnsi="Times New Roman"/>
          <w:szCs w:val="22"/>
        </w:rPr>
        <w:t>Uvedené príjmy sa na rok 2017</w:t>
      </w:r>
      <w:r w:rsidRPr="007A3007">
        <w:rPr>
          <w:rFonts w:ascii="Times New Roman" w:hAnsi="Times New Roman"/>
          <w:szCs w:val="22"/>
        </w:rPr>
        <w:t xml:space="preserve"> rozpočtujú </w:t>
      </w:r>
      <w:r w:rsidRPr="002665F3">
        <w:rPr>
          <w:rFonts w:ascii="Times New Roman" w:hAnsi="Times New Roman"/>
          <w:szCs w:val="22"/>
        </w:rPr>
        <w:t>vo výške 51 mil. eur. Zvýšený objem rozpočtovaných kapitálových príjmov súvisí s aktualizáciou prebytočného majetku štátu v správe kapitol štátneho rozpočtu.</w:t>
      </w:r>
    </w:p>
    <w:p w:rsidR="002A0245" w:rsidRPr="007A3007" w:rsidRDefault="002A0245" w:rsidP="002A0245">
      <w:pPr>
        <w:jc w:val="both"/>
        <w:rPr>
          <w:rFonts w:ascii="Times New Roman" w:hAnsi="Times New Roman"/>
          <w:b/>
          <w:szCs w:val="22"/>
          <w:u w:val="single"/>
        </w:rPr>
      </w:pPr>
      <w:r w:rsidRPr="007A3007">
        <w:rPr>
          <w:rFonts w:ascii="Times New Roman" w:hAnsi="Times New Roman"/>
          <w:b/>
          <w:szCs w:val="22"/>
          <w:u w:val="single"/>
        </w:rPr>
        <w:t xml:space="preserve"> </w:t>
      </w:r>
    </w:p>
    <w:p w:rsidR="002A0245" w:rsidRDefault="002A0245" w:rsidP="002A0245">
      <w:pPr>
        <w:ind w:firstLine="708"/>
        <w:jc w:val="both"/>
        <w:rPr>
          <w:rFonts w:ascii="Times New Roman" w:hAnsi="Times New Roman"/>
          <w:szCs w:val="22"/>
        </w:rPr>
      </w:pPr>
      <w:r w:rsidRPr="007A3007">
        <w:rPr>
          <w:rFonts w:ascii="Times New Roman" w:hAnsi="Times New Roman"/>
          <w:szCs w:val="22"/>
        </w:rPr>
        <w:t xml:space="preserve"> </w:t>
      </w:r>
      <w:r>
        <w:rPr>
          <w:rFonts w:ascii="Times New Roman" w:hAnsi="Times New Roman"/>
          <w:szCs w:val="22"/>
        </w:rPr>
        <w:t>Vývoj týchto príjmov je nasledovný:</w:t>
      </w:r>
    </w:p>
    <w:p w:rsidR="002A0245" w:rsidRDefault="002A0245" w:rsidP="002A0245">
      <w:pPr>
        <w:ind w:firstLine="708"/>
        <w:jc w:val="both"/>
        <w:rPr>
          <w:rFonts w:ascii="Times New Roman" w:hAnsi="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1032"/>
        <w:gridCol w:w="1031"/>
        <w:gridCol w:w="1033"/>
        <w:gridCol w:w="1031"/>
        <w:gridCol w:w="1033"/>
        <w:gridCol w:w="1031"/>
        <w:gridCol w:w="1029"/>
      </w:tblGrid>
      <w:tr w:rsidR="002A0245" w:rsidTr="00841427">
        <w:trPr>
          <w:trHeight w:val="284"/>
        </w:trPr>
        <w:tc>
          <w:tcPr>
            <w:tcW w:w="1016" w:type="pct"/>
            <w:shd w:val="clear" w:color="auto" w:fill="A6A6A6"/>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69"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69"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70"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69"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70"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69"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68"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Tr="00841427">
        <w:trPr>
          <w:trHeight w:val="284"/>
        </w:trPr>
        <w:tc>
          <w:tcPr>
            <w:tcW w:w="1016" w:type="pct"/>
            <w:shd w:val="clear" w:color="auto" w:fill="BFBFBF"/>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Kapitálové príjmy</w:t>
            </w:r>
          </w:p>
        </w:tc>
        <w:tc>
          <w:tcPr>
            <w:tcW w:w="569" w:type="pct"/>
            <w:shd w:val="clear" w:color="auto" w:fill="BFBFBF"/>
            <w:vAlign w:val="center"/>
            <w:hideMark/>
          </w:tcPr>
          <w:p w:rsidR="002A0245" w:rsidRPr="0030562B" w:rsidRDefault="002A0245" w:rsidP="001E0FBE">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rPr>
              <w:t>152 664</w:t>
            </w:r>
          </w:p>
        </w:tc>
        <w:tc>
          <w:tcPr>
            <w:tcW w:w="569"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12 580</w:t>
            </w:r>
          </w:p>
        </w:tc>
        <w:tc>
          <w:tcPr>
            <w:tcW w:w="570"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43 266</w:t>
            </w:r>
          </w:p>
        </w:tc>
        <w:tc>
          <w:tcPr>
            <w:tcW w:w="569" w:type="pct"/>
            <w:shd w:val="clear" w:color="auto" w:fill="BFBFBF"/>
            <w:vAlign w:val="center"/>
          </w:tcPr>
          <w:p w:rsidR="002A0245"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42 612</w:t>
            </w:r>
          </w:p>
        </w:tc>
        <w:tc>
          <w:tcPr>
            <w:tcW w:w="570"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50 887</w:t>
            </w:r>
          </w:p>
        </w:tc>
        <w:tc>
          <w:tcPr>
            <w:tcW w:w="569"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35 297</w:t>
            </w:r>
          </w:p>
        </w:tc>
        <w:tc>
          <w:tcPr>
            <w:tcW w:w="568" w:type="pct"/>
            <w:shd w:val="clear" w:color="auto" w:fill="BFBFBF"/>
            <w:vAlign w:val="center"/>
          </w:tcPr>
          <w:p w:rsidR="002A0245" w:rsidRPr="00022A83" w:rsidRDefault="002A0245" w:rsidP="001E0FBE">
            <w:pPr>
              <w:jc w:val="right"/>
              <w:rPr>
                <w:rFonts w:ascii="Times New Roman" w:hAnsi="Times New Roman" w:cs="Times New Roman"/>
                <w:b/>
                <w:bCs/>
                <w:color w:val="000000"/>
                <w:sz w:val="14"/>
                <w:szCs w:val="14"/>
              </w:rPr>
            </w:pPr>
            <w:r w:rsidRPr="00022A83">
              <w:rPr>
                <w:rFonts w:ascii="Times New Roman" w:hAnsi="Times New Roman" w:cs="Times New Roman"/>
                <w:b/>
                <w:bCs/>
                <w:color w:val="000000"/>
                <w:sz w:val="14"/>
                <w:szCs w:val="14"/>
              </w:rPr>
              <w:t>35 297</w:t>
            </w:r>
          </w:p>
        </w:tc>
      </w:tr>
      <w:tr w:rsidR="002A0245" w:rsidTr="00841427">
        <w:trPr>
          <w:trHeight w:val="284"/>
        </w:trPr>
        <w:tc>
          <w:tcPr>
            <w:tcW w:w="1016" w:type="pct"/>
            <w:shd w:val="clear" w:color="auto" w:fill="FFFFFF"/>
            <w:vAlign w:val="center"/>
            <w:hideMark/>
          </w:tcPr>
          <w:p w:rsidR="002A0245" w:rsidRDefault="002A0245" w:rsidP="001E0FBE">
            <w:pPr>
              <w:ind w:left="366" w:hanging="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v tom: z predaja  kapitálových aktív</w:t>
            </w:r>
          </w:p>
        </w:tc>
        <w:tc>
          <w:tcPr>
            <w:tcW w:w="569"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55 242</w:t>
            </w:r>
          </w:p>
        </w:tc>
        <w:tc>
          <w:tcPr>
            <w:tcW w:w="569"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6 764</w:t>
            </w:r>
          </w:p>
        </w:tc>
        <w:tc>
          <w:tcPr>
            <w:tcW w:w="570"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31 235</w:t>
            </w:r>
          </w:p>
        </w:tc>
        <w:tc>
          <w:tcPr>
            <w:tcW w:w="569"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30 581</w:t>
            </w:r>
          </w:p>
        </w:tc>
        <w:tc>
          <w:tcPr>
            <w:tcW w:w="570"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45 474</w:t>
            </w:r>
          </w:p>
        </w:tc>
        <w:tc>
          <w:tcPr>
            <w:tcW w:w="569"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29 924</w:t>
            </w:r>
          </w:p>
        </w:tc>
        <w:tc>
          <w:tcPr>
            <w:tcW w:w="568"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29 924</w:t>
            </w:r>
          </w:p>
        </w:tc>
      </w:tr>
      <w:tr w:rsidR="002A0245" w:rsidTr="00841427">
        <w:trPr>
          <w:trHeight w:val="284"/>
        </w:trPr>
        <w:tc>
          <w:tcPr>
            <w:tcW w:w="1016" w:type="pct"/>
            <w:shd w:val="clear" w:color="auto" w:fill="FFFFFF"/>
            <w:vAlign w:val="center"/>
            <w:hideMark/>
          </w:tcPr>
          <w:p w:rsidR="002A0245" w:rsidRDefault="002A0245" w:rsidP="001E0FBE">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hmotných a mobilizačných rezerv</w:t>
            </w:r>
          </w:p>
        </w:tc>
        <w:tc>
          <w:tcPr>
            <w:tcW w:w="569"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93 042</w:t>
            </w:r>
          </w:p>
        </w:tc>
        <w:tc>
          <w:tcPr>
            <w:tcW w:w="569"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70"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900</w:t>
            </w:r>
          </w:p>
        </w:tc>
        <w:tc>
          <w:tcPr>
            <w:tcW w:w="569"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900</w:t>
            </w:r>
          </w:p>
        </w:tc>
        <w:tc>
          <w:tcPr>
            <w:tcW w:w="570"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80</w:t>
            </w:r>
          </w:p>
        </w:tc>
        <w:tc>
          <w:tcPr>
            <w:tcW w:w="569"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40</w:t>
            </w:r>
          </w:p>
        </w:tc>
        <w:tc>
          <w:tcPr>
            <w:tcW w:w="568"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40</w:t>
            </w:r>
          </w:p>
        </w:tc>
      </w:tr>
      <w:tr w:rsidR="002A0245" w:rsidTr="00841427">
        <w:trPr>
          <w:trHeight w:val="284"/>
        </w:trPr>
        <w:tc>
          <w:tcPr>
            <w:tcW w:w="1016" w:type="pct"/>
            <w:vMerge w:val="restart"/>
            <w:shd w:val="clear" w:color="auto" w:fill="FFFFFF"/>
            <w:vAlign w:val="center"/>
            <w:hideMark/>
          </w:tcPr>
          <w:p w:rsidR="002A0245" w:rsidRDefault="002A0245" w:rsidP="001E0FBE">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pozemkov a nehmotných aktív</w:t>
            </w:r>
          </w:p>
        </w:tc>
        <w:tc>
          <w:tcPr>
            <w:tcW w:w="569" w:type="pct"/>
            <w:vMerge w:val="restar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3 873</w:t>
            </w:r>
          </w:p>
        </w:tc>
        <w:tc>
          <w:tcPr>
            <w:tcW w:w="569" w:type="pct"/>
            <w:vMerge w:val="restar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1 902</w:t>
            </w:r>
          </w:p>
        </w:tc>
        <w:tc>
          <w:tcPr>
            <w:tcW w:w="570" w:type="pct"/>
            <w:vMerge w:val="restar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5 832</w:t>
            </w:r>
          </w:p>
        </w:tc>
        <w:tc>
          <w:tcPr>
            <w:tcW w:w="569" w:type="pct"/>
            <w:vMerge w:val="restar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5 832</w:t>
            </w:r>
          </w:p>
        </w:tc>
        <w:tc>
          <w:tcPr>
            <w:tcW w:w="570" w:type="pct"/>
            <w:vMerge w:val="restar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5 034</w:t>
            </w:r>
          </w:p>
        </w:tc>
        <w:tc>
          <w:tcPr>
            <w:tcW w:w="569" w:type="pct"/>
            <w:vMerge w:val="restar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5 034</w:t>
            </w:r>
          </w:p>
        </w:tc>
        <w:tc>
          <w:tcPr>
            <w:tcW w:w="568" w:type="pct"/>
            <w:vMerge w:val="restar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5 034</w:t>
            </w:r>
          </w:p>
        </w:tc>
      </w:tr>
      <w:tr w:rsidR="002A0245" w:rsidTr="00841427">
        <w:trPr>
          <w:trHeight w:val="272"/>
        </w:trPr>
        <w:tc>
          <w:tcPr>
            <w:tcW w:w="0" w:type="auto"/>
            <w:vMerge/>
            <w:vAlign w:val="center"/>
            <w:hideMark/>
          </w:tcPr>
          <w:p w:rsidR="002A0245" w:rsidRDefault="002A0245" w:rsidP="001E0FBE">
            <w:pPr>
              <w:rPr>
                <w:rFonts w:ascii="Times New Roman" w:hAnsi="Times New Roman" w:cs="Times New Roman"/>
                <w:color w:val="000000"/>
                <w:sz w:val="14"/>
                <w:szCs w:val="14"/>
                <w:lang w:eastAsia="sk-SK"/>
              </w:rPr>
            </w:pPr>
          </w:p>
        </w:tc>
        <w:tc>
          <w:tcPr>
            <w:tcW w:w="0" w:type="auto"/>
            <w:vMerge/>
            <w:vAlign w:val="center"/>
            <w:hideMark/>
          </w:tcPr>
          <w:p w:rsidR="002A0245" w:rsidRPr="0030562B" w:rsidRDefault="002A0245" w:rsidP="001E0FBE">
            <w:pPr>
              <w:jc w:val="right"/>
              <w:rPr>
                <w:rFonts w:ascii="Times New Roman" w:hAnsi="Times New Roman" w:cs="Times New Roman"/>
                <w:color w:val="000000"/>
                <w:sz w:val="14"/>
                <w:szCs w:val="14"/>
              </w:rPr>
            </w:pPr>
          </w:p>
        </w:tc>
        <w:tc>
          <w:tcPr>
            <w:tcW w:w="0" w:type="auto"/>
            <w:vMerge/>
            <w:vAlign w:val="center"/>
          </w:tcPr>
          <w:p w:rsidR="002A0245" w:rsidRPr="0030562B" w:rsidRDefault="002A0245" w:rsidP="001E0FBE">
            <w:pPr>
              <w:jc w:val="right"/>
              <w:rPr>
                <w:rFonts w:ascii="Times New Roman" w:hAnsi="Times New Roman" w:cs="Times New Roman"/>
                <w:color w:val="000000"/>
                <w:sz w:val="14"/>
                <w:szCs w:val="14"/>
              </w:rPr>
            </w:pPr>
          </w:p>
        </w:tc>
        <w:tc>
          <w:tcPr>
            <w:tcW w:w="0" w:type="auto"/>
            <w:vMerge/>
            <w:vAlign w:val="center"/>
          </w:tcPr>
          <w:p w:rsidR="002A0245" w:rsidRPr="0030562B" w:rsidRDefault="002A0245" w:rsidP="001E0FBE">
            <w:pPr>
              <w:jc w:val="right"/>
              <w:rPr>
                <w:rFonts w:ascii="Times New Roman" w:hAnsi="Times New Roman" w:cs="Times New Roman"/>
                <w:color w:val="000000"/>
                <w:sz w:val="14"/>
                <w:szCs w:val="14"/>
              </w:rPr>
            </w:pPr>
          </w:p>
        </w:tc>
        <w:tc>
          <w:tcPr>
            <w:tcW w:w="0" w:type="auto"/>
            <w:vMerge/>
            <w:vAlign w:val="center"/>
          </w:tcPr>
          <w:p w:rsidR="002A0245" w:rsidRPr="0030562B" w:rsidRDefault="002A0245" w:rsidP="001E0FBE">
            <w:pPr>
              <w:jc w:val="right"/>
              <w:rPr>
                <w:rFonts w:ascii="Times New Roman" w:hAnsi="Times New Roman" w:cs="Times New Roman"/>
                <w:color w:val="000000"/>
                <w:sz w:val="14"/>
                <w:szCs w:val="14"/>
              </w:rPr>
            </w:pPr>
          </w:p>
        </w:tc>
        <w:tc>
          <w:tcPr>
            <w:tcW w:w="0" w:type="auto"/>
            <w:vMerge/>
            <w:vAlign w:val="center"/>
          </w:tcPr>
          <w:p w:rsidR="002A0245" w:rsidRPr="0030562B" w:rsidRDefault="002A0245" w:rsidP="001E0FBE">
            <w:pPr>
              <w:jc w:val="right"/>
              <w:rPr>
                <w:rFonts w:ascii="Times New Roman" w:hAnsi="Times New Roman" w:cs="Times New Roman"/>
                <w:color w:val="000000"/>
                <w:sz w:val="14"/>
                <w:szCs w:val="14"/>
              </w:rPr>
            </w:pPr>
          </w:p>
        </w:tc>
        <w:tc>
          <w:tcPr>
            <w:tcW w:w="0" w:type="auto"/>
            <w:vMerge/>
            <w:vAlign w:val="center"/>
          </w:tcPr>
          <w:p w:rsidR="002A0245" w:rsidRPr="0030562B" w:rsidRDefault="002A0245" w:rsidP="001E0FBE">
            <w:pPr>
              <w:jc w:val="right"/>
              <w:rPr>
                <w:rFonts w:ascii="Times New Roman" w:hAnsi="Times New Roman" w:cs="Times New Roman"/>
                <w:color w:val="000000"/>
                <w:sz w:val="14"/>
                <w:szCs w:val="14"/>
              </w:rPr>
            </w:pPr>
          </w:p>
        </w:tc>
        <w:tc>
          <w:tcPr>
            <w:tcW w:w="0" w:type="auto"/>
            <w:vMerge/>
            <w:vAlign w:val="center"/>
          </w:tcPr>
          <w:p w:rsidR="002A0245" w:rsidRPr="0030562B" w:rsidRDefault="002A0245" w:rsidP="001E0FBE">
            <w:pPr>
              <w:jc w:val="right"/>
              <w:rPr>
                <w:rFonts w:ascii="Times New Roman" w:hAnsi="Times New Roman" w:cs="Times New Roman"/>
                <w:color w:val="000000"/>
                <w:sz w:val="14"/>
                <w:szCs w:val="14"/>
              </w:rPr>
            </w:pPr>
          </w:p>
        </w:tc>
      </w:tr>
      <w:tr w:rsidR="002A0245" w:rsidTr="00841427">
        <w:trPr>
          <w:trHeight w:val="284"/>
        </w:trPr>
        <w:tc>
          <w:tcPr>
            <w:tcW w:w="1016" w:type="pct"/>
            <w:shd w:val="clear" w:color="auto" w:fill="FFFFFF"/>
            <w:vAlign w:val="center"/>
            <w:hideMark/>
          </w:tcPr>
          <w:p w:rsidR="002A0245" w:rsidRDefault="002A0245" w:rsidP="001E0FBE">
            <w:pPr>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ďalšie kapitálové príjmy</w:t>
            </w:r>
          </w:p>
        </w:tc>
        <w:tc>
          <w:tcPr>
            <w:tcW w:w="569"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507</w:t>
            </w:r>
          </w:p>
        </w:tc>
        <w:tc>
          <w:tcPr>
            <w:tcW w:w="569"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3 914</w:t>
            </w:r>
          </w:p>
        </w:tc>
        <w:tc>
          <w:tcPr>
            <w:tcW w:w="570"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5 299</w:t>
            </w:r>
          </w:p>
        </w:tc>
        <w:tc>
          <w:tcPr>
            <w:tcW w:w="569"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5 299</w:t>
            </w:r>
          </w:p>
        </w:tc>
        <w:tc>
          <w:tcPr>
            <w:tcW w:w="570"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299</w:t>
            </w:r>
          </w:p>
        </w:tc>
        <w:tc>
          <w:tcPr>
            <w:tcW w:w="569"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299</w:t>
            </w:r>
          </w:p>
        </w:tc>
        <w:tc>
          <w:tcPr>
            <w:tcW w:w="568" w:type="pct"/>
            <w:shd w:val="clear" w:color="auto" w:fill="FFFFFF"/>
            <w:vAlign w:val="center"/>
          </w:tcPr>
          <w:p w:rsidR="002A0245" w:rsidRPr="00022A83" w:rsidRDefault="002A0245" w:rsidP="001E0FBE">
            <w:pPr>
              <w:jc w:val="right"/>
              <w:rPr>
                <w:rFonts w:ascii="Times New Roman" w:hAnsi="Times New Roman" w:cs="Times New Roman"/>
                <w:color w:val="000000"/>
                <w:sz w:val="14"/>
                <w:szCs w:val="14"/>
              </w:rPr>
            </w:pPr>
            <w:r w:rsidRPr="00022A83">
              <w:rPr>
                <w:rFonts w:ascii="Times New Roman" w:hAnsi="Times New Roman" w:cs="Times New Roman"/>
                <w:color w:val="000000"/>
                <w:sz w:val="14"/>
                <w:szCs w:val="14"/>
              </w:rPr>
              <w:t>299</w:t>
            </w:r>
          </w:p>
        </w:tc>
      </w:tr>
    </w:tbl>
    <w:p w:rsidR="002A0245" w:rsidRPr="00212649" w:rsidRDefault="002A0245" w:rsidP="002A0245">
      <w:pPr>
        <w:ind w:firstLine="708"/>
        <w:rPr>
          <w:rFonts w:ascii="Times New Roman" w:hAnsi="Times New Roman"/>
          <w:szCs w:val="22"/>
        </w:rPr>
      </w:pPr>
    </w:p>
    <w:p w:rsidR="002A0245" w:rsidRDefault="002A0245" w:rsidP="002A0245">
      <w:pPr>
        <w:ind w:firstLine="708"/>
        <w:jc w:val="both"/>
        <w:rPr>
          <w:rFonts w:ascii="Times New Roman" w:hAnsi="Times New Roman"/>
          <w:b/>
          <w:i/>
          <w:szCs w:val="22"/>
        </w:rPr>
      </w:pPr>
      <w:r>
        <w:rPr>
          <w:rFonts w:ascii="Times New Roman" w:hAnsi="Times New Roman"/>
          <w:b/>
          <w:i/>
          <w:szCs w:val="22"/>
        </w:rPr>
        <w:t xml:space="preserve">Úroky z tuzemských a zahraničných úverov, pôžičiek, návratných finančných výpomocí a vkladov </w:t>
      </w:r>
    </w:p>
    <w:p w:rsidR="002A0245" w:rsidRDefault="002A0245" w:rsidP="002A0245">
      <w:pPr>
        <w:ind w:firstLine="708"/>
        <w:jc w:val="both"/>
        <w:rPr>
          <w:rFonts w:ascii="Times New Roman" w:hAnsi="Times New Roman"/>
          <w:b/>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3"/>
        <w:gridCol w:w="998"/>
        <w:gridCol w:w="998"/>
        <w:gridCol w:w="999"/>
        <w:gridCol w:w="999"/>
        <w:gridCol w:w="999"/>
        <w:gridCol w:w="999"/>
        <w:gridCol w:w="997"/>
      </w:tblGrid>
      <w:tr w:rsidR="002A0245" w:rsidTr="001E0FBE">
        <w:trPr>
          <w:trHeight w:val="284"/>
        </w:trPr>
        <w:tc>
          <w:tcPr>
            <w:tcW w:w="1144" w:type="pct"/>
            <w:shd w:val="clear" w:color="auto" w:fill="A6A6A6"/>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5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5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5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5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5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5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50"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Tr="001E0FBE">
        <w:trPr>
          <w:trHeight w:val="284"/>
        </w:trPr>
        <w:tc>
          <w:tcPr>
            <w:tcW w:w="1144" w:type="pct"/>
            <w:shd w:val="clear" w:color="auto" w:fill="BFBFBF"/>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51" w:type="pct"/>
            <w:shd w:val="clear" w:color="auto" w:fill="BFBFBF"/>
            <w:vAlign w:val="center"/>
            <w:hideMark/>
          </w:tcPr>
          <w:p w:rsidR="002A0245" w:rsidRPr="0030562B" w:rsidRDefault="002A0245" w:rsidP="001E0FBE">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rPr>
              <w:t>9 591</w:t>
            </w:r>
          </w:p>
        </w:tc>
        <w:tc>
          <w:tcPr>
            <w:tcW w:w="551"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14 927</w:t>
            </w:r>
          </w:p>
        </w:tc>
        <w:tc>
          <w:tcPr>
            <w:tcW w:w="551"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9 574</w:t>
            </w:r>
          </w:p>
        </w:tc>
        <w:tc>
          <w:tcPr>
            <w:tcW w:w="551"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9 987</w:t>
            </w:r>
          </w:p>
        </w:tc>
        <w:tc>
          <w:tcPr>
            <w:tcW w:w="551"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8 280</w:t>
            </w:r>
          </w:p>
        </w:tc>
        <w:tc>
          <w:tcPr>
            <w:tcW w:w="551"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8 345</w:t>
            </w:r>
          </w:p>
        </w:tc>
        <w:tc>
          <w:tcPr>
            <w:tcW w:w="550"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8 385</w:t>
            </w:r>
          </w:p>
        </w:tc>
      </w:tr>
      <w:tr w:rsidR="002A0245" w:rsidTr="001E0FBE">
        <w:trPr>
          <w:trHeight w:val="284"/>
        </w:trPr>
        <w:tc>
          <w:tcPr>
            <w:tcW w:w="1144" w:type="pct"/>
            <w:shd w:val="clear" w:color="auto" w:fill="FFFFFF"/>
            <w:vAlign w:val="center"/>
            <w:hideMark/>
          </w:tcPr>
          <w:p w:rsidR="002A0245" w:rsidRPr="001710AA" w:rsidRDefault="002A0245" w:rsidP="001E0FBE">
            <w:pPr>
              <w:jc w:val="both"/>
              <w:rPr>
                <w:rFonts w:ascii="Times New Roman" w:hAnsi="Times New Roman" w:cs="Times New Roman"/>
                <w:color w:val="000000"/>
                <w:sz w:val="14"/>
                <w:szCs w:val="14"/>
                <w:highlight w:val="yellow"/>
                <w:lang w:eastAsia="sk-SK"/>
              </w:rPr>
            </w:pPr>
            <w:r w:rsidRPr="00E60A99">
              <w:rPr>
                <w:rFonts w:ascii="Times New Roman" w:hAnsi="Times New Roman" w:cs="Times New Roman"/>
                <w:color w:val="000000"/>
                <w:sz w:val="14"/>
                <w:szCs w:val="14"/>
                <w:lang w:eastAsia="sk-SK"/>
              </w:rPr>
              <w:t>Úroky z účtov finančného hospodárenia so ŠP</w:t>
            </w:r>
          </w:p>
        </w:tc>
        <w:tc>
          <w:tcPr>
            <w:tcW w:w="551"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4 107</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2 831</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2 186</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2 571</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2 272</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2 338</w:t>
            </w:r>
          </w:p>
        </w:tc>
        <w:tc>
          <w:tcPr>
            <w:tcW w:w="550"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2 378</w:t>
            </w:r>
          </w:p>
        </w:tc>
      </w:tr>
      <w:tr w:rsidR="002A0245" w:rsidTr="001E0FBE">
        <w:trPr>
          <w:trHeight w:val="284"/>
        </w:trPr>
        <w:tc>
          <w:tcPr>
            <w:tcW w:w="1144" w:type="pct"/>
            <w:shd w:val="clear" w:color="auto" w:fill="FFFFFF"/>
            <w:vAlign w:val="center"/>
            <w:hideMark/>
          </w:tcPr>
          <w:p w:rsidR="002A0245" w:rsidRDefault="002A0245" w:rsidP="001E0FBE">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návratných fin. výpomocí a štátnych záruk</w:t>
            </w:r>
          </w:p>
        </w:tc>
        <w:tc>
          <w:tcPr>
            <w:tcW w:w="551"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5 367</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12 091</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7 383</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7 411</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6 003</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6 002</w:t>
            </w:r>
          </w:p>
        </w:tc>
        <w:tc>
          <w:tcPr>
            <w:tcW w:w="550"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6 002</w:t>
            </w:r>
          </w:p>
        </w:tc>
      </w:tr>
      <w:tr w:rsidR="002A0245" w:rsidTr="001E0FBE">
        <w:trPr>
          <w:trHeight w:val="284"/>
        </w:trPr>
        <w:tc>
          <w:tcPr>
            <w:tcW w:w="1144" w:type="pct"/>
            <w:shd w:val="clear" w:color="auto" w:fill="FFFFFF"/>
            <w:vAlign w:val="center"/>
            <w:hideMark/>
          </w:tcPr>
          <w:p w:rsidR="002A0245" w:rsidRDefault="002A0245" w:rsidP="001E0FBE">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úverov a pôžičiek</w:t>
            </w:r>
          </w:p>
        </w:tc>
        <w:tc>
          <w:tcPr>
            <w:tcW w:w="551"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116</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0"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r>
      <w:tr w:rsidR="002A0245" w:rsidTr="001E0FBE">
        <w:trPr>
          <w:trHeight w:val="284"/>
        </w:trPr>
        <w:tc>
          <w:tcPr>
            <w:tcW w:w="1144" w:type="pct"/>
            <w:shd w:val="clear" w:color="auto" w:fill="FFFFFF"/>
            <w:vAlign w:val="center"/>
            <w:hideMark/>
          </w:tcPr>
          <w:p w:rsidR="002A0245" w:rsidRDefault="002A0245" w:rsidP="001E0FBE">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zo zahraničných vkladov</w:t>
            </w:r>
          </w:p>
        </w:tc>
        <w:tc>
          <w:tcPr>
            <w:tcW w:w="551"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2</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w:t>
            </w:r>
          </w:p>
        </w:tc>
        <w:tc>
          <w:tcPr>
            <w:tcW w:w="550"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5</w:t>
            </w:r>
          </w:p>
        </w:tc>
      </w:tr>
      <w:tr w:rsidR="002A0245" w:rsidTr="001E0FBE">
        <w:trPr>
          <w:trHeight w:val="284"/>
        </w:trPr>
        <w:tc>
          <w:tcPr>
            <w:tcW w:w="1144" w:type="pct"/>
            <w:shd w:val="clear" w:color="auto" w:fill="FFFFFF"/>
            <w:vAlign w:val="center"/>
            <w:hideMark/>
          </w:tcPr>
          <w:p w:rsidR="002A0245" w:rsidRDefault="002A0245" w:rsidP="001E0FBE">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vládnych úverov poskytnutých do zahraničia</w:t>
            </w:r>
          </w:p>
        </w:tc>
        <w:tc>
          <w:tcPr>
            <w:tcW w:w="551"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c>
          <w:tcPr>
            <w:tcW w:w="550"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0</w:t>
            </w:r>
          </w:p>
        </w:tc>
      </w:tr>
    </w:tbl>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r w:rsidRPr="008D141E">
        <w:rPr>
          <w:rFonts w:ascii="Times New Roman" w:hAnsi="Times New Roman"/>
          <w:szCs w:val="22"/>
        </w:rPr>
        <w:t xml:space="preserve">Úroky z účtov finančného hospodárenia </w:t>
      </w:r>
      <w:r>
        <w:rPr>
          <w:rFonts w:ascii="Times New Roman" w:hAnsi="Times New Roman"/>
          <w:szCs w:val="22"/>
        </w:rPr>
        <w:t>s</w:t>
      </w:r>
      <w:r w:rsidRPr="008D141E">
        <w:rPr>
          <w:rFonts w:ascii="Times New Roman" w:hAnsi="Times New Roman"/>
          <w:szCs w:val="22"/>
        </w:rPr>
        <w:t>o Š</w:t>
      </w:r>
      <w:r>
        <w:rPr>
          <w:rFonts w:ascii="Times New Roman" w:hAnsi="Times New Roman"/>
          <w:szCs w:val="22"/>
        </w:rPr>
        <w:t>tátnou pokladnicou</w:t>
      </w:r>
      <w:r w:rsidRPr="008D141E">
        <w:rPr>
          <w:rFonts w:ascii="Times New Roman" w:hAnsi="Times New Roman"/>
          <w:szCs w:val="22"/>
        </w:rPr>
        <w:t xml:space="preserve"> predstavujú úroky z kreditných zostatkov peňažných prostriedkov vedených na účtoch</w:t>
      </w:r>
      <w:r>
        <w:rPr>
          <w:rFonts w:ascii="Times New Roman" w:hAnsi="Times New Roman"/>
          <w:szCs w:val="22"/>
        </w:rPr>
        <w:t xml:space="preserve"> </w:t>
      </w:r>
      <w:r w:rsidRPr="008D141E">
        <w:rPr>
          <w:rFonts w:ascii="Times New Roman" w:hAnsi="Times New Roman"/>
          <w:szCs w:val="22"/>
        </w:rPr>
        <w:t>Š</w:t>
      </w:r>
      <w:r>
        <w:rPr>
          <w:rFonts w:ascii="Times New Roman" w:hAnsi="Times New Roman"/>
          <w:szCs w:val="22"/>
        </w:rPr>
        <w:t>tátnej pokladnice</w:t>
      </w:r>
      <w:r w:rsidRPr="008D141E">
        <w:rPr>
          <w:rFonts w:ascii="Times New Roman" w:hAnsi="Times New Roman"/>
          <w:szCs w:val="22"/>
        </w:rPr>
        <w:t xml:space="preserve"> v NBS, banke alebo pobočke zahraničnej banky, vrátane úrokov z finančných operácií vykonaných </w:t>
      </w:r>
      <w:r>
        <w:rPr>
          <w:rFonts w:ascii="Times New Roman" w:hAnsi="Times New Roman"/>
          <w:szCs w:val="22"/>
        </w:rPr>
        <w:t>Štátnou pokladnicou</w:t>
      </w:r>
      <w:r w:rsidRPr="008D141E">
        <w:rPr>
          <w:rFonts w:ascii="Times New Roman" w:hAnsi="Times New Roman"/>
          <w:szCs w:val="22"/>
        </w:rPr>
        <w:t xml:space="preserve"> a</w:t>
      </w:r>
      <w:r>
        <w:rPr>
          <w:rFonts w:ascii="Times New Roman" w:hAnsi="Times New Roman"/>
          <w:szCs w:val="22"/>
        </w:rPr>
        <w:t> </w:t>
      </w:r>
      <w:r w:rsidRPr="007C2BA1">
        <w:rPr>
          <w:rFonts w:ascii="Times New Roman" w:hAnsi="Times New Roman"/>
          <w:szCs w:val="22"/>
        </w:rPr>
        <w:t>klientom Štátny dlh znížené</w:t>
      </w:r>
      <w:r w:rsidRPr="008D141E">
        <w:rPr>
          <w:rFonts w:ascii="Times New Roman" w:hAnsi="Times New Roman"/>
          <w:szCs w:val="22"/>
        </w:rPr>
        <w:t xml:space="preserve"> o úroky platené Š</w:t>
      </w:r>
      <w:r>
        <w:rPr>
          <w:rFonts w:ascii="Times New Roman" w:hAnsi="Times New Roman"/>
          <w:szCs w:val="22"/>
        </w:rPr>
        <w:t>tátnou pokladnicou</w:t>
      </w:r>
      <w:r w:rsidRPr="008D141E">
        <w:rPr>
          <w:rFonts w:ascii="Times New Roman" w:hAnsi="Times New Roman"/>
          <w:szCs w:val="22"/>
        </w:rPr>
        <w:t xml:space="preserve"> </w:t>
      </w:r>
      <w:r w:rsidRPr="008D141E">
        <w:rPr>
          <w:rFonts w:ascii="Times New Roman" w:hAnsi="Times New Roman"/>
          <w:szCs w:val="22"/>
        </w:rPr>
        <w:lastRenderedPageBreak/>
        <w:t xml:space="preserve">a príjmy z poplatkov za služby poskytované </w:t>
      </w:r>
      <w:r>
        <w:rPr>
          <w:rFonts w:ascii="Times New Roman" w:hAnsi="Times New Roman"/>
          <w:szCs w:val="22"/>
        </w:rPr>
        <w:t>Štátnou pokladnicou</w:t>
      </w:r>
      <w:r w:rsidRPr="008D141E">
        <w:rPr>
          <w:rFonts w:ascii="Times New Roman" w:hAnsi="Times New Roman"/>
          <w:szCs w:val="22"/>
        </w:rPr>
        <w:t xml:space="preserve"> znížené o náklady súvisiace s ich poskytnutím. </w:t>
      </w:r>
    </w:p>
    <w:p w:rsidR="002A0245" w:rsidRPr="008D141E"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r w:rsidRPr="008D141E">
        <w:rPr>
          <w:rFonts w:ascii="Times New Roman" w:hAnsi="Times New Roman"/>
          <w:szCs w:val="22"/>
        </w:rPr>
        <w:t xml:space="preserve">Rozpočtovanie týchto príjmov vychádza z úrokových sadzieb ECB KEY RATE a EONIA a vývoja priemerných zostatkov na účtoch klientov ŠP, najmä na účtoch </w:t>
      </w:r>
      <w:r>
        <w:rPr>
          <w:rFonts w:ascii="Times New Roman" w:hAnsi="Times New Roman"/>
          <w:szCs w:val="22"/>
        </w:rPr>
        <w:t>š</w:t>
      </w:r>
      <w:r w:rsidRPr="008D141E">
        <w:rPr>
          <w:rFonts w:ascii="Times New Roman" w:hAnsi="Times New Roman"/>
          <w:szCs w:val="22"/>
        </w:rPr>
        <w:t>tátnych finančných aktív a na účtoch prostriedkov E</w:t>
      </w:r>
      <w:r>
        <w:rPr>
          <w:rFonts w:ascii="Times New Roman" w:hAnsi="Times New Roman"/>
          <w:szCs w:val="22"/>
        </w:rPr>
        <w:t>urópskeho spoločenstva</w:t>
      </w:r>
      <w:r w:rsidRPr="008D141E">
        <w:rPr>
          <w:rFonts w:ascii="Times New Roman" w:hAnsi="Times New Roman"/>
          <w:szCs w:val="22"/>
        </w:rPr>
        <w:t>.</w:t>
      </w:r>
    </w:p>
    <w:p w:rsidR="002A0245" w:rsidRDefault="002A0245" w:rsidP="002A0245">
      <w:pPr>
        <w:ind w:firstLine="708"/>
        <w:jc w:val="both"/>
        <w:rPr>
          <w:rFonts w:ascii="Times New Roman" w:hAnsi="Times New Roman"/>
          <w:szCs w:val="22"/>
        </w:rPr>
      </w:pPr>
    </w:p>
    <w:p w:rsidR="002A0245" w:rsidRPr="00C06A87" w:rsidRDefault="002A0245" w:rsidP="002A0245">
      <w:pPr>
        <w:ind w:firstLine="708"/>
        <w:jc w:val="both"/>
        <w:rPr>
          <w:rFonts w:ascii="Times New Roman" w:hAnsi="Times New Roman"/>
          <w:szCs w:val="22"/>
        </w:rPr>
      </w:pPr>
      <w:r>
        <w:rPr>
          <w:rFonts w:ascii="Times New Roman" w:hAnsi="Times New Roman"/>
          <w:szCs w:val="22"/>
        </w:rPr>
        <w:t xml:space="preserve">Úroky z návratných finančných výpomocí a štátnych záruk sú za obec Ľubotice a Agentúru pre núdzové zásoby ropy a ropných výrobkov </w:t>
      </w:r>
      <w:r w:rsidRPr="00C06A87">
        <w:rPr>
          <w:rFonts w:ascii="Times New Roman" w:hAnsi="Times New Roman"/>
          <w:szCs w:val="22"/>
        </w:rPr>
        <w:t xml:space="preserve">v zmysle platných splátkových kalendárov.  </w:t>
      </w:r>
    </w:p>
    <w:p w:rsidR="002A0245" w:rsidRDefault="002A0245" w:rsidP="002A0245">
      <w:pPr>
        <w:tabs>
          <w:tab w:val="left" w:pos="1620"/>
        </w:tabs>
        <w:ind w:firstLine="708"/>
        <w:jc w:val="both"/>
        <w:rPr>
          <w:rFonts w:ascii="Times New Roman" w:hAnsi="Times New Roman"/>
          <w:szCs w:val="22"/>
        </w:rPr>
      </w:pPr>
    </w:p>
    <w:p w:rsidR="002A0245" w:rsidRDefault="002A0245" w:rsidP="002A0245">
      <w:pPr>
        <w:tabs>
          <w:tab w:val="left" w:pos="1620"/>
        </w:tabs>
        <w:ind w:firstLine="708"/>
        <w:jc w:val="both"/>
        <w:rPr>
          <w:rFonts w:ascii="Times New Roman" w:hAnsi="Times New Roman"/>
          <w:szCs w:val="22"/>
        </w:rPr>
      </w:pPr>
      <w:r w:rsidRPr="008D141E">
        <w:rPr>
          <w:rFonts w:ascii="Times New Roman" w:hAnsi="Times New Roman"/>
          <w:szCs w:val="22"/>
        </w:rPr>
        <w:t xml:space="preserve">Úroky zo zahraničných úverov, pôžičiek, návratných finančných výpomocí a vkladov tvoria </w:t>
      </w:r>
      <w:r>
        <w:rPr>
          <w:rFonts w:ascii="Times New Roman" w:hAnsi="Times New Roman"/>
          <w:szCs w:val="22"/>
        </w:rPr>
        <w:t xml:space="preserve">úroky </w:t>
      </w:r>
      <w:r w:rsidRPr="008D141E">
        <w:rPr>
          <w:rFonts w:ascii="Times New Roman" w:hAnsi="Times New Roman"/>
          <w:szCs w:val="22"/>
        </w:rPr>
        <w:t>kapitoly Ministerstva zahraničných vecí a európskych záležitostí SR a Ministerstva obrany SR</w:t>
      </w:r>
      <w:r>
        <w:rPr>
          <w:rFonts w:ascii="Times New Roman" w:hAnsi="Times New Roman"/>
          <w:szCs w:val="22"/>
        </w:rPr>
        <w:t>.</w:t>
      </w:r>
      <w:r w:rsidRPr="008D141E">
        <w:rPr>
          <w:rFonts w:ascii="Times New Roman" w:hAnsi="Times New Roman"/>
          <w:szCs w:val="22"/>
        </w:rPr>
        <w:t xml:space="preserve"> </w:t>
      </w:r>
      <w:r>
        <w:rPr>
          <w:rFonts w:ascii="Times New Roman" w:hAnsi="Times New Roman"/>
          <w:szCs w:val="22"/>
        </w:rPr>
        <w:t>I</w:t>
      </w:r>
      <w:r w:rsidRPr="008D141E">
        <w:rPr>
          <w:rFonts w:ascii="Times New Roman" w:hAnsi="Times New Roman"/>
          <w:szCs w:val="22"/>
        </w:rPr>
        <w:t xml:space="preserve">de o kreditné úroky účtov zastupiteľských úradov Slovenskej republiky v zahraničí. </w:t>
      </w:r>
    </w:p>
    <w:p w:rsidR="002A0245" w:rsidRPr="008D141E" w:rsidRDefault="002A0245" w:rsidP="002A0245">
      <w:pPr>
        <w:tabs>
          <w:tab w:val="left" w:pos="1620"/>
        </w:tabs>
        <w:ind w:firstLine="708"/>
        <w:jc w:val="both"/>
        <w:rPr>
          <w:rFonts w:ascii="Times New Roman" w:hAnsi="Times New Roman"/>
          <w:szCs w:val="22"/>
        </w:rPr>
      </w:pPr>
    </w:p>
    <w:p w:rsidR="002A0245" w:rsidRDefault="002A0245" w:rsidP="002A0245">
      <w:pPr>
        <w:tabs>
          <w:tab w:val="left" w:pos="1620"/>
        </w:tabs>
        <w:jc w:val="both"/>
        <w:rPr>
          <w:rFonts w:ascii="Times New Roman" w:hAnsi="Times New Roman"/>
          <w:b/>
          <w:i/>
          <w:szCs w:val="22"/>
        </w:rPr>
      </w:pPr>
      <w:r w:rsidRPr="008D141E">
        <w:rPr>
          <w:rFonts w:ascii="Times New Roman" w:hAnsi="Times New Roman"/>
          <w:b/>
          <w:i/>
          <w:szCs w:val="22"/>
        </w:rPr>
        <w:t xml:space="preserve">            Iné nedaňové príjmy</w:t>
      </w:r>
    </w:p>
    <w:p w:rsidR="002A0245" w:rsidRPr="008D141E" w:rsidRDefault="002A0245" w:rsidP="002A0245">
      <w:pPr>
        <w:tabs>
          <w:tab w:val="left" w:pos="1620"/>
        </w:tabs>
        <w:jc w:val="both"/>
        <w:rPr>
          <w:rFonts w:ascii="Times New Roman" w:hAnsi="Times New Roman"/>
          <w:b/>
          <w:i/>
          <w:szCs w:val="22"/>
        </w:rPr>
      </w:pPr>
    </w:p>
    <w:p w:rsidR="002A0245" w:rsidRDefault="002A0245" w:rsidP="002A0245">
      <w:pPr>
        <w:ind w:firstLine="708"/>
        <w:jc w:val="both"/>
        <w:rPr>
          <w:rFonts w:ascii="Times New Roman" w:hAnsi="Times New Roman"/>
          <w:szCs w:val="22"/>
        </w:rPr>
      </w:pPr>
      <w:r w:rsidRPr="008D141E">
        <w:rPr>
          <w:rFonts w:ascii="Times New Roman" w:hAnsi="Times New Roman"/>
          <w:szCs w:val="22"/>
        </w:rPr>
        <w:t xml:space="preserve">Tvoria ich vrátené neoprávnene použité alebo zadržané finančné prostriedky a ostatné príjmy. Výška týchto príjmov je v priebehu rozpočtového roka ovplyvnená najmä objemom vrátených neoprávnene použitých finančných prostriedkov od neziskových organizácií, rozpočtových organizácií, obcí a ostatných príjmov, medzi ktoré patria najmä odvody a </w:t>
      </w:r>
      <w:proofErr w:type="spellStart"/>
      <w:r w:rsidRPr="008D141E">
        <w:rPr>
          <w:rFonts w:ascii="Times New Roman" w:hAnsi="Times New Roman"/>
          <w:szCs w:val="22"/>
        </w:rPr>
        <w:t>vratky</w:t>
      </w:r>
      <w:proofErr w:type="spellEnd"/>
      <w:r w:rsidRPr="008D141E">
        <w:rPr>
          <w:rFonts w:ascii="Times New Roman" w:hAnsi="Times New Roman"/>
          <w:szCs w:val="22"/>
        </w:rPr>
        <w:t xml:space="preserve">. </w:t>
      </w:r>
    </w:p>
    <w:p w:rsidR="002A0245" w:rsidRDefault="002A0245" w:rsidP="002A0245">
      <w:pPr>
        <w:jc w:val="both"/>
        <w:rPr>
          <w:rFonts w:ascii="Times New Roman" w:hAnsi="Times New Roman"/>
          <w:szCs w:val="22"/>
        </w:rPr>
      </w:pPr>
    </w:p>
    <w:p w:rsidR="002A0245" w:rsidRDefault="002A0245" w:rsidP="002A0245">
      <w:pPr>
        <w:ind w:firstLine="708"/>
        <w:jc w:val="both"/>
        <w:rPr>
          <w:rFonts w:ascii="Times New Roman" w:hAnsi="Times New Roman"/>
          <w:szCs w:val="22"/>
        </w:rPr>
      </w:pPr>
      <w:r>
        <w:rPr>
          <w:rFonts w:ascii="Times New Roman" w:hAnsi="Times New Roman"/>
          <w:szCs w:val="22"/>
        </w:rPr>
        <w:t>Vývoj týchto príjmov zobrazuje nasledovná tabuľka:</w:t>
      </w:r>
    </w:p>
    <w:p w:rsidR="002A0245" w:rsidRDefault="002A0245" w:rsidP="002A0245">
      <w:pPr>
        <w:jc w:val="both"/>
        <w:rPr>
          <w:rFonts w:ascii="Times New Roman" w:hAnsi="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2"/>
        <w:gridCol w:w="945"/>
        <w:gridCol w:w="944"/>
        <w:gridCol w:w="944"/>
        <w:gridCol w:w="1020"/>
        <w:gridCol w:w="944"/>
        <w:gridCol w:w="944"/>
        <w:gridCol w:w="939"/>
      </w:tblGrid>
      <w:tr w:rsidR="002A0245" w:rsidTr="001E0FBE">
        <w:trPr>
          <w:trHeight w:val="345"/>
        </w:trPr>
        <w:tc>
          <w:tcPr>
            <w:tcW w:w="1314" w:type="pct"/>
            <w:shd w:val="clear" w:color="auto" w:fill="A6A6A6"/>
            <w:vAlign w:val="center"/>
            <w:hideMark/>
          </w:tcPr>
          <w:p w:rsidR="002A0245" w:rsidRPr="004E4A7C" w:rsidRDefault="002A0245" w:rsidP="001E0FBE">
            <w:pPr>
              <w:jc w:val="both"/>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v tis. eur</w:t>
            </w:r>
          </w:p>
        </w:tc>
        <w:tc>
          <w:tcPr>
            <w:tcW w:w="52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2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2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63"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2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2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18"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RPr="00CF0745" w:rsidTr="001E0FBE">
        <w:trPr>
          <w:trHeight w:val="238"/>
        </w:trPr>
        <w:tc>
          <w:tcPr>
            <w:tcW w:w="1314" w:type="pct"/>
            <w:shd w:val="clear" w:color="auto" w:fill="BFBFBF"/>
            <w:vAlign w:val="center"/>
            <w:hideMark/>
          </w:tcPr>
          <w:p w:rsidR="002A0245" w:rsidRPr="00CF0745" w:rsidRDefault="002A0245" w:rsidP="001E0FBE">
            <w:pPr>
              <w:jc w:val="both"/>
              <w:rPr>
                <w:rFonts w:ascii="Times New Roman" w:hAnsi="Times New Roman" w:cs="Times New Roman"/>
                <w:b/>
                <w:bCs/>
                <w:sz w:val="14"/>
                <w:szCs w:val="14"/>
                <w:lang w:eastAsia="sk-SK"/>
              </w:rPr>
            </w:pPr>
            <w:r w:rsidRPr="00CF0745">
              <w:rPr>
                <w:rFonts w:ascii="Times New Roman" w:hAnsi="Times New Roman" w:cs="Times New Roman"/>
                <w:b/>
                <w:bCs/>
                <w:sz w:val="14"/>
                <w:szCs w:val="14"/>
                <w:lang w:eastAsia="sk-SK"/>
              </w:rPr>
              <w:t>Iné nedaňové príjmy</w:t>
            </w:r>
          </w:p>
        </w:tc>
        <w:tc>
          <w:tcPr>
            <w:tcW w:w="521" w:type="pct"/>
            <w:shd w:val="clear" w:color="auto" w:fill="BFBFBF"/>
            <w:vAlign w:val="center"/>
            <w:hideMark/>
          </w:tcPr>
          <w:p w:rsidR="002A0245" w:rsidRPr="0030562B" w:rsidRDefault="002A0245" w:rsidP="001E0FBE">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rPr>
              <w:t>349 935</w:t>
            </w:r>
          </w:p>
        </w:tc>
        <w:tc>
          <w:tcPr>
            <w:tcW w:w="521"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434 596</w:t>
            </w:r>
          </w:p>
        </w:tc>
        <w:tc>
          <w:tcPr>
            <w:tcW w:w="521"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268 865</w:t>
            </w:r>
          </w:p>
        </w:tc>
        <w:tc>
          <w:tcPr>
            <w:tcW w:w="563"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328 493</w:t>
            </w:r>
          </w:p>
        </w:tc>
        <w:tc>
          <w:tcPr>
            <w:tcW w:w="521"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355 482</w:t>
            </w:r>
          </w:p>
        </w:tc>
        <w:tc>
          <w:tcPr>
            <w:tcW w:w="521"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360 417</w:t>
            </w:r>
          </w:p>
        </w:tc>
        <w:tc>
          <w:tcPr>
            <w:tcW w:w="518" w:type="pct"/>
            <w:shd w:val="clear" w:color="auto" w:fill="BFBFBF"/>
            <w:vAlign w:val="center"/>
          </w:tcPr>
          <w:p w:rsidR="002A0245" w:rsidRPr="0030562B" w:rsidRDefault="002A0245" w:rsidP="001E0FBE">
            <w:pPr>
              <w:jc w:val="right"/>
              <w:rPr>
                <w:rFonts w:ascii="Times New Roman" w:hAnsi="Times New Roman" w:cs="Times New Roman"/>
                <w:b/>
                <w:bCs/>
                <w:color w:val="000000"/>
                <w:sz w:val="14"/>
                <w:szCs w:val="14"/>
              </w:rPr>
            </w:pPr>
            <w:r w:rsidRPr="0030562B">
              <w:rPr>
                <w:rFonts w:ascii="Times New Roman" w:hAnsi="Times New Roman" w:cs="Times New Roman"/>
                <w:b/>
                <w:bCs/>
                <w:color w:val="000000"/>
                <w:sz w:val="14"/>
                <w:szCs w:val="14"/>
              </w:rPr>
              <w:t>361 714</w:t>
            </w:r>
          </w:p>
        </w:tc>
      </w:tr>
      <w:tr w:rsidR="002A0245" w:rsidTr="001E0FBE">
        <w:trPr>
          <w:trHeight w:val="248"/>
        </w:trPr>
        <w:tc>
          <w:tcPr>
            <w:tcW w:w="1314" w:type="pct"/>
            <w:shd w:val="clear" w:color="auto" w:fill="FFFFFF"/>
            <w:vAlign w:val="center"/>
            <w:hideMark/>
          </w:tcPr>
          <w:p w:rsidR="002A0245" w:rsidRPr="00CF0745" w:rsidRDefault="002A0245" w:rsidP="001E0FBE">
            <w:pPr>
              <w:rPr>
                <w:rFonts w:ascii="Times New Roman" w:hAnsi="Times New Roman" w:cs="Times New Roman"/>
                <w:sz w:val="14"/>
                <w:szCs w:val="14"/>
                <w:lang w:eastAsia="sk-SK"/>
              </w:rPr>
            </w:pPr>
            <w:r w:rsidRPr="00CF0745">
              <w:rPr>
                <w:rFonts w:ascii="Times New Roman" w:hAnsi="Times New Roman" w:cs="Times New Roman"/>
                <w:sz w:val="14"/>
                <w:szCs w:val="14"/>
                <w:lang w:eastAsia="sk-SK"/>
              </w:rPr>
              <w:t>v tom:  z odvodu z  hazardných hier</w:t>
            </w:r>
          </w:p>
        </w:tc>
        <w:tc>
          <w:tcPr>
            <w:tcW w:w="521" w:type="pct"/>
            <w:shd w:val="clear" w:color="auto" w:fill="FFFFFF"/>
            <w:vAlign w:val="center"/>
            <w:hideMark/>
          </w:tcPr>
          <w:p w:rsidR="002A0245" w:rsidRPr="0030562B" w:rsidRDefault="002A0245" w:rsidP="001E0FBE">
            <w:pPr>
              <w:jc w:val="right"/>
              <w:rPr>
                <w:rFonts w:ascii="Times New Roman" w:hAnsi="Times New Roman" w:cs="Times New Roman"/>
                <w:color w:val="000000"/>
                <w:sz w:val="14"/>
                <w:szCs w:val="14"/>
                <w:lang w:eastAsia="sk-SK"/>
              </w:rPr>
            </w:pPr>
            <w:r w:rsidRPr="0030562B">
              <w:rPr>
                <w:rFonts w:ascii="Times New Roman" w:hAnsi="Times New Roman" w:cs="Times New Roman"/>
                <w:color w:val="000000"/>
                <w:sz w:val="14"/>
                <w:szCs w:val="14"/>
              </w:rPr>
              <w:t>148 189</w:t>
            </w:r>
          </w:p>
        </w:tc>
        <w:tc>
          <w:tcPr>
            <w:tcW w:w="52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170 191</w:t>
            </w:r>
          </w:p>
        </w:tc>
        <w:tc>
          <w:tcPr>
            <w:tcW w:w="52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145 000</w:t>
            </w:r>
          </w:p>
        </w:tc>
        <w:tc>
          <w:tcPr>
            <w:tcW w:w="563" w:type="pct"/>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165 000</w:t>
            </w:r>
          </w:p>
        </w:tc>
        <w:tc>
          <w:tcPr>
            <w:tcW w:w="52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187 900</w:t>
            </w:r>
          </w:p>
        </w:tc>
        <w:tc>
          <w:tcPr>
            <w:tcW w:w="521"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187 900</w:t>
            </w:r>
          </w:p>
        </w:tc>
        <w:tc>
          <w:tcPr>
            <w:tcW w:w="518" w:type="pct"/>
            <w:shd w:val="clear" w:color="auto" w:fill="FFFFFF"/>
            <w:vAlign w:val="center"/>
          </w:tcPr>
          <w:p w:rsidR="002A0245" w:rsidRPr="0030562B" w:rsidRDefault="002A0245" w:rsidP="001E0FBE">
            <w:pPr>
              <w:jc w:val="right"/>
              <w:rPr>
                <w:rFonts w:ascii="Times New Roman" w:hAnsi="Times New Roman" w:cs="Times New Roman"/>
                <w:color w:val="000000"/>
                <w:sz w:val="14"/>
                <w:szCs w:val="14"/>
              </w:rPr>
            </w:pPr>
            <w:r w:rsidRPr="0030562B">
              <w:rPr>
                <w:rFonts w:ascii="Times New Roman" w:hAnsi="Times New Roman" w:cs="Times New Roman"/>
                <w:color w:val="000000"/>
                <w:sz w:val="14"/>
                <w:szCs w:val="14"/>
              </w:rPr>
              <w:t>187 900</w:t>
            </w:r>
          </w:p>
        </w:tc>
      </w:tr>
    </w:tbl>
    <w:p w:rsidR="002A0245" w:rsidRPr="008D141E" w:rsidRDefault="002A0245" w:rsidP="002A0245">
      <w:pPr>
        <w:ind w:firstLine="708"/>
        <w:jc w:val="both"/>
        <w:rPr>
          <w:rFonts w:ascii="Times New Roman" w:hAnsi="Times New Roman"/>
          <w:szCs w:val="22"/>
        </w:rPr>
      </w:pPr>
    </w:p>
    <w:p w:rsidR="002A0245" w:rsidRPr="002665F3" w:rsidRDefault="002A0245" w:rsidP="002A0245">
      <w:pPr>
        <w:ind w:firstLine="708"/>
        <w:jc w:val="both"/>
        <w:rPr>
          <w:rFonts w:ascii="Times New Roman" w:hAnsi="Times New Roman" w:cs="Times New Roman"/>
          <w:szCs w:val="22"/>
        </w:rPr>
      </w:pPr>
      <w:r w:rsidRPr="002665F3">
        <w:rPr>
          <w:rFonts w:ascii="Times New Roman" w:hAnsi="Times New Roman" w:cs="Times New Roman"/>
          <w:szCs w:val="22"/>
        </w:rPr>
        <w:t>Najväčší objem z iných nedaňových príjmov predstavujú príjmy z hazardných hier, ktoré sú rozpočtované v kapitole Všeobecná pokladničná správa. V porovnaní s rozpočtom na rok 2016 dochádza k zvýšeniu uvedených príjmov o 42,9 mil. eur. Zvýšený objem je spôsobený</w:t>
      </w:r>
      <w:r>
        <w:rPr>
          <w:rFonts w:ascii="Times New Roman" w:hAnsi="Times New Roman" w:cs="Times New Roman"/>
          <w:szCs w:val="22"/>
        </w:rPr>
        <w:t xml:space="preserve"> jednak</w:t>
      </w:r>
      <w:r w:rsidRPr="002665F3">
        <w:rPr>
          <w:rFonts w:ascii="Times New Roman" w:hAnsi="Times New Roman" w:cs="Times New Roman"/>
          <w:szCs w:val="22"/>
        </w:rPr>
        <w:t xml:space="preserve"> skutočným plnením týchto príjmov v roku 2015 a očakávaným plnením v roku 2016</w:t>
      </w:r>
      <w:r>
        <w:rPr>
          <w:rFonts w:ascii="Times New Roman" w:hAnsi="Times New Roman" w:cs="Times New Roman"/>
          <w:szCs w:val="22"/>
        </w:rPr>
        <w:t xml:space="preserve"> (vo výške 25 mil. eur) a n</w:t>
      </w:r>
      <w:r w:rsidRPr="002665F3">
        <w:rPr>
          <w:rFonts w:ascii="Times New Roman" w:hAnsi="Times New Roman" w:cs="Times New Roman"/>
          <w:szCs w:val="22"/>
        </w:rPr>
        <w:t>ovelou zákona o hazardných hrách</w:t>
      </w:r>
      <w:r>
        <w:rPr>
          <w:rFonts w:ascii="Times New Roman" w:hAnsi="Times New Roman" w:cs="Times New Roman"/>
          <w:szCs w:val="22"/>
        </w:rPr>
        <w:t>. Z tejto novely sa očakáva</w:t>
      </w:r>
      <w:r w:rsidRPr="002665F3">
        <w:rPr>
          <w:rFonts w:ascii="Times New Roman" w:hAnsi="Times New Roman" w:cs="Times New Roman"/>
          <w:szCs w:val="22"/>
        </w:rPr>
        <w:t xml:space="preserve"> pozitívny</w:t>
      </w:r>
      <w:r>
        <w:rPr>
          <w:rFonts w:ascii="Times New Roman" w:hAnsi="Times New Roman" w:cs="Times New Roman"/>
          <w:szCs w:val="22"/>
        </w:rPr>
        <w:t xml:space="preserve"> vplyv</w:t>
      </w:r>
      <w:r w:rsidRPr="002665F3">
        <w:rPr>
          <w:rFonts w:ascii="Times New Roman" w:hAnsi="Times New Roman" w:cs="Times New Roman"/>
          <w:szCs w:val="22"/>
        </w:rPr>
        <w:t xml:space="preserve"> vo výške 17,9 mil. eur, ktorý</w:t>
      </w:r>
      <w:r>
        <w:rPr>
          <w:rFonts w:ascii="Times New Roman" w:hAnsi="Times New Roman" w:cs="Times New Roman"/>
          <w:szCs w:val="22"/>
        </w:rPr>
        <w:t xml:space="preserve"> sa predpokladá zo</w:t>
      </w:r>
      <w:r w:rsidRPr="002665F3">
        <w:rPr>
          <w:rFonts w:ascii="Times New Roman" w:hAnsi="Times New Roman" w:cs="Times New Roman"/>
          <w:szCs w:val="22"/>
        </w:rPr>
        <w:t xml:space="preserve"> </w:t>
      </w:r>
      <w:r>
        <w:rPr>
          <w:rFonts w:ascii="Times New Roman" w:hAnsi="Times New Roman" w:cs="Times New Roman"/>
          <w:szCs w:val="22"/>
        </w:rPr>
        <w:t>zvýšenia</w:t>
      </w:r>
      <w:r w:rsidRPr="002665F3">
        <w:rPr>
          <w:rFonts w:ascii="Times New Roman" w:hAnsi="Times New Roman" w:cs="Times New Roman"/>
          <w:szCs w:val="22"/>
        </w:rPr>
        <w:t xml:space="preserve"> vybraných druhov odvodov z prevádzkovania hazardných hier.  </w:t>
      </w:r>
    </w:p>
    <w:p w:rsidR="002A0245" w:rsidRPr="002665F3" w:rsidRDefault="002A0245" w:rsidP="002A0245">
      <w:pPr>
        <w:ind w:firstLine="708"/>
        <w:jc w:val="both"/>
        <w:rPr>
          <w:rFonts w:ascii="Times New Roman" w:hAnsi="Times New Roman"/>
          <w:szCs w:val="22"/>
        </w:rPr>
      </w:pPr>
      <w:r w:rsidRPr="002665F3">
        <w:rPr>
          <w:rFonts w:ascii="Times New Roman" w:hAnsi="Times New Roman"/>
          <w:szCs w:val="22"/>
        </w:rPr>
        <w:tab/>
      </w:r>
    </w:p>
    <w:p w:rsidR="002A0245" w:rsidRPr="002E698A" w:rsidRDefault="002A0245" w:rsidP="002A0245">
      <w:pPr>
        <w:jc w:val="both"/>
        <w:rPr>
          <w:rFonts w:ascii="Times New Roman" w:hAnsi="Times New Roman"/>
          <w:szCs w:val="22"/>
        </w:rPr>
      </w:pPr>
      <w:r>
        <w:rPr>
          <w:rFonts w:ascii="Times New Roman" w:hAnsi="Times New Roman"/>
          <w:szCs w:val="22"/>
        </w:rPr>
        <w:tab/>
        <w:t>Od roku 2017 novelou zákona o poisťovníctve sa zavádza odvodová povinnosť z prijatého poistného pre poisťovne, ktoré vykonávajú činnosť na území Slovenskej republiky v odvetviach neživotného poistenia. Finančné prostriedky z tohto odvodu budú príjmom štátneho rozpočtu Slovenskej republiky. V</w:t>
      </w:r>
      <w:r w:rsidRPr="002665F3">
        <w:rPr>
          <w:rFonts w:ascii="Times New Roman" w:hAnsi="Times New Roman" w:cs="Times New Roman"/>
          <w:szCs w:val="22"/>
        </w:rPr>
        <w:t> roku 2017 sa uvedený príjem rozpočtuje vo výške 41,9 mil. eur</w:t>
      </w:r>
      <w:r>
        <w:rPr>
          <w:rFonts w:ascii="Times New Roman" w:hAnsi="Times New Roman" w:cs="Times New Roman"/>
          <w:szCs w:val="22"/>
        </w:rPr>
        <w:t xml:space="preserve">, v roku 2018 sa rozpočtuje vo výške 55,8 mil. eur a v roku 2019 sa rozpočtuje v sume 55,8 mil. eur. </w:t>
      </w:r>
      <w:r w:rsidRPr="002E698A">
        <w:rPr>
          <w:rFonts w:ascii="Times New Roman" w:hAnsi="Times New Roman"/>
          <w:szCs w:val="22"/>
        </w:rPr>
        <w:t xml:space="preserve"> </w:t>
      </w:r>
    </w:p>
    <w:p w:rsidR="002A0245" w:rsidRDefault="002A0245" w:rsidP="002A0245">
      <w:pPr>
        <w:jc w:val="both"/>
        <w:rPr>
          <w:rFonts w:ascii="Times New Roman" w:hAnsi="Times New Roman"/>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841427" w:rsidRDefault="00841427" w:rsidP="002A0245">
      <w:pPr>
        <w:jc w:val="both"/>
        <w:rPr>
          <w:rFonts w:ascii="Times New Roman" w:hAnsi="Times New Roman"/>
          <w:b/>
          <w:szCs w:val="22"/>
        </w:rPr>
      </w:pPr>
    </w:p>
    <w:p w:rsidR="00841427" w:rsidRDefault="00841427" w:rsidP="002A0245">
      <w:pPr>
        <w:jc w:val="both"/>
        <w:rPr>
          <w:rFonts w:ascii="Times New Roman" w:hAnsi="Times New Roman"/>
          <w:b/>
          <w:szCs w:val="22"/>
        </w:rPr>
      </w:pPr>
    </w:p>
    <w:p w:rsidR="00841427" w:rsidRDefault="00841427" w:rsidP="002A0245">
      <w:pPr>
        <w:jc w:val="both"/>
        <w:rPr>
          <w:rFonts w:ascii="Times New Roman" w:hAnsi="Times New Roman"/>
          <w:b/>
          <w:szCs w:val="22"/>
        </w:rPr>
      </w:pPr>
    </w:p>
    <w:p w:rsidR="00841427" w:rsidRDefault="00841427" w:rsidP="002A0245">
      <w:pPr>
        <w:jc w:val="both"/>
        <w:rPr>
          <w:rFonts w:ascii="Times New Roman" w:hAnsi="Times New Roman"/>
          <w:b/>
          <w:szCs w:val="22"/>
        </w:rPr>
      </w:pPr>
    </w:p>
    <w:p w:rsidR="002A0245" w:rsidRDefault="002A0245" w:rsidP="002A0245">
      <w:pPr>
        <w:jc w:val="both"/>
        <w:rPr>
          <w:rFonts w:ascii="Times New Roman" w:hAnsi="Times New Roman"/>
          <w:b/>
          <w:szCs w:val="22"/>
        </w:rPr>
      </w:pPr>
    </w:p>
    <w:p w:rsidR="002A0245" w:rsidRDefault="002A0245" w:rsidP="002A0245">
      <w:pPr>
        <w:jc w:val="both"/>
        <w:rPr>
          <w:rFonts w:ascii="Times New Roman" w:hAnsi="Times New Roman"/>
          <w:b/>
          <w:szCs w:val="22"/>
        </w:rPr>
      </w:pPr>
      <w:r>
        <w:rPr>
          <w:rFonts w:ascii="Times New Roman" w:hAnsi="Times New Roman"/>
          <w:b/>
          <w:szCs w:val="22"/>
        </w:rPr>
        <w:lastRenderedPageBreak/>
        <w:t xml:space="preserve">Tuzemské transfery </w:t>
      </w:r>
    </w:p>
    <w:p w:rsidR="002A0245" w:rsidRDefault="002A0245" w:rsidP="002A0245">
      <w:pPr>
        <w:jc w:val="both"/>
        <w:rPr>
          <w:rFonts w:ascii="Times New Roman" w:hAnsi="Times New Roman"/>
          <w:b/>
          <w:szCs w:val="22"/>
        </w:rPr>
      </w:pPr>
    </w:p>
    <w:p w:rsidR="002A0245" w:rsidRDefault="002A0245" w:rsidP="002A0245">
      <w:pPr>
        <w:ind w:firstLine="708"/>
        <w:jc w:val="both"/>
        <w:rPr>
          <w:rFonts w:ascii="Times New Roman" w:hAnsi="Times New Roman"/>
          <w:szCs w:val="22"/>
        </w:rPr>
      </w:pPr>
      <w:r>
        <w:rPr>
          <w:rFonts w:ascii="Times New Roman" w:hAnsi="Times New Roman"/>
          <w:szCs w:val="22"/>
        </w:rPr>
        <w:t>V rámci tuzemských transferov sa rozpočtujú príspevky zdravotných poisťovní na činnosť operačných stredísk záchrannej zdravotnej služby a na činnosť Národného centra zdravotníckych informácií.</w:t>
      </w:r>
    </w:p>
    <w:p w:rsidR="002A0245" w:rsidRDefault="002A0245" w:rsidP="002A0245">
      <w:pPr>
        <w:ind w:firstLine="708"/>
        <w:jc w:val="both"/>
        <w:rPr>
          <w:rFonts w:ascii="Times New Roman" w:hAnsi="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1"/>
        <w:gridCol w:w="982"/>
        <w:gridCol w:w="984"/>
        <w:gridCol w:w="984"/>
        <w:gridCol w:w="982"/>
        <w:gridCol w:w="984"/>
        <w:gridCol w:w="984"/>
        <w:gridCol w:w="981"/>
      </w:tblGrid>
      <w:tr w:rsidR="002A0245" w:rsidTr="001E0FBE">
        <w:trPr>
          <w:trHeight w:val="340"/>
        </w:trPr>
        <w:tc>
          <w:tcPr>
            <w:tcW w:w="1203" w:type="pct"/>
            <w:shd w:val="clear" w:color="auto" w:fill="A6A6A6"/>
            <w:vAlign w:val="center"/>
            <w:hideMark/>
          </w:tcPr>
          <w:p w:rsidR="002A0245" w:rsidRDefault="002A0245" w:rsidP="001E0FBE">
            <w:pPr>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4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S</w:t>
            </w:r>
          </w:p>
        </w:tc>
        <w:tc>
          <w:tcPr>
            <w:tcW w:w="543"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S</w:t>
            </w:r>
          </w:p>
        </w:tc>
        <w:tc>
          <w:tcPr>
            <w:tcW w:w="543"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R</w:t>
            </w:r>
          </w:p>
        </w:tc>
        <w:tc>
          <w:tcPr>
            <w:tcW w:w="542"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OS</w:t>
            </w:r>
          </w:p>
        </w:tc>
        <w:tc>
          <w:tcPr>
            <w:tcW w:w="543"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 N</w:t>
            </w:r>
          </w:p>
        </w:tc>
        <w:tc>
          <w:tcPr>
            <w:tcW w:w="543"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8</w:t>
            </w:r>
            <w:r w:rsidRPr="00502053">
              <w:rPr>
                <w:rFonts w:ascii="Times New Roman" w:hAnsi="Times New Roman" w:cs="Times New Roman"/>
                <w:b/>
                <w:bCs/>
                <w:color w:val="000000"/>
                <w:sz w:val="14"/>
                <w:szCs w:val="14"/>
                <w:lang w:eastAsia="sk-SK"/>
              </w:rPr>
              <w:t xml:space="preserve"> N</w:t>
            </w:r>
          </w:p>
        </w:tc>
        <w:tc>
          <w:tcPr>
            <w:tcW w:w="541" w:type="pct"/>
            <w:shd w:val="clear" w:color="auto" w:fill="A6A6A6"/>
            <w:noWrap/>
            <w:vAlign w:val="center"/>
            <w:hideMark/>
          </w:tcPr>
          <w:p w:rsidR="002A0245" w:rsidRPr="00502053" w:rsidRDefault="002A0245" w:rsidP="001E0FBE">
            <w:pPr>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502053">
              <w:rPr>
                <w:rFonts w:ascii="Times New Roman" w:hAnsi="Times New Roman" w:cs="Times New Roman"/>
                <w:b/>
                <w:bCs/>
                <w:color w:val="000000"/>
                <w:sz w:val="14"/>
                <w:szCs w:val="14"/>
                <w:lang w:eastAsia="sk-SK"/>
              </w:rPr>
              <w:t xml:space="preserve"> N</w:t>
            </w:r>
          </w:p>
        </w:tc>
      </w:tr>
      <w:tr w:rsidR="002A0245" w:rsidTr="00841427">
        <w:trPr>
          <w:trHeight w:val="340"/>
        </w:trPr>
        <w:tc>
          <w:tcPr>
            <w:tcW w:w="1203" w:type="pct"/>
            <w:shd w:val="clear" w:color="auto" w:fill="BFBFBF"/>
            <w:vAlign w:val="center"/>
            <w:hideMark/>
          </w:tcPr>
          <w:p w:rsidR="002A0245" w:rsidRDefault="002A0245" w:rsidP="001E0FBE">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xml:space="preserve">Tuzemské transfery </w:t>
            </w:r>
          </w:p>
        </w:tc>
        <w:tc>
          <w:tcPr>
            <w:tcW w:w="542" w:type="pct"/>
            <w:shd w:val="clear" w:color="auto" w:fill="BFBFBF"/>
            <w:vAlign w:val="bottom"/>
          </w:tcPr>
          <w:p w:rsidR="002A0245" w:rsidRDefault="002A0245" w:rsidP="00841427">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lang w:eastAsia="sk-SK"/>
              </w:rPr>
              <w:t>23 790</w:t>
            </w:r>
          </w:p>
        </w:tc>
        <w:tc>
          <w:tcPr>
            <w:tcW w:w="543" w:type="pct"/>
            <w:shd w:val="clear" w:color="auto" w:fill="BFBFBF"/>
            <w:vAlign w:val="bottom"/>
          </w:tcPr>
          <w:p w:rsidR="002A0245" w:rsidRPr="0030562B" w:rsidRDefault="002A0245" w:rsidP="00841427">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lang w:eastAsia="sk-SK"/>
              </w:rPr>
              <w:t>29 575</w:t>
            </w:r>
          </w:p>
        </w:tc>
        <w:tc>
          <w:tcPr>
            <w:tcW w:w="543" w:type="pct"/>
            <w:shd w:val="clear" w:color="auto" w:fill="BFBFBF"/>
            <w:vAlign w:val="bottom"/>
          </w:tcPr>
          <w:p w:rsidR="002A0245" w:rsidRPr="0030562B" w:rsidRDefault="002A0245" w:rsidP="00841427">
            <w:pPr>
              <w:jc w:val="right"/>
              <w:rPr>
                <w:rFonts w:ascii="Times New Roman" w:hAnsi="Times New Roman" w:cs="Times New Roman"/>
                <w:b/>
                <w:bCs/>
                <w:color w:val="000000"/>
                <w:sz w:val="14"/>
                <w:szCs w:val="14"/>
                <w:lang w:eastAsia="sk-SK"/>
              </w:rPr>
            </w:pPr>
            <w:r w:rsidRPr="0030562B">
              <w:rPr>
                <w:rFonts w:ascii="Times New Roman" w:hAnsi="Times New Roman" w:cs="Times New Roman"/>
                <w:b/>
                <w:bCs/>
                <w:color w:val="000000"/>
                <w:sz w:val="14"/>
                <w:szCs w:val="14"/>
                <w:lang w:eastAsia="sk-SK"/>
              </w:rPr>
              <w:t>32 139</w:t>
            </w:r>
          </w:p>
        </w:tc>
        <w:tc>
          <w:tcPr>
            <w:tcW w:w="542" w:type="pct"/>
            <w:shd w:val="clear" w:color="auto" w:fill="BFBFBF"/>
            <w:vAlign w:val="bottom"/>
          </w:tcPr>
          <w:p w:rsidR="002A0245" w:rsidRDefault="002A0245" w:rsidP="00841427">
            <w:pPr>
              <w:jc w:val="right"/>
              <w:rPr>
                <w:rFonts w:ascii="Times New Roman" w:hAnsi="Times New Roman" w:cs="Times New Roman"/>
                <w:b/>
                <w:bCs/>
                <w:color w:val="000000"/>
                <w:sz w:val="14"/>
                <w:szCs w:val="14"/>
                <w:lang w:eastAsia="sk-SK"/>
              </w:rPr>
            </w:pPr>
            <w:r w:rsidRPr="00022A83">
              <w:rPr>
                <w:rFonts w:ascii="Times New Roman" w:hAnsi="Times New Roman" w:cs="Times New Roman"/>
                <w:b/>
                <w:bCs/>
                <w:color w:val="000000"/>
                <w:sz w:val="14"/>
                <w:szCs w:val="14"/>
                <w:lang w:eastAsia="sk-SK"/>
              </w:rPr>
              <w:t>32 110</w:t>
            </w:r>
          </w:p>
        </w:tc>
        <w:tc>
          <w:tcPr>
            <w:tcW w:w="543" w:type="pct"/>
            <w:shd w:val="clear" w:color="auto" w:fill="BFBFBF"/>
            <w:vAlign w:val="bottom"/>
          </w:tcPr>
          <w:p w:rsidR="002A0245" w:rsidRPr="00022A83" w:rsidRDefault="002A0245" w:rsidP="00841427">
            <w:pPr>
              <w:jc w:val="right"/>
              <w:rPr>
                <w:rFonts w:ascii="Times New Roman" w:hAnsi="Times New Roman" w:cs="Times New Roman"/>
                <w:b/>
                <w:bCs/>
                <w:color w:val="000000"/>
                <w:sz w:val="14"/>
                <w:szCs w:val="14"/>
                <w:lang w:eastAsia="sk-SK"/>
              </w:rPr>
            </w:pPr>
            <w:r w:rsidRPr="00022A83">
              <w:rPr>
                <w:rFonts w:ascii="Times New Roman" w:hAnsi="Times New Roman" w:cs="Times New Roman"/>
                <w:b/>
                <w:bCs/>
                <w:color w:val="000000"/>
                <w:sz w:val="14"/>
                <w:szCs w:val="14"/>
                <w:lang w:eastAsia="sk-SK"/>
              </w:rPr>
              <w:t>42 634</w:t>
            </w:r>
          </w:p>
        </w:tc>
        <w:tc>
          <w:tcPr>
            <w:tcW w:w="543" w:type="pct"/>
            <w:shd w:val="clear" w:color="auto" w:fill="BFBFBF"/>
            <w:vAlign w:val="bottom"/>
          </w:tcPr>
          <w:p w:rsidR="002A0245" w:rsidRPr="00022A83" w:rsidRDefault="002A0245" w:rsidP="00841427">
            <w:pPr>
              <w:jc w:val="right"/>
              <w:rPr>
                <w:rFonts w:ascii="Times New Roman" w:hAnsi="Times New Roman" w:cs="Times New Roman"/>
                <w:b/>
                <w:bCs/>
                <w:color w:val="000000"/>
                <w:sz w:val="14"/>
                <w:szCs w:val="14"/>
                <w:lang w:eastAsia="sk-SK"/>
              </w:rPr>
            </w:pPr>
            <w:r w:rsidRPr="00022A83">
              <w:rPr>
                <w:rFonts w:ascii="Times New Roman" w:hAnsi="Times New Roman" w:cs="Times New Roman"/>
                <w:b/>
                <w:bCs/>
                <w:color w:val="000000"/>
                <w:sz w:val="14"/>
                <w:szCs w:val="14"/>
                <w:lang w:eastAsia="sk-SK"/>
              </w:rPr>
              <w:t>31 822</w:t>
            </w:r>
          </w:p>
        </w:tc>
        <w:tc>
          <w:tcPr>
            <w:tcW w:w="541" w:type="pct"/>
            <w:shd w:val="clear" w:color="auto" w:fill="BFBFBF"/>
            <w:vAlign w:val="bottom"/>
          </w:tcPr>
          <w:p w:rsidR="002A0245" w:rsidRPr="00022A83" w:rsidRDefault="002A0245" w:rsidP="00841427">
            <w:pPr>
              <w:jc w:val="right"/>
              <w:rPr>
                <w:rFonts w:ascii="Times New Roman" w:hAnsi="Times New Roman" w:cs="Times New Roman"/>
                <w:b/>
                <w:bCs/>
                <w:color w:val="000000"/>
                <w:sz w:val="14"/>
                <w:szCs w:val="14"/>
                <w:lang w:eastAsia="sk-SK"/>
              </w:rPr>
            </w:pPr>
            <w:r w:rsidRPr="00022A83">
              <w:rPr>
                <w:rFonts w:ascii="Times New Roman" w:hAnsi="Times New Roman" w:cs="Times New Roman"/>
                <w:b/>
                <w:bCs/>
                <w:color w:val="000000"/>
                <w:sz w:val="14"/>
                <w:szCs w:val="14"/>
                <w:lang w:eastAsia="sk-SK"/>
              </w:rPr>
              <w:t>33 434</w:t>
            </w:r>
          </w:p>
        </w:tc>
      </w:tr>
      <w:tr w:rsidR="002A0245" w:rsidTr="00841427">
        <w:trPr>
          <w:trHeight w:val="340"/>
        </w:trPr>
        <w:tc>
          <w:tcPr>
            <w:tcW w:w="1203" w:type="pct"/>
            <w:vAlign w:val="center"/>
            <w:hideMark/>
          </w:tcPr>
          <w:p w:rsidR="002A0245" w:rsidRDefault="002A0245" w:rsidP="001E0FBE">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toho:</w:t>
            </w:r>
          </w:p>
          <w:p w:rsidR="002A0245" w:rsidRDefault="002A0245" w:rsidP="001E0FBE">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Príspevky zdravotných poisťovní na činnosť operačných  stredísk záchrannej zdravotnej služby</w:t>
            </w:r>
          </w:p>
        </w:tc>
        <w:tc>
          <w:tcPr>
            <w:tcW w:w="542" w:type="pct"/>
            <w:vAlign w:val="bottom"/>
          </w:tcPr>
          <w:p w:rsidR="002A0245" w:rsidRPr="0030562B" w:rsidRDefault="002A0245" w:rsidP="00841427">
            <w:pPr>
              <w:jc w:val="right"/>
              <w:rPr>
                <w:rFonts w:ascii="Times New Roman" w:hAnsi="Times New Roman" w:cs="Times New Roman"/>
                <w:bCs/>
                <w:color w:val="000000"/>
                <w:sz w:val="14"/>
                <w:szCs w:val="14"/>
                <w:lang w:eastAsia="sk-SK"/>
              </w:rPr>
            </w:pPr>
            <w:r w:rsidRPr="0030562B">
              <w:rPr>
                <w:rFonts w:ascii="Times New Roman" w:hAnsi="Times New Roman" w:cs="Times New Roman"/>
                <w:bCs/>
                <w:color w:val="000000"/>
                <w:sz w:val="14"/>
                <w:szCs w:val="14"/>
                <w:lang w:eastAsia="sk-SK"/>
              </w:rPr>
              <w:t>13 075</w:t>
            </w:r>
          </w:p>
        </w:tc>
        <w:tc>
          <w:tcPr>
            <w:tcW w:w="543" w:type="pct"/>
            <w:vAlign w:val="bottom"/>
          </w:tcPr>
          <w:p w:rsidR="002A0245" w:rsidRPr="0030562B" w:rsidRDefault="002A0245" w:rsidP="00841427">
            <w:pPr>
              <w:jc w:val="right"/>
              <w:rPr>
                <w:rFonts w:ascii="Times New Roman" w:hAnsi="Times New Roman" w:cs="Times New Roman"/>
                <w:bCs/>
                <w:color w:val="000000"/>
                <w:sz w:val="14"/>
                <w:szCs w:val="14"/>
                <w:lang w:eastAsia="sk-SK"/>
              </w:rPr>
            </w:pPr>
            <w:r w:rsidRPr="0030562B">
              <w:rPr>
                <w:rFonts w:ascii="Times New Roman" w:hAnsi="Times New Roman" w:cs="Times New Roman"/>
                <w:bCs/>
                <w:color w:val="000000"/>
                <w:sz w:val="14"/>
                <w:szCs w:val="14"/>
                <w:lang w:eastAsia="sk-SK"/>
              </w:rPr>
              <w:t>13 351</w:t>
            </w:r>
          </w:p>
        </w:tc>
        <w:tc>
          <w:tcPr>
            <w:tcW w:w="543" w:type="pct"/>
            <w:vAlign w:val="bottom"/>
          </w:tcPr>
          <w:p w:rsidR="002A0245" w:rsidRPr="0030562B" w:rsidRDefault="002A0245" w:rsidP="00841427">
            <w:pPr>
              <w:jc w:val="right"/>
              <w:rPr>
                <w:rFonts w:ascii="Times New Roman" w:hAnsi="Times New Roman" w:cs="Times New Roman"/>
                <w:bCs/>
                <w:color w:val="000000"/>
                <w:sz w:val="14"/>
                <w:szCs w:val="14"/>
                <w:lang w:eastAsia="sk-SK"/>
              </w:rPr>
            </w:pPr>
            <w:r w:rsidRPr="0030562B">
              <w:rPr>
                <w:rFonts w:ascii="Times New Roman" w:hAnsi="Times New Roman" w:cs="Times New Roman"/>
                <w:bCs/>
                <w:color w:val="000000"/>
                <w:sz w:val="14"/>
                <w:szCs w:val="14"/>
                <w:lang w:eastAsia="sk-SK"/>
              </w:rPr>
              <w:t>14 075</w:t>
            </w:r>
          </w:p>
        </w:tc>
        <w:tc>
          <w:tcPr>
            <w:tcW w:w="542" w:type="pct"/>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14 061</w:t>
            </w:r>
          </w:p>
        </w:tc>
        <w:tc>
          <w:tcPr>
            <w:tcW w:w="543" w:type="pct"/>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14 258</w:t>
            </w:r>
          </w:p>
        </w:tc>
        <w:tc>
          <w:tcPr>
            <w:tcW w:w="543" w:type="pct"/>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14 619</w:t>
            </w:r>
          </w:p>
        </w:tc>
        <w:tc>
          <w:tcPr>
            <w:tcW w:w="541" w:type="pct"/>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15 362</w:t>
            </w:r>
          </w:p>
        </w:tc>
      </w:tr>
      <w:tr w:rsidR="002A0245" w:rsidTr="00841427">
        <w:trPr>
          <w:trHeight w:val="103"/>
        </w:trPr>
        <w:tc>
          <w:tcPr>
            <w:tcW w:w="1203" w:type="pct"/>
            <w:vAlign w:val="center"/>
          </w:tcPr>
          <w:p w:rsidR="002A0245" w:rsidRDefault="002A0245" w:rsidP="001E0FBE">
            <w:pPr>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Príspevky zdravotných poisťovní na činnosť Národného centra zdravotníckych informácií</w:t>
            </w:r>
          </w:p>
        </w:tc>
        <w:tc>
          <w:tcPr>
            <w:tcW w:w="542" w:type="pct"/>
            <w:vAlign w:val="bottom"/>
          </w:tcPr>
          <w:p w:rsidR="002A0245" w:rsidRPr="0030562B" w:rsidRDefault="002A0245" w:rsidP="00841427">
            <w:pPr>
              <w:jc w:val="right"/>
              <w:rPr>
                <w:rFonts w:ascii="Times New Roman" w:hAnsi="Times New Roman" w:cs="Times New Roman"/>
                <w:bCs/>
                <w:color w:val="000000"/>
                <w:sz w:val="14"/>
                <w:szCs w:val="14"/>
                <w:lang w:eastAsia="sk-SK"/>
              </w:rPr>
            </w:pPr>
            <w:r w:rsidRPr="0030562B">
              <w:rPr>
                <w:rFonts w:ascii="Times New Roman" w:hAnsi="Times New Roman" w:cs="Times New Roman"/>
                <w:bCs/>
                <w:color w:val="000000"/>
                <w:sz w:val="14"/>
                <w:szCs w:val="14"/>
                <w:lang w:eastAsia="sk-SK"/>
              </w:rPr>
              <w:t>10 086</w:t>
            </w:r>
          </w:p>
        </w:tc>
        <w:tc>
          <w:tcPr>
            <w:tcW w:w="543" w:type="pct"/>
            <w:vAlign w:val="bottom"/>
          </w:tcPr>
          <w:p w:rsidR="002A0245" w:rsidRPr="0030562B" w:rsidRDefault="002A0245" w:rsidP="00841427">
            <w:pPr>
              <w:jc w:val="right"/>
              <w:rPr>
                <w:rFonts w:ascii="Times New Roman" w:hAnsi="Times New Roman" w:cs="Times New Roman"/>
                <w:bCs/>
                <w:color w:val="000000"/>
                <w:sz w:val="14"/>
                <w:szCs w:val="14"/>
                <w:lang w:eastAsia="sk-SK"/>
              </w:rPr>
            </w:pPr>
            <w:r w:rsidRPr="0030562B">
              <w:rPr>
                <w:rFonts w:ascii="Times New Roman" w:hAnsi="Times New Roman" w:cs="Times New Roman"/>
                <w:bCs/>
                <w:color w:val="000000"/>
                <w:sz w:val="14"/>
                <w:szCs w:val="14"/>
                <w:lang w:eastAsia="sk-SK"/>
              </w:rPr>
              <w:t>15 639</w:t>
            </w:r>
          </w:p>
        </w:tc>
        <w:tc>
          <w:tcPr>
            <w:tcW w:w="543" w:type="pct"/>
            <w:vAlign w:val="bottom"/>
          </w:tcPr>
          <w:p w:rsidR="002A0245" w:rsidRPr="0030562B" w:rsidRDefault="002A0245" w:rsidP="00841427">
            <w:pPr>
              <w:jc w:val="right"/>
              <w:rPr>
                <w:rFonts w:ascii="Times New Roman" w:hAnsi="Times New Roman" w:cs="Times New Roman"/>
                <w:bCs/>
                <w:color w:val="000000"/>
                <w:sz w:val="14"/>
                <w:szCs w:val="14"/>
                <w:lang w:eastAsia="sk-SK"/>
              </w:rPr>
            </w:pPr>
            <w:r w:rsidRPr="0030562B">
              <w:rPr>
                <w:rFonts w:ascii="Times New Roman" w:hAnsi="Times New Roman" w:cs="Times New Roman"/>
                <w:bCs/>
                <w:color w:val="000000"/>
                <w:sz w:val="14"/>
                <w:szCs w:val="14"/>
                <w:lang w:eastAsia="sk-SK"/>
              </w:rPr>
              <w:t>16 487</w:t>
            </w:r>
          </w:p>
        </w:tc>
        <w:tc>
          <w:tcPr>
            <w:tcW w:w="542" w:type="pct"/>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16 472</w:t>
            </w:r>
          </w:p>
        </w:tc>
        <w:tc>
          <w:tcPr>
            <w:tcW w:w="543" w:type="pct"/>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16 703</w:t>
            </w:r>
          </w:p>
        </w:tc>
        <w:tc>
          <w:tcPr>
            <w:tcW w:w="543" w:type="pct"/>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17 126</w:t>
            </w:r>
          </w:p>
        </w:tc>
        <w:tc>
          <w:tcPr>
            <w:tcW w:w="541" w:type="pct"/>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17 995</w:t>
            </w:r>
          </w:p>
        </w:tc>
      </w:tr>
      <w:tr w:rsidR="002A0245" w:rsidTr="00841427">
        <w:trPr>
          <w:trHeight w:val="340"/>
        </w:trPr>
        <w:tc>
          <w:tcPr>
            <w:tcW w:w="1203" w:type="pct"/>
            <w:shd w:val="clear" w:color="auto" w:fill="FFFFFF"/>
            <w:vAlign w:val="center"/>
            <w:hideMark/>
          </w:tcPr>
          <w:p w:rsidR="002A0245" w:rsidRDefault="002A0245" w:rsidP="001E0FBE">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Transfery ostatných subjektov verejnej správy</w:t>
            </w:r>
          </w:p>
        </w:tc>
        <w:tc>
          <w:tcPr>
            <w:tcW w:w="542" w:type="pct"/>
            <w:shd w:val="clear" w:color="auto" w:fill="FFFFFF"/>
            <w:vAlign w:val="bottom"/>
          </w:tcPr>
          <w:p w:rsidR="002A0245" w:rsidRPr="0030562B" w:rsidRDefault="002A0245" w:rsidP="00841427">
            <w:pPr>
              <w:jc w:val="right"/>
              <w:rPr>
                <w:rFonts w:ascii="Times New Roman" w:hAnsi="Times New Roman" w:cs="Times New Roman"/>
                <w:bCs/>
                <w:color w:val="000000"/>
                <w:sz w:val="14"/>
                <w:szCs w:val="14"/>
                <w:lang w:eastAsia="sk-SK"/>
              </w:rPr>
            </w:pPr>
            <w:r w:rsidRPr="0030562B">
              <w:rPr>
                <w:rFonts w:ascii="Times New Roman" w:hAnsi="Times New Roman" w:cs="Times New Roman"/>
                <w:bCs/>
                <w:color w:val="000000"/>
                <w:sz w:val="14"/>
                <w:szCs w:val="14"/>
                <w:lang w:eastAsia="sk-SK"/>
              </w:rPr>
              <w:t>629</w:t>
            </w:r>
          </w:p>
        </w:tc>
        <w:tc>
          <w:tcPr>
            <w:tcW w:w="543" w:type="pct"/>
            <w:shd w:val="clear" w:color="auto" w:fill="FFFFFF"/>
            <w:vAlign w:val="bottom"/>
          </w:tcPr>
          <w:p w:rsidR="002A0245" w:rsidRPr="0030562B" w:rsidRDefault="002A0245" w:rsidP="00841427">
            <w:pPr>
              <w:jc w:val="right"/>
              <w:rPr>
                <w:rFonts w:ascii="Times New Roman" w:hAnsi="Times New Roman" w:cs="Times New Roman"/>
                <w:bCs/>
                <w:color w:val="000000"/>
                <w:sz w:val="14"/>
                <w:szCs w:val="14"/>
                <w:lang w:eastAsia="sk-SK"/>
              </w:rPr>
            </w:pPr>
            <w:r w:rsidRPr="0030562B">
              <w:rPr>
                <w:rFonts w:ascii="Times New Roman" w:hAnsi="Times New Roman" w:cs="Times New Roman"/>
                <w:bCs/>
                <w:color w:val="000000"/>
                <w:sz w:val="14"/>
                <w:szCs w:val="14"/>
                <w:lang w:eastAsia="sk-SK"/>
              </w:rPr>
              <w:t>585</w:t>
            </w:r>
          </w:p>
        </w:tc>
        <w:tc>
          <w:tcPr>
            <w:tcW w:w="543" w:type="pct"/>
            <w:shd w:val="clear" w:color="auto" w:fill="FFFFFF"/>
            <w:vAlign w:val="bottom"/>
          </w:tcPr>
          <w:p w:rsidR="002A0245" w:rsidRPr="0030562B" w:rsidRDefault="002A0245" w:rsidP="00841427">
            <w:pPr>
              <w:jc w:val="right"/>
              <w:rPr>
                <w:rFonts w:ascii="Times New Roman" w:hAnsi="Times New Roman" w:cs="Times New Roman"/>
                <w:bCs/>
                <w:color w:val="000000"/>
                <w:sz w:val="14"/>
                <w:szCs w:val="14"/>
                <w:lang w:eastAsia="sk-SK"/>
              </w:rPr>
            </w:pPr>
            <w:r w:rsidRPr="0030562B">
              <w:rPr>
                <w:rFonts w:ascii="Times New Roman" w:hAnsi="Times New Roman" w:cs="Times New Roman"/>
                <w:bCs/>
                <w:color w:val="000000"/>
                <w:sz w:val="14"/>
                <w:szCs w:val="14"/>
                <w:lang w:eastAsia="sk-SK"/>
              </w:rPr>
              <w:t>1 577</w:t>
            </w:r>
          </w:p>
        </w:tc>
        <w:tc>
          <w:tcPr>
            <w:tcW w:w="542" w:type="pct"/>
            <w:shd w:val="clear" w:color="auto" w:fill="FFFFFF"/>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1 577</w:t>
            </w:r>
          </w:p>
        </w:tc>
        <w:tc>
          <w:tcPr>
            <w:tcW w:w="543" w:type="pct"/>
            <w:shd w:val="clear" w:color="auto" w:fill="FFFFFF"/>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11 673</w:t>
            </w:r>
          </w:p>
        </w:tc>
        <w:tc>
          <w:tcPr>
            <w:tcW w:w="543" w:type="pct"/>
            <w:shd w:val="clear" w:color="auto" w:fill="FFFFFF"/>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77</w:t>
            </w:r>
          </w:p>
        </w:tc>
        <w:tc>
          <w:tcPr>
            <w:tcW w:w="541" w:type="pct"/>
            <w:shd w:val="clear" w:color="auto" w:fill="FFFFFF"/>
            <w:vAlign w:val="bottom"/>
          </w:tcPr>
          <w:p w:rsidR="002A0245" w:rsidRPr="00022A83" w:rsidRDefault="002A0245" w:rsidP="00841427">
            <w:pPr>
              <w:jc w:val="right"/>
              <w:rPr>
                <w:rFonts w:ascii="Times New Roman" w:hAnsi="Times New Roman" w:cs="Times New Roman"/>
                <w:bCs/>
                <w:color w:val="000000"/>
                <w:sz w:val="14"/>
                <w:szCs w:val="14"/>
                <w:lang w:eastAsia="sk-SK"/>
              </w:rPr>
            </w:pPr>
            <w:r w:rsidRPr="00022A83">
              <w:rPr>
                <w:rFonts w:ascii="Times New Roman" w:hAnsi="Times New Roman" w:cs="Times New Roman"/>
                <w:bCs/>
                <w:color w:val="000000"/>
                <w:sz w:val="14"/>
                <w:szCs w:val="14"/>
                <w:lang w:eastAsia="sk-SK"/>
              </w:rPr>
              <w:t>77</w:t>
            </w:r>
          </w:p>
        </w:tc>
      </w:tr>
    </w:tbl>
    <w:p w:rsidR="002A0245" w:rsidRDefault="002A0245" w:rsidP="002A0245">
      <w:pPr>
        <w:ind w:firstLine="708"/>
        <w:jc w:val="both"/>
        <w:rPr>
          <w:rFonts w:ascii="Times New Roman" w:hAnsi="Times New Roman"/>
          <w:szCs w:val="22"/>
        </w:rPr>
      </w:pPr>
    </w:p>
    <w:p w:rsidR="002A0245" w:rsidRDefault="002A0245" w:rsidP="002A0245">
      <w:pPr>
        <w:ind w:firstLine="708"/>
        <w:jc w:val="both"/>
        <w:rPr>
          <w:rFonts w:ascii="Times New Roman" w:hAnsi="Times New Roman"/>
          <w:szCs w:val="22"/>
        </w:rPr>
      </w:pPr>
      <w:r>
        <w:rPr>
          <w:rFonts w:ascii="Times New Roman" w:hAnsi="Times New Roman"/>
          <w:szCs w:val="22"/>
        </w:rPr>
        <w:t>Príspevok na činnosť operačných stredísk záchrannej zdravotnej služby poukazujú zdravotné poisťovne v súlade so zákonom č. 581/2004 Z. z. o zdravotných poisťovniach,  dohľade nad zdravotnou starostlivosťou a o zmene a doplnení niektorých zákonov.</w:t>
      </w:r>
    </w:p>
    <w:p w:rsidR="002A0245" w:rsidRDefault="002A0245" w:rsidP="002A0245">
      <w:pPr>
        <w:ind w:firstLine="708"/>
        <w:jc w:val="both"/>
        <w:rPr>
          <w:rFonts w:ascii="Times New Roman" w:hAnsi="Times New Roman"/>
          <w:szCs w:val="22"/>
        </w:rPr>
      </w:pPr>
    </w:p>
    <w:p w:rsidR="002A0245" w:rsidRDefault="002A0245" w:rsidP="002A0245">
      <w:pPr>
        <w:jc w:val="both"/>
        <w:rPr>
          <w:rFonts w:ascii="Times New Roman" w:hAnsi="Times New Roman"/>
          <w:szCs w:val="22"/>
        </w:rPr>
      </w:pPr>
      <w:r>
        <w:rPr>
          <w:rFonts w:ascii="Times New Roman" w:hAnsi="Times New Roman"/>
          <w:szCs w:val="22"/>
        </w:rPr>
        <w:tab/>
      </w:r>
      <w:r w:rsidRPr="003419C1">
        <w:rPr>
          <w:rFonts w:ascii="Times New Roman" w:hAnsi="Times New Roman"/>
          <w:szCs w:val="22"/>
        </w:rPr>
        <w:t>Príspevok na činnosť Národného centra zdravotníckych informácií poukazujú zdravotné poisťovne v súlade s</w:t>
      </w:r>
      <w:r>
        <w:rPr>
          <w:rFonts w:ascii="Times New Roman" w:hAnsi="Times New Roman"/>
          <w:szCs w:val="22"/>
        </w:rPr>
        <w:t>o</w:t>
      </w:r>
      <w:r w:rsidRPr="003419C1">
        <w:rPr>
          <w:rFonts w:ascii="Times New Roman" w:hAnsi="Times New Roman"/>
          <w:szCs w:val="22"/>
        </w:rPr>
        <w:t xml:space="preserve"> zákonom č. 153/2013 </w:t>
      </w:r>
      <w:r>
        <w:rPr>
          <w:rFonts w:ascii="Times New Roman" w:hAnsi="Times New Roman"/>
          <w:szCs w:val="22"/>
        </w:rPr>
        <w:t xml:space="preserve">Z. z. </w:t>
      </w:r>
      <w:r w:rsidRPr="003419C1">
        <w:rPr>
          <w:rFonts w:ascii="Times New Roman" w:hAnsi="Times New Roman"/>
          <w:szCs w:val="22"/>
        </w:rPr>
        <w:t>o národnom zdravotníckom informačnom systéme a o zmene a doplnení niektorých zákonov.</w:t>
      </w:r>
    </w:p>
    <w:p w:rsidR="002A0245" w:rsidRDefault="002A0245" w:rsidP="002A0245">
      <w:pPr>
        <w:jc w:val="both"/>
        <w:rPr>
          <w:rFonts w:ascii="Times New Roman" w:hAnsi="Times New Roman"/>
          <w:szCs w:val="22"/>
        </w:rPr>
      </w:pPr>
    </w:p>
    <w:p w:rsidR="002A0245" w:rsidRPr="004F1396" w:rsidRDefault="002A0245" w:rsidP="002A0245">
      <w:pPr>
        <w:ind w:firstLine="708"/>
        <w:jc w:val="both"/>
        <w:rPr>
          <w:rFonts w:ascii="Times New Roman" w:hAnsi="Times New Roman"/>
          <w:szCs w:val="22"/>
        </w:rPr>
      </w:pPr>
      <w:r>
        <w:rPr>
          <w:rFonts w:ascii="Times New Roman" w:hAnsi="Times New Roman"/>
          <w:szCs w:val="22"/>
        </w:rPr>
        <w:t xml:space="preserve">Pri transferoch ostatných subjektov verejnej správy ide o príjmy z Úradu pre dohľad nad zdravotnou starostlivosťou za </w:t>
      </w:r>
      <w:proofErr w:type="spellStart"/>
      <w:r>
        <w:rPr>
          <w:rFonts w:ascii="Times New Roman" w:hAnsi="Times New Roman"/>
          <w:szCs w:val="22"/>
        </w:rPr>
        <w:t>Multilicenčnú</w:t>
      </w:r>
      <w:proofErr w:type="spellEnd"/>
      <w:r>
        <w:rPr>
          <w:rFonts w:ascii="Times New Roman" w:hAnsi="Times New Roman"/>
          <w:szCs w:val="22"/>
        </w:rPr>
        <w:t xml:space="preserve"> zmluvu s Microsoft, ktorú centrálne obstaráva Ministerstvo financií SR a transfer zo Slovenského pozemkového fondu do kapitoly Ministerstva pôdohospodárstva a rozvoja vidieka SR </w:t>
      </w:r>
      <w:r w:rsidRPr="00F21D66">
        <w:rPr>
          <w:rFonts w:ascii="Times New Roman" w:hAnsi="Times New Roman"/>
          <w:szCs w:val="22"/>
        </w:rPr>
        <w:t xml:space="preserve">na zabezpečenie projektov pozemkových úprav </w:t>
      </w:r>
      <w:r>
        <w:rPr>
          <w:rFonts w:ascii="Times New Roman" w:hAnsi="Times New Roman"/>
          <w:szCs w:val="22"/>
        </w:rPr>
        <w:t xml:space="preserve">v zmysle zákona 330/1991 Zb. </w:t>
      </w:r>
      <w:r w:rsidRPr="00B27B43">
        <w:rPr>
          <w:rFonts w:ascii="Times New Roman" w:hAnsi="Times New Roman"/>
          <w:szCs w:val="22"/>
        </w:rPr>
        <w:t>o pozemkových úpravách, usporiadaní pozemkového vlastníctva, pozemkových úradoch, pozemkovom fonde a o pozemkových spoločenstvách</w:t>
      </w:r>
      <w:r>
        <w:rPr>
          <w:rFonts w:ascii="Times New Roman" w:hAnsi="Times New Roman"/>
          <w:szCs w:val="22"/>
        </w:rPr>
        <w:t>.</w:t>
      </w:r>
      <w:r w:rsidRPr="00F21D66">
        <w:rPr>
          <w:rFonts w:ascii="Times New Roman" w:hAnsi="Times New Roman"/>
          <w:szCs w:val="22"/>
        </w:rPr>
        <w:t xml:space="preserve"> </w:t>
      </w:r>
    </w:p>
    <w:p w:rsidR="006D73F2" w:rsidRDefault="006D73F2" w:rsidP="0088104F"/>
    <w:p w:rsidR="00DD719C" w:rsidRPr="007E51A8" w:rsidRDefault="004E44EF" w:rsidP="000A045E">
      <w:pPr>
        <w:pStyle w:val="Nadpis2"/>
        <w:spacing w:before="0" w:after="0"/>
        <w:rPr>
          <w:rFonts w:ascii="Times New Roman" w:hAnsi="Times New Roman"/>
          <w:i w:val="0"/>
          <w:sz w:val="24"/>
          <w:szCs w:val="22"/>
        </w:rPr>
      </w:pPr>
      <w:bookmarkStart w:id="49" w:name="_Toc463049700"/>
      <w:r w:rsidRPr="006D73F2">
        <w:rPr>
          <w:rFonts w:ascii="Times New Roman" w:hAnsi="Times New Roman"/>
          <w:i w:val="0"/>
          <w:sz w:val="24"/>
          <w:szCs w:val="22"/>
        </w:rPr>
        <w:t>3.5. Daňové výdavky</w:t>
      </w:r>
      <w:bookmarkEnd w:id="49"/>
      <w:r w:rsidRPr="007E51A8">
        <w:rPr>
          <w:rFonts w:ascii="Times New Roman" w:hAnsi="Times New Roman"/>
          <w:i w:val="0"/>
          <w:sz w:val="24"/>
          <w:szCs w:val="22"/>
        </w:rPr>
        <w:t xml:space="preserve"> </w:t>
      </w:r>
    </w:p>
    <w:p w:rsidR="006D73F2" w:rsidRPr="006D73F2" w:rsidRDefault="006D73F2" w:rsidP="006D73F2">
      <w:pPr>
        <w:autoSpaceDE w:val="0"/>
        <w:autoSpaceDN w:val="0"/>
        <w:adjustRightInd w:val="0"/>
        <w:ind w:firstLine="708"/>
        <w:jc w:val="both"/>
        <w:rPr>
          <w:rFonts w:ascii="Times New Roman" w:hAnsi="Times New Roman" w:cs="Times New Roman"/>
          <w:color w:val="000000"/>
          <w:sz w:val="22"/>
          <w:szCs w:val="22"/>
        </w:rPr>
      </w:pPr>
      <w:bookmarkStart w:id="50" w:name="_Toc116476495"/>
      <w:bookmarkStart w:id="51" w:name="_Toc141529498"/>
      <w:bookmarkStart w:id="52" w:name="_Toc219860187"/>
      <w:bookmarkStart w:id="53" w:name="_Toc282686543"/>
      <w:bookmarkEnd w:id="2"/>
    </w:p>
    <w:p w:rsidR="006D73F2" w:rsidRPr="006D73F2" w:rsidRDefault="006D73F2" w:rsidP="006D73F2">
      <w:pPr>
        <w:autoSpaceDE w:val="0"/>
        <w:autoSpaceDN w:val="0"/>
        <w:adjustRightInd w:val="0"/>
        <w:ind w:firstLine="708"/>
        <w:jc w:val="both"/>
        <w:rPr>
          <w:rFonts w:ascii="Times New Roman" w:hAnsi="Times New Roman" w:cs="Times New Roman"/>
          <w:color w:val="000000"/>
        </w:rPr>
      </w:pPr>
      <w:r w:rsidRPr="006D73F2">
        <w:rPr>
          <w:rFonts w:ascii="Times New Roman" w:hAnsi="Times New Roman" w:cs="Times New Roman"/>
          <w:color w:val="000000"/>
        </w:rPr>
        <w:t>Rovnaké ciele verejnej politiky je z pohľadu rozpočtovej politiky a posudzovania vývoja verejných financií možné dosiahnuť dvoma spôsobmi. Buď prostredníctvom výdavkovej strany rozpočtu alebo cez selektívne daňové zvýhodnenia, ktoré znižujú potenciálne daňové príjmy. Časť vládnych výdavkov je tak obsiahnutá v daňových zákonoch vo forme rôznych zvýhodnení, oslobodení, či iných preferencií. Táto časť rozpočtu poskytuje v súlade so zverejnenou metodikou MF SR</w:t>
      </w:r>
      <w:r w:rsidRPr="006D73F2">
        <w:rPr>
          <w:rStyle w:val="Odkaznapoznmkupodiarou"/>
          <w:rFonts w:ascii="Times New Roman" w:hAnsi="Times New Roman"/>
          <w:color w:val="000000"/>
        </w:rPr>
        <w:footnoteReference w:id="8"/>
      </w:r>
      <w:r w:rsidRPr="006D73F2">
        <w:rPr>
          <w:rFonts w:ascii="Times New Roman" w:hAnsi="Times New Roman" w:cs="Times New Roman"/>
          <w:color w:val="000000"/>
        </w:rPr>
        <w:t xml:space="preserve"> detailnejšie informácie o existujúcich daňových výdavkoch. </w:t>
      </w:r>
    </w:p>
    <w:p w:rsidR="006D73F2" w:rsidRPr="006D73F2" w:rsidRDefault="006D73F2" w:rsidP="006D73F2">
      <w:pPr>
        <w:autoSpaceDE w:val="0"/>
        <w:autoSpaceDN w:val="0"/>
        <w:adjustRightInd w:val="0"/>
        <w:ind w:firstLine="708"/>
        <w:jc w:val="both"/>
        <w:rPr>
          <w:rFonts w:ascii="Times New Roman" w:hAnsi="Times New Roman" w:cs="Times New Roman"/>
          <w:color w:val="000000"/>
        </w:rPr>
      </w:pPr>
    </w:p>
    <w:p w:rsidR="006D73F2" w:rsidRPr="006D73F2" w:rsidRDefault="006D73F2" w:rsidP="006D73F2">
      <w:pPr>
        <w:autoSpaceDE w:val="0"/>
        <w:autoSpaceDN w:val="0"/>
        <w:adjustRightInd w:val="0"/>
        <w:ind w:firstLine="708"/>
        <w:jc w:val="both"/>
        <w:rPr>
          <w:rFonts w:ascii="Times New Roman" w:hAnsi="Times New Roman" w:cs="Times New Roman"/>
          <w:color w:val="000000"/>
        </w:rPr>
      </w:pPr>
      <w:r w:rsidRPr="006D73F2">
        <w:rPr>
          <w:rFonts w:ascii="Times New Roman" w:hAnsi="Times New Roman" w:cs="Times New Roman"/>
          <w:color w:val="000000"/>
        </w:rPr>
        <w:t>Povinnosť zverejňovať podrobné informácie o vplyve daňových výdavkov na daňové príjmy vyplýva členským štátom z </w:t>
      </w:r>
      <w:r w:rsidRPr="005D0BC1">
        <w:rPr>
          <w:rFonts w:ascii="Times New Roman" w:hAnsi="Times New Roman" w:cs="Times New Roman"/>
        </w:rPr>
        <w:t>článku 14 ods. 2 Smernice Rady 2011/85/EÚ</w:t>
      </w:r>
      <w:r w:rsidRPr="006D73F2">
        <w:rPr>
          <w:rFonts w:ascii="Times New Roman" w:hAnsi="Times New Roman" w:cs="Times New Roman"/>
          <w:color w:val="000000"/>
        </w:rPr>
        <w:t xml:space="preserve"> o požiadavkách na rozpočtové rámce členských štátov. Povinné reportovania údajov o daňových výdavkoch v rozpočte verejnej správy zaviedol aj </w:t>
      </w:r>
      <w:r w:rsidR="005D0BC1">
        <w:rPr>
          <w:rFonts w:ascii="Times New Roman" w:hAnsi="Times New Roman" w:cs="Times New Roman"/>
        </w:rPr>
        <w:t>ú</w:t>
      </w:r>
      <w:r w:rsidRPr="005D0BC1">
        <w:rPr>
          <w:rFonts w:ascii="Times New Roman" w:hAnsi="Times New Roman" w:cs="Times New Roman"/>
        </w:rPr>
        <w:t>stavný zákon č. 493/2011 o rozpočtovej zodpovednosti</w:t>
      </w:r>
      <w:r w:rsidRPr="006D73F2">
        <w:rPr>
          <w:rFonts w:ascii="Times New Roman" w:hAnsi="Times New Roman" w:cs="Times New Roman"/>
          <w:color w:val="000000"/>
        </w:rPr>
        <w:t xml:space="preserve">. Motiváciou pre zavedenie tejto povinnosti bolo najmä zvýšenie transparentnosti rozpočtu, ktorá by pomohla objektívnejšie posúdiť náklady politík realizovaných vládou SR. Pravidelné zverejňovanie údajov o daňových výdavkoch umožní identifikovať potenciálne </w:t>
      </w:r>
      <w:r w:rsidRPr="006D73F2">
        <w:rPr>
          <w:rFonts w:ascii="Times New Roman" w:hAnsi="Times New Roman" w:cs="Times New Roman"/>
          <w:color w:val="000000"/>
        </w:rPr>
        <w:lastRenderedPageBreak/>
        <w:t xml:space="preserve">oblasti na dosiahnutie fiškálnych cieľov, zefektívnenie daňového systému, či zabezpečí monitorovanie ich vývoja. </w:t>
      </w:r>
    </w:p>
    <w:p w:rsidR="006D73F2" w:rsidRPr="006D73F2" w:rsidRDefault="006D73F2" w:rsidP="006D73F2">
      <w:pPr>
        <w:autoSpaceDE w:val="0"/>
        <w:autoSpaceDN w:val="0"/>
        <w:adjustRightInd w:val="0"/>
        <w:jc w:val="both"/>
        <w:rPr>
          <w:rFonts w:ascii="Times New Roman" w:hAnsi="Times New Roman" w:cs="Times New Roman"/>
          <w:color w:val="000000"/>
        </w:rPr>
      </w:pPr>
    </w:p>
    <w:p w:rsidR="006D73F2" w:rsidRPr="005D0BC1" w:rsidRDefault="006D73F2" w:rsidP="006D73F2">
      <w:pPr>
        <w:autoSpaceDE w:val="0"/>
        <w:autoSpaceDN w:val="0"/>
        <w:adjustRightInd w:val="0"/>
        <w:ind w:firstLine="708"/>
        <w:jc w:val="both"/>
        <w:rPr>
          <w:rFonts w:ascii="Times New Roman" w:hAnsi="Times New Roman" w:cs="Times New Roman"/>
        </w:rPr>
      </w:pPr>
      <w:r w:rsidRPr="005D0BC1">
        <w:rPr>
          <w:rFonts w:ascii="Times New Roman" w:hAnsi="Times New Roman" w:cs="Times New Roman"/>
        </w:rPr>
        <w:t xml:space="preserve">V súlade s manuálom daňových výdavkov sa pod daňovým </w:t>
      </w:r>
      <w:proofErr w:type="spellStart"/>
      <w:r w:rsidRPr="005D0BC1">
        <w:rPr>
          <w:rFonts w:ascii="Times New Roman" w:hAnsi="Times New Roman" w:cs="Times New Roman"/>
        </w:rPr>
        <w:t>benchmarkom</w:t>
      </w:r>
      <w:proofErr w:type="spellEnd"/>
      <w:r w:rsidR="00E3450E">
        <w:rPr>
          <w:rFonts w:ascii="Times New Roman" w:hAnsi="Times New Roman" w:cs="Times New Roman"/>
        </w:rPr>
        <w:t>,</w:t>
      </w:r>
      <w:r w:rsidRPr="005D0BC1">
        <w:rPr>
          <w:rFonts w:ascii="Times New Roman" w:hAnsi="Times New Roman" w:cs="Times New Roman"/>
        </w:rPr>
        <w:t xml:space="preserve"> okrem legislatívne stanoveného základu dane a</w:t>
      </w:r>
      <w:r w:rsidR="00E3450E">
        <w:rPr>
          <w:rFonts w:ascii="Times New Roman" w:hAnsi="Times New Roman" w:cs="Times New Roman"/>
        </w:rPr>
        <w:t> </w:t>
      </w:r>
      <w:r w:rsidRPr="005D0BC1">
        <w:rPr>
          <w:rFonts w:ascii="Times New Roman" w:hAnsi="Times New Roman" w:cs="Times New Roman"/>
        </w:rPr>
        <w:t>štruktúry sadzieb dane</w:t>
      </w:r>
      <w:r w:rsidR="00E3450E">
        <w:rPr>
          <w:rFonts w:ascii="Times New Roman" w:hAnsi="Times New Roman" w:cs="Times New Roman"/>
        </w:rPr>
        <w:t>,</w:t>
      </w:r>
      <w:r w:rsidRPr="005D0BC1">
        <w:rPr>
          <w:rFonts w:ascii="Times New Roman" w:hAnsi="Times New Roman" w:cs="Times New Roman"/>
        </w:rPr>
        <w:t xml:space="preserve"> rozumejú aj štrukturálne daňové výdavky. Typickým príkladom štrukturálnych daňových výdavkov, ktoré sú súčasťou daňového </w:t>
      </w:r>
      <w:proofErr w:type="spellStart"/>
      <w:r w:rsidRPr="005D0BC1">
        <w:rPr>
          <w:rFonts w:ascii="Times New Roman" w:hAnsi="Times New Roman" w:cs="Times New Roman"/>
        </w:rPr>
        <w:t>benchmarku</w:t>
      </w:r>
      <w:proofErr w:type="spellEnd"/>
      <w:r w:rsidRPr="005D0BC1">
        <w:rPr>
          <w:rFonts w:ascii="Times New Roman" w:hAnsi="Times New Roman" w:cs="Times New Roman"/>
        </w:rPr>
        <w:t xml:space="preserve"> sú účtovné konvencie, odpočítateľnosť povinných platieb, ustanovenia s cieľom uľahčenia administrácie dane</w:t>
      </w:r>
      <w:r w:rsidR="00E3450E">
        <w:rPr>
          <w:rFonts w:ascii="Times New Roman" w:hAnsi="Times New Roman" w:cs="Times New Roman"/>
        </w:rPr>
        <w:t>,</w:t>
      </w:r>
      <w:r w:rsidRPr="005D0BC1">
        <w:rPr>
          <w:rFonts w:ascii="Times New Roman" w:hAnsi="Times New Roman" w:cs="Times New Roman"/>
        </w:rPr>
        <w:t xml:space="preserve"> ako aj iné ustanovenia vyplývajúce z medzinárodných záväzkov</w:t>
      </w:r>
      <w:r w:rsidRPr="005D0BC1">
        <w:rPr>
          <w:rFonts w:ascii="Times New Roman" w:hAnsi="Times New Roman" w:cs="Times New Roman"/>
          <w:vertAlign w:val="superscript"/>
        </w:rPr>
        <w:footnoteReference w:id="9"/>
      </w:r>
      <w:r w:rsidRPr="005D0BC1">
        <w:rPr>
          <w:rFonts w:ascii="Times New Roman" w:hAnsi="Times New Roman" w:cs="Times New Roman"/>
        </w:rPr>
        <w:t xml:space="preserve">. Za účelom zabezpečenia konzistentnosti výpočtov medzi jednotlivými rokmi a porovnateľnosti vývoja daňových výdavkov sa za </w:t>
      </w:r>
      <w:proofErr w:type="spellStart"/>
      <w:r w:rsidRPr="005D0BC1">
        <w:rPr>
          <w:rFonts w:ascii="Times New Roman" w:hAnsi="Times New Roman" w:cs="Times New Roman"/>
        </w:rPr>
        <w:t>benchmark</w:t>
      </w:r>
      <w:proofErr w:type="spellEnd"/>
      <w:r w:rsidRPr="005D0BC1">
        <w:rPr>
          <w:rFonts w:ascii="Times New Roman" w:hAnsi="Times New Roman" w:cs="Times New Roman"/>
        </w:rPr>
        <w:t xml:space="preserve"> v prípade jednotlivých daní považujú legislatívne normy platné v roku 2017, na ktorý sa rozpočet schvaľuje.  </w:t>
      </w:r>
    </w:p>
    <w:p w:rsidR="006D73F2" w:rsidRPr="006D73F2" w:rsidRDefault="006D73F2" w:rsidP="006D73F2">
      <w:pPr>
        <w:autoSpaceDE w:val="0"/>
        <w:autoSpaceDN w:val="0"/>
        <w:adjustRightInd w:val="0"/>
        <w:ind w:firstLine="708"/>
        <w:jc w:val="both"/>
        <w:rPr>
          <w:rFonts w:ascii="Times New Roman" w:hAnsi="Times New Roman" w:cs="Times New Roman"/>
        </w:rPr>
      </w:pPr>
    </w:p>
    <w:p w:rsidR="006D73F2" w:rsidRPr="005D0BC1" w:rsidRDefault="006D73F2" w:rsidP="006D73F2">
      <w:pPr>
        <w:autoSpaceDE w:val="0"/>
        <w:autoSpaceDN w:val="0"/>
        <w:adjustRightInd w:val="0"/>
        <w:ind w:firstLine="708"/>
        <w:jc w:val="both"/>
        <w:rPr>
          <w:rFonts w:ascii="Times New Roman" w:hAnsi="Times New Roman" w:cs="Times New Roman"/>
        </w:rPr>
      </w:pPr>
      <w:r w:rsidRPr="005D0BC1">
        <w:rPr>
          <w:rFonts w:ascii="Times New Roman" w:hAnsi="Times New Roman" w:cs="Times New Roman"/>
        </w:rPr>
        <w:t>Daňovým výdavkom sú špeciálne daňové úľavy, ktoré využíva vláda na podporu určitých aktivít alebo daňovníkov v špeciálnych okolnostiach. Na to, aby konkrétna daňová úľava</w:t>
      </w:r>
      <w:r w:rsidR="00E3450E">
        <w:rPr>
          <w:rFonts w:ascii="Times New Roman" w:hAnsi="Times New Roman" w:cs="Times New Roman"/>
        </w:rPr>
        <w:t>,</w:t>
      </w:r>
      <w:r w:rsidRPr="005D0BC1">
        <w:rPr>
          <w:rFonts w:ascii="Times New Roman" w:hAnsi="Times New Roman" w:cs="Times New Roman"/>
        </w:rPr>
        <w:t xml:space="preserve"> resp. špeciálny daňový režim bol z pohľadu MF SR klasifikovaný ako daňový výdavok, musí súčasne spĺňať nasledujúce podmienky: </w:t>
      </w:r>
    </w:p>
    <w:p w:rsidR="006D73F2" w:rsidRPr="006D73F2" w:rsidRDefault="006D73F2" w:rsidP="006D73F2">
      <w:pPr>
        <w:autoSpaceDE w:val="0"/>
        <w:autoSpaceDN w:val="0"/>
        <w:adjustRightInd w:val="0"/>
        <w:ind w:firstLine="708"/>
        <w:jc w:val="both"/>
        <w:rPr>
          <w:rFonts w:ascii="Times New Roman" w:hAnsi="Times New Roman" w:cs="Times New Roman"/>
        </w:rPr>
      </w:pPr>
    </w:p>
    <w:p w:rsidR="006D73F2" w:rsidRPr="006D73F2" w:rsidRDefault="006D73F2" w:rsidP="00C82807">
      <w:pPr>
        <w:numPr>
          <w:ilvl w:val="0"/>
          <w:numId w:val="7"/>
        </w:numPr>
        <w:autoSpaceDE w:val="0"/>
        <w:autoSpaceDN w:val="0"/>
        <w:adjustRightInd w:val="0"/>
        <w:jc w:val="both"/>
        <w:rPr>
          <w:rFonts w:ascii="Times New Roman" w:hAnsi="Times New Roman" w:cs="Times New Roman"/>
          <w:b/>
        </w:rPr>
      </w:pPr>
      <w:r w:rsidRPr="005D0BC1">
        <w:rPr>
          <w:rFonts w:ascii="Times New Roman" w:hAnsi="Times New Roman" w:cs="Times New Roman"/>
        </w:rPr>
        <w:t>má vplyv na príjmy a saldo hospodárenia verejnej správy - daňovým výdavkom je také opatrenie, ktoré</w:t>
      </w:r>
      <w:r w:rsidRPr="006D73F2">
        <w:rPr>
          <w:rFonts w:ascii="Times New Roman" w:hAnsi="Times New Roman" w:cs="Times New Roman"/>
        </w:rPr>
        <w:t xml:space="preserve"> znižuje (alebo zvyšuje) príjmy verejnej správy. V niektorých prípadoch je dôležité okrem vplyvu na príjmy sledovať aj vplyv na saldo verejnej správy. Typickým príkladom môžu byť napr. štátne sociálne dávky. Ich zdanenie kompenzované</w:t>
      </w:r>
      <w:r w:rsidRPr="006D73F2" w:rsidDel="00971FD3">
        <w:rPr>
          <w:rFonts w:ascii="Times New Roman" w:hAnsi="Times New Roman" w:cs="Times New Roman"/>
        </w:rPr>
        <w:t xml:space="preserve"> </w:t>
      </w:r>
      <w:r w:rsidRPr="006D73F2">
        <w:rPr>
          <w:rFonts w:ascii="Times New Roman" w:hAnsi="Times New Roman" w:cs="Times New Roman"/>
        </w:rPr>
        <w:t>adekvátnym zvýšením výdavkov verejnej správy, keďže z pohľadu záchrannej siete sú podstatné disponibilné príjmy obyvateľov v hmotnej núdzi, by malo neutrálny vplyv na saldo verejnej správy.</w:t>
      </w:r>
    </w:p>
    <w:p w:rsidR="006D73F2" w:rsidRPr="006D73F2" w:rsidRDefault="006D73F2" w:rsidP="006D73F2">
      <w:pPr>
        <w:autoSpaceDE w:val="0"/>
        <w:autoSpaceDN w:val="0"/>
        <w:adjustRightInd w:val="0"/>
        <w:jc w:val="both"/>
        <w:rPr>
          <w:rFonts w:ascii="Times New Roman" w:hAnsi="Times New Roman" w:cs="Times New Roman"/>
        </w:rPr>
      </w:pPr>
    </w:p>
    <w:p w:rsidR="006D73F2" w:rsidRPr="006D73F2" w:rsidRDefault="006D73F2" w:rsidP="00C82807">
      <w:pPr>
        <w:numPr>
          <w:ilvl w:val="0"/>
          <w:numId w:val="7"/>
        </w:numPr>
        <w:autoSpaceDE w:val="0"/>
        <w:autoSpaceDN w:val="0"/>
        <w:adjustRightInd w:val="0"/>
        <w:jc w:val="both"/>
        <w:rPr>
          <w:rFonts w:ascii="Times New Roman" w:hAnsi="Times New Roman" w:cs="Times New Roman"/>
        </w:rPr>
      </w:pPr>
      <w:r w:rsidRPr="005D0BC1">
        <w:rPr>
          <w:rFonts w:ascii="Times New Roman" w:hAnsi="Times New Roman" w:cs="Times New Roman"/>
        </w:rPr>
        <w:t>sleduje iný cieľ než je samotné zdanenie - ak je cieľom podpora určitých aktivít alebo daňovníkov alebo</w:t>
      </w:r>
      <w:r w:rsidRPr="006D73F2">
        <w:rPr>
          <w:rFonts w:ascii="Times New Roman" w:hAnsi="Times New Roman" w:cs="Times New Roman"/>
        </w:rPr>
        <w:t xml:space="preserve"> ak existuje podobnosť s alternatívnym výdavkovým programom. </w:t>
      </w:r>
    </w:p>
    <w:p w:rsidR="006D73F2" w:rsidRPr="006D73F2" w:rsidRDefault="006D73F2" w:rsidP="006D73F2">
      <w:pPr>
        <w:autoSpaceDE w:val="0"/>
        <w:autoSpaceDN w:val="0"/>
        <w:adjustRightInd w:val="0"/>
        <w:ind w:left="720"/>
        <w:jc w:val="both"/>
        <w:rPr>
          <w:rFonts w:ascii="Times New Roman" w:hAnsi="Times New Roman" w:cs="Times New Roman"/>
        </w:rPr>
      </w:pPr>
    </w:p>
    <w:p w:rsidR="006D73F2" w:rsidRPr="006D73F2" w:rsidRDefault="006D73F2" w:rsidP="00C82807">
      <w:pPr>
        <w:numPr>
          <w:ilvl w:val="0"/>
          <w:numId w:val="7"/>
        </w:numPr>
        <w:autoSpaceDE w:val="0"/>
        <w:autoSpaceDN w:val="0"/>
        <w:adjustRightInd w:val="0"/>
        <w:jc w:val="both"/>
        <w:rPr>
          <w:rFonts w:ascii="Times New Roman" w:hAnsi="Times New Roman" w:cs="Times New Roman"/>
        </w:rPr>
      </w:pPr>
      <w:r w:rsidRPr="005D0BC1">
        <w:rPr>
          <w:rFonts w:ascii="Times New Roman" w:hAnsi="Times New Roman" w:cs="Times New Roman"/>
        </w:rPr>
        <w:t xml:space="preserve">nejde o štrukturálny daňový výdavok obsiahnutý v definícii daňového </w:t>
      </w:r>
      <w:proofErr w:type="spellStart"/>
      <w:r w:rsidRPr="005D0BC1">
        <w:rPr>
          <w:rFonts w:ascii="Times New Roman" w:hAnsi="Times New Roman" w:cs="Times New Roman"/>
        </w:rPr>
        <w:t>benchmarku</w:t>
      </w:r>
      <w:proofErr w:type="spellEnd"/>
      <w:r w:rsidRPr="005D0BC1">
        <w:rPr>
          <w:rFonts w:ascii="Times New Roman" w:hAnsi="Times New Roman" w:cs="Times New Roman"/>
        </w:rPr>
        <w:t xml:space="preserve"> -</w:t>
      </w:r>
      <w:r w:rsidRPr="006D73F2">
        <w:rPr>
          <w:rFonts w:ascii="Times New Roman" w:hAnsi="Times New Roman" w:cs="Times New Roman"/>
        </w:rPr>
        <w:t xml:space="preserve"> sem zaraďujeme účtovné konvencie (legislatívne stanovené odpisové sadzby/doby aj v prípade, že sa nezhodujú s účtovnými odpismi), odpočítateľnosť povinných platieb (povinné platby vyplývajúce z iných zákonov sú automaticky považované za daňovo uznateľné výdavky), ustanovenia s cieľom uľahčenia administrácie dane (test príjmu na účely podávania daňového priznania, minimálna daňová povinnosť, zaokrúhľovanie a pod.)</w:t>
      </w:r>
      <w:r w:rsidR="00E3450E">
        <w:rPr>
          <w:rFonts w:ascii="Times New Roman" w:hAnsi="Times New Roman" w:cs="Times New Roman"/>
        </w:rPr>
        <w:t>.</w:t>
      </w:r>
    </w:p>
    <w:p w:rsidR="006D73F2" w:rsidRPr="006D73F2" w:rsidRDefault="006D73F2" w:rsidP="00E3450E">
      <w:pPr>
        <w:autoSpaceDE w:val="0"/>
        <w:autoSpaceDN w:val="0"/>
        <w:adjustRightInd w:val="0"/>
        <w:ind w:left="720"/>
        <w:jc w:val="both"/>
        <w:rPr>
          <w:rFonts w:ascii="Times New Roman" w:hAnsi="Times New Roman" w:cs="Times New Roman"/>
        </w:rPr>
      </w:pPr>
    </w:p>
    <w:p w:rsidR="006D73F2" w:rsidRPr="00E3450E" w:rsidRDefault="006D73F2" w:rsidP="00C82807">
      <w:pPr>
        <w:pStyle w:val="Odsekzoznamu"/>
        <w:numPr>
          <w:ilvl w:val="0"/>
          <w:numId w:val="7"/>
        </w:numPr>
        <w:autoSpaceDE w:val="0"/>
        <w:autoSpaceDN w:val="0"/>
        <w:adjustRightInd w:val="0"/>
        <w:spacing w:after="200"/>
        <w:contextualSpacing w:val="0"/>
        <w:jc w:val="both"/>
        <w:rPr>
          <w:rFonts w:ascii="Times New Roman" w:hAnsi="Times New Roman" w:cs="Times New Roman"/>
        </w:rPr>
      </w:pPr>
      <w:r w:rsidRPr="005D0BC1">
        <w:rPr>
          <w:rFonts w:ascii="Times New Roman" w:hAnsi="Times New Roman" w:cs="Times New Roman"/>
        </w:rPr>
        <w:t>je selektívny -</w:t>
      </w:r>
      <w:r w:rsidRPr="006D73F2">
        <w:rPr>
          <w:rFonts w:ascii="Times New Roman" w:hAnsi="Times New Roman" w:cs="Times New Roman"/>
        </w:rPr>
        <w:t xml:space="preserve"> </w:t>
      </w:r>
      <w:r w:rsidRPr="006D73F2">
        <w:rPr>
          <w:rFonts w:ascii="Times New Roman" w:hAnsi="Times New Roman" w:cs="Times New Roman"/>
          <w:color w:val="000000"/>
        </w:rPr>
        <w:t xml:space="preserve">úľava je určená iba pre vybrané osoby, príjmy alebo sektor a pod. Nezdaniteľná časť základu dane, ktorá ovplyvňuje daňové príjmy a na ktorú majú nárok všetci daňovníci sa nepovažuje za daňový výdavok. Ide tak o ďalší štrukturálny element daňového systému, ináč aj štrukturálny daňový výdavok. Uvedené kritérium však na rozdiel od prvých troch </w:t>
      </w:r>
      <w:r w:rsidRPr="00E3450E">
        <w:rPr>
          <w:rFonts w:ascii="Times New Roman" w:hAnsi="Times New Roman" w:cs="Times New Roman"/>
          <w:color w:val="000000"/>
        </w:rPr>
        <w:t>nemusí byť nevyhnutne splnené.</w:t>
      </w:r>
      <w:r w:rsidRPr="00E3450E">
        <w:rPr>
          <w:rStyle w:val="Odkaznapoznmkupodiarou"/>
          <w:rFonts w:ascii="Times New Roman" w:hAnsi="Times New Roman"/>
          <w:color w:val="000000"/>
        </w:rPr>
        <w:footnoteReference w:id="10"/>
      </w:r>
    </w:p>
    <w:p w:rsidR="006D73F2" w:rsidRPr="006D73F2" w:rsidRDefault="006D73F2" w:rsidP="006D73F2">
      <w:pPr>
        <w:ind w:firstLine="708"/>
        <w:jc w:val="both"/>
        <w:rPr>
          <w:rFonts w:ascii="Times New Roman" w:hAnsi="Times New Roman" w:cs="Times New Roman"/>
          <w:color w:val="000000"/>
        </w:rPr>
      </w:pPr>
      <w:r w:rsidRPr="006D73F2">
        <w:rPr>
          <w:rFonts w:ascii="Times New Roman" w:hAnsi="Times New Roman" w:cs="Times New Roman"/>
          <w:color w:val="000000"/>
        </w:rPr>
        <w:lastRenderedPageBreak/>
        <w:t>V zmysle zverejnenej metodiky údaje za daňové výdavky sú uvedené za rovnaký časový horizont, na aký sa zostavuje rozpočet verejnej správy</w:t>
      </w:r>
      <w:r w:rsidRPr="006D73F2">
        <w:rPr>
          <w:rStyle w:val="Odkaznapoznmkupodiarou"/>
          <w:rFonts w:ascii="Times New Roman" w:hAnsi="Times New Roman"/>
          <w:color w:val="000000"/>
        </w:rPr>
        <w:footnoteReference w:id="11"/>
      </w:r>
      <w:r w:rsidRPr="006D73F2">
        <w:rPr>
          <w:rFonts w:ascii="Times New Roman" w:hAnsi="Times New Roman" w:cs="Times New Roman"/>
          <w:color w:val="000000"/>
        </w:rPr>
        <w:t>. Klasifikácia daňových výdavkov je založená na príslušnom daňovom základe a účel</w:t>
      </w:r>
      <w:r w:rsidR="00E3450E">
        <w:rPr>
          <w:rFonts w:ascii="Times New Roman" w:hAnsi="Times New Roman" w:cs="Times New Roman"/>
          <w:color w:val="000000"/>
        </w:rPr>
        <w:t>e</w:t>
      </w:r>
      <w:r w:rsidRPr="006D73F2">
        <w:rPr>
          <w:rFonts w:ascii="Times New Roman" w:hAnsi="Times New Roman" w:cs="Times New Roman"/>
          <w:color w:val="000000"/>
        </w:rPr>
        <w:t xml:space="preserve">, ktorý tieto výdavky sledujú. Detailnejšie informácie o vplyve jednotlivých daňových výdavkov budú po schválení rozpočtu zverejnené aj na stránkach MF SR. </w:t>
      </w:r>
    </w:p>
    <w:p w:rsidR="006D73F2" w:rsidRPr="006D73F2" w:rsidRDefault="006D73F2" w:rsidP="006D73F2">
      <w:pPr>
        <w:jc w:val="both"/>
        <w:rPr>
          <w:rFonts w:ascii="Times New Roman" w:hAnsi="Times New Roman" w:cs="Times New Roman"/>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gridCol w:w="856"/>
        <w:gridCol w:w="856"/>
        <w:gridCol w:w="856"/>
        <w:gridCol w:w="857"/>
        <w:gridCol w:w="857"/>
        <w:gridCol w:w="937"/>
        <w:gridCol w:w="146"/>
        <w:gridCol w:w="146"/>
      </w:tblGrid>
      <w:tr w:rsidR="00F913E4" w:rsidRPr="00F913E4" w:rsidTr="00F913E4">
        <w:trPr>
          <w:gridAfter w:val="2"/>
          <w:wAfter w:w="158" w:type="pct"/>
          <w:trHeight w:val="345"/>
        </w:trPr>
        <w:tc>
          <w:tcPr>
            <w:tcW w:w="1960" w:type="pct"/>
            <w:vMerge w:val="restart"/>
            <w:shd w:val="clear" w:color="auto" w:fill="A6A6A6" w:themeFill="background1" w:themeFillShade="A6"/>
            <w:vAlign w:val="center"/>
            <w:hideMark/>
          </w:tcPr>
          <w:p w:rsidR="006D73F2" w:rsidRPr="00F913E4" w:rsidRDefault="005D0BC1" w:rsidP="005D0BC1">
            <w:pPr>
              <w:rPr>
                <w:rFonts w:ascii="Times New Roman" w:hAnsi="Times New Roman" w:cs="Times New Roman"/>
                <w:b/>
                <w:bCs/>
                <w:sz w:val="14"/>
                <w:szCs w:val="14"/>
              </w:rPr>
            </w:pPr>
            <w:r w:rsidRPr="00F913E4">
              <w:rPr>
                <w:rFonts w:ascii="Times New Roman" w:hAnsi="Times New Roman" w:cs="Times New Roman"/>
                <w:b/>
                <w:bCs/>
                <w:sz w:val="14"/>
                <w:szCs w:val="14"/>
              </w:rPr>
              <w:t>Prehľad</w:t>
            </w:r>
            <w:r w:rsidR="006D73F2" w:rsidRPr="00F913E4">
              <w:rPr>
                <w:rFonts w:ascii="Times New Roman" w:hAnsi="Times New Roman" w:cs="Times New Roman"/>
                <w:b/>
                <w:bCs/>
                <w:sz w:val="14"/>
                <w:szCs w:val="14"/>
              </w:rPr>
              <w:t xml:space="preserve"> daňových výdavkov podľa typu dane alebo poistného (ESA</w:t>
            </w:r>
            <w:r w:rsidR="00E3450E">
              <w:rPr>
                <w:rFonts w:ascii="Times New Roman" w:hAnsi="Times New Roman" w:cs="Times New Roman"/>
                <w:b/>
                <w:bCs/>
                <w:sz w:val="14"/>
                <w:szCs w:val="14"/>
              </w:rPr>
              <w:t xml:space="preserve"> </w:t>
            </w:r>
            <w:r w:rsidR="006D73F2" w:rsidRPr="00F913E4">
              <w:rPr>
                <w:rFonts w:ascii="Times New Roman" w:hAnsi="Times New Roman" w:cs="Times New Roman"/>
                <w:b/>
                <w:bCs/>
                <w:sz w:val="14"/>
                <w:szCs w:val="14"/>
              </w:rPr>
              <w:t>2010, tis.</w:t>
            </w:r>
            <w:r>
              <w:rPr>
                <w:rFonts w:ascii="Times New Roman" w:hAnsi="Times New Roman" w:cs="Times New Roman"/>
                <w:b/>
                <w:bCs/>
                <w:sz w:val="14"/>
                <w:szCs w:val="14"/>
              </w:rPr>
              <w:t xml:space="preserve"> e</w:t>
            </w:r>
            <w:r w:rsidR="006D73F2" w:rsidRPr="00F913E4">
              <w:rPr>
                <w:rFonts w:ascii="Times New Roman" w:hAnsi="Times New Roman" w:cs="Times New Roman"/>
                <w:b/>
                <w:bCs/>
                <w:sz w:val="14"/>
                <w:szCs w:val="14"/>
              </w:rPr>
              <w:t>ur)*</w:t>
            </w:r>
          </w:p>
        </w:tc>
        <w:tc>
          <w:tcPr>
            <w:tcW w:w="473" w:type="pct"/>
            <w:vMerge w:val="restart"/>
            <w:shd w:val="clear" w:color="auto" w:fill="A6A6A6" w:themeFill="background1" w:themeFillShade="A6"/>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2014</w:t>
            </w:r>
          </w:p>
        </w:tc>
        <w:tc>
          <w:tcPr>
            <w:tcW w:w="473" w:type="pct"/>
            <w:vMerge w:val="restart"/>
            <w:shd w:val="clear" w:color="auto" w:fill="A6A6A6" w:themeFill="background1" w:themeFillShade="A6"/>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2015</w:t>
            </w:r>
          </w:p>
        </w:tc>
        <w:tc>
          <w:tcPr>
            <w:tcW w:w="473" w:type="pct"/>
            <w:vMerge w:val="restart"/>
            <w:shd w:val="clear" w:color="auto" w:fill="A6A6A6" w:themeFill="background1" w:themeFillShade="A6"/>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2016</w:t>
            </w:r>
          </w:p>
        </w:tc>
        <w:tc>
          <w:tcPr>
            <w:tcW w:w="473" w:type="pct"/>
            <w:vMerge w:val="restart"/>
            <w:shd w:val="clear" w:color="auto" w:fill="A6A6A6" w:themeFill="background1" w:themeFillShade="A6"/>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2017</w:t>
            </w:r>
          </w:p>
        </w:tc>
        <w:tc>
          <w:tcPr>
            <w:tcW w:w="473" w:type="pct"/>
            <w:vMerge w:val="restart"/>
            <w:shd w:val="clear" w:color="auto" w:fill="A6A6A6" w:themeFill="background1" w:themeFillShade="A6"/>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2018</w:t>
            </w:r>
          </w:p>
        </w:tc>
        <w:tc>
          <w:tcPr>
            <w:tcW w:w="517" w:type="pct"/>
            <w:vMerge w:val="restart"/>
            <w:shd w:val="clear" w:color="auto" w:fill="A6A6A6" w:themeFill="background1" w:themeFillShade="A6"/>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2019</w:t>
            </w:r>
          </w:p>
        </w:tc>
      </w:tr>
      <w:tr w:rsidR="00F913E4" w:rsidRPr="00F913E4" w:rsidTr="00F913E4">
        <w:trPr>
          <w:gridAfter w:val="2"/>
          <w:wAfter w:w="158" w:type="pct"/>
          <w:trHeight w:val="276"/>
        </w:trPr>
        <w:tc>
          <w:tcPr>
            <w:tcW w:w="1960" w:type="pct"/>
            <w:vMerge/>
            <w:shd w:val="clear" w:color="auto" w:fill="A6A6A6" w:themeFill="background1" w:themeFillShade="A6"/>
            <w:vAlign w:val="center"/>
            <w:hideMark/>
          </w:tcPr>
          <w:p w:rsidR="006D73F2" w:rsidRPr="00F913E4" w:rsidRDefault="006D73F2" w:rsidP="007317FE">
            <w:pPr>
              <w:rPr>
                <w:rFonts w:ascii="Times New Roman" w:hAnsi="Times New Roman" w:cs="Times New Roman"/>
                <w:b/>
                <w:bCs/>
                <w:sz w:val="14"/>
                <w:szCs w:val="14"/>
              </w:rPr>
            </w:pPr>
          </w:p>
        </w:tc>
        <w:tc>
          <w:tcPr>
            <w:tcW w:w="473" w:type="pct"/>
            <w:vMerge/>
            <w:shd w:val="clear" w:color="auto" w:fill="A6A6A6" w:themeFill="background1" w:themeFillShade="A6"/>
            <w:vAlign w:val="center"/>
            <w:hideMark/>
          </w:tcPr>
          <w:p w:rsidR="006D73F2" w:rsidRPr="00F913E4" w:rsidRDefault="006D73F2" w:rsidP="007317FE">
            <w:pPr>
              <w:rPr>
                <w:rFonts w:ascii="Times New Roman" w:hAnsi="Times New Roman" w:cs="Times New Roman"/>
                <w:b/>
                <w:bCs/>
                <w:sz w:val="14"/>
                <w:szCs w:val="14"/>
              </w:rPr>
            </w:pPr>
          </w:p>
        </w:tc>
        <w:tc>
          <w:tcPr>
            <w:tcW w:w="473" w:type="pct"/>
            <w:vMerge/>
            <w:shd w:val="clear" w:color="auto" w:fill="A6A6A6" w:themeFill="background1" w:themeFillShade="A6"/>
            <w:vAlign w:val="center"/>
            <w:hideMark/>
          </w:tcPr>
          <w:p w:rsidR="006D73F2" w:rsidRPr="00F913E4" w:rsidRDefault="006D73F2" w:rsidP="007317FE">
            <w:pPr>
              <w:rPr>
                <w:rFonts w:ascii="Times New Roman" w:hAnsi="Times New Roman" w:cs="Times New Roman"/>
                <w:b/>
                <w:bCs/>
                <w:sz w:val="14"/>
                <w:szCs w:val="14"/>
              </w:rPr>
            </w:pPr>
          </w:p>
        </w:tc>
        <w:tc>
          <w:tcPr>
            <w:tcW w:w="473" w:type="pct"/>
            <w:vMerge/>
            <w:shd w:val="clear" w:color="auto" w:fill="A6A6A6" w:themeFill="background1" w:themeFillShade="A6"/>
            <w:vAlign w:val="center"/>
            <w:hideMark/>
          </w:tcPr>
          <w:p w:rsidR="006D73F2" w:rsidRPr="00F913E4" w:rsidRDefault="006D73F2" w:rsidP="007317FE">
            <w:pPr>
              <w:rPr>
                <w:rFonts w:ascii="Times New Roman" w:hAnsi="Times New Roman" w:cs="Times New Roman"/>
                <w:b/>
                <w:bCs/>
                <w:sz w:val="14"/>
                <w:szCs w:val="14"/>
              </w:rPr>
            </w:pPr>
          </w:p>
        </w:tc>
        <w:tc>
          <w:tcPr>
            <w:tcW w:w="473" w:type="pct"/>
            <w:vMerge/>
            <w:shd w:val="clear" w:color="auto" w:fill="A6A6A6" w:themeFill="background1" w:themeFillShade="A6"/>
            <w:vAlign w:val="center"/>
            <w:hideMark/>
          </w:tcPr>
          <w:p w:rsidR="006D73F2" w:rsidRPr="00F913E4" w:rsidRDefault="006D73F2" w:rsidP="007317FE">
            <w:pPr>
              <w:rPr>
                <w:rFonts w:ascii="Times New Roman" w:hAnsi="Times New Roman" w:cs="Times New Roman"/>
                <w:b/>
                <w:bCs/>
                <w:sz w:val="14"/>
                <w:szCs w:val="14"/>
              </w:rPr>
            </w:pPr>
          </w:p>
        </w:tc>
        <w:tc>
          <w:tcPr>
            <w:tcW w:w="473" w:type="pct"/>
            <w:vMerge/>
            <w:shd w:val="clear" w:color="auto" w:fill="A6A6A6" w:themeFill="background1" w:themeFillShade="A6"/>
            <w:vAlign w:val="center"/>
            <w:hideMark/>
          </w:tcPr>
          <w:p w:rsidR="006D73F2" w:rsidRPr="00F913E4" w:rsidRDefault="006D73F2" w:rsidP="007317FE">
            <w:pPr>
              <w:rPr>
                <w:rFonts w:ascii="Times New Roman" w:hAnsi="Times New Roman" w:cs="Times New Roman"/>
                <w:b/>
                <w:bCs/>
                <w:sz w:val="14"/>
                <w:szCs w:val="14"/>
              </w:rPr>
            </w:pPr>
          </w:p>
        </w:tc>
        <w:tc>
          <w:tcPr>
            <w:tcW w:w="517" w:type="pct"/>
            <w:vMerge/>
            <w:shd w:val="clear" w:color="auto" w:fill="A6A6A6" w:themeFill="background1" w:themeFillShade="A6"/>
            <w:vAlign w:val="center"/>
            <w:hideMark/>
          </w:tcPr>
          <w:p w:rsidR="006D73F2" w:rsidRPr="00F913E4" w:rsidRDefault="006D73F2" w:rsidP="007317FE">
            <w:pPr>
              <w:rPr>
                <w:rFonts w:ascii="Times New Roman" w:hAnsi="Times New Roman" w:cs="Times New Roman"/>
                <w:b/>
                <w:bCs/>
                <w:sz w:val="14"/>
                <w:szCs w:val="14"/>
              </w:rPr>
            </w:pP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color w:val="000000"/>
                <w:sz w:val="14"/>
                <w:szCs w:val="14"/>
              </w:rPr>
            </w:pPr>
            <w:r w:rsidRPr="00F913E4">
              <w:rPr>
                <w:rFonts w:ascii="Times New Roman" w:hAnsi="Times New Roman" w:cs="Times New Roman"/>
                <w:color w:val="000000"/>
                <w:sz w:val="14"/>
                <w:szCs w:val="14"/>
              </w:rPr>
              <w:t>Daň z príjmov fyzických osôb</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364 212</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365 328</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363 083</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369 413</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368 482</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380 452</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color w:val="000000"/>
                <w:sz w:val="14"/>
                <w:szCs w:val="14"/>
              </w:rPr>
            </w:pPr>
            <w:r w:rsidRPr="00F913E4">
              <w:rPr>
                <w:rFonts w:ascii="Times New Roman" w:hAnsi="Times New Roman" w:cs="Times New Roman"/>
                <w:color w:val="000000"/>
                <w:sz w:val="14"/>
                <w:szCs w:val="14"/>
              </w:rPr>
              <w:t>Daň z príjmov právnických osôb</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269 423</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148 914</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160 590</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177 763</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186 175</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198 385</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color w:val="000000"/>
                <w:sz w:val="14"/>
                <w:szCs w:val="14"/>
              </w:rPr>
            </w:pPr>
            <w:r w:rsidRPr="00F913E4">
              <w:rPr>
                <w:rFonts w:ascii="Times New Roman" w:hAnsi="Times New Roman" w:cs="Times New Roman"/>
                <w:color w:val="000000"/>
                <w:sz w:val="14"/>
                <w:szCs w:val="14"/>
              </w:rPr>
              <w:t>Daň z pridanej hodnoty</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126 764</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132 584</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211 820</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221 122</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230 803</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243 256</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color w:val="000000"/>
                <w:sz w:val="14"/>
                <w:szCs w:val="14"/>
              </w:rPr>
            </w:pPr>
            <w:r w:rsidRPr="00F913E4">
              <w:rPr>
                <w:rFonts w:ascii="Times New Roman" w:hAnsi="Times New Roman" w:cs="Times New Roman"/>
                <w:color w:val="000000"/>
                <w:sz w:val="14"/>
                <w:szCs w:val="14"/>
              </w:rPr>
              <w:t>Spotrebné dane</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116 675</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130 943</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131 738</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113 031</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115 624</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118 614</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color w:val="000000"/>
                <w:sz w:val="14"/>
                <w:szCs w:val="14"/>
              </w:rPr>
            </w:pPr>
            <w:r w:rsidRPr="00F913E4">
              <w:rPr>
                <w:rFonts w:ascii="Times New Roman" w:hAnsi="Times New Roman" w:cs="Times New Roman"/>
                <w:color w:val="000000"/>
                <w:sz w:val="14"/>
                <w:szCs w:val="14"/>
              </w:rPr>
              <w:t>Sociálne poistenie</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41 043</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47 562</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49 768</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52 881</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56 233</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59 847</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color w:val="000000"/>
                <w:sz w:val="14"/>
                <w:szCs w:val="14"/>
              </w:rPr>
            </w:pPr>
            <w:r w:rsidRPr="00F913E4">
              <w:rPr>
                <w:rFonts w:ascii="Times New Roman" w:hAnsi="Times New Roman" w:cs="Times New Roman"/>
                <w:color w:val="000000"/>
                <w:sz w:val="14"/>
                <w:szCs w:val="14"/>
              </w:rPr>
              <w:t xml:space="preserve">Zdravotné poistenie </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28 622</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100 370</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238 177</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227 019</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210 145</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color w:val="000000"/>
                <w:sz w:val="14"/>
                <w:szCs w:val="14"/>
              </w:rPr>
            </w:pPr>
            <w:r w:rsidRPr="00F913E4">
              <w:rPr>
                <w:rFonts w:ascii="Times New Roman" w:hAnsi="Times New Roman" w:cs="Times New Roman"/>
                <w:color w:val="000000"/>
                <w:sz w:val="14"/>
                <w:szCs w:val="14"/>
              </w:rPr>
              <w:t>193 142</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Negatívne daňové výdavky</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-117 839</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-104 744</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-100 327</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-96 111</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-87 714</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-84 037</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 xml:space="preserve">   - z toho daň z príjmov právnických osôb</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-117 619</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-104 513</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-100 085</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-95 859</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-87 451</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-83 763</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 xml:space="preserve">   - z toho daň z príjmov fyzických osôb</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-220</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-231</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-241</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-252</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-263</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-274</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b/>
                <w:bCs/>
                <w:color w:val="000000"/>
                <w:sz w:val="14"/>
                <w:szCs w:val="14"/>
              </w:rPr>
            </w:pPr>
            <w:r w:rsidRPr="00F913E4">
              <w:rPr>
                <w:rFonts w:ascii="Times New Roman" w:hAnsi="Times New Roman" w:cs="Times New Roman"/>
                <w:b/>
                <w:bCs/>
                <w:color w:val="000000"/>
                <w:sz w:val="14"/>
                <w:szCs w:val="14"/>
              </w:rPr>
              <w:t>Orientačná výška daňových výdavkov*</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946 738</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925 701</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1 155 175</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1 161 229</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1 167 463</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1 193 696</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b/>
                <w:bCs/>
                <w:color w:val="000000"/>
                <w:sz w:val="14"/>
                <w:szCs w:val="14"/>
              </w:rPr>
            </w:pPr>
            <w:r w:rsidRPr="00F913E4">
              <w:rPr>
                <w:rFonts w:ascii="Times New Roman" w:hAnsi="Times New Roman" w:cs="Times New Roman"/>
                <w:b/>
                <w:bCs/>
                <w:color w:val="000000"/>
                <w:sz w:val="14"/>
                <w:szCs w:val="14"/>
              </w:rPr>
              <w:t>Orientačná výška DV v % daňových príjmov**</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4</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7</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4</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2</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5</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0</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4</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9</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4</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7</w:t>
            </w:r>
          </w:p>
        </w:tc>
        <w:tc>
          <w:tcPr>
            <w:tcW w:w="517"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4</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5</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b/>
                <w:bCs/>
                <w:color w:val="000000"/>
                <w:sz w:val="14"/>
                <w:szCs w:val="14"/>
              </w:rPr>
            </w:pPr>
            <w:r w:rsidRPr="00F913E4">
              <w:rPr>
                <w:rFonts w:ascii="Times New Roman" w:hAnsi="Times New Roman" w:cs="Times New Roman"/>
                <w:b/>
                <w:bCs/>
                <w:color w:val="000000"/>
                <w:sz w:val="14"/>
                <w:szCs w:val="14"/>
              </w:rPr>
              <w:t>Orientačná výška daňových výdavkov v % HDP*</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1</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3</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1</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2</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1</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4</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1</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4</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1</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3</w:t>
            </w:r>
          </w:p>
        </w:tc>
        <w:tc>
          <w:tcPr>
            <w:tcW w:w="517"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1</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3</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b/>
                <w:bCs/>
                <w:color w:val="000000"/>
                <w:sz w:val="14"/>
                <w:szCs w:val="14"/>
              </w:rPr>
            </w:pPr>
            <w:r w:rsidRPr="00F913E4">
              <w:rPr>
                <w:rFonts w:ascii="Times New Roman" w:hAnsi="Times New Roman" w:cs="Times New Roman"/>
                <w:b/>
                <w:bCs/>
                <w:color w:val="000000"/>
                <w:sz w:val="14"/>
                <w:szCs w:val="14"/>
              </w:rPr>
              <w:t>Zmena výšky daňových výdavkov*</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12 001</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-21 037</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229 474</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6 053</w:t>
            </w:r>
          </w:p>
        </w:tc>
        <w:tc>
          <w:tcPr>
            <w:tcW w:w="473"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6 234</w:t>
            </w:r>
          </w:p>
        </w:tc>
        <w:tc>
          <w:tcPr>
            <w:tcW w:w="517" w:type="pct"/>
            <w:shd w:val="clear" w:color="auto" w:fill="auto"/>
            <w:noWrap/>
            <w:vAlign w:val="center"/>
            <w:hideMark/>
          </w:tcPr>
          <w:p w:rsidR="006D73F2" w:rsidRPr="00F913E4" w:rsidRDefault="006D73F2" w:rsidP="007317FE">
            <w:pPr>
              <w:jc w:val="center"/>
              <w:rPr>
                <w:rFonts w:ascii="Times New Roman" w:hAnsi="Times New Roman" w:cs="Times New Roman"/>
                <w:b/>
                <w:bCs/>
                <w:sz w:val="14"/>
                <w:szCs w:val="14"/>
              </w:rPr>
            </w:pPr>
            <w:r w:rsidRPr="00F913E4">
              <w:rPr>
                <w:rFonts w:ascii="Times New Roman" w:hAnsi="Times New Roman" w:cs="Times New Roman"/>
                <w:b/>
                <w:bCs/>
                <w:sz w:val="14"/>
                <w:szCs w:val="14"/>
              </w:rPr>
              <w:t>26 233</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b/>
                <w:bCs/>
                <w:color w:val="000000"/>
                <w:sz w:val="14"/>
                <w:szCs w:val="14"/>
              </w:rPr>
            </w:pPr>
            <w:r w:rsidRPr="00F913E4">
              <w:rPr>
                <w:rFonts w:ascii="Times New Roman" w:hAnsi="Times New Roman" w:cs="Times New Roman"/>
                <w:b/>
                <w:bCs/>
                <w:color w:val="000000"/>
                <w:sz w:val="14"/>
                <w:szCs w:val="14"/>
              </w:rPr>
              <w:t>Zmena výšky DV v % daňových príjmov**</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2</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5</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8</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2</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2</w:t>
            </w:r>
          </w:p>
        </w:tc>
        <w:tc>
          <w:tcPr>
            <w:tcW w:w="517"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2</w:t>
            </w:r>
          </w:p>
        </w:tc>
      </w:tr>
      <w:tr w:rsidR="006D73F2" w:rsidRPr="00F913E4" w:rsidTr="00F913E4">
        <w:trPr>
          <w:gridAfter w:val="2"/>
          <w:wAfter w:w="158" w:type="pct"/>
          <w:trHeight w:val="270"/>
        </w:trPr>
        <w:tc>
          <w:tcPr>
            <w:tcW w:w="1960" w:type="pct"/>
            <w:shd w:val="clear" w:color="auto" w:fill="auto"/>
            <w:noWrap/>
            <w:vAlign w:val="center"/>
            <w:hideMark/>
          </w:tcPr>
          <w:p w:rsidR="006D73F2" w:rsidRPr="00F913E4" w:rsidRDefault="006D73F2" w:rsidP="007317FE">
            <w:pPr>
              <w:rPr>
                <w:rFonts w:ascii="Times New Roman" w:hAnsi="Times New Roman" w:cs="Times New Roman"/>
                <w:b/>
                <w:bCs/>
                <w:color w:val="000000"/>
                <w:sz w:val="14"/>
                <w:szCs w:val="14"/>
              </w:rPr>
            </w:pPr>
            <w:r w:rsidRPr="00F913E4">
              <w:rPr>
                <w:rFonts w:ascii="Times New Roman" w:hAnsi="Times New Roman" w:cs="Times New Roman"/>
                <w:b/>
                <w:bCs/>
                <w:color w:val="000000"/>
                <w:sz w:val="14"/>
                <w:szCs w:val="14"/>
              </w:rPr>
              <w:t>Zmena výška daňových výdavkov v % HDP*</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0</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1</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2</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1</w:t>
            </w:r>
          </w:p>
        </w:tc>
        <w:tc>
          <w:tcPr>
            <w:tcW w:w="473"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1</w:t>
            </w:r>
          </w:p>
        </w:tc>
        <w:tc>
          <w:tcPr>
            <w:tcW w:w="517" w:type="pct"/>
            <w:shd w:val="clear" w:color="auto" w:fill="auto"/>
            <w:noWrap/>
            <w:vAlign w:val="center"/>
            <w:hideMark/>
          </w:tcPr>
          <w:p w:rsidR="006D73F2" w:rsidRPr="00F913E4" w:rsidRDefault="006D73F2" w:rsidP="00E3450E">
            <w:pPr>
              <w:jc w:val="center"/>
              <w:rPr>
                <w:rFonts w:ascii="Times New Roman" w:hAnsi="Times New Roman" w:cs="Times New Roman"/>
                <w:b/>
                <w:bCs/>
                <w:sz w:val="14"/>
                <w:szCs w:val="14"/>
              </w:rPr>
            </w:pPr>
            <w:r w:rsidRPr="00F913E4">
              <w:rPr>
                <w:rFonts w:ascii="Times New Roman" w:hAnsi="Times New Roman" w:cs="Times New Roman"/>
                <w:b/>
                <w:bCs/>
                <w:sz w:val="14"/>
                <w:szCs w:val="14"/>
              </w:rPr>
              <w:t>-0</w:t>
            </w:r>
            <w:r w:rsidR="00E3450E">
              <w:rPr>
                <w:rFonts w:ascii="Times New Roman" w:hAnsi="Times New Roman" w:cs="Times New Roman"/>
                <w:b/>
                <w:bCs/>
                <w:sz w:val="14"/>
                <w:szCs w:val="14"/>
              </w:rPr>
              <w:t>,</w:t>
            </w:r>
            <w:r w:rsidRPr="00F913E4">
              <w:rPr>
                <w:rFonts w:ascii="Times New Roman" w:hAnsi="Times New Roman" w:cs="Times New Roman"/>
                <w:b/>
                <w:bCs/>
                <w:sz w:val="14"/>
                <w:szCs w:val="14"/>
              </w:rPr>
              <w:t>1</w:t>
            </w:r>
          </w:p>
        </w:tc>
      </w:tr>
      <w:tr w:rsidR="006D73F2" w:rsidRPr="00F913E4" w:rsidTr="00F913E4">
        <w:trPr>
          <w:trHeight w:val="270"/>
        </w:trPr>
        <w:tc>
          <w:tcPr>
            <w:tcW w:w="4921" w:type="pct"/>
            <w:gridSpan w:val="8"/>
            <w:tcBorders>
              <w:top w:val="nil"/>
              <w:left w:val="nil"/>
              <w:bottom w:val="nil"/>
              <w:right w:val="nil"/>
            </w:tcBorders>
            <w:shd w:val="clear" w:color="auto" w:fill="auto"/>
            <w:noWrap/>
            <w:vAlign w:val="center"/>
            <w:hideMark/>
          </w:tcPr>
          <w:p w:rsidR="006D73F2" w:rsidRPr="00F913E4" w:rsidRDefault="006D73F2" w:rsidP="007317FE">
            <w:pP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 Súčet samostatne kvantifikovaných daňových výdavkov, čo môže byť spojené s chybou navzájom ovplyvňujúcich sa daňových výdavkov</w:t>
            </w:r>
            <w:r w:rsidR="005D0BC1">
              <w:rPr>
                <w:rFonts w:ascii="Times New Roman" w:hAnsi="Times New Roman" w:cs="Times New Roman"/>
                <w:i/>
                <w:iCs/>
                <w:color w:val="000000"/>
                <w:sz w:val="14"/>
                <w:szCs w:val="14"/>
              </w:rPr>
              <w:t>.</w:t>
            </w:r>
          </w:p>
        </w:tc>
        <w:tc>
          <w:tcPr>
            <w:tcW w:w="79" w:type="pct"/>
            <w:tcBorders>
              <w:top w:val="nil"/>
              <w:left w:val="nil"/>
              <w:bottom w:val="nil"/>
              <w:right w:val="nil"/>
            </w:tcBorders>
            <w:shd w:val="clear" w:color="auto" w:fill="auto"/>
            <w:noWrap/>
            <w:vAlign w:val="bottom"/>
            <w:hideMark/>
          </w:tcPr>
          <w:p w:rsidR="006D73F2" w:rsidRPr="00F913E4" w:rsidRDefault="006D73F2" w:rsidP="007317FE">
            <w:pPr>
              <w:rPr>
                <w:rFonts w:ascii="Times New Roman" w:hAnsi="Times New Roman" w:cs="Times New Roman"/>
                <w:i/>
                <w:iCs/>
                <w:color w:val="000000"/>
                <w:sz w:val="14"/>
                <w:szCs w:val="14"/>
              </w:rPr>
            </w:pPr>
          </w:p>
        </w:tc>
      </w:tr>
      <w:tr w:rsidR="006D73F2" w:rsidRPr="00F913E4" w:rsidTr="00F913E4">
        <w:trPr>
          <w:trHeight w:val="163"/>
        </w:trPr>
        <w:tc>
          <w:tcPr>
            <w:tcW w:w="1960" w:type="pct"/>
            <w:tcBorders>
              <w:top w:val="nil"/>
              <w:left w:val="nil"/>
              <w:bottom w:val="nil"/>
              <w:right w:val="nil"/>
            </w:tcBorders>
            <w:shd w:val="clear" w:color="auto" w:fill="auto"/>
            <w:noWrap/>
            <w:vAlign w:val="bottom"/>
            <w:hideMark/>
          </w:tcPr>
          <w:p w:rsidR="006D73F2" w:rsidRPr="00F913E4" w:rsidRDefault="006D73F2" w:rsidP="007317FE">
            <w:pPr>
              <w:rPr>
                <w:rFonts w:ascii="Times New Roman" w:hAnsi="Times New Roman" w:cs="Times New Roman"/>
                <w:i/>
                <w:iCs/>
                <w:color w:val="000000"/>
                <w:sz w:val="14"/>
                <w:szCs w:val="14"/>
              </w:rPr>
            </w:pPr>
            <w:r w:rsidRPr="00F913E4">
              <w:rPr>
                <w:rFonts w:ascii="Times New Roman" w:hAnsi="Times New Roman" w:cs="Times New Roman"/>
                <w:i/>
                <w:iCs/>
                <w:color w:val="000000"/>
                <w:sz w:val="14"/>
                <w:szCs w:val="14"/>
              </w:rPr>
              <w:t xml:space="preserve">* * Podiel na </w:t>
            </w:r>
            <w:r w:rsidR="005D0BC1" w:rsidRPr="00F913E4">
              <w:rPr>
                <w:rFonts w:ascii="Times New Roman" w:hAnsi="Times New Roman" w:cs="Times New Roman"/>
                <w:i/>
                <w:iCs/>
                <w:color w:val="000000"/>
                <w:sz w:val="14"/>
                <w:szCs w:val="14"/>
              </w:rPr>
              <w:t>súvisiacich</w:t>
            </w:r>
            <w:r w:rsidRPr="00F913E4">
              <w:rPr>
                <w:rFonts w:ascii="Times New Roman" w:hAnsi="Times New Roman" w:cs="Times New Roman"/>
                <w:i/>
                <w:iCs/>
                <w:color w:val="000000"/>
                <w:sz w:val="14"/>
                <w:szCs w:val="14"/>
              </w:rPr>
              <w:t xml:space="preserve"> daňových príjmoch</w:t>
            </w:r>
            <w:r w:rsidR="005D0BC1">
              <w:rPr>
                <w:rFonts w:ascii="Times New Roman" w:hAnsi="Times New Roman" w:cs="Times New Roman"/>
                <w:i/>
                <w:iCs/>
                <w:color w:val="000000"/>
                <w:sz w:val="14"/>
                <w:szCs w:val="14"/>
              </w:rPr>
              <w:t>.</w:t>
            </w:r>
          </w:p>
        </w:tc>
        <w:tc>
          <w:tcPr>
            <w:tcW w:w="473" w:type="pct"/>
            <w:tcBorders>
              <w:top w:val="nil"/>
              <w:left w:val="nil"/>
              <w:bottom w:val="nil"/>
              <w:right w:val="nil"/>
            </w:tcBorders>
            <w:shd w:val="clear" w:color="auto" w:fill="auto"/>
            <w:noWrap/>
            <w:vAlign w:val="center"/>
            <w:hideMark/>
          </w:tcPr>
          <w:p w:rsidR="006D73F2" w:rsidRPr="00F913E4" w:rsidRDefault="006D73F2" w:rsidP="007317FE">
            <w:pPr>
              <w:rPr>
                <w:rFonts w:ascii="Times New Roman" w:hAnsi="Times New Roman" w:cs="Times New Roman"/>
                <w:i/>
                <w:iCs/>
                <w:color w:val="000000"/>
                <w:sz w:val="14"/>
                <w:szCs w:val="14"/>
              </w:rPr>
            </w:pPr>
          </w:p>
        </w:tc>
        <w:tc>
          <w:tcPr>
            <w:tcW w:w="473" w:type="pct"/>
            <w:tcBorders>
              <w:top w:val="nil"/>
              <w:left w:val="nil"/>
              <w:bottom w:val="nil"/>
              <w:right w:val="nil"/>
            </w:tcBorders>
            <w:shd w:val="clear" w:color="auto" w:fill="auto"/>
            <w:noWrap/>
            <w:vAlign w:val="center"/>
            <w:hideMark/>
          </w:tcPr>
          <w:p w:rsidR="006D73F2" w:rsidRPr="00F913E4" w:rsidRDefault="006D73F2" w:rsidP="007317FE">
            <w:pPr>
              <w:jc w:val="center"/>
              <w:rPr>
                <w:rFonts w:ascii="Times New Roman" w:hAnsi="Times New Roman" w:cs="Times New Roman"/>
                <w:sz w:val="14"/>
                <w:szCs w:val="14"/>
              </w:rPr>
            </w:pPr>
          </w:p>
        </w:tc>
        <w:tc>
          <w:tcPr>
            <w:tcW w:w="473" w:type="pct"/>
            <w:tcBorders>
              <w:top w:val="nil"/>
              <w:left w:val="nil"/>
              <w:bottom w:val="nil"/>
              <w:right w:val="nil"/>
            </w:tcBorders>
            <w:shd w:val="clear" w:color="auto" w:fill="auto"/>
            <w:noWrap/>
            <w:vAlign w:val="center"/>
            <w:hideMark/>
          </w:tcPr>
          <w:p w:rsidR="006D73F2" w:rsidRPr="00F913E4" w:rsidRDefault="006D73F2" w:rsidP="007317FE">
            <w:pPr>
              <w:jc w:val="center"/>
              <w:rPr>
                <w:rFonts w:ascii="Times New Roman" w:hAnsi="Times New Roman" w:cs="Times New Roman"/>
                <w:sz w:val="14"/>
                <w:szCs w:val="14"/>
              </w:rPr>
            </w:pPr>
          </w:p>
        </w:tc>
        <w:tc>
          <w:tcPr>
            <w:tcW w:w="473" w:type="pct"/>
            <w:tcBorders>
              <w:top w:val="nil"/>
              <w:left w:val="nil"/>
              <w:bottom w:val="nil"/>
              <w:right w:val="nil"/>
            </w:tcBorders>
            <w:shd w:val="clear" w:color="auto" w:fill="auto"/>
            <w:noWrap/>
            <w:vAlign w:val="center"/>
            <w:hideMark/>
          </w:tcPr>
          <w:p w:rsidR="006D73F2" w:rsidRPr="00F913E4" w:rsidRDefault="006D73F2" w:rsidP="007317FE">
            <w:pPr>
              <w:jc w:val="center"/>
              <w:rPr>
                <w:rFonts w:ascii="Times New Roman" w:hAnsi="Times New Roman" w:cs="Times New Roman"/>
                <w:sz w:val="14"/>
                <w:szCs w:val="14"/>
              </w:rPr>
            </w:pPr>
          </w:p>
        </w:tc>
        <w:tc>
          <w:tcPr>
            <w:tcW w:w="473" w:type="pct"/>
            <w:tcBorders>
              <w:top w:val="nil"/>
              <w:left w:val="nil"/>
              <w:bottom w:val="nil"/>
              <w:right w:val="nil"/>
            </w:tcBorders>
            <w:shd w:val="clear" w:color="auto" w:fill="auto"/>
            <w:noWrap/>
            <w:vAlign w:val="center"/>
            <w:hideMark/>
          </w:tcPr>
          <w:p w:rsidR="006D73F2" w:rsidRPr="00F913E4" w:rsidRDefault="006D73F2" w:rsidP="007317FE">
            <w:pPr>
              <w:jc w:val="center"/>
              <w:rPr>
                <w:rFonts w:ascii="Times New Roman" w:hAnsi="Times New Roman" w:cs="Times New Roman"/>
                <w:sz w:val="14"/>
                <w:szCs w:val="14"/>
              </w:rPr>
            </w:pPr>
          </w:p>
        </w:tc>
        <w:tc>
          <w:tcPr>
            <w:tcW w:w="517" w:type="pct"/>
            <w:tcBorders>
              <w:top w:val="nil"/>
              <w:left w:val="nil"/>
              <w:bottom w:val="nil"/>
              <w:right w:val="nil"/>
            </w:tcBorders>
            <w:shd w:val="clear" w:color="auto" w:fill="auto"/>
            <w:noWrap/>
            <w:vAlign w:val="bottom"/>
            <w:hideMark/>
          </w:tcPr>
          <w:p w:rsidR="006D73F2" w:rsidRPr="00F913E4" w:rsidRDefault="006D73F2" w:rsidP="007317FE">
            <w:pPr>
              <w:jc w:val="center"/>
              <w:rPr>
                <w:rFonts w:ascii="Times New Roman" w:hAnsi="Times New Roman" w:cs="Times New Roman"/>
                <w:sz w:val="14"/>
                <w:szCs w:val="14"/>
              </w:rPr>
            </w:pPr>
          </w:p>
        </w:tc>
        <w:tc>
          <w:tcPr>
            <w:tcW w:w="79" w:type="pct"/>
            <w:tcBorders>
              <w:top w:val="nil"/>
              <w:left w:val="nil"/>
              <w:bottom w:val="nil"/>
              <w:right w:val="nil"/>
            </w:tcBorders>
            <w:vAlign w:val="center"/>
            <w:hideMark/>
          </w:tcPr>
          <w:p w:rsidR="006D73F2" w:rsidRPr="00F913E4" w:rsidRDefault="006D73F2" w:rsidP="007317FE">
            <w:pPr>
              <w:rPr>
                <w:rFonts w:ascii="Times New Roman" w:hAnsi="Times New Roman" w:cs="Times New Roman"/>
                <w:sz w:val="14"/>
                <w:szCs w:val="14"/>
              </w:rPr>
            </w:pPr>
          </w:p>
        </w:tc>
        <w:tc>
          <w:tcPr>
            <w:tcW w:w="79" w:type="pct"/>
            <w:tcBorders>
              <w:top w:val="nil"/>
              <w:left w:val="nil"/>
              <w:bottom w:val="nil"/>
              <w:right w:val="nil"/>
            </w:tcBorders>
            <w:vAlign w:val="center"/>
            <w:hideMark/>
          </w:tcPr>
          <w:p w:rsidR="006D73F2" w:rsidRPr="00F913E4" w:rsidRDefault="006D73F2" w:rsidP="007317FE">
            <w:pPr>
              <w:rPr>
                <w:rFonts w:ascii="Times New Roman" w:hAnsi="Times New Roman" w:cs="Times New Roman"/>
                <w:sz w:val="14"/>
                <w:szCs w:val="14"/>
              </w:rPr>
            </w:pPr>
          </w:p>
        </w:tc>
      </w:tr>
    </w:tbl>
    <w:p w:rsidR="00F913E4" w:rsidRDefault="006D73F2" w:rsidP="006D73F2">
      <w:pPr>
        <w:jc w:val="both"/>
        <w:rPr>
          <w:rFonts w:ascii="Times New Roman" w:hAnsi="Times New Roman" w:cs="Times New Roman"/>
          <w:color w:val="000000" w:themeColor="text1"/>
          <w:szCs w:val="22"/>
        </w:rPr>
      </w:pPr>
      <w:r w:rsidRPr="006D73F2">
        <w:rPr>
          <w:rFonts w:ascii="Times New Roman" w:hAnsi="Times New Roman" w:cs="Times New Roman"/>
          <w:color w:val="000000"/>
          <w:sz w:val="22"/>
          <w:szCs w:val="22"/>
          <w:highlight w:val="yellow"/>
        </w:rPr>
        <w:br w:type="textWrapping" w:clear="all"/>
      </w:r>
    </w:p>
    <w:p w:rsidR="006D73F2" w:rsidRDefault="006D73F2" w:rsidP="006D73F2">
      <w:pPr>
        <w:ind w:firstLine="708"/>
        <w:jc w:val="both"/>
        <w:rPr>
          <w:rFonts w:ascii="Times New Roman" w:hAnsi="Times New Roman" w:cs="Times New Roman"/>
          <w:color w:val="000000" w:themeColor="text1"/>
          <w:szCs w:val="22"/>
        </w:rPr>
      </w:pPr>
      <w:r w:rsidRPr="005D0BC1">
        <w:rPr>
          <w:rFonts w:ascii="Times New Roman" w:hAnsi="Times New Roman" w:cs="Times New Roman"/>
          <w:color w:val="000000" w:themeColor="text1"/>
          <w:szCs w:val="22"/>
        </w:rPr>
        <w:t>Celková výška daňových výdavkov je</w:t>
      </w:r>
      <w:r w:rsidR="00E3450E">
        <w:rPr>
          <w:rFonts w:ascii="Times New Roman" w:hAnsi="Times New Roman" w:cs="Times New Roman"/>
          <w:color w:val="000000" w:themeColor="text1"/>
          <w:szCs w:val="22"/>
        </w:rPr>
        <w:t>,</w:t>
      </w:r>
      <w:r w:rsidRPr="005D0BC1">
        <w:rPr>
          <w:rFonts w:ascii="Times New Roman" w:hAnsi="Times New Roman" w:cs="Times New Roman"/>
          <w:color w:val="000000" w:themeColor="text1"/>
          <w:szCs w:val="22"/>
        </w:rPr>
        <w:t xml:space="preserve"> kvôli ich vzájomnému ovplyvňovaniu sa</w:t>
      </w:r>
      <w:r w:rsidR="00E3450E">
        <w:rPr>
          <w:rFonts w:ascii="Times New Roman" w:hAnsi="Times New Roman" w:cs="Times New Roman"/>
          <w:color w:val="000000" w:themeColor="text1"/>
          <w:szCs w:val="22"/>
        </w:rPr>
        <w:t>,</w:t>
      </w:r>
      <w:r w:rsidRPr="005D0BC1">
        <w:rPr>
          <w:rFonts w:ascii="Times New Roman" w:hAnsi="Times New Roman" w:cs="Times New Roman"/>
          <w:color w:val="000000" w:themeColor="text1"/>
          <w:szCs w:val="22"/>
        </w:rPr>
        <w:t xml:space="preserve"> len orientačná. Pri stanovenom </w:t>
      </w:r>
      <w:proofErr w:type="spellStart"/>
      <w:r w:rsidRPr="005D0BC1">
        <w:rPr>
          <w:rFonts w:ascii="Times New Roman" w:hAnsi="Times New Roman" w:cs="Times New Roman"/>
          <w:color w:val="000000" w:themeColor="text1"/>
          <w:szCs w:val="22"/>
        </w:rPr>
        <w:t>benchmarku</w:t>
      </w:r>
      <w:proofErr w:type="spellEnd"/>
      <w:r w:rsidRPr="005D0BC1">
        <w:rPr>
          <w:rFonts w:ascii="Times New Roman" w:hAnsi="Times New Roman" w:cs="Times New Roman"/>
          <w:color w:val="000000" w:themeColor="text1"/>
          <w:szCs w:val="22"/>
        </w:rPr>
        <w:t xml:space="preserve"> na úrovni legislatívy 2017 dosiahla úroveň daňových výdavkov v roku 2016 výšku 1 155,2 mil</w:t>
      </w:r>
      <w:r w:rsidR="005D0BC1">
        <w:rPr>
          <w:rFonts w:ascii="Times New Roman" w:hAnsi="Times New Roman" w:cs="Times New Roman"/>
          <w:color w:val="000000" w:themeColor="text1"/>
          <w:szCs w:val="22"/>
        </w:rPr>
        <w:t>.</w:t>
      </w:r>
      <w:r w:rsidRPr="005D0BC1">
        <w:rPr>
          <w:rFonts w:ascii="Times New Roman" w:hAnsi="Times New Roman" w:cs="Times New Roman"/>
          <w:color w:val="000000" w:themeColor="text1"/>
          <w:szCs w:val="22"/>
        </w:rPr>
        <w:t xml:space="preserve"> eur (1,4 % HDP). V roku 2017, na ktorý sa zostavuje rozpočet, dochádza k stabilizácii celkovej sumy daňových výdavkov na úrovni 1,4</w:t>
      </w:r>
      <w:r w:rsidR="005D0BC1">
        <w:rPr>
          <w:rFonts w:ascii="Times New Roman" w:hAnsi="Times New Roman" w:cs="Times New Roman"/>
          <w:color w:val="000000" w:themeColor="text1"/>
          <w:szCs w:val="22"/>
        </w:rPr>
        <w:t xml:space="preserve"> </w:t>
      </w:r>
      <w:r w:rsidRPr="005D0BC1">
        <w:rPr>
          <w:rFonts w:ascii="Times New Roman" w:hAnsi="Times New Roman" w:cs="Times New Roman"/>
          <w:color w:val="000000" w:themeColor="text1"/>
          <w:szCs w:val="22"/>
        </w:rPr>
        <w:t>% HDP.  V ďalších rokoch sa predpokladá mierny pokles daňových výdavkov na HDP. Nižšie uvedená</w:t>
      </w:r>
      <w:r w:rsidRPr="00F913E4">
        <w:rPr>
          <w:rFonts w:ascii="Times New Roman" w:hAnsi="Times New Roman" w:cs="Times New Roman"/>
          <w:color w:val="000000" w:themeColor="text1"/>
          <w:szCs w:val="22"/>
        </w:rPr>
        <w:t xml:space="preserve"> tabuľka poskytuje detailnejší prehľad existujúcich daňových výdavkov podľa účelu ich použitia.</w:t>
      </w:r>
    </w:p>
    <w:p w:rsidR="00854FB1" w:rsidRDefault="005D0BC1" w:rsidP="006D73F2">
      <w:pPr>
        <w:ind w:firstLine="708"/>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 </w:t>
      </w: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854FB1" w:rsidRDefault="00854FB1" w:rsidP="006D73F2">
      <w:pPr>
        <w:ind w:firstLine="708"/>
        <w:jc w:val="both"/>
        <w:rPr>
          <w:rFonts w:ascii="Times New Roman" w:hAnsi="Times New Roman" w:cs="Times New Roman"/>
          <w:color w:val="000000" w:themeColor="text1"/>
          <w:szCs w:val="22"/>
        </w:rPr>
      </w:pPr>
    </w:p>
    <w:p w:rsidR="006D73F2" w:rsidRPr="006D73F2" w:rsidRDefault="006D73F2" w:rsidP="006D73F2">
      <w:pPr>
        <w:ind w:firstLine="357"/>
        <w:jc w:val="both"/>
        <w:rPr>
          <w:rFonts w:ascii="Times New Roman" w:hAnsi="Times New Roman" w:cs="Times New Roman"/>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8"/>
        <w:gridCol w:w="848"/>
        <w:gridCol w:w="709"/>
        <w:gridCol w:w="707"/>
        <w:gridCol w:w="709"/>
        <w:gridCol w:w="709"/>
        <w:gridCol w:w="709"/>
        <w:gridCol w:w="703"/>
      </w:tblGrid>
      <w:tr w:rsidR="00EE0DFC" w:rsidRPr="006D73F2" w:rsidTr="00EE0DFC">
        <w:trPr>
          <w:trHeight w:val="184"/>
        </w:trPr>
        <w:tc>
          <w:tcPr>
            <w:tcW w:w="2189" w:type="pct"/>
            <w:vMerge w:val="restart"/>
            <w:shd w:val="clear" w:color="000000" w:fill="BFBFBF"/>
            <w:vAlign w:val="center"/>
            <w:hideMark/>
          </w:tcPr>
          <w:p w:rsidR="006D73F2" w:rsidRPr="006D73F2" w:rsidRDefault="006D73F2" w:rsidP="00E3450E">
            <w:pPr>
              <w:rPr>
                <w:rFonts w:ascii="Times New Roman" w:hAnsi="Times New Roman" w:cs="Times New Roman"/>
                <w:b/>
                <w:bCs/>
                <w:sz w:val="16"/>
                <w:szCs w:val="16"/>
              </w:rPr>
            </w:pPr>
            <w:r w:rsidRPr="006D73F2">
              <w:rPr>
                <w:rFonts w:ascii="Times New Roman" w:hAnsi="Times New Roman" w:cs="Times New Roman"/>
                <w:b/>
                <w:bCs/>
                <w:sz w:val="16"/>
                <w:szCs w:val="16"/>
              </w:rPr>
              <w:t xml:space="preserve">Prehľad daňových výdavkov podľa ich účelu </w:t>
            </w:r>
            <w:r w:rsidR="00841427">
              <w:rPr>
                <w:rFonts w:ascii="Times New Roman" w:hAnsi="Times New Roman" w:cs="Times New Roman"/>
                <w:b/>
                <w:bCs/>
                <w:sz w:val="16"/>
                <w:szCs w:val="16"/>
              </w:rPr>
              <w:br/>
            </w:r>
            <w:r w:rsidRPr="006D73F2">
              <w:rPr>
                <w:rFonts w:ascii="Times New Roman" w:hAnsi="Times New Roman" w:cs="Times New Roman"/>
                <w:b/>
                <w:bCs/>
                <w:sz w:val="16"/>
                <w:szCs w:val="16"/>
              </w:rPr>
              <w:t>(ESA</w:t>
            </w:r>
            <w:r w:rsidR="00E3450E">
              <w:rPr>
                <w:rFonts w:ascii="Times New Roman" w:hAnsi="Times New Roman" w:cs="Times New Roman"/>
                <w:b/>
                <w:bCs/>
                <w:sz w:val="16"/>
                <w:szCs w:val="16"/>
              </w:rPr>
              <w:t xml:space="preserve"> </w:t>
            </w:r>
            <w:r w:rsidRPr="006D73F2">
              <w:rPr>
                <w:rFonts w:ascii="Times New Roman" w:hAnsi="Times New Roman" w:cs="Times New Roman"/>
                <w:b/>
                <w:bCs/>
                <w:sz w:val="16"/>
                <w:szCs w:val="16"/>
              </w:rPr>
              <w:t>2010, tis.</w:t>
            </w:r>
            <w:r w:rsidR="00E3450E">
              <w:rPr>
                <w:rFonts w:ascii="Times New Roman" w:hAnsi="Times New Roman" w:cs="Times New Roman"/>
                <w:b/>
                <w:bCs/>
                <w:sz w:val="16"/>
                <w:szCs w:val="16"/>
              </w:rPr>
              <w:t xml:space="preserve"> e</w:t>
            </w:r>
            <w:r w:rsidRPr="006D73F2">
              <w:rPr>
                <w:rFonts w:ascii="Times New Roman" w:hAnsi="Times New Roman" w:cs="Times New Roman"/>
                <w:b/>
                <w:bCs/>
                <w:sz w:val="16"/>
                <w:szCs w:val="16"/>
              </w:rPr>
              <w:t>ur)</w:t>
            </w:r>
          </w:p>
        </w:tc>
        <w:tc>
          <w:tcPr>
            <w:tcW w:w="468" w:type="pct"/>
            <w:vMerge w:val="restart"/>
            <w:shd w:val="clear" w:color="000000" w:fill="BFBFBF"/>
            <w:noWrap/>
            <w:vAlign w:val="center"/>
            <w:hideMark/>
          </w:tcPr>
          <w:p w:rsidR="006D73F2" w:rsidRPr="006D73F2" w:rsidRDefault="006D73F2" w:rsidP="007317FE">
            <w:pPr>
              <w:jc w:val="center"/>
              <w:rPr>
                <w:rFonts w:ascii="Times New Roman" w:hAnsi="Times New Roman" w:cs="Times New Roman"/>
                <w:b/>
                <w:bCs/>
                <w:color w:val="000000"/>
                <w:sz w:val="16"/>
                <w:szCs w:val="16"/>
              </w:rPr>
            </w:pPr>
            <w:r w:rsidRPr="006D73F2">
              <w:rPr>
                <w:rFonts w:ascii="Times New Roman" w:hAnsi="Times New Roman" w:cs="Times New Roman"/>
                <w:b/>
                <w:bCs/>
                <w:color w:val="000000"/>
                <w:sz w:val="16"/>
                <w:szCs w:val="16"/>
              </w:rPr>
              <w:t>Daň</w:t>
            </w:r>
          </w:p>
        </w:tc>
        <w:tc>
          <w:tcPr>
            <w:tcW w:w="391" w:type="pct"/>
            <w:vMerge w:val="restart"/>
            <w:shd w:val="clear" w:color="000000" w:fill="BFBFBF"/>
            <w:noWrap/>
            <w:vAlign w:val="center"/>
            <w:hideMark/>
          </w:tcPr>
          <w:p w:rsidR="006D73F2" w:rsidRPr="006D73F2" w:rsidRDefault="006D73F2" w:rsidP="007317FE">
            <w:pPr>
              <w:jc w:val="center"/>
              <w:rPr>
                <w:rFonts w:ascii="Times New Roman" w:hAnsi="Times New Roman" w:cs="Times New Roman"/>
                <w:b/>
                <w:bCs/>
                <w:color w:val="000000"/>
                <w:sz w:val="16"/>
                <w:szCs w:val="16"/>
              </w:rPr>
            </w:pPr>
            <w:r w:rsidRPr="006D73F2">
              <w:rPr>
                <w:rFonts w:ascii="Times New Roman" w:hAnsi="Times New Roman" w:cs="Times New Roman"/>
                <w:b/>
                <w:bCs/>
                <w:color w:val="000000"/>
                <w:sz w:val="16"/>
                <w:szCs w:val="16"/>
              </w:rPr>
              <w:t>2014</w:t>
            </w:r>
          </w:p>
        </w:tc>
        <w:tc>
          <w:tcPr>
            <w:tcW w:w="390" w:type="pct"/>
            <w:vMerge w:val="restart"/>
            <w:shd w:val="clear" w:color="000000" w:fill="BFBFBF"/>
            <w:noWrap/>
            <w:vAlign w:val="center"/>
            <w:hideMark/>
          </w:tcPr>
          <w:p w:rsidR="006D73F2" w:rsidRPr="006D73F2" w:rsidRDefault="006D73F2" w:rsidP="007317FE">
            <w:pPr>
              <w:jc w:val="center"/>
              <w:rPr>
                <w:rFonts w:ascii="Times New Roman" w:hAnsi="Times New Roman" w:cs="Times New Roman"/>
                <w:b/>
                <w:bCs/>
                <w:color w:val="000000"/>
                <w:sz w:val="16"/>
                <w:szCs w:val="16"/>
              </w:rPr>
            </w:pPr>
            <w:r w:rsidRPr="006D73F2">
              <w:rPr>
                <w:rFonts w:ascii="Times New Roman" w:hAnsi="Times New Roman" w:cs="Times New Roman"/>
                <w:b/>
                <w:bCs/>
                <w:color w:val="000000"/>
                <w:sz w:val="16"/>
                <w:szCs w:val="16"/>
              </w:rPr>
              <w:t>2015</w:t>
            </w:r>
          </w:p>
        </w:tc>
        <w:tc>
          <w:tcPr>
            <w:tcW w:w="391" w:type="pct"/>
            <w:vMerge w:val="restart"/>
            <w:shd w:val="clear" w:color="000000" w:fill="BFBFBF"/>
            <w:noWrap/>
            <w:vAlign w:val="center"/>
            <w:hideMark/>
          </w:tcPr>
          <w:p w:rsidR="006D73F2" w:rsidRPr="006D73F2" w:rsidRDefault="006D73F2" w:rsidP="007317FE">
            <w:pPr>
              <w:jc w:val="center"/>
              <w:rPr>
                <w:rFonts w:ascii="Times New Roman" w:hAnsi="Times New Roman" w:cs="Times New Roman"/>
                <w:b/>
                <w:bCs/>
                <w:color w:val="000000"/>
                <w:sz w:val="16"/>
                <w:szCs w:val="16"/>
              </w:rPr>
            </w:pPr>
            <w:r w:rsidRPr="006D73F2">
              <w:rPr>
                <w:rFonts w:ascii="Times New Roman" w:hAnsi="Times New Roman" w:cs="Times New Roman"/>
                <w:b/>
                <w:bCs/>
                <w:color w:val="000000"/>
                <w:sz w:val="16"/>
                <w:szCs w:val="16"/>
              </w:rPr>
              <w:t>2016</w:t>
            </w:r>
          </w:p>
        </w:tc>
        <w:tc>
          <w:tcPr>
            <w:tcW w:w="391" w:type="pct"/>
            <w:vMerge w:val="restart"/>
            <w:shd w:val="clear" w:color="000000" w:fill="BFBFBF"/>
            <w:noWrap/>
            <w:vAlign w:val="center"/>
            <w:hideMark/>
          </w:tcPr>
          <w:p w:rsidR="006D73F2" w:rsidRPr="006D73F2" w:rsidRDefault="006D73F2" w:rsidP="007317FE">
            <w:pPr>
              <w:jc w:val="center"/>
              <w:rPr>
                <w:rFonts w:ascii="Times New Roman" w:hAnsi="Times New Roman" w:cs="Times New Roman"/>
                <w:b/>
                <w:bCs/>
                <w:color w:val="000000"/>
                <w:sz w:val="16"/>
                <w:szCs w:val="16"/>
              </w:rPr>
            </w:pPr>
            <w:r w:rsidRPr="006D73F2">
              <w:rPr>
                <w:rFonts w:ascii="Times New Roman" w:hAnsi="Times New Roman" w:cs="Times New Roman"/>
                <w:b/>
                <w:bCs/>
                <w:color w:val="000000"/>
                <w:sz w:val="16"/>
                <w:szCs w:val="16"/>
              </w:rPr>
              <w:t>2017</w:t>
            </w:r>
          </w:p>
        </w:tc>
        <w:tc>
          <w:tcPr>
            <w:tcW w:w="391" w:type="pct"/>
            <w:vMerge w:val="restart"/>
            <w:shd w:val="clear" w:color="000000" w:fill="BFBFBF"/>
            <w:noWrap/>
            <w:vAlign w:val="center"/>
            <w:hideMark/>
          </w:tcPr>
          <w:p w:rsidR="006D73F2" w:rsidRPr="006D73F2" w:rsidRDefault="006D73F2" w:rsidP="007317FE">
            <w:pPr>
              <w:jc w:val="center"/>
              <w:rPr>
                <w:rFonts w:ascii="Times New Roman" w:hAnsi="Times New Roman" w:cs="Times New Roman"/>
                <w:b/>
                <w:bCs/>
                <w:color w:val="000000"/>
                <w:sz w:val="16"/>
                <w:szCs w:val="16"/>
              </w:rPr>
            </w:pPr>
            <w:r w:rsidRPr="006D73F2">
              <w:rPr>
                <w:rFonts w:ascii="Times New Roman" w:hAnsi="Times New Roman" w:cs="Times New Roman"/>
                <w:b/>
                <w:bCs/>
                <w:color w:val="000000"/>
                <w:sz w:val="16"/>
                <w:szCs w:val="16"/>
              </w:rPr>
              <w:t>2018</w:t>
            </w:r>
          </w:p>
        </w:tc>
        <w:tc>
          <w:tcPr>
            <w:tcW w:w="388" w:type="pct"/>
            <w:vMerge w:val="restart"/>
            <w:shd w:val="clear" w:color="000000" w:fill="BFBFBF"/>
            <w:noWrap/>
            <w:vAlign w:val="center"/>
            <w:hideMark/>
          </w:tcPr>
          <w:p w:rsidR="006D73F2" w:rsidRPr="006D73F2" w:rsidRDefault="006D73F2" w:rsidP="007317FE">
            <w:pPr>
              <w:jc w:val="center"/>
              <w:rPr>
                <w:rFonts w:ascii="Times New Roman" w:hAnsi="Times New Roman" w:cs="Times New Roman"/>
                <w:b/>
                <w:bCs/>
                <w:color w:val="000000"/>
                <w:sz w:val="16"/>
                <w:szCs w:val="16"/>
              </w:rPr>
            </w:pPr>
            <w:r w:rsidRPr="006D73F2">
              <w:rPr>
                <w:rFonts w:ascii="Times New Roman" w:hAnsi="Times New Roman" w:cs="Times New Roman"/>
                <w:b/>
                <w:bCs/>
                <w:color w:val="000000"/>
                <w:sz w:val="16"/>
                <w:szCs w:val="16"/>
              </w:rPr>
              <w:t>2019</w:t>
            </w:r>
          </w:p>
        </w:tc>
      </w:tr>
      <w:tr w:rsidR="00EE0DFC" w:rsidRPr="006D73F2" w:rsidTr="00EE0DFC">
        <w:trPr>
          <w:trHeight w:val="276"/>
        </w:trPr>
        <w:tc>
          <w:tcPr>
            <w:tcW w:w="2189" w:type="pct"/>
            <w:vMerge/>
            <w:vAlign w:val="center"/>
            <w:hideMark/>
          </w:tcPr>
          <w:p w:rsidR="006D73F2" w:rsidRPr="006D73F2" w:rsidRDefault="006D73F2" w:rsidP="007317FE">
            <w:pPr>
              <w:rPr>
                <w:rFonts w:ascii="Times New Roman" w:hAnsi="Times New Roman" w:cs="Times New Roman"/>
                <w:b/>
                <w:bCs/>
                <w:sz w:val="16"/>
                <w:szCs w:val="16"/>
              </w:rPr>
            </w:pPr>
          </w:p>
        </w:tc>
        <w:tc>
          <w:tcPr>
            <w:tcW w:w="468" w:type="pct"/>
            <w:vMerge/>
            <w:vAlign w:val="center"/>
            <w:hideMark/>
          </w:tcPr>
          <w:p w:rsidR="006D73F2" w:rsidRPr="006D73F2" w:rsidRDefault="006D73F2" w:rsidP="007317FE">
            <w:pPr>
              <w:rPr>
                <w:rFonts w:ascii="Times New Roman" w:hAnsi="Times New Roman" w:cs="Times New Roman"/>
                <w:b/>
                <w:bCs/>
                <w:color w:val="000000"/>
                <w:sz w:val="16"/>
                <w:szCs w:val="16"/>
              </w:rPr>
            </w:pPr>
          </w:p>
        </w:tc>
        <w:tc>
          <w:tcPr>
            <w:tcW w:w="391" w:type="pct"/>
            <w:vMerge/>
            <w:vAlign w:val="center"/>
            <w:hideMark/>
          </w:tcPr>
          <w:p w:rsidR="006D73F2" w:rsidRPr="006D73F2" w:rsidRDefault="006D73F2" w:rsidP="007317FE">
            <w:pPr>
              <w:rPr>
                <w:rFonts w:ascii="Times New Roman" w:hAnsi="Times New Roman" w:cs="Times New Roman"/>
                <w:b/>
                <w:bCs/>
                <w:color w:val="000000"/>
                <w:sz w:val="16"/>
                <w:szCs w:val="16"/>
              </w:rPr>
            </w:pPr>
          </w:p>
        </w:tc>
        <w:tc>
          <w:tcPr>
            <w:tcW w:w="390" w:type="pct"/>
            <w:vMerge/>
            <w:vAlign w:val="center"/>
            <w:hideMark/>
          </w:tcPr>
          <w:p w:rsidR="006D73F2" w:rsidRPr="006D73F2" w:rsidRDefault="006D73F2" w:rsidP="007317FE">
            <w:pPr>
              <w:rPr>
                <w:rFonts w:ascii="Times New Roman" w:hAnsi="Times New Roman" w:cs="Times New Roman"/>
                <w:b/>
                <w:bCs/>
                <w:color w:val="000000"/>
                <w:sz w:val="16"/>
                <w:szCs w:val="16"/>
              </w:rPr>
            </w:pPr>
          </w:p>
        </w:tc>
        <w:tc>
          <w:tcPr>
            <w:tcW w:w="391" w:type="pct"/>
            <w:vMerge/>
            <w:vAlign w:val="center"/>
            <w:hideMark/>
          </w:tcPr>
          <w:p w:rsidR="006D73F2" w:rsidRPr="006D73F2" w:rsidRDefault="006D73F2" w:rsidP="007317FE">
            <w:pPr>
              <w:rPr>
                <w:rFonts w:ascii="Times New Roman" w:hAnsi="Times New Roman" w:cs="Times New Roman"/>
                <w:b/>
                <w:bCs/>
                <w:color w:val="000000"/>
                <w:sz w:val="16"/>
                <w:szCs w:val="16"/>
              </w:rPr>
            </w:pPr>
          </w:p>
        </w:tc>
        <w:tc>
          <w:tcPr>
            <w:tcW w:w="391" w:type="pct"/>
            <w:vMerge/>
            <w:vAlign w:val="center"/>
            <w:hideMark/>
          </w:tcPr>
          <w:p w:rsidR="006D73F2" w:rsidRPr="006D73F2" w:rsidRDefault="006D73F2" w:rsidP="007317FE">
            <w:pPr>
              <w:rPr>
                <w:rFonts w:ascii="Times New Roman" w:hAnsi="Times New Roman" w:cs="Times New Roman"/>
                <w:b/>
                <w:bCs/>
                <w:color w:val="000000"/>
                <w:sz w:val="16"/>
                <w:szCs w:val="16"/>
              </w:rPr>
            </w:pPr>
          </w:p>
        </w:tc>
        <w:tc>
          <w:tcPr>
            <w:tcW w:w="391" w:type="pct"/>
            <w:vMerge/>
            <w:vAlign w:val="center"/>
            <w:hideMark/>
          </w:tcPr>
          <w:p w:rsidR="006D73F2" w:rsidRPr="006D73F2" w:rsidRDefault="006D73F2" w:rsidP="007317FE">
            <w:pPr>
              <w:rPr>
                <w:rFonts w:ascii="Times New Roman" w:hAnsi="Times New Roman" w:cs="Times New Roman"/>
                <w:b/>
                <w:bCs/>
                <w:color w:val="000000"/>
                <w:sz w:val="16"/>
                <w:szCs w:val="16"/>
              </w:rPr>
            </w:pPr>
          </w:p>
        </w:tc>
        <w:tc>
          <w:tcPr>
            <w:tcW w:w="388" w:type="pct"/>
            <w:vMerge/>
            <w:vAlign w:val="center"/>
            <w:hideMark/>
          </w:tcPr>
          <w:p w:rsidR="006D73F2" w:rsidRPr="006D73F2" w:rsidRDefault="006D73F2" w:rsidP="007317FE">
            <w:pPr>
              <w:rPr>
                <w:rFonts w:ascii="Times New Roman" w:hAnsi="Times New Roman" w:cs="Times New Roman"/>
                <w:b/>
                <w:bCs/>
                <w:color w:val="000000"/>
                <w:sz w:val="16"/>
                <w:szCs w:val="16"/>
              </w:rPr>
            </w:pP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Podpora trhu práce, zamestnanosti (prácou podmienené benefity)</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72 486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148 487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288 504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280 545</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267 116</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253 828</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Odvodová úľava pre dlhodobo nezamestnaných</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 SP, ZP</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7 080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11 742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12 217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13 771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15 525</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17 504</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Zamestnanecká prémia.</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 SP, ZP</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2 646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Dohody o prácach vykonávaných mimo pracovný pomer</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SP, ZP</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62 760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67 290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70 458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73 988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77 695</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81 587</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Odvodová odpočítateľná položka pre nízkopríjmových</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ZP</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69 454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205 829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192 786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173 896</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154 736</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Sociálna podpora</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21 206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22 991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101 323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105 184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110 159</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116 313</w:t>
            </w:r>
          </w:p>
        </w:tc>
      </w:tr>
      <w:tr w:rsidR="00EE0DFC" w:rsidRPr="006D73F2" w:rsidTr="00EE0DFC">
        <w:trPr>
          <w:trHeight w:val="170"/>
        </w:trPr>
        <w:tc>
          <w:tcPr>
            <w:tcW w:w="2189" w:type="pct"/>
            <w:shd w:val="clear" w:color="auto" w:fill="auto"/>
            <w:noWrap/>
            <w:vAlign w:val="center"/>
            <w:hideMark/>
          </w:tcPr>
          <w:p w:rsidR="006D73F2" w:rsidRPr="006D73F2" w:rsidRDefault="006D73F2" w:rsidP="00E3450E">
            <w:pPr>
              <w:ind w:left="67" w:firstLineChars="52" w:firstLine="73"/>
              <w:rPr>
                <w:rFonts w:ascii="Times New Roman" w:hAnsi="Times New Roman" w:cs="Times New Roman"/>
                <w:color w:val="000000"/>
                <w:sz w:val="14"/>
                <w:szCs w:val="16"/>
              </w:rPr>
            </w:pPr>
            <w:r w:rsidRPr="006D73F2">
              <w:rPr>
                <w:rFonts w:ascii="Times New Roman" w:hAnsi="Times New Roman" w:cs="Times New Roman"/>
                <w:color w:val="000000"/>
                <w:sz w:val="14"/>
                <w:szCs w:val="16"/>
              </w:rPr>
              <w:t xml:space="preserve">Oslobodenie </w:t>
            </w:r>
            <w:r w:rsidR="00E3450E" w:rsidRPr="006D73F2">
              <w:rPr>
                <w:rFonts w:ascii="Times New Roman" w:hAnsi="Times New Roman" w:cs="Times New Roman"/>
                <w:color w:val="000000"/>
                <w:sz w:val="14"/>
                <w:szCs w:val="16"/>
              </w:rPr>
              <w:t>príspevku</w:t>
            </w:r>
            <w:r w:rsidRPr="006D73F2">
              <w:rPr>
                <w:rFonts w:ascii="Times New Roman" w:hAnsi="Times New Roman" w:cs="Times New Roman"/>
                <w:color w:val="000000"/>
                <w:sz w:val="14"/>
                <w:szCs w:val="16"/>
              </w:rPr>
              <w:t xml:space="preserve"> zo </w:t>
            </w:r>
            <w:r w:rsidR="00E3450E" w:rsidRPr="006D73F2">
              <w:rPr>
                <w:rFonts w:ascii="Times New Roman" w:hAnsi="Times New Roman" w:cs="Times New Roman"/>
                <w:color w:val="000000"/>
                <w:sz w:val="14"/>
                <w:szCs w:val="16"/>
              </w:rPr>
              <w:t>sociálneho</w:t>
            </w:r>
            <w:r w:rsidRPr="006D73F2">
              <w:rPr>
                <w:rFonts w:ascii="Times New Roman" w:hAnsi="Times New Roman" w:cs="Times New Roman"/>
                <w:color w:val="000000"/>
                <w:sz w:val="14"/>
                <w:szCs w:val="16"/>
              </w:rPr>
              <w:t xml:space="preserve"> fondu na </w:t>
            </w:r>
            <w:r w:rsidR="00E3450E" w:rsidRPr="006D73F2">
              <w:rPr>
                <w:rFonts w:ascii="Times New Roman" w:hAnsi="Times New Roman" w:cs="Times New Roman"/>
                <w:color w:val="000000"/>
                <w:sz w:val="14"/>
                <w:szCs w:val="16"/>
              </w:rPr>
              <w:t>sociálne</w:t>
            </w:r>
            <w:r w:rsidRPr="006D73F2">
              <w:rPr>
                <w:rFonts w:ascii="Times New Roman" w:hAnsi="Times New Roman" w:cs="Times New Roman"/>
                <w:color w:val="000000"/>
                <w:sz w:val="14"/>
                <w:szCs w:val="16"/>
              </w:rPr>
              <w:t xml:space="preserve"> </w:t>
            </w:r>
            <w:r w:rsidR="00E3450E" w:rsidRPr="006D73F2">
              <w:rPr>
                <w:rFonts w:ascii="Times New Roman" w:hAnsi="Times New Roman" w:cs="Times New Roman"/>
                <w:color w:val="000000"/>
                <w:sz w:val="14"/>
                <w:szCs w:val="16"/>
              </w:rPr>
              <w:t>účely</w:t>
            </w:r>
            <w:r w:rsidRPr="006D73F2">
              <w:rPr>
                <w:rFonts w:ascii="Times New Roman" w:hAnsi="Times New Roman" w:cs="Times New Roman"/>
                <w:color w:val="000000"/>
                <w:sz w:val="14"/>
                <w:szCs w:val="16"/>
              </w:rPr>
              <w:t xml:space="preserve"> do 2 000 </w:t>
            </w:r>
            <w:r w:rsidR="00E3450E">
              <w:rPr>
                <w:rFonts w:ascii="Times New Roman" w:hAnsi="Times New Roman" w:cs="Times New Roman"/>
                <w:color w:val="000000"/>
                <w:sz w:val="14"/>
                <w:szCs w:val="16"/>
              </w:rPr>
              <w:t xml:space="preserve"> </w:t>
            </w:r>
            <w:r w:rsidRPr="006D73F2">
              <w:rPr>
                <w:rFonts w:ascii="Times New Roman" w:hAnsi="Times New Roman" w:cs="Times New Roman"/>
                <w:color w:val="000000"/>
                <w:sz w:val="14"/>
                <w:szCs w:val="16"/>
              </w:rPr>
              <w:t>eur</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796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796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796</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796</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Znížená sadzba DPH na vybrané potraviny</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DPH</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76 943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80 232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84 560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89 998</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Daň zo zemného plynu - fakultatívne oslobodenia</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SD</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21 206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22 991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23 584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24 155</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24 803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25 518</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Charita, dary a príspevky</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52 206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56 932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59 431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64 907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67 023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71 986</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Asignácia dane - použitie podielu zaplatenej dane</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 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52 206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56 932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59 431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64 907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67 023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71 986</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Podpora rodiny</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324 733</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324 293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313 407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314 398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317 927</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322 195</w:t>
            </w:r>
          </w:p>
        </w:tc>
      </w:tr>
      <w:tr w:rsidR="00EE0DFC" w:rsidRPr="006D73F2" w:rsidTr="00EE0DFC">
        <w:trPr>
          <w:trHeight w:val="170"/>
        </w:trPr>
        <w:tc>
          <w:tcPr>
            <w:tcW w:w="2189" w:type="pct"/>
            <w:shd w:val="clear" w:color="auto" w:fill="auto"/>
            <w:vAlign w:val="center"/>
            <w:hideMark/>
          </w:tcPr>
          <w:p w:rsidR="006D73F2" w:rsidRPr="006D73F2" w:rsidRDefault="006D73F2" w:rsidP="00E3450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Uplatňovanie nezdaniteľnej časti základu dane na manžela</w:t>
            </w:r>
            <w:r w:rsidR="00E3450E">
              <w:rPr>
                <w:rFonts w:ascii="Times New Roman" w:hAnsi="Times New Roman" w:cs="Times New Roman"/>
                <w:sz w:val="14"/>
                <w:szCs w:val="16"/>
              </w:rPr>
              <w:t>/</w:t>
            </w:r>
            <w:r w:rsidRPr="006D73F2">
              <w:rPr>
                <w:rFonts w:ascii="Times New Roman" w:hAnsi="Times New Roman" w:cs="Times New Roman"/>
                <w:sz w:val="14"/>
                <w:szCs w:val="16"/>
              </w:rPr>
              <w:t xml:space="preserve">ku </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63 083</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62 777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62 411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62 262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62 686</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63 557</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Daňový bonus na deti</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261 650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261 516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250 996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252 136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255 241</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258 638</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Úľavy na DPPO</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106 262</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9 643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12 968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13 878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12 810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11 825</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Doba odpisovania budov 20 rokov</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31 916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Vstupná cena osobných áut bez limitu</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2 037</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Zahrňovanie DPH neuplatnenej koeficientom do daňových výdavkov</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32 346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Zmluvné pokuty daňovým výdavkom pred zaplatením</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7 586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Zrýchlené odpisovanie</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32 377</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9 643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12 968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13 878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12 810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11 825</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Podpora špecifických odvetví</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111 959</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109 449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109 556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90 150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91 953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94 066</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Finančný leasing a oslobodenie prenájmu obcí a VÚC</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DPFO, 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23 601</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9 166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9 166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9 166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9 166</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9 166</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 xml:space="preserve">Zmena </w:t>
            </w:r>
            <w:r w:rsidR="00E3450E" w:rsidRPr="006D73F2">
              <w:rPr>
                <w:rFonts w:ascii="Times New Roman" w:hAnsi="Times New Roman" w:cs="Times New Roman"/>
                <w:color w:val="000000"/>
                <w:sz w:val="14"/>
                <w:szCs w:val="16"/>
              </w:rPr>
              <w:t>konštanty</w:t>
            </w:r>
            <w:r w:rsidRPr="006D73F2">
              <w:rPr>
                <w:rFonts w:ascii="Times New Roman" w:hAnsi="Times New Roman" w:cs="Times New Roman"/>
                <w:color w:val="000000"/>
                <w:sz w:val="14"/>
                <w:szCs w:val="16"/>
              </w:rPr>
              <w:t xml:space="preserve"> na výpočet VZ SZČO a iné zmeny</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SP, ZP</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Daň z elektriny - fakultatívne oslobodenia</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SD</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6 305</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8 532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8 019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8 190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8 387</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8 606</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Daň z uhlia - fakultatívne oslobodenia</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SD</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27 165</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27 531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28 017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28 704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29 390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30 214</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Daň z piva - znížená sadzba pre malé pivovary</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SD</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1 132</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1 167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1 171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1 189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1 209</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1 232</w:t>
            </w:r>
          </w:p>
        </w:tc>
      </w:tr>
      <w:tr w:rsidR="00EE0DFC" w:rsidRPr="006D73F2" w:rsidTr="00EE0DFC">
        <w:trPr>
          <w:trHeight w:val="170"/>
        </w:trPr>
        <w:tc>
          <w:tcPr>
            <w:tcW w:w="2189" w:type="pct"/>
            <w:shd w:val="clear" w:color="auto" w:fill="auto"/>
            <w:noWrap/>
            <w:vAlign w:val="center"/>
            <w:hideMark/>
          </w:tcPr>
          <w:p w:rsidR="006D73F2" w:rsidRPr="006D73F2" w:rsidRDefault="006D73F2" w:rsidP="00EE0DFC">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 xml:space="preserve">Daň z vína - znížená sadzba (0 </w:t>
            </w:r>
            <w:r w:rsidR="00EE0DFC">
              <w:rPr>
                <w:rFonts w:ascii="Times New Roman" w:hAnsi="Times New Roman" w:cs="Times New Roman"/>
                <w:color w:val="000000"/>
                <w:sz w:val="14"/>
                <w:szCs w:val="16"/>
              </w:rPr>
              <w:t>eur</w:t>
            </w:r>
            <w:r w:rsidRPr="006D73F2">
              <w:rPr>
                <w:rFonts w:ascii="Times New Roman" w:hAnsi="Times New Roman" w:cs="Times New Roman"/>
                <w:color w:val="000000"/>
                <w:sz w:val="14"/>
                <w:szCs w:val="16"/>
              </w:rPr>
              <w:t>)</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SD</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22 627</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31 340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31 028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31 580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32 040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32 571</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Daň z minerálneho oleja - § 10 ods. 3</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SD</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10 028</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10 612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11 054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11 322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11 760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12 276</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 xml:space="preserve">Daň z </w:t>
            </w:r>
            <w:r w:rsidR="00E3450E" w:rsidRPr="006D73F2">
              <w:rPr>
                <w:rFonts w:ascii="Times New Roman" w:hAnsi="Times New Roman" w:cs="Times New Roman"/>
                <w:color w:val="000000"/>
                <w:sz w:val="14"/>
                <w:szCs w:val="16"/>
              </w:rPr>
              <w:t>tabakových</w:t>
            </w:r>
            <w:r w:rsidRPr="006D73F2">
              <w:rPr>
                <w:rFonts w:ascii="Times New Roman" w:hAnsi="Times New Roman" w:cs="Times New Roman"/>
                <w:color w:val="000000"/>
                <w:sz w:val="14"/>
                <w:szCs w:val="16"/>
              </w:rPr>
              <w:t xml:space="preserve"> </w:t>
            </w:r>
            <w:r w:rsidR="00E3450E" w:rsidRPr="006D73F2">
              <w:rPr>
                <w:rFonts w:ascii="Times New Roman" w:hAnsi="Times New Roman" w:cs="Times New Roman"/>
                <w:color w:val="000000"/>
                <w:sz w:val="14"/>
                <w:szCs w:val="16"/>
              </w:rPr>
              <w:t>výrobkov</w:t>
            </w:r>
            <w:r w:rsidRPr="006D73F2">
              <w:rPr>
                <w:rFonts w:ascii="Times New Roman" w:hAnsi="Times New Roman" w:cs="Times New Roman"/>
                <w:color w:val="000000"/>
                <w:sz w:val="14"/>
                <w:szCs w:val="16"/>
              </w:rPr>
              <w:t xml:space="preserve"> - </w:t>
            </w:r>
            <w:r w:rsidR="00E3450E" w:rsidRPr="006D73F2">
              <w:rPr>
                <w:rFonts w:ascii="Times New Roman" w:hAnsi="Times New Roman" w:cs="Times New Roman"/>
                <w:color w:val="000000"/>
                <w:sz w:val="14"/>
                <w:szCs w:val="16"/>
              </w:rPr>
              <w:t>zdaňovanie</w:t>
            </w:r>
            <w:r w:rsidRPr="006D73F2">
              <w:rPr>
                <w:rFonts w:ascii="Times New Roman" w:hAnsi="Times New Roman" w:cs="Times New Roman"/>
                <w:color w:val="000000"/>
                <w:sz w:val="14"/>
                <w:szCs w:val="16"/>
              </w:rPr>
              <w:t xml:space="preserve"> </w:t>
            </w:r>
            <w:proofErr w:type="spellStart"/>
            <w:r w:rsidRPr="006D73F2">
              <w:rPr>
                <w:rFonts w:ascii="Times New Roman" w:hAnsi="Times New Roman" w:cs="Times New Roman"/>
                <w:color w:val="000000"/>
                <w:sz w:val="14"/>
                <w:szCs w:val="16"/>
              </w:rPr>
              <w:t>cigar</w:t>
            </w:r>
            <w:proofErr w:type="spellEnd"/>
            <w:r w:rsidRPr="006D73F2">
              <w:rPr>
                <w:rFonts w:ascii="Times New Roman" w:hAnsi="Times New Roman" w:cs="Times New Roman"/>
                <w:color w:val="000000"/>
                <w:sz w:val="14"/>
                <w:szCs w:val="16"/>
              </w:rPr>
              <w:t xml:space="preserve"> </w:t>
            </w:r>
            <w:r w:rsidR="00E3450E" w:rsidRPr="006D73F2">
              <w:rPr>
                <w:rFonts w:ascii="Times New Roman" w:hAnsi="Times New Roman" w:cs="Times New Roman"/>
                <w:color w:val="000000"/>
                <w:sz w:val="14"/>
                <w:szCs w:val="16"/>
              </w:rPr>
              <w:t>podľa</w:t>
            </w:r>
            <w:r w:rsidRPr="006D73F2">
              <w:rPr>
                <w:rFonts w:ascii="Times New Roman" w:hAnsi="Times New Roman" w:cs="Times New Roman"/>
                <w:color w:val="000000"/>
                <w:sz w:val="14"/>
                <w:szCs w:val="16"/>
              </w:rPr>
              <w:t xml:space="preserve"> kusov</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SD</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21 100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21 100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21 100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Podpora vedy a výskumu</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46 932</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73 661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80 728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88 492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97 006</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106 343</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Úľava na dani pre príjemcov IP</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46 932</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51 625</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56 788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62 467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68 713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75 585</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 xml:space="preserve">Úľava na dani </w:t>
            </w:r>
            <w:proofErr w:type="spellStart"/>
            <w:r w:rsidRPr="006D73F2">
              <w:rPr>
                <w:rFonts w:ascii="Times New Roman" w:hAnsi="Times New Roman" w:cs="Times New Roman"/>
                <w:color w:val="000000"/>
                <w:sz w:val="14"/>
                <w:szCs w:val="16"/>
              </w:rPr>
              <w:t>VaV</w:t>
            </w:r>
            <w:proofErr w:type="spellEnd"/>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Úľava na dani (</w:t>
            </w:r>
            <w:proofErr w:type="spellStart"/>
            <w:r w:rsidRPr="006D73F2">
              <w:rPr>
                <w:rFonts w:ascii="Times New Roman" w:hAnsi="Times New Roman" w:cs="Times New Roman"/>
                <w:color w:val="000000"/>
                <w:sz w:val="14"/>
                <w:szCs w:val="16"/>
              </w:rPr>
              <w:t>superodpočet</w:t>
            </w:r>
            <w:proofErr w:type="spellEnd"/>
            <w:r w:rsidRPr="006D73F2">
              <w:rPr>
                <w:rFonts w:ascii="Times New Roman" w:hAnsi="Times New Roman" w:cs="Times New Roman"/>
                <w:color w:val="000000"/>
                <w:sz w:val="14"/>
                <w:szCs w:val="16"/>
              </w:rPr>
              <w:t xml:space="preserve"> </w:t>
            </w:r>
            <w:proofErr w:type="spellStart"/>
            <w:r w:rsidRPr="006D73F2">
              <w:rPr>
                <w:rFonts w:ascii="Times New Roman" w:hAnsi="Times New Roman" w:cs="Times New Roman"/>
                <w:color w:val="000000"/>
                <w:sz w:val="14"/>
                <w:szCs w:val="16"/>
              </w:rPr>
              <w:t>VaV</w:t>
            </w:r>
            <w:proofErr w:type="spellEnd"/>
            <w:r w:rsidRPr="006D73F2">
              <w:rPr>
                <w:rFonts w:ascii="Times New Roman" w:hAnsi="Times New Roman" w:cs="Times New Roman"/>
                <w:color w:val="000000"/>
                <w:sz w:val="14"/>
                <w:szCs w:val="16"/>
              </w:rPr>
              <w:t>)</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22 036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23 940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26 026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28 293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30 758</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Podpora vzdelávania</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6 121</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6 383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6 493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6 783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7 040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7 378</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Znížená sadzba dane na knihy</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DPH</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6 121</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6 383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6 493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6 783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7 040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7 378</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Podpora zdravia</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120 643</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126 201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128 383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134 107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139 203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145 880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Znížená sadzba dane na lieky</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DPH</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108 403</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113 438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115 399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120 544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125 125</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131 126</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Znížená sadzba dane na vybrané zdravotnícke pomôcky</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DPH</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12 240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12 764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12 984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13 563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14 079</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14 754</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Podpora bývania</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3 601</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3 689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3 811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3 945</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4 113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4 310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Oslobodenie príjmu z prenájmu do 500 eur</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3 601</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3 689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3 811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3 945</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4 113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4 310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Podpora kapitálu, úspor a investícii</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9 404</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10 626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15 630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17 703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10 153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sz w:val="14"/>
                <w:szCs w:val="16"/>
              </w:rPr>
            </w:pPr>
            <w:r w:rsidRPr="006D73F2">
              <w:rPr>
                <w:rFonts w:ascii="Times New Roman" w:hAnsi="Times New Roman" w:cs="Times New Roman"/>
                <w:b/>
                <w:bCs/>
                <w:sz w:val="14"/>
                <w:szCs w:val="16"/>
              </w:rPr>
              <w:t>14 670</w:t>
            </w:r>
          </w:p>
        </w:tc>
      </w:tr>
      <w:tr w:rsidR="00EE0DFC" w:rsidRPr="006D73F2" w:rsidTr="00EE0DFC">
        <w:trPr>
          <w:trHeight w:val="170"/>
        </w:trPr>
        <w:tc>
          <w:tcPr>
            <w:tcW w:w="2189" w:type="pct"/>
            <w:shd w:val="clear" w:color="auto" w:fill="auto"/>
            <w:vAlign w:val="center"/>
            <w:hideMark/>
          </w:tcPr>
          <w:p w:rsidR="006D73F2" w:rsidRPr="006D73F2" w:rsidRDefault="006D73F2" w:rsidP="00EE0DFC">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 xml:space="preserve">Oslobodenie príjmu z prevodu opcií, cenných papierov a podielov na </w:t>
            </w:r>
            <w:proofErr w:type="spellStart"/>
            <w:r w:rsidRPr="006D73F2">
              <w:rPr>
                <w:rFonts w:ascii="Times New Roman" w:hAnsi="Times New Roman" w:cs="Times New Roman"/>
                <w:sz w:val="14"/>
                <w:szCs w:val="16"/>
              </w:rPr>
              <w:t>s.r.o</w:t>
            </w:r>
            <w:proofErr w:type="spellEnd"/>
            <w:r w:rsidRPr="006D73F2">
              <w:rPr>
                <w:rFonts w:ascii="Times New Roman" w:hAnsi="Times New Roman" w:cs="Times New Roman"/>
                <w:sz w:val="14"/>
                <w:szCs w:val="16"/>
              </w:rPr>
              <w:t xml:space="preserve">., </w:t>
            </w:r>
            <w:proofErr w:type="spellStart"/>
            <w:r w:rsidRPr="006D73F2">
              <w:rPr>
                <w:rFonts w:ascii="Times New Roman" w:hAnsi="Times New Roman" w:cs="Times New Roman"/>
                <w:sz w:val="14"/>
                <w:szCs w:val="16"/>
              </w:rPr>
              <w:t>k.s</w:t>
            </w:r>
            <w:proofErr w:type="spellEnd"/>
            <w:r w:rsidRPr="006D73F2">
              <w:rPr>
                <w:rFonts w:ascii="Times New Roman" w:hAnsi="Times New Roman" w:cs="Times New Roman"/>
                <w:sz w:val="14"/>
                <w:szCs w:val="16"/>
              </w:rPr>
              <w:t>. a v družstve do výšky 500 eur</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143</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147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152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157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164</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171</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NČZD na DDS, životné poistenie a účelové sporenie.</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310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1 120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1 940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3 360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5 821</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10 082</w:t>
            </w:r>
          </w:p>
        </w:tc>
      </w:tr>
      <w:tr w:rsidR="00EE0DFC" w:rsidRPr="006D73F2" w:rsidTr="00EE0DFC">
        <w:trPr>
          <w:trHeight w:val="170"/>
        </w:trPr>
        <w:tc>
          <w:tcPr>
            <w:tcW w:w="2189" w:type="pct"/>
            <w:shd w:val="clear" w:color="auto" w:fill="auto"/>
            <w:vAlign w:val="center"/>
            <w:hideMark/>
          </w:tcPr>
          <w:p w:rsidR="006D73F2" w:rsidRPr="006D73F2" w:rsidRDefault="006D73F2" w:rsidP="00E3450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NČZD pre dobrovoľné príspevky (2</w:t>
            </w:r>
            <w:r w:rsidR="00E3450E">
              <w:rPr>
                <w:rFonts w:ascii="Times New Roman" w:hAnsi="Times New Roman" w:cs="Times New Roman"/>
                <w:sz w:val="14"/>
                <w:szCs w:val="16"/>
              </w:rPr>
              <w:t xml:space="preserve"> </w:t>
            </w:r>
            <w:r w:rsidRPr="006D73F2">
              <w:rPr>
                <w:rFonts w:ascii="Times New Roman" w:hAnsi="Times New Roman" w:cs="Times New Roman"/>
                <w:sz w:val="14"/>
                <w:szCs w:val="16"/>
              </w:rPr>
              <w:t xml:space="preserve">%) do </w:t>
            </w:r>
            <w:r w:rsidR="00E3450E">
              <w:rPr>
                <w:rFonts w:ascii="Times New Roman" w:hAnsi="Times New Roman" w:cs="Times New Roman"/>
                <w:sz w:val="14"/>
                <w:szCs w:val="16"/>
              </w:rPr>
              <w:t>2</w:t>
            </w:r>
            <w:r w:rsidRPr="006D73F2">
              <w:rPr>
                <w:rFonts w:ascii="Times New Roman" w:hAnsi="Times New Roman" w:cs="Times New Roman"/>
                <w:sz w:val="14"/>
                <w:szCs w:val="16"/>
              </w:rPr>
              <w:t>. piliera</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8 950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9 360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9 787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10 234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 xml:space="preserve">Oslobodenie príjmov z predaja CP prijatých na obchodovanie na burze </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2 181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2 301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2 432</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2 581</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Osobitný základ dane pre príjmy z kapitálového majetku</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116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116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116</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116</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Dlhodobé investičné sporenie</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1 454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1 534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1 621</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1 720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Iné</w:t>
            </w:r>
          </w:p>
        </w:tc>
        <w:tc>
          <w:tcPr>
            <w:tcW w:w="468"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71 188</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33 348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34 941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41 137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42 958</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44 902</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Nezdanenie paušálnych náhrad</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873</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909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931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960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1 004</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1 052</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Oslobodenie výhier do výšky 350 eur mesačne</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 SP, ZP</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887</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891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894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898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902</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906</w:t>
            </w:r>
          </w:p>
        </w:tc>
      </w:tr>
      <w:tr w:rsidR="00EE0DFC" w:rsidRPr="006D73F2" w:rsidTr="00EE0DFC">
        <w:trPr>
          <w:trHeight w:val="170"/>
        </w:trPr>
        <w:tc>
          <w:tcPr>
            <w:tcW w:w="2189" w:type="pct"/>
            <w:shd w:val="clear" w:color="auto" w:fill="auto"/>
            <w:vAlign w:val="center"/>
            <w:hideMark/>
          </w:tcPr>
          <w:p w:rsidR="006D73F2" w:rsidRPr="006D73F2" w:rsidRDefault="006D73F2" w:rsidP="007317FE">
            <w:pPr>
              <w:ind w:firstLineChars="100" w:firstLine="140"/>
              <w:rPr>
                <w:rFonts w:ascii="Times New Roman" w:hAnsi="Times New Roman" w:cs="Times New Roman"/>
                <w:sz w:val="14"/>
                <w:szCs w:val="16"/>
              </w:rPr>
            </w:pPr>
            <w:r w:rsidRPr="006D73F2">
              <w:rPr>
                <w:rFonts w:ascii="Times New Roman" w:hAnsi="Times New Roman" w:cs="Times New Roman"/>
                <w:sz w:val="14"/>
                <w:szCs w:val="16"/>
              </w:rPr>
              <w:t>Oslobodenie príplatkov sudcov a prokurátorov od dane</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61</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65</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67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71</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74</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Daň z liehu - znížená sadzba pre pestovateľské pálenie</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SD</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7 111</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7 669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7 764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7 892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8 035</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8 196</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 xml:space="preserve">Oslobodenie deputátov a </w:t>
            </w:r>
            <w:r w:rsidR="00E3450E" w:rsidRPr="006D73F2">
              <w:rPr>
                <w:rFonts w:ascii="Times New Roman" w:hAnsi="Times New Roman" w:cs="Times New Roman"/>
                <w:color w:val="000000"/>
                <w:sz w:val="14"/>
                <w:szCs w:val="16"/>
              </w:rPr>
              <w:t>iných</w:t>
            </w:r>
            <w:r w:rsidRPr="006D73F2">
              <w:rPr>
                <w:rFonts w:ascii="Times New Roman" w:hAnsi="Times New Roman" w:cs="Times New Roman"/>
                <w:color w:val="000000"/>
                <w:sz w:val="14"/>
                <w:szCs w:val="16"/>
              </w:rPr>
              <w:t xml:space="preserve"> nepeňažných príjmov</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SP, ZP</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93</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79</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74</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Znížené maximálne vymeriavacie základy</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SP, ZP</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Pravidlá nízkej kapitalizácie</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62 162</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23 725</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25 202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26 740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28 373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30 104</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Oslobodenie príjmov pre krízové situácie od DPPO</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4 500</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4 500</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4 500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Negatívne daňové výdavky</w:t>
            </w:r>
          </w:p>
        </w:tc>
        <w:tc>
          <w:tcPr>
            <w:tcW w:w="468" w:type="pct"/>
            <w:shd w:val="clear" w:color="auto" w:fill="auto"/>
            <w:noWrap/>
            <w:vAlign w:val="bottom"/>
            <w:hideMark/>
          </w:tcPr>
          <w:p w:rsidR="006D73F2" w:rsidRPr="006D73F2" w:rsidRDefault="006D73F2" w:rsidP="007317FE">
            <w:pPr>
              <w:rPr>
                <w:rFonts w:ascii="Times New Roman" w:hAnsi="Times New Roman" w:cs="Times New Roman"/>
                <w:b/>
                <w:bCs/>
                <w:color w:val="000000"/>
                <w:sz w:val="14"/>
                <w:szCs w:val="16"/>
              </w:rPr>
            </w:pP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-117 839</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-104 744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-100 327</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-96 111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-87 714</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b/>
                <w:bCs/>
                <w:color w:val="000000"/>
                <w:sz w:val="14"/>
                <w:szCs w:val="16"/>
              </w:rPr>
            </w:pPr>
            <w:r w:rsidRPr="006D73F2">
              <w:rPr>
                <w:rFonts w:ascii="Times New Roman" w:hAnsi="Times New Roman" w:cs="Times New Roman"/>
                <w:b/>
                <w:bCs/>
                <w:color w:val="000000"/>
                <w:sz w:val="14"/>
                <w:szCs w:val="16"/>
              </w:rPr>
              <w:t>-84 037</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Osobitná sadzba dane pre vybraných ústavných činiteľov</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DPFO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-220</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-231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-241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-252</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-263</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sz w:val="14"/>
                <w:szCs w:val="16"/>
              </w:rPr>
            </w:pPr>
            <w:r w:rsidRPr="006D73F2">
              <w:rPr>
                <w:rFonts w:ascii="Times New Roman" w:hAnsi="Times New Roman" w:cs="Times New Roman"/>
                <w:sz w:val="14"/>
                <w:szCs w:val="16"/>
              </w:rPr>
              <w:t>-274</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Daňová licencia - negatívny daňový výdavok</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-82 496</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-79 538</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-76 831</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-74 206</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-67 289</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-64 990</w:t>
            </w:r>
          </w:p>
        </w:tc>
      </w:tr>
      <w:tr w:rsidR="00EE0DFC" w:rsidRPr="006D73F2" w:rsidTr="00EE0DFC">
        <w:trPr>
          <w:trHeight w:val="170"/>
        </w:trPr>
        <w:tc>
          <w:tcPr>
            <w:tcW w:w="2189" w:type="pct"/>
            <w:shd w:val="clear" w:color="auto" w:fill="auto"/>
            <w:noWrap/>
            <w:vAlign w:val="center"/>
            <w:hideMark/>
          </w:tcPr>
          <w:p w:rsidR="006D73F2" w:rsidRPr="006D73F2" w:rsidRDefault="006D73F2" w:rsidP="007317FE">
            <w:pPr>
              <w:ind w:firstLineChars="100" w:firstLine="140"/>
              <w:rPr>
                <w:rFonts w:ascii="Times New Roman" w:hAnsi="Times New Roman" w:cs="Times New Roman"/>
                <w:color w:val="000000"/>
                <w:sz w:val="14"/>
                <w:szCs w:val="16"/>
              </w:rPr>
            </w:pPr>
            <w:r w:rsidRPr="006D73F2">
              <w:rPr>
                <w:rFonts w:ascii="Times New Roman" w:hAnsi="Times New Roman" w:cs="Times New Roman"/>
                <w:color w:val="000000"/>
                <w:sz w:val="14"/>
                <w:szCs w:val="16"/>
              </w:rPr>
              <w:t>Obmedzenie umorovania strát</w:t>
            </w:r>
          </w:p>
        </w:tc>
        <w:tc>
          <w:tcPr>
            <w:tcW w:w="46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DPPO</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-35 123</w:t>
            </w:r>
          </w:p>
        </w:tc>
        <w:tc>
          <w:tcPr>
            <w:tcW w:w="390"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-24 974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-23 254</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-21 653</w:t>
            </w:r>
          </w:p>
        </w:tc>
        <w:tc>
          <w:tcPr>
            <w:tcW w:w="391"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-20 162</w:t>
            </w:r>
          </w:p>
        </w:tc>
        <w:tc>
          <w:tcPr>
            <w:tcW w:w="388" w:type="pct"/>
            <w:shd w:val="clear" w:color="auto" w:fill="auto"/>
            <w:noWrap/>
            <w:vAlign w:val="center"/>
            <w:hideMark/>
          </w:tcPr>
          <w:p w:rsidR="006D73F2" w:rsidRPr="006D73F2" w:rsidRDefault="006D73F2" w:rsidP="007317FE">
            <w:pPr>
              <w:jc w:val="center"/>
              <w:rPr>
                <w:rFonts w:ascii="Times New Roman" w:hAnsi="Times New Roman" w:cs="Times New Roman"/>
                <w:color w:val="000000"/>
                <w:sz w:val="14"/>
                <w:szCs w:val="16"/>
              </w:rPr>
            </w:pPr>
            <w:r w:rsidRPr="006D73F2">
              <w:rPr>
                <w:rFonts w:ascii="Times New Roman" w:hAnsi="Times New Roman" w:cs="Times New Roman"/>
                <w:color w:val="000000"/>
                <w:sz w:val="14"/>
                <w:szCs w:val="16"/>
              </w:rPr>
              <w:t>-18 773</w:t>
            </w:r>
          </w:p>
        </w:tc>
      </w:tr>
    </w:tbl>
    <w:p w:rsidR="006D73F2" w:rsidRPr="006D73F2" w:rsidRDefault="006D73F2" w:rsidP="006D73F2">
      <w:pPr>
        <w:jc w:val="both"/>
        <w:rPr>
          <w:rFonts w:ascii="Times New Roman" w:hAnsi="Times New Roman" w:cs="Times New Roman"/>
          <w:color w:val="000000" w:themeColor="text1"/>
          <w:sz w:val="22"/>
          <w:szCs w:val="22"/>
        </w:rPr>
      </w:pPr>
    </w:p>
    <w:p w:rsidR="002614F9" w:rsidRPr="0088104F" w:rsidRDefault="002614F9" w:rsidP="002614F9">
      <w:pPr>
        <w:autoSpaceDE w:val="0"/>
        <w:autoSpaceDN w:val="0"/>
        <w:adjustRightInd w:val="0"/>
        <w:ind w:firstLine="708"/>
        <w:jc w:val="both"/>
        <w:rPr>
          <w:rFonts w:ascii="Times New Roman" w:hAnsi="Times New Roman" w:cs="Times New Roman"/>
          <w:color w:val="000000"/>
          <w:sz w:val="22"/>
          <w:szCs w:val="22"/>
        </w:rPr>
      </w:pPr>
    </w:p>
    <w:p w:rsidR="0028287A" w:rsidRDefault="0028287A" w:rsidP="00292727">
      <w:pPr>
        <w:autoSpaceDE w:val="0"/>
        <w:autoSpaceDN w:val="0"/>
        <w:adjustRightInd w:val="0"/>
        <w:ind w:firstLine="708"/>
        <w:jc w:val="both"/>
        <w:rPr>
          <w:rFonts w:ascii="Arial Narrow" w:hAnsi="Arial Narrow"/>
          <w:color w:val="000000"/>
          <w:sz w:val="22"/>
          <w:szCs w:val="22"/>
        </w:rPr>
      </w:pPr>
    </w:p>
    <w:p w:rsidR="00B21114" w:rsidRPr="00B21114" w:rsidRDefault="00B21114" w:rsidP="00B21114">
      <w:pPr>
        <w:pStyle w:val="Nadpis2"/>
        <w:rPr>
          <w:rFonts w:ascii="Times New Roman" w:hAnsi="Times New Roman"/>
          <w:i w:val="0"/>
          <w:sz w:val="24"/>
        </w:rPr>
      </w:pPr>
      <w:bookmarkStart w:id="54" w:name="_Toc463049701"/>
      <w:r w:rsidRPr="00B21114">
        <w:rPr>
          <w:rFonts w:ascii="Times New Roman" w:hAnsi="Times New Roman"/>
          <w:i w:val="0"/>
          <w:sz w:val="24"/>
        </w:rPr>
        <w:lastRenderedPageBreak/>
        <w:t xml:space="preserve">3.6. </w:t>
      </w:r>
      <w:r>
        <w:rPr>
          <w:rFonts w:ascii="Times New Roman" w:hAnsi="Times New Roman"/>
          <w:i w:val="0"/>
          <w:sz w:val="24"/>
        </w:rPr>
        <w:t>Jednorazové</w:t>
      </w:r>
      <w:r w:rsidR="00E944E8">
        <w:rPr>
          <w:rFonts w:ascii="Times New Roman" w:hAnsi="Times New Roman"/>
          <w:i w:val="0"/>
          <w:sz w:val="24"/>
        </w:rPr>
        <w:t xml:space="preserve"> a dočasné</w:t>
      </w:r>
      <w:r>
        <w:rPr>
          <w:rFonts w:ascii="Times New Roman" w:hAnsi="Times New Roman"/>
          <w:i w:val="0"/>
          <w:sz w:val="24"/>
        </w:rPr>
        <w:t xml:space="preserve"> opatrenia</w:t>
      </w:r>
      <w:bookmarkEnd w:id="54"/>
      <w:r w:rsidRPr="00B21114">
        <w:rPr>
          <w:rFonts w:ascii="Times New Roman" w:hAnsi="Times New Roman"/>
          <w:i w:val="0"/>
          <w:sz w:val="24"/>
        </w:rPr>
        <w:t xml:space="preserve"> </w:t>
      </w:r>
    </w:p>
    <w:p w:rsidR="00EA2CDB" w:rsidRDefault="00EA2CDB" w:rsidP="00577641">
      <w:pPr>
        <w:ind w:firstLine="708"/>
        <w:contextualSpacing/>
        <w:jc w:val="both"/>
        <w:rPr>
          <w:rFonts w:ascii="Times New Roman" w:hAnsi="Times New Roman" w:cs="Times New Roman"/>
        </w:rPr>
      </w:pPr>
    </w:p>
    <w:p w:rsidR="00577641" w:rsidRPr="00D54C91" w:rsidRDefault="00577641" w:rsidP="00577641">
      <w:pPr>
        <w:ind w:firstLine="708"/>
        <w:contextualSpacing/>
        <w:jc w:val="both"/>
        <w:rPr>
          <w:rFonts w:ascii="Times New Roman" w:hAnsi="Times New Roman" w:cs="Times New Roman"/>
        </w:rPr>
      </w:pPr>
      <w:r w:rsidRPr="00D54C91">
        <w:rPr>
          <w:rFonts w:ascii="Times New Roman" w:hAnsi="Times New Roman" w:cs="Times New Roman"/>
        </w:rPr>
        <w:t>Na základe definície uvedenej v zákone o rozpočtových pravidlách verejnej správy sa jednorazovým vplyvom rozumie príjem alebo výdavok, ktorý nemá trvalý alebo opakujúci sa charakter a má časovo obmedzený vplyv na saldo rozpočtu verejnej správy. Všeobecná definícia neumožňuje jednoznačne určiť či ide o jednorazové opatrenia alebo nie. M</w:t>
      </w:r>
      <w:r w:rsidR="003C16FC">
        <w:rPr>
          <w:rFonts w:ascii="Times New Roman" w:hAnsi="Times New Roman" w:cs="Times New Roman"/>
        </w:rPr>
        <w:t>inisterstvo financií</w:t>
      </w:r>
      <w:r w:rsidRPr="00D54C91">
        <w:rPr>
          <w:rFonts w:ascii="Times New Roman" w:hAnsi="Times New Roman" w:cs="Times New Roman"/>
        </w:rPr>
        <w:t xml:space="preserve"> SR pripravilo podrobnejší manuál</w:t>
      </w:r>
      <w:r w:rsidRPr="00D54C91">
        <w:rPr>
          <w:rStyle w:val="Odkaznapoznmkupodiarou"/>
          <w:rFonts w:ascii="Times New Roman" w:hAnsi="Times New Roman"/>
        </w:rPr>
        <w:footnoteReference w:id="12"/>
      </w:r>
      <w:r w:rsidRPr="00D54C91">
        <w:rPr>
          <w:rFonts w:ascii="Times New Roman" w:hAnsi="Times New Roman" w:cs="Times New Roman"/>
        </w:rPr>
        <w:t xml:space="preserve">, ktorý sa venuje problematike jednorazových opatrení. </w:t>
      </w:r>
    </w:p>
    <w:p w:rsidR="00577641" w:rsidRPr="007425F7" w:rsidRDefault="00577641" w:rsidP="00577641">
      <w:pPr>
        <w:contextualSpacing/>
        <w:jc w:val="both"/>
        <w:rPr>
          <w:rFonts w:ascii="Times New Roman" w:hAnsi="Times New Roman" w:cs="Times New Roman"/>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016"/>
        <w:gridCol w:w="1015"/>
        <w:gridCol w:w="1015"/>
        <w:gridCol w:w="1015"/>
        <w:gridCol w:w="1017"/>
        <w:gridCol w:w="1012"/>
      </w:tblGrid>
      <w:tr w:rsidR="00577641" w:rsidRPr="00EA2CDB" w:rsidTr="00E40A95">
        <w:trPr>
          <w:trHeight w:val="426"/>
        </w:trPr>
        <w:tc>
          <w:tcPr>
            <w:tcW w:w="5000" w:type="pct"/>
            <w:gridSpan w:val="7"/>
            <w:shd w:val="clear" w:color="auto" w:fill="A6A6A6" w:themeFill="background1" w:themeFillShade="A6"/>
            <w:vAlign w:val="center"/>
          </w:tcPr>
          <w:p w:rsidR="00577641" w:rsidRPr="00EA2CDB" w:rsidRDefault="00577641" w:rsidP="00EA2CDB">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 xml:space="preserve">Jednorazové </w:t>
            </w:r>
            <w:r w:rsidR="00E944E8">
              <w:rPr>
                <w:rFonts w:ascii="Times New Roman" w:hAnsi="Times New Roman" w:cs="Times New Roman"/>
                <w:b/>
                <w:bCs/>
                <w:sz w:val="14"/>
                <w:szCs w:val="14"/>
                <w:lang w:eastAsia="en-US"/>
              </w:rPr>
              <w:t xml:space="preserve">a dočasné </w:t>
            </w:r>
            <w:r w:rsidRPr="00EA2CDB">
              <w:rPr>
                <w:rFonts w:ascii="Times New Roman" w:hAnsi="Times New Roman" w:cs="Times New Roman"/>
                <w:b/>
                <w:bCs/>
                <w:sz w:val="14"/>
                <w:szCs w:val="14"/>
                <w:lang w:eastAsia="en-US"/>
              </w:rPr>
              <w:t>opatrenia (ESA 2010, v mil. eur)</w:t>
            </w:r>
          </w:p>
        </w:tc>
      </w:tr>
      <w:tr w:rsidR="00577641" w:rsidRPr="00EA2CDB" w:rsidTr="00E40A95">
        <w:trPr>
          <w:trHeight w:val="224"/>
        </w:trPr>
        <w:tc>
          <w:tcPr>
            <w:tcW w:w="1641" w:type="pct"/>
            <w:shd w:val="clear" w:color="auto" w:fill="BFBFBF" w:themeFill="background1" w:themeFillShade="BF"/>
            <w:noWrap/>
            <w:vAlign w:val="center"/>
            <w:hideMark/>
          </w:tcPr>
          <w:p w:rsidR="00577641" w:rsidRPr="00EA2CDB" w:rsidRDefault="00577641" w:rsidP="00003D9C">
            <w:pPr>
              <w:rPr>
                <w:rFonts w:ascii="Times New Roman" w:hAnsi="Times New Roman" w:cs="Times New Roman"/>
                <w:sz w:val="14"/>
                <w:szCs w:val="14"/>
                <w:lang w:eastAsia="en-US"/>
              </w:rPr>
            </w:pPr>
          </w:p>
        </w:tc>
        <w:tc>
          <w:tcPr>
            <w:tcW w:w="560"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2014 S</w:t>
            </w:r>
          </w:p>
        </w:tc>
        <w:tc>
          <w:tcPr>
            <w:tcW w:w="560"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2015 S</w:t>
            </w:r>
          </w:p>
        </w:tc>
        <w:tc>
          <w:tcPr>
            <w:tcW w:w="560" w:type="pct"/>
            <w:shd w:val="clear" w:color="auto" w:fill="BFBFBF" w:themeFill="background1" w:themeFillShade="BF"/>
            <w:noWrap/>
            <w:vAlign w:val="center"/>
            <w:hideMark/>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2016 OS</w:t>
            </w:r>
          </w:p>
        </w:tc>
        <w:tc>
          <w:tcPr>
            <w:tcW w:w="560" w:type="pct"/>
            <w:shd w:val="clear" w:color="auto" w:fill="BFBFBF" w:themeFill="background1" w:themeFillShade="BF"/>
            <w:noWrap/>
            <w:vAlign w:val="center"/>
            <w:hideMark/>
          </w:tcPr>
          <w:p w:rsidR="00577641" w:rsidRPr="00EA2CDB" w:rsidRDefault="00577641" w:rsidP="00493B8D">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 xml:space="preserve">2017 </w:t>
            </w:r>
            <w:r w:rsidR="00493B8D">
              <w:rPr>
                <w:rFonts w:ascii="Times New Roman" w:hAnsi="Times New Roman" w:cs="Times New Roman"/>
                <w:b/>
                <w:bCs/>
                <w:sz w:val="14"/>
                <w:szCs w:val="14"/>
                <w:lang w:eastAsia="en-US"/>
              </w:rPr>
              <w:t>N</w:t>
            </w:r>
          </w:p>
        </w:tc>
        <w:tc>
          <w:tcPr>
            <w:tcW w:w="561" w:type="pct"/>
            <w:shd w:val="clear" w:color="auto" w:fill="BFBFBF" w:themeFill="background1" w:themeFillShade="BF"/>
            <w:vAlign w:val="center"/>
          </w:tcPr>
          <w:p w:rsidR="00577641" w:rsidRPr="00EA2CDB" w:rsidRDefault="00577641" w:rsidP="00493B8D">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 xml:space="preserve">2018 </w:t>
            </w:r>
            <w:r w:rsidR="00493B8D">
              <w:rPr>
                <w:rFonts w:ascii="Times New Roman" w:hAnsi="Times New Roman" w:cs="Times New Roman"/>
                <w:b/>
                <w:bCs/>
                <w:sz w:val="14"/>
                <w:szCs w:val="14"/>
                <w:lang w:eastAsia="en-US"/>
              </w:rPr>
              <w:t>N</w:t>
            </w:r>
          </w:p>
        </w:tc>
        <w:tc>
          <w:tcPr>
            <w:tcW w:w="558" w:type="pct"/>
            <w:shd w:val="clear" w:color="auto" w:fill="BFBFBF" w:themeFill="background1" w:themeFillShade="BF"/>
            <w:vAlign w:val="center"/>
          </w:tcPr>
          <w:p w:rsidR="00577641" w:rsidRPr="00EA2CDB" w:rsidRDefault="00577641" w:rsidP="00493B8D">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 xml:space="preserve">2019 </w:t>
            </w:r>
            <w:r w:rsidR="00493B8D">
              <w:rPr>
                <w:rFonts w:ascii="Times New Roman" w:hAnsi="Times New Roman" w:cs="Times New Roman"/>
                <w:b/>
                <w:bCs/>
                <w:sz w:val="14"/>
                <w:szCs w:val="14"/>
                <w:lang w:eastAsia="en-US"/>
              </w:rPr>
              <w:t>N</w:t>
            </w:r>
          </w:p>
        </w:tc>
      </w:tr>
      <w:tr w:rsidR="00577641" w:rsidRPr="00EA2CDB" w:rsidTr="005F0D8E">
        <w:trPr>
          <w:trHeight w:val="224"/>
        </w:trPr>
        <w:tc>
          <w:tcPr>
            <w:tcW w:w="1641" w:type="pct"/>
            <w:vAlign w:val="center"/>
            <w:hideMark/>
          </w:tcPr>
          <w:p w:rsidR="00577641" w:rsidRPr="00EA2CDB" w:rsidRDefault="00577641" w:rsidP="00003D9C">
            <w:pPr>
              <w:rPr>
                <w:rFonts w:ascii="Times New Roman" w:hAnsi="Times New Roman" w:cs="Times New Roman"/>
                <w:sz w:val="14"/>
                <w:szCs w:val="14"/>
                <w:lang w:eastAsia="en-US"/>
              </w:rPr>
            </w:pPr>
            <w:r w:rsidRPr="00EA2CDB">
              <w:rPr>
                <w:rFonts w:ascii="Times New Roman" w:hAnsi="Times New Roman" w:cs="Times New Roman"/>
                <w:sz w:val="14"/>
                <w:szCs w:val="14"/>
                <w:lang w:eastAsia="en-US"/>
              </w:rPr>
              <w:t>- digitálna dividenda</w:t>
            </w:r>
          </w:p>
        </w:tc>
        <w:tc>
          <w:tcPr>
            <w:tcW w:w="560" w:type="pct"/>
            <w:noWrap/>
            <w:vAlign w:val="center"/>
            <w:hideMark/>
          </w:tcPr>
          <w:p w:rsidR="00577641" w:rsidRPr="00EA2CDB" w:rsidRDefault="00577641" w:rsidP="00003D9C">
            <w:pPr>
              <w:jc w:val="center"/>
              <w:rPr>
                <w:rFonts w:ascii="Times New Roman" w:hAnsi="Times New Roman" w:cs="Times New Roman"/>
                <w:sz w:val="14"/>
                <w:szCs w:val="14"/>
                <w:lang w:eastAsia="en-US"/>
              </w:rPr>
            </w:pPr>
            <w:r w:rsidRPr="00EA2CDB">
              <w:rPr>
                <w:rFonts w:ascii="Times New Roman" w:hAnsi="Times New Roman" w:cs="Times New Roman"/>
                <w:sz w:val="14"/>
                <w:szCs w:val="14"/>
                <w:lang w:eastAsia="en-US"/>
              </w:rPr>
              <w:t>164</w:t>
            </w:r>
          </w:p>
        </w:tc>
        <w:tc>
          <w:tcPr>
            <w:tcW w:w="560" w:type="pct"/>
            <w:noWrap/>
            <w:vAlign w:val="center"/>
            <w:hideMark/>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hideMark/>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hideMark/>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1" w:type="pct"/>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58" w:type="pct"/>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r>
      <w:tr w:rsidR="00577641" w:rsidRPr="00EA2CDB" w:rsidTr="005F0D8E">
        <w:trPr>
          <w:trHeight w:val="224"/>
        </w:trPr>
        <w:tc>
          <w:tcPr>
            <w:tcW w:w="1641" w:type="pct"/>
            <w:vAlign w:val="center"/>
            <w:hideMark/>
          </w:tcPr>
          <w:p w:rsidR="00577641" w:rsidRPr="00EA2CDB" w:rsidRDefault="00577641" w:rsidP="008E5403">
            <w:pPr>
              <w:rPr>
                <w:rFonts w:ascii="Times New Roman" w:hAnsi="Times New Roman" w:cs="Times New Roman"/>
                <w:sz w:val="14"/>
                <w:szCs w:val="14"/>
                <w:lang w:eastAsia="en-US"/>
              </w:rPr>
            </w:pPr>
            <w:r w:rsidRPr="00EA2CDB">
              <w:rPr>
                <w:rFonts w:ascii="Times New Roman" w:hAnsi="Times New Roman" w:cs="Times New Roman"/>
                <w:sz w:val="14"/>
                <w:szCs w:val="14"/>
              </w:rPr>
              <w:t xml:space="preserve">- pokuta </w:t>
            </w:r>
            <w:r w:rsidR="008E5403">
              <w:rPr>
                <w:rFonts w:ascii="Times New Roman" w:hAnsi="Times New Roman" w:cs="Times New Roman"/>
                <w:sz w:val="14"/>
                <w:szCs w:val="14"/>
              </w:rPr>
              <w:t>P</w:t>
            </w:r>
            <w:r w:rsidRPr="00EA2CDB">
              <w:rPr>
                <w:rFonts w:ascii="Times New Roman" w:hAnsi="Times New Roman" w:cs="Times New Roman"/>
                <w:sz w:val="14"/>
                <w:szCs w:val="14"/>
              </w:rPr>
              <w:t>rotimonopolného úradu</w:t>
            </w:r>
            <w:r w:rsidR="008E5403">
              <w:rPr>
                <w:rFonts w:ascii="Times New Roman" w:hAnsi="Times New Roman" w:cs="Times New Roman"/>
                <w:sz w:val="14"/>
                <w:szCs w:val="14"/>
              </w:rPr>
              <w:t xml:space="preserve"> SR</w:t>
            </w:r>
            <w:r w:rsidRPr="00EA2CDB">
              <w:rPr>
                <w:rFonts w:ascii="Times New Roman" w:hAnsi="Times New Roman" w:cs="Times New Roman"/>
                <w:sz w:val="14"/>
                <w:szCs w:val="14"/>
              </w:rPr>
              <w:t xml:space="preserve"> za </w:t>
            </w:r>
            <w:r w:rsidR="008E5403">
              <w:rPr>
                <w:rFonts w:ascii="Times New Roman" w:hAnsi="Times New Roman" w:cs="Times New Roman"/>
                <w:sz w:val="14"/>
                <w:szCs w:val="14"/>
              </w:rPr>
              <w:t xml:space="preserve"> </w:t>
            </w:r>
            <w:r w:rsidR="008E5403">
              <w:rPr>
                <w:rFonts w:ascii="Times New Roman" w:hAnsi="Times New Roman" w:cs="Times New Roman"/>
                <w:sz w:val="14"/>
                <w:szCs w:val="14"/>
              </w:rPr>
              <w:br/>
              <w:t xml:space="preserve">  </w:t>
            </w:r>
            <w:r w:rsidRPr="00EA2CDB">
              <w:rPr>
                <w:rFonts w:ascii="Times New Roman" w:hAnsi="Times New Roman" w:cs="Times New Roman"/>
                <w:sz w:val="14"/>
                <w:szCs w:val="14"/>
              </w:rPr>
              <w:t>stavebný kartel</w:t>
            </w:r>
          </w:p>
        </w:tc>
        <w:tc>
          <w:tcPr>
            <w:tcW w:w="560" w:type="pct"/>
            <w:noWrap/>
            <w:vAlign w:val="center"/>
            <w:hideMark/>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45</w:t>
            </w:r>
          </w:p>
        </w:tc>
        <w:tc>
          <w:tcPr>
            <w:tcW w:w="560" w:type="pct"/>
            <w:noWrap/>
            <w:vAlign w:val="center"/>
            <w:hideMark/>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hideMark/>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hideMark/>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1" w:type="pct"/>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58" w:type="pct"/>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r>
      <w:tr w:rsidR="00577641" w:rsidRPr="00EA2CDB" w:rsidTr="005F0D8E">
        <w:trPr>
          <w:trHeight w:val="224"/>
        </w:trPr>
        <w:tc>
          <w:tcPr>
            <w:tcW w:w="1641" w:type="pct"/>
            <w:vAlign w:val="center"/>
          </w:tcPr>
          <w:p w:rsidR="00577641" w:rsidRPr="00EA2CDB" w:rsidRDefault="00577641" w:rsidP="00003D9C">
            <w:pPr>
              <w:rPr>
                <w:rFonts w:ascii="Times New Roman" w:hAnsi="Times New Roman" w:cs="Times New Roman"/>
                <w:sz w:val="14"/>
                <w:szCs w:val="14"/>
                <w:lang w:eastAsia="en-US"/>
              </w:rPr>
            </w:pPr>
            <w:r w:rsidRPr="00EA2CDB">
              <w:rPr>
                <w:rFonts w:ascii="Times New Roman" w:hAnsi="Times New Roman" w:cs="Times New Roman"/>
                <w:sz w:val="14"/>
                <w:szCs w:val="14"/>
              </w:rPr>
              <w:t>- nižší odvod do EÚ rozpočtu</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87</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1" w:type="pct"/>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58" w:type="pct"/>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r>
      <w:tr w:rsidR="00577641" w:rsidRPr="00EA2CDB" w:rsidTr="005F0D8E">
        <w:trPr>
          <w:trHeight w:val="224"/>
        </w:trPr>
        <w:tc>
          <w:tcPr>
            <w:tcW w:w="1641" w:type="pct"/>
            <w:vAlign w:val="center"/>
          </w:tcPr>
          <w:p w:rsidR="00577641" w:rsidRPr="00EA2CDB" w:rsidRDefault="00577641" w:rsidP="00003D9C">
            <w:pPr>
              <w:rPr>
                <w:rFonts w:ascii="Times New Roman" w:hAnsi="Times New Roman" w:cs="Times New Roman"/>
                <w:sz w:val="14"/>
                <w:szCs w:val="14"/>
                <w:lang w:eastAsia="en-US"/>
              </w:rPr>
            </w:pPr>
            <w:r w:rsidRPr="00EA2CDB">
              <w:rPr>
                <w:rFonts w:ascii="Times New Roman" w:hAnsi="Times New Roman" w:cs="Times New Roman"/>
                <w:sz w:val="14"/>
                <w:szCs w:val="14"/>
              </w:rPr>
              <w:t xml:space="preserve">- jednorazové vyplatenie starobných dôchodkov </w:t>
            </w:r>
            <w:r w:rsidR="003C16FC">
              <w:rPr>
                <w:rFonts w:ascii="Times New Roman" w:hAnsi="Times New Roman" w:cs="Times New Roman"/>
                <w:sz w:val="14"/>
                <w:szCs w:val="14"/>
              </w:rPr>
              <w:br/>
              <w:t xml:space="preserve">  </w:t>
            </w:r>
            <w:r w:rsidRPr="00EA2CDB">
              <w:rPr>
                <w:rFonts w:ascii="Times New Roman" w:hAnsi="Times New Roman" w:cs="Times New Roman"/>
                <w:sz w:val="14"/>
                <w:szCs w:val="14"/>
              </w:rPr>
              <w:t>silovým zložkám</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-58</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1" w:type="pct"/>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58" w:type="pct"/>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r>
      <w:tr w:rsidR="00577641" w:rsidRPr="00EA2CDB" w:rsidTr="005F0D8E">
        <w:trPr>
          <w:trHeight w:val="224"/>
        </w:trPr>
        <w:tc>
          <w:tcPr>
            <w:tcW w:w="1641" w:type="pct"/>
            <w:vAlign w:val="center"/>
          </w:tcPr>
          <w:p w:rsidR="00577641" w:rsidRPr="00EA2CDB" w:rsidRDefault="00577641" w:rsidP="00003D9C">
            <w:pPr>
              <w:rPr>
                <w:rFonts w:ascii="Times New Roman" w:hAnsi="Times New Roman" w:cs="Times New Roman"/>
                <w:sz w:val="14"/>
                <w:szCs w:val="14"/>
              </w:rPr>
            </w:pPr>
            <w:r w:rsidRPr="00EA2CDB">
              <w:rPr>
                <w:rFonts w:ascii="Times New Roman" w:hAnsi="Times New Roman" w:cs="Times New Roman"/>
                <w:sz w:val="14"/>
                <w:szCs w:val="14"/>
              </w:rPr>
              <w:t xml:space="preserve">- </w:t>
            </w:r>
            <w:proofErr w:type="spellStart"/>
            <w:r w:rsidRPr="00EA2CDB">
              <w:rPr>
                <w:rFonts w:ascii="Times New Roman" w:hAnsi="Times New Roman" w:cs="Times New Roman"/>
                <w:sz w:val="14"/>
                <w:szCs w:val="14"/>
              </w:rPr>
              <w:t>vratky</w:t>
            </w:r>
            <w:proofErr w:type="spellEnd"/>
            <w:r w:rsidRPr="00EA2CDB">
              <w:rPr>
                <w:rFonts w:ascii="Times New Roman" w:hAnsi="Times New Roman" w:cs="Times New Roman"/>
                <w:sz w:val="14"/>
                <w:szCs w:val="14"/>
              </w:rPr>
              <w:t xml:space="preserve"> za plyn</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r w:rsidRPr="00EA2CDB">
              <w:rPr>
                <w:rFonts w:ascii="Times New Roman" w:hAnsi="Times New Roman" w:cs="Times New Roman"/>
                <w:color w:val="000000"/>
                <w:sz w:val="14"/>
                <w:szCs w:val="14"/>
                <w:lang w:eastAsia="en-US"/>
              </w:rPr>
              <w:t>-48</w:t>
            </w:r>
          </w:p>
        </w:tc>
        <w:tc>
          <w:tcPr>
            <w:tcW w:w="560" w:type="pct"/>
            <w:noWrap/>
            <w:vAlign w:val="center"/>
          </w:tcPr>
          <w:p w:rsidR="00577641" w:rsidRPr="00EA2CDB" w:rsidRDefault="00577641" w:rsidP="00003D9C">
            <w:pPr>
              <w:jc w:val="center"/>
              <w:rPr>
                <w:rFonts w:ascii="Times New Roman" w:hAnsi="Times New Roman" w:cs="Times New Roman"/>
                <w:color w:val="000000"/>
                <w:sz w:val="14"/>
                <w:szCs w:val="14"/>
                <w:lang w:eastAsia="en-US"/>
              </w:rPr>
            </w:pPr>
          </w:p>
        </w:tc>
        <w:tc>
          <w:tcPr>
            <w:tcW w:w="561" w:type="pct"/>
            <w:vAlign w:val="center"/>
          </w:tcPr>
          <w:p w:rsidR="00577641" w:rsidRPr="00EA2CDB" w:rsidRDefault="00577641" w:rsidP="00003D9C">
            <w:pPr>
              <w:jc w:val="center"/>
              <w:rPr>
                <w:rFonts w:ascii="Times New Roman" w:hAnsi="Times New Roman" w:cs="Times New Roman"/>
                <w:color w:val="000000"/>
                <w:sz w:val="14"/>
                <w:szCs w:val="14"/>
                <w:lang w:eastAsia="en-US"/>
              </w:rPr>
            </w:pPr>
          </w:p>
        </w:tc>
        <w:tc>
          <w:tcPr>
            <w:tcW w:w="558" w:type="pct"/>
            <w:vAlign w:val="center"/>
          </w:tcPr>
          <w:p w:rsidR="00577641" w:rsidRPr="00EA2CDB" w:rsidRDefault="00577641" w:rsidP="00003D9C">
            <w:pPr>
              <w:jc w:val="center"/>
              <w:rPr>
                <w:rFonts w:ascii="Times New Roman" w:hAnsi="Times New Roman" w:cs="Times New Roman"/>
                <w:color w:val="000000"/>
                <w:sz w:val="14"/>
                <w:szCs w:val="14"/>
                <w:lang w:eastAsia="en-US"/>
              </w:rPr>
            </w:pPr>
          </w:p>
        </w:tc>
      </w:tr>
      <w:tr w:rsidR="00577641" w:rsidRPr="00EA2CDB" w:rsidTr="00E40A95">
        <w:trPr>
          <w:trHeight w:val="224"/>
        </w:trPr>
        <w:tc>
          <w:tcPr>
            <w:tcW w:w="1641" w:type="pct"/>
            <w:shd w:val="clear" w:color="auto" w:fill="BFBFBF" w:themeFill="background1" w:themeFillShade="BF"/>
            <w:vAlign w:val="center"/>
            <w:hideMark/>
          </w:tcPr>
          <w:p w:rsidR="00577641" w:rsidRPr="00EA2CDB" w:rsidRDefault="00577641" w:rsidP="00003D9C">
            <w:pP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CELKOVO</w:t>
            </w:r>
          </w:p>
        </w:tc>
        <w:tc>
          <w:tcPr>
            <w:tcW w:w="560" w:type="pct"/>
            <w:shd w:val="clear" w:color="auto" w:fill="BFBFBF" w:themeFill="background1" w:themeFillShade="BF"/>
            <w:vAlign w:val="center"/>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238</w:t>
            </w:r>
          </w:p>
        </w:tc>
        <w:tc>
          <w:tcPr>
            <w:tcW w:w="560" w:type="pct"/>
            <w:shd w:val="clear" w:color="auto" w:fill="BFBFBF" w:themeFill="background1" w:themeFillShade="BF"/>
            <w:vAlign w:val="center"/>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w:t>
            </w:r>
          </w:p>
        </w:tc>
        <w:tc>
          <w:tcPr>
            <w:tcW w:w="560" w:type="pct"/>
            <w:shd w:val="clear" w:color="auto" w:fill="BFBFBF" w:themeFill="background1" w:themeFillShade="BF"/>
            <w:vAlign w:val="center"/>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-48</w:t>
            </w:r>
          </w:p>
        </w:tc>
        <w:tc>
          <w:tcPr>
            <w:tcW w:w="560" w:type="pct"/>
            <w:shd w:val="clear" w:color="auto" w:fill="BFBFBF" w:themeFill="background1" w:themeFillShade="BF"/>
            <w:vAlign w:val="center"/>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w:t>
            </w:r>
          </w:p>
        </w:tc>
        <w:tc>
          <w:tcPr>
            <w:tcW w:w="561" w:type="pct"/>
            <w:shd w:val="clear" w:color="auto" w:fill="BFBFBF" w:themeFill="background1" w:themeFillShade="BF"/>
            <w:vAlign w:val="center"/>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w:t>
            </w:r>
          </w:p>
        </w:tc>
        <w:tc>
          <w:tcPr>
            <w:tcW w:w="558" w:type="pct"/>
            <w:shd w:val="clear" w:color="auto" w:fill="BFBFBF" w:themeFill="background1" w:themeFillShade="BF"/>
            <w:vAlign w:val="center"/>
          </w:tcPr>
          <w:p w:rsidR="00577641" w:rsidRPr="00EA2CDB" w:rsidRDefault="00577641" w:rsidP="00003D9C">
            <w:pPr>
              <w:jc w:val="center"/>
              <w:rPr>
                <w:rFonts w:ascii="Times New Roman" w:hAnsi="Times New Roman" w:cs="Times New Roman"/>
                <w:b/>
                <w:bCs/>
                <w:sz w:val="14"/>
                <w:szCs w:val="14"/>
                <w:lang w:eastAsia="en-US"/>
              </w:rPr>
            </w:pPr>
            <w:r w:rsidRPr="00EA2CDB">
              <w:rPr>
                <w:rFonts w:ascii="Times New Roman" w:hAnsi="Times New Roman" w:cs="Times New Roman"/>
                <w:b/>
                <w:bCs/>
                <w:sz w:val="14"/>
                <w:szCs w:val="14"/>
                <w:lang w:eastAsia="en-US"/>
              </w:rPr>
              <w:t>-</w:t>
            </w:r>
          </w:p>
        </w:tc>
      </w:tr>
    </w:tbl>
    <w:p w:rsidR="00577641" w:rsidRPr="007425F7" w:rsidRDefault="00577641" w:rsidP="00577641">
      <w:pPr>
        <w:jc w:val="center"/>
        <w:rPr>
          <w:rFonts w:ascii="Times New Roman" w:hAnsi="Times New Roman" w:cs="Times New Roman"/>
          <w:i/>
          <w:sz w:val="14"/>
          <w:szCs w:val="14"/>
        </w:rPr>
      </w:pPr>
      <w:r w:rsidRPr="007425F7">
        <w:rPr>
          <w:rFonts w:ascii="Times New Roman" w:hAnsi="Times New Roman" w:cs="Times New Roman"/>
          <w:i/>
          <w:sz w:val="14"/>
          <w:szCs w:val="14"/>
        </w:rPr>
        <w:t>(+) zlepšenie salda, (-) zhoršenie salda</w:t>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r>
      <w:r w:rsidRPr="007425F7">
        <w:rPr>
          <w:rFonts w:ascii="Times New Roman" w:hAnsi="Times New Roman" w:cs="Times New Roman"/>
          <w:i/>
          <w:sz w:val="14"/>
          <w:szCs w:val="14"/>
        </w:rPr>
        <w:tab/>
        <w:t xml:space="preserve">                           Zdroj: MF SR</w:t>
      </w:r>
    </w:p>
    <w:p w:rsidR="00577641" w:rsidRPr="007425F7" w:rsidRDefault="00577641" w:rsidP="00577641">
      <w:pPr>
        <w:rPr>
          <w:rFonts w:ascii="Times New Roman" w:hAnsi="Times New Roman" w:cs="Times New Roman"/>
          <w:b/>
          <w:bCs/>
        </w:rPr>
      </w:pPr>
    </w:p>
    <w:p w:rsidR="00577641" w:rsidRPr="007425F7" w:rsidRDefault="00577641" w:rsidP="00577641">
      <w:pPr>
        <w:rPr>
          <w:rFonts w:ascii="Times New Roman" w:hAnsi="Times New Roman" w:cs="Times New Roman"/>
          <w:b/>
        </w:rPr>
      </w:pPr>
      <w:r w:rsidRPr="007425F7">
        <w:rPr>
          <w:rFonts w:ascii="Times New Roman" w:hAnsi="Times New Roman" w:cs="Times New Roman"/>
          <w:b/>
        </w:rPr>
        <w:t>Jednorazové príjmové opatrenia</w:t>
      </w:r>
      <w:r w:rsidRPr="007425F7">
        <w:rPr>
          <w:rFonts w:ascii="Times New Roman" w:hAnsi="Times New Roman" w:cs="Times New Roman"/>
        </w:rPr>
        <w:t xml:space="preserve"> </w:t>
      </w:r>
    </w:p>
    <w:p w:rsidR="00577641" w:rsidRPr="007425F7" w:rsidRDefault="00577641" w:rsidP="00577641">
      <w:pPr>
        <w:contextualSpacing/>
        <w:jc w:val="both"/>
        <w:rPr>
          <w:rFonts w:ascii="Times New Roman" w:hAnsi="Times New Roman" w:cs="Times New Roman"/>
        </w:rPr>
      </w:pPr>
    </w:p>
    <w:p w:rsidR="00577641" w:rsidRPr="007425F7" w:rsidRDefault="00577641" w:rsidP="00577641">
      <w:pPr>
        <w:ind w:firstLine="708"/>
        <w:contextualSpacing/>
        <w:jc w:val="both"/>
        <w:rPr>
          <w:rFonts w:ascii="Times New Roman" w:hAnsi="Times New Roman" w:cs="Times New Roman"/>
        </w:rPr>
      </w:pPr>
      <w:r w:rsidRPr="007425F7">
        <w:rPr>
          <w:rFonts w:ascii="Times New Roman" w:hAnsi="Times New Roman" w:cs="Times New Roman"/>
        </w:rPr>
        <w:t>V</w:t>
      </w:r>
      <w:r>
        <w:rPr>
          <w:rFonts w:ascii="Times New Roman" w:hAnsi="Times New Roman" w:cs="Times New Roman"/>
        </w:rPr>
        <w:t> roku 2015 neboli</w:t>
      </w:r>
      <w:r w:rsidRPr="007425F7">
        <w:rPr>
          <w:rFonts w:ascii="Times New Roman" w:hAnsi="Times New Roman" w:cs="Times New Roman"/>
        </w:rPr>
        <w:t xml:space="preserve"> </w:t>
      </w:r>
      <w:r>
        <w:rPr>
          <w:rFonts w:ascii="Times New Roman" w:hAnsi="Times New Roman" w:cs="Times New Roman"/>
        </w:rPr>
        <w:t xml:space="preserve">identifikované žiadne opatrenia v </w:t>
      </w:r>
      <w:r w:rsidRPr="007425F7">
        <w:rPr>
          <w:rFonts w:ascii="Times New Roman" w:hAnsi="Times New Roman" w:cs="Times New Roman"/>
        </w:rPr>
        <w:t>oblasti nedaňových</w:t>
      </w:r>
      <w:r>
        <w:rPr>
          <w:rFonts w:ascii="Times New Roman" w:hAnsi="Times New Roman" w:cs="Times New Roman"/>
        </w:rPr>
        <w:t xml:space="preserve"> príjmov</w:t>
      </w:r>
      <w:r w:rsidRPr="007425F7">
        <w:rPr>
          <w:rFonts w:ascii="Times New Roman" w:hAnsi="Times New Roman" w:cs="Times New Roman"/>
        </w:rPr>
        <w:t xml:space="preserve"> a výdavko</w:t>
      </w:r>
      <w:r>
        <w:rPr>
          <w:rFonts w:ascii="Times New Roman" w:hAnsi="Times New Roman" w:cs="Times New Roman"/>
        </w:rPr>
        <w:t>v.</w:t>
      </w:r>
      <w:r w:rsidRPr="007425F7">
        <w:rPr>
          <w:rFonts w:ascii="Times New Roman" w:hAnsi="Times New Roman" w:cs="Times New Roman"/>
        </w:rPr>
        <w:t xml:space="preserve"> </w:t>
      </w:r>
      <w:r>
        <w:rPr>
          <w:rFonts w:ascii="Times New Roman" w:hAnsi="Times New Roman" w:cs="Times New Roman"/>
        </w:rPr>
        <w:t>N</w:t>
      </w:r>
      <w:r w:rsidRPr="007425F7">
        <w:rPr>
          <w:rFonts w:ascii="Times New Roman" w:hAnsi="Times New Roman" w:cs="Times New Roman"/>
        </w:rPr>
        <w:t>a rok</w:t>
      </w:r>
      <w:r>
        <w:rPr>
          <w:rFonts w:ascii="Times New Roman" w:hAnsi="Times New Roman" w:cs="Times New Roman"/>
        </w:rPr>
        <w:t>y</w:t>
      </w:r>
      <w:r w:rsidRPr="007425F7">
        <w:rPr>
          <w:rFonts w:ascii="Times New Roman" w:hAnsi="Times New Roman" w:cs="Times New Roman"/>
        </w:rPr>
        <w:t xml:space="preserve"> 201</w:t>
      </w:r>
      <w:r>
        <w:rPr>
          <w:rFonts w:ascii="Times New Roman" w:hAnsi="Times New Roman" w:cs="Times New Roman"/>
        </w:rPr>
        <w:t>6 až 2019</w:t>
      </w:r>
      <w:r w:rsidRPr="007425F7">
        <w:rPr>
          <w:rFonts w:ascii="Times New Roman" w:hAnsi="Times New Roman" w:cs="Times New Roman"/>
        </w:rPr>
        <w:t xml:space="preserve"> bol</w:t>
      </w:r>
      <w:r w:rsidR="00E944E8">
        <w:rPr>
          <w:rFonts w:ascii="Times New Roman" w:hAnsi="Times New Roman" w:cs="Times New Roman"/>
        </w:rPr>
        <w:t>o</w:t>
      </w:r>
      <w:r w:rsidRPr="007425F7">
        <w:rPr>
          <w:rFonts w:ascii="Times New Roman" w:hAnsi="Times New Roman" w:cs="Times New Roman"/>
        </w:rPr>
        <w:t xml:space="preserve"> identifikované nasledujúce jednorazové opatreni</w:t>
      </w:r>
      <w:r w:rsidR="00E944E8">
        <w:rPr>
          <w:rFonts w:ascii="Times New Roman" w:hAnsi="Times New Roman" w:cs="Times New Roman"/>
        </w:rPr>
        <w:t>e</w:t>
      </w:r>
      <w:r w:rsidRPr="007425F7">
        <w:rPr>
          <w:rFonts w:ascii="Times New Roman" w:hAnsi="Times New Roman" w:cs="Times New Roman"/>
        </w:rPr>
        <w:t>:</w:t>
      </w:r>
    </w:p>
    <w:p w:rsidR="00577641" w:rsidRPr="007425F7" w:rsidRDefault="00577641" w:rsidP="00577641">
      <w:pPr>
        <w:contextualSpacing/>
        <w:jc w:val="both"/>
        <w:rPr>
          <w:rFonts w:ascii="Times New Roman" w:hAnsi="Times New Roman" w:cs="Times New Roman"/>
        </w:rPr>
      </w:pPr>
    </w:p>
    <w:p w:rsidR="00577641" w:rsidRPr="006171D8" w:rsidRDefault="00577641" w:rsidP="00EA2CDB">
      <w:pPr>
        <w:ind w:firstLine="708"/>
        <w:contextualSpacing/>
        <w:jc w:val="both"/>
        <w:rPr>
          <w:rFonts w:ascii="Times New Roman" w:hAnsi="Times New Roman" w:cs="Times New Roman"/>
        </w:rPr>
      </w:pPr>
      <w:proofErr w:type="spellStart"/>
      <w:r w:rsidRPr="00D54C91">
        <w:rPr>
          <w:rFonts w:ascii="Times New Roman" w:hAnsi="Times New Roman" w:cs="Times New Roman"/>
          <w:b/>
        </w:rPr>
        <w:t>Vratky</w:t>
      </w:r>
      <w:proofErr w:type="spellEnd"/>
      <w:r w:rsidRPr="00D54C91">
        <w:rPr>
          <w:rFonts w:ascii="Times New Roman" w:hAnsi="Times New Roman" w:cs="Times New Roman"/>
          <w:b/>
        </w:rPr>
        <w:t xml:space="preserve"> za dodávky plynu domácnostiam</w:t>
      </w:r>
      <w:r w:rsidRPr="006171D8">
        <w:rPr>
          <w:rFonts w:ascii="Times New Roman" w:hAnsi="Times New Roman" w:cs="Times New Roman"/>
        </w:rPr>
        <w:t xml:space="preserve"> </w:t>
      </w:r>
      <w:r w:rsidR="005360D8" w:rsidRPr="005360D8">
        <w:rPr>
          <w:rFonts w:ascii="Times New Roman" w:hAnsi="Times New Roman" w:cs="Times New Roman"/>
        </w:rPr>
        <w:t>–</w:t>
      </w:r>
      <w:r w:rsidRPr="005360D8">
        <w:rPr>
          <w:rFonts w:ascii="Times New Roman" w:hAnsi="Times New Roman" w:cs="Times New Roman"/>
        </w:rPr>
        <w:t xml:space="preserve"> </w:t>
      </w:r>
      <w:r w:rsidRPr="006171D8">
        <w:rPr>
          <w:rFonts w:ascii="Times New Roman" w:hAnsi="Times New Roman" w:cs="Times New Roman"/>
        </w:rPr>
        <w:t>v</w:t>
      </w:r>
      <w:r w:rsidR="005360D8">
        <w:rPr>
          <w:rFonts w:ascii="Times New Roman" w:hAnsi="Times New Roman" w:cs="Times New Roman"/>
        </w:rPr>
        <w:t xml:space="preserve"> </w:t>
      </w:r>
      <w:r w:rsidRPr="006171D8">
        <w:rPr>
          <w:rFonts w:ascii="Times New Roman" w:hAnsi="Times New Roman" w:cs="Times New Roman"/>
        </w:rPr>
        <w:t>roku 2016 sa očakáva jednorazový nárast výdavkov vo výške 48 mil.</w:t>
      </w:r>
      <w:r w:rsidR="00E944E8">
        <w:rPr>
          <w:rFonts w:ascii="Times New Roman" w:hAnsi="Times New Roman" w:cs="Times New Roman"/>
        </w:rPr>
        <w:t xml:space="preserve"> eur</w:t>
      </w:r>
      <w:r w:rsidRPr="006171D8">
        <w:rPr>
          <w:rFonts w:ascii="Times New Roman" w:hAnsi="Times New Roman" w:cs="Times New Roman"/>
        </w:rPr>
        <w:t xml:space="preserve"> z dôvodu vyplácania </w:t>
      </w:r>
      <w:proofErr w:type="spellStart"/>
      <w:r w:rsidRPr="006171D8">
        <w:rPr>
          <w:rFonts w:ascii="Times New Roman" w:hAnsi="Times New Roman" w:cs="Times New Roman"/>
        </w:rPr>
        <w:t>vratiek</w:t>
      </w:r>
      <w:proofErr w:type="spellEnd"/>
      <w:r w:rsidRPr="006171D8">
        <w:rPr>
          <w:rFonts w:ascii="Times New Roman" w:hAnsi="Times New Roman" w:cs="Times New Roman"/>
        </w:rPr>
        <w:t xml:space="preserve"> za dodávky plynu domácnostiam, čo má priamy dočasný </w:t>
      </w:r>
      <w:r w:rsidR="00A74300">
        <w:rPr>
          <w:rFonts w:ascii="Times New Roman" w:hAnsi="Times New Roman" w:cs="Times New Roman"/>
        </w:rPr>
        <w:t>vplyv</w:t>
      </w:r>
      <w:r w:rsidRPr="006171D8">
        <w:rPr>
          <w:rFonts w:ascii="Times New Roman" w:hAnsi="Times New Roman" w:cs="Times New Roman"/>
        </w:rPr>
        <w:t xml:space="preserve"> na výdavkovú stranu štátneho rozpočtu. Ide o súčasť prvého vládneho balíčka opatrení pre domácnosti, ktoré týmto dostanú späť 6 % zo svojej ročnej spotreby plynu. Rozhodnutie bolo prijaté na základe poklesu cien plynu na trhu a dobrých výsledkov hospodárenia SPP.</w:t>
      </w:r>
    </w:p>
    <w:p w:rsidR="00577641" w:rsidRPr="004E3BFB" w:rsidRDefault="00577641" w:rsidP="00577641">
      <w:pPr>
        <w:rPr>
          <w:rFonts w:ascii="Times New Roman" w:hAnsi="Times New Roman" w:cs="Times New Roman"/>
          <w:b/>
          <w:bCs/>
          <w:highlight w:val="yellow"/>
        </w:rPr>
      </w:pPr>
    </w:p>
    <w:p w:rsidR="004869CE" w:rsidRDefault="004869CE"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350E4F" w:rsidRDefault="00350E4F" w:rsidP="00502318">
      <w:pPr>
        <w:ind w:firstLine="708"/>
        <w:contextualSpacing/>
        <w:jc w:val="both"/>
        <w:rPr>
          <w:rFonts w:ascii="Times New Roman" w:hAnsi="Times New Roman" w:cs="Times New Roman"/>
        </w:rPr>
      </w:pPr>
    </w:p>
    <w:p w:rsidR="00966483" w:rsidRDefault="00966483" w:rsidP="00502318">
      <w:pPr>
        <w:ind w:firstLine="708"/>
        <w:contextualSpacing/>
        <w:jc w:val="both"/>
        <w:rPr>
          <w:rFonts w:ascii="Times New Roman" w:hAnsi="Times New Roman" w:cs="Times New Roman"/>
        </w:rPr>
      </w:pPr>
    </w:p>
    <w:p w:rsidR="009C536E" w:rsidRPr="00E7549F" w:rsidRDefault="009C536E" w:rsidP="00FE3331">
      <w:pPr>
        <w:pStyle w:val="Nadpis1"/>
        <w:numPr>
          <w:ilvl w:val="0"/>
          <w:numId w:val="3"/>
        </w:numPr>
        <w:spacing w:before="0" w:after="0"/>
        <w:ind w:left="426" w:hanging="426"/>
        <w:rPr>
          <w:rFonts w:ascii="Times New Roman" w:hAnsi="Times New Roman" w:cs="Times New Roman"/>
          <w:sz w:val="28"/>
          <w:szCs w:val="24"/>
        </w:rPr>
      </w:pPr>
      <w:bookmarkStart w:id="55" w:name="_Toc463049702"/>
      <w:r w:rsidRPr="00E7549F">
        <w:rPr>
          <w:rFonts w:ascii="Times New Roman" w:hAnsi="Times New Roman" w:cs="Times New Roman"/>
          <w:sz w:val="28"/>
          <w:szCs w:val="24"/>
        </w:rPr>
        <w:lastRenderedPageBreak/>
        <w:t>Rozpočtovanie výdavkov štátneho rozpočtu</w:t>
      </w:r>
      <w:bookmarkEnd w:id="50"/>
      <w:bookmarkEnd w:id="51"/>
      <w:bookmarkEnd w:id="52"/>
      <w:bookmarkEnd w:id="53"/>
      <w:bookmarkEnd w:id="55"/>
    </w:p>
    <w:p w:rsidR="001C6DEB" w:rsidRDefault="001C6DEB" w:rsidP="001C6DEB">
      <w:pPr>
        <w:jc w:val="both"/>
        <w:rPr>
          <w:rFonts w:ascii="Times New Roman" w:hAnsi="Times New Roman"/>
          <w:color w:val="0070C0"/>
        </w:rPr>
      </w:pPr>
    </w:p>
    <w:p w:rsidR="001C6DEB" w:rsidRDefault="001C6DEB" w:rsidP="00530F74">
      <w:pPr>
        <w:keepNext/>
        <w:outlineLvl w:val="1"/>
        <w:rPr>
          <w:rFonts w:ascii="Times New Roman" w:hAnsi="Times New Roman" w:cs="Times New Roman"/>
          <w:b/>
          <w:bCs/>
          <w:iCs/>
          <w:szCs w:val="28"/>
        </w:rPr>
      </w:pPr>
      <w:bookmarkStart w:id="56" w:name="_Toc395259577"/>
      <w:bookmarkStart w:id="57" w:name="_Toc463049703"/>
      <w:r w:rsidRPr="00BF46B3">
        <w:rPr>
          <w:rFonts w:ascii="Times New Roman" w:hAnsi="Times New Roman" w:cs="Times New Roman"/>
          <w:b/>
          <w:bCs/>
          <w:iCs/>
          <w:szCs w:val="28"/>
        </w:rPr>
        <w:t>4.1. Kvantifikácia výdavkov štátneho rozpočtu</w:t>
      </w:r>
      <w:bookmarkEnd w:id="56"/>
      <w:bookmarkEnd w:id="57"/>
      <w:r w:rsidRPr="00530F74">
        <w:rPr>
          <w:rFonts w:ascii="Times New Roman" w:hAnsi="Times New Roman" w:cs="Times New Roman"/>
          <w:b/>
          <w:bCs/>
          <w:iCs/>
          <w:szCs w:val="28"/>
        </w:rPr>
        <w:t xml:space="preserve"> </w:t>
      </w:r>
    </w:p>
    <w:p w:rsidR="00BF46B3" w:rsidRPr="00165076" w:rsidRDefault="00BF46B3" w:rsidP="00BF46B3">
      <w:pPr>
        <w:keepNext/>
        <w:outlineLvl w:val="1"/>
        <w:rPr>
          <w:rFonts w:ascii="Times New Roman" w:hAnsi="Times New Roman" w:cs="Times New Roman"/>
          <w:b/>
          <w:bCs/>
          <w:iCs/>
          <w:szCs w:val="2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2"/>
        <w:gridCol w:w="895"/>
        <w:gridCol w:w="895"/>
        <w:gridCol w:w="895"/>
        <w:gridCol w:w="895"/>
        <w:gridCol w:w="895"/>
        <w:gridCol w:w="895"/>
        <w:gridCol w:w="895"/>
      </w:tblGrid>
      <w:tr w:rsidR="00BF46B3" w:rsidRPr="00165076" w:rsidTr="00E7549F">
        <w:trPr>
          <w:trHeight w:val="266"/>
        </w:trPr>
        <w:tc>
          <w:tcPr>
            <w:tcW w:w="1542"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F46B3" w:rsidRPr="00165076" w:rsidRDefault="00BF46B3" w:rsidP="00E7549F">
            <w:pPr>
              <w:rPr>
                <w:rFonts w:ascii="Times New Roman" w:hAnsi="Times New Roman"/>
                <w:b/>
                <w:bCs/>
                <w:sz w:val="14"/>
                <w:szCs w:val="14"/>
              </w:rPr>
            </w:pPr>
            <w:bookmarkStart w:id="58" w:name="OLE_LINK3"/>
            <w:bookmarkStart w:id="59" w:name="OLE_LINK2"/>
            <w:r w:rsidRPr="00165076">
              <w:rPr>
                <w:rFonts w:ascii="Times New Roman" w:hAnsi="Times New Roman"/>
                <w:b/>
                <w:bCs/>
                <w:sz w:val="14"/>
                <w:szCs w:val="14"/>
              </w:rPr>
              <w:t>v tis. eur</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F46B3" w:rsidRPr="00165076" w:rsidRDefault="00BF46B3" w:rsidP="00E7549F">
            <w:pPr>
              <w:jc w:val="center"/>
              <w:rPr>
                <w:rFonts w:ascii="Times New Roman" w:hAnsi="Times New Roman"/>
                <w:b/>
                <w:bCs/>
                <w:sz w:val="14"/>
                <w:szCs w:val="14"/>
              </w:rPr>
            </w:pPr>
            <w:r w:rsidRPr="00165076">
              <w:rPr>
                <w:rFonts w:ascii="Times New Roman" w:hAnsi="Times New Roman"/>
                <w:b/>
                <w:bCs/>
                <w:sz w:val="14"/>
                <w:szCs w:val="14"/>
              </w:rPr>
              <w:t>2014 S</w:t>
            </w:r>
          </w:p>
        </w:tc>
        <w:tc>
          <w:tcPr>
            <w:tcW w:w="49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F46B3" w:rsidRPr="00165076" w:rsidRDefault="00BF46B3" w:rsidP="00E7549F">
            <w:pPr>
              <w:jc w:val="center"/>
              <w:rPr>
                <w:rFonts w:ascii="Times New Roman" w:hAnsi="Times New Roman"/>
                <w:b/>
                <w:bCs/>
                <w:sz w:val="14"/>
                <w:szCs w:val="14"/>
              </w:rPr>
            </w:pPr>
            <w:r w:rsidRPr="00165076">
              <w:rPr>
                <w:rFonts w:ascii="Times New Roman" w:hAnsi="Times New Roman"/>
                <w:b/>
                <w:bCs/>
                <w:sz w:val="14"/>
                <w:szCs w:val="14"/>
              </w:rPr>
              <w:t>2015 S</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F46B3" w:rsidRPr="00165076" w:rsidRDefault="00BF46B3" w:rsidP="00E7549F">
            <w:pPr>
              <w:jc w:val="center"/>
              <w:rPr>
                <w:rFonts w:ascii="Times New Roman" w:hAnsi="Times New Roman"/>
                <w:b/>
                <w:bCs/>
                <w:sz w:val="14"/>
                <w:szCs w:val="14"/>
              </w:rPr>
            </w:pPr>
            <w:r w:rsidRPr="00165076">
              <w:rPr>
                <w:rFonts w:ascii="Times New Roman" w:hAnsi="Times New Roman"/>
                <w:b/>
                <w:bCs/>
                <w:sz w:val="14"/>
                <w:szCs w:val="14"/>
              </w:rPr>
              <w:t>2016 R</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F46B3" w:rsidRPr="00165076" w:rsidRDefault="00BF46B3" w:rsidP="00E7549F">
            <w:pPr>
              <w:jc w:val="center"/>
              <w:rPr>
                <w:rFonts w:ascii="Times New Roman" w:hAnsi="Times New Roman"/>
                <w:b/>
                <w:bCs/>
                <w:sz w:val="14"/>
                <w:szCs w:val="14"/>
              </w:rPr>
            </w:pPr>
            <w:r w:rsidRPr="00165076">
              <w:rPr>
                <w:rFonts w:ascii="Times New Roman" w:hAnsi="Times New Roman"/>
                <w:b/>
                <w:bCs/>
                <w:sz w:val="14"/>
                <w:szCs w:val="14"/>
              </w:rPr>
              <w:t>2016 OS</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F46B3" w:rsidRPr="00165076" w:rsidRDefault="00BF46B3" w:rsidP="00E7549F">
            <w:pPr>
              <w:jc w:val="center"/>
              <w:rPr>
                <w:rFonts w:ascii="Times New Roman" w:hAnsi="Times New Roman"/>
                <w:b/>
                <w:bCs/>
                <w:sz w:val="14"/>
                <w:szCs w:val="14"/>
              </w:rPr>
            </w:pPr>
            <w:r w:rsidRPr="00165076">
              <w:rPr>
                <w:rFonts w:ascii="Times New Roman" w:hAnsi="Times New Roman"/>
                <w:b/>
                <w:bCs/>
                <w:sz w:val="14"/>
                <w:szCs w:val="14"/>
              </w:rPr>
              <w:t>2017 N</w:t>
            </w:r>
          </w:p>
        </w:tc>
        <w:tc>
          <w:tcPr>
            <w:tcW w:w="49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vAlign w:val="center"/>
            <w:hideMark/>
          </w:tcPr>
          <w:p w:rsidR="00BF46B3" w:rsidRPr="00165076" w:rsidRDefault="00BF46B3" w:rsidP="00E7549F">
            <w:pPr>
              <w:jc w:val="center"/>
              <w:rPr>
                <w:rFonts w:ascii="Times New Roman" w:hAnsi="Times New Roman"/>
                <w:b/>
                <w:bCs/>
                <w:sz w:val="14"/>
                <w:szCs w:val="14"/>
              </w:rPr>
            </w:pPr>
            <w:r w:rsidRPr="00165076">
              <w:rPr>
                <w:rFonts w:ascii="Times New Roman" w:hAnsi="Times New Roman"/>
                <w:b/>
                <w:bCs/>
                <w:sz w:val="14"/>
                <w:szCs w:val="14"/>
              </w:rPr>
              <w:t>2018 N</w:t>
            </w:r>
          </w:p>
        </w:tc>
        <w:tc>
          <w:tcPr>
            <w:tcW w:w="49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F46B3" w:rsidRPr="00165076" w:rsidRDefault="00BF46B3" w:rsidP="00E7549F">
            <w:pPr>
              <w:jc w:val="center"/>
              <w:rPr>
                <w:rFonts w:ascii="Times New Roman" w:hAnsi="Times New Roman"/>
                <w:b/>
                <w:bCs/>
                <w:sz w:val="14"/>
                <w:szCs w:val="14"/>
              </w:rPr>
            </w:pPr>
            <w:r w:rsidRPr="00165076">
              <w:rPr>
                <w:rFonts w:ascii="Times New Roman" w:hAnsi="Times New Roman"/>
                <w:b/>
                <w:bCs/>
                <w:sz w:val="14"/>
                <w:szCs w:val="14"/>
              </w:rPr>
              <w:t>2019 N</w:t>
            </w:r>
          </w:p>
        </w:tc>
      </w:tr>
      <w:tr w:rsidR="00BF46B3" w:rsidRPr="00165076" w:rsidTr="00E7549F">
        <w:trPr>
          <w:trHeight w:val="392"/>
        </w:trPr>
        <w:tc>
          <w:tcPr>
            <w:tcW w:w="1542"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hideMark/>
          </w:tcPr>
          <w:p w:rsidR="00BF46B3" w:rsidRPr="00165076" w:rsidRDefault="00BF46B3" w:rsidP="00E7549F">
            <w:pPr>
              <w:rPr>
                <w:rFonts w:ascii="Times New Roman" w:hAnsi="Times New Roman"/>
                <w:b/>
                <w:bCs/>
                <w:sz w:val="14"/>
                <w:szCs w:val="14"/>
              </w:rPr>
            </w:pPr>
            <w:r w:rsidRPr="00165076">
              <w:rPr>
                <w:rFonts w:ascii="Times New Roman" w:hAnsi="Times New Roman"/>
                <w:b/>
                <w:bCs/>
                <w:sz w:val="14"/>
                <w:szCs w:val="14"/>
              </w:rPr>
              <w:t>Výdavky štátneho rozpočtu</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b/>
                <w:sz w:val="14"/>
                <w:szCs w:val="14"/>
              </w:rPr>
            </w:pPr>
            <w:r w:rsidRPr="00165076">
              <w:rPr>
                <w:rFonts w:ascii="Times New Roman" w:hAnsi="Times New Roman" w:cs="Times New Roman"/>
                <w:b/>
                <w:sz w:val="14"/>
                <w:szCs w:val="14"/>
              </w:rPr>
              <w:t>15 420 238</w:t>
            </w:r>
          </w:p>
        </w:tc>
        <w:tc>
          <w:tcPr>
            <w:tcW w:w="49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F46B3" w:rsidRPr="00165076" w:rsidRDefault="00BF46B3" w:rsidP="00E7549F">
            <w:pPr>
              <w:jc w:val="right"/>
              <w:rPr>
                <w:rFonts w:ascii="Times New Roman" w:hAnsi="Times New Roman" w:cs="Times New Roman"/>
                <w:b/>
                <w:sz w:val="14"/>
                <w:szCs w:val="14"/>
              </w:rPr>
            </w:pPr>
            <w:r w:rsidRPr="00165076">
              <w:rPr>
                <w:rFonts w:ascii="Times New Roman" w:hAnsi="Times New Roman" w:cs="Times New Roman"/>
                <w:b/>
                <w:sz w:val="14"/>
                <w:szCs w:val="14"/>
              </w:rPr>
              <w:t>18 166 391</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b/>
                <w:bCs/>
                <w:color w:val="000000"/>
                <w:sz w:val="14"/>
                <w:szCs w:val="14"/>
              </w:rPr>
            </w:pPr>
            <w:r w:rsidRPr="00165076">
              <w:rPr>
                <w:rFonts w:ascii="Times New Roman" w:hAnsi="Times New Roman" w:cs="Times New Roman"/>
                <w:b/>
                <w:bCs/>
                <w:color w:val="000000"/>
                <w:sz w:val="14"/>
                <w:szCs w:val="14"/>
              </w:rPr>
              <w:t>16 247 201</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b/>
                <w:bCs/>
                <w:color w:val="000000"/>
                <w:sz w:val="14"/>
                <w:szCs w:val="14"/>
              </w:rPr>
            </w:pPr>
            <w:r w:rsidRPr="00165076">
              <w:rPr>
                <w:rFonts w:ascii="Times New Roman" w:hAnsi="Times New Roman" w:cs="Times New Roman"/>
                <w:b/>
                <w:bCs/>
                <w:color w:val="000000"/>
                <w:sz w:val="14"/>
                <w:szCs w:val="14"/>
              </w:rPr>
              <w:t>15 819 286</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rsidR="00BF46B3" w:rsidRPr="00E7549F" w:rsidRDefault="00E7549F" w:rsidP="00E7549F">
            <w:pPr>
              <w:jc w:val="right"/>
              <w:rPr>
                <w:rFonts w:ascii="Times New Roman" w:hAnsi="Times New Roman" w:cs="Times New Roman"/>
                <w:b/>
                <w:bCs/>
                <w:color w:val="000000"/>
                <w:sz w:val="14"/>
                <w:szCs w:val="14"/>
              </w:rPr>
            </w:pPr>
            <w:r w:rsidRPr="00E7549F">
              <w:rPr>
                <w:rFonts w:ascii="Times New Roman" w:hAnsi="Times New Roman" w:cs="Times New Roman"/>
                <w:b/>
                <w:bCs/>
                <w:color w:val="000000"/>
                <w:sz w:val="14"/>
                <w:szCs w:val="14"/>
              </w:rPr>
              <w:t>17 432 368</w:t>
            </w:r>
          </w:p>
        </w:tc>
        <w:tc>
          <w:tcPr>
            <w:tcW w:w="49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rsidR="00BF46B3" w:rsidRPr="00E7549F" w:rsidRDefault="00E7549F" w:rsidP="00E7549F">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17 843 268</w:t>
            </w:r>
          </w:p>
        </w:tc>
        <w:tc>
          <w:tcPr>
            <w:tcW w:w="494" w:type="pct"/>
            <w:tcBorders>
              <w:top w:val="single" w:sz="4" w:space="0" w:color="auto"/>
              <w:left w:val="single" w:sz="4" w:space="0" w:color="auto"/>
              <w:bottom w:val="single" w:sz="4" w:space="0" w:color="auto"/>
              <w:right w:val="single" w:sz="4" w:space="0" w:color="auto"/>
            </w:tcBorders>
            <w:shd w:val="clear" w:color="auto" w:fill="BFBFBF"/>
            <w:vAlign w:val="center"/>
          </w:tcPr>
          <w:p w:rsidR="00BF46B3" w:rsidRPr="00E7549F" w:rsidRDefault="00E7549F" w:rsidP="00E7549F">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17 866 519</w:t>
            </w:r>
          </w:p>
        </w:tc>
      </w:tr>
      <w:tr w:rsidR="00BF46B3" w:rsidRPr="00165076" w:rsidTr="00E7549F">
        <w:trPr>
          <w:trHeight w:val="266"/>
        </w:trPr>
        <w:tc>
          <w:tcPr>
            <w:tcW w:w="15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rPr>
                <w:rFonts w:ascii="Times New Roman" w:hAnsi="Times New Roman"/>
                <w:sz w:val="14"/>
                <w:szCs w:val="14"/>
              </w:rPr>
            </w:pPr>
            <w:r w:rsidRPr="00165076">
              <w:rPr>
                <w:rFonts w:ascii="Times New Roman" w:hAnsi="Times New Roman"/>
                <w:sz w:val="14"/>
                <w:szCs w:val="14"/>
              </w:rPr>
              <w:t>Z toho:</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F46B3" w:rsidRPr="00165076" w:rsidRDefault="00BF46B3" w:rsidP="00E7549F">
            <w:pPr>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vAlign w:val="center"/>
          </w:tcPr>
          <w:p w:rsidR="00BF46B3" w:rsidRPr="00165076" w:rsidRDefault="00BF46B3" w:rsidP="00E7549F">
            <w:pPr>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F46B3" w:rsidRPr="00165076" w:rsidRDefault="00BF46B3" w:rsidP="00E7549F">
            <w:pPr>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F46B3" w:rsidRPr="00165076" w:rsidRDefault="00BF46B3" w:rsidP="00E7549F">
            <w:pPr>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F46B3" w:rsidRPr="00E7549F" w:rsidRDefault="00BF46B3" w:rsidP="00E7549F">
            <w:pPr>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F46B3" w:rsidRPr="00E7549F" w:rsidRDefault="00BF46B3" w:rsidP="00E7549F">
            <w:pPr>
              <w:jc w:val="right"/>
              <w:rPr>
                <w:rFonts w:ascii="Times New Roman" w:hAnsi="Times New Roman" w:cs="Times New Roman"/>
                <w:sz w:val="14"/>
                <w:szCs w:val="14"/>
              </w:rPr>
            </w:pPr>
          </w:p>
        </w:tc>
        <w:tc>
          <w:tcPr>
            <w:tcW w:w="494" w:type="pct"/>
            <w:tcBorders>
              <w:top w:val="single" w:sz="4" w:space="0" w:color="auto"/>
              <w:left w:val="single" w:sz="4" w:space="0" w:color="auto"/>
              <w:bottom w:val="single" w:sz="4" w:space="0" w:color="auto"/>
              <w:right w:val="single" w:sz="4" w:space="0" w:color="auto"/>
            </w:tcBorders>
            <w:vAlign w:val="center"/>
          </w:tcPr>
          <w:p w:rsidR="00BF46B3" w:rsidRPr="00E7549F" w:rsidRDefault="00BF46B3" w:rsidP="00E7549F">
            <w:pPr>
              <w:jc w:val="right"/>
              <w:rPr>
                <w:rFonts w:ascii="Times New Roman" w:hAnsi="Times New Roman" w:cs="Times New Roman"/>
                <w:sz w:val="14"/>
                <w:szCs w:val="14"/>
              </w:rPr>
            </w:pPr>
          </w:p>
        </w:tc>
      </w:tr>
      <w:tr w:rsidR="00BF46B3" w:rsidRPr="00165076" w:rsidTr="00E7549F">
        <w:trPr>
          <w:trHeight w:val="266"/>
        </w:trPr>
        <w:tc>
          <w:tcPr>
            <w:tcW w:w="15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ind w:left="284" w:hanging="284"/>
              <w:rPr>
                <w:rFonts w:ascii="Times New Roman" w:hAnsi="Times New Roman"/>
                <w:sz w:val="14"/>
                <w:szCs w:val="14"/>
              </w:rPr>
            </w:pPr>
            <w:r w:rsidRPr="00165076">
              <w:rPr>
                <w:rFonts w:ascii="Times New Roman" w:hAnsi="Times New Roman"/>
                <w:sz w:val="14"/>
                <w:szCs w:val="14"/>
              </w:rPr>
              <w:t xml:space="preserve">        Výdavky na obsluhu štátneho dlhu</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1 280 934</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1 159 934</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1 191 147</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1 189 582</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1 310 049</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1 137 418</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1 126 710</w:t>
            </w:r>
          </w:p>
        </w:tc>
      </w:tr>
      <w:tr w:rsidR="00BF46B3" w:rsidRPr="00165076" w:rsidTr="00E7549F">
        <w:trPr>
          <w:trHeight w:val="266"/>
        </w:trPr>
        <w:tc>
          <w:tcPr>
            <w:tcW w:w="15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ind w:firstLine="63"/>
              <w:rPr>
                <w:rFonts w:ascii="Times New Roman" w:hAnsi="Times New Roman"/>
                <w:sz w:val="14"/>
                <w:szCs w:val="14"/>
              </w:rPr>
            </w:pPr>
            <w:r w:rsidRPr="00165076">
              <w:rPr>
                <w:rFonts w:ascii="Times New Roman" w:hAnsi="Times New Roman"/>
                <w:sz w:val="14"/>
                <w:szCs w:val="14"/>
              </w:rPr>
              <w:t xml:space="preserve">      Zdroje  EÚ</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2 013 514</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4 320 366</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2 143 158</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2 276 331</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2 655 927</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3 341 746</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3 224 772</w:t>
            </w:r>
          </w:p>
        </w:tc>
      </w:tr>
      <w:tr w:rsidR="00BF46B3" w:rsidRPr="00165076" w:rsidTr="00E7549F">
        <w:trPr>
          <w:trHeight w:val="266"/>
        </w:trPr>
        <w:tc>
          <w:tcPr>
            <w:tcW w:w="154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BF46B3" w:rsidRPr="00165076" w:rsidRDefault="00BF46B3" w:rsidP="00E7549F">
            <w:pPr>
              <w:ind w:firstLine="140"/>
              <w:rPr>
                <w:rFonts w:ascii="Times New Roman" w:hAnsi="Times New Roman"/>
                <w:sz w:val="14"/>
                <w:szCs w:val="14"/>
              </w:rPr>
            </w:pPr>
            <w:r w:rsidRPr="00165076">
              <w:rPr>
                <w:rFonts w:ascii="Times New Roman" w:hAnsi="Times New Roman"/>
                <w:sz w:val="14"/>
                <w:szCs w:val="14"/>
              </w:rPr>
              <w:t>    Spolufinancovanie</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382 835</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760 001</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392 065</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419 719</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528 037</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601 699</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565 237</w:t>
            </w:r>
          </w:p>
        </w:tc>
      </w:tr>
      <w:tr w:rsidR="00BF46B3" w:rsidRPr="00165076" w:rsidTr="00E7549F">
        <w:trPr>
          <w:trHeight w:val="266"/>
        </w:trPr>
        <w:tc>
          <w:tcPr>
            <w:tcW w:w="154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BF46B3" w:rsidRPr="00165076" w:rsidRDefault="00BF46B3" w:rsidP="00E7549F">
            <w:pPr>
              <w:ind w:firstLine="140"/>
              <w:rPr>
                <w:rFonts w:ascii="Times New Roman" w:hAnsi="Times New Roman"/>
                <w:sz w:val="14"/>
                <w:szCs w:val="14"/>
              </w:rPr>
            </w:pPr>
            <w:r w:rsidRPr="00165076">
              <w:rPr>
                <w:rFonts w:ascii="Times New Roman" w:hAnsi="Times New Roman"/>
                <w:sz w:val="14"/>
                <w:szCs w:val="14"/>
              </w:rPr>
              <w:t xml:space="preserve">    Odvod do rozpočtu EÚ (vrátane rezervy)</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683 264</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599 458</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726 719</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686 719</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706 147</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797 781</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828 060</w:t>
            </w:r>
          </w:p>
        </w:tc>
      </w:tr>
      <w:tr w:rsidR="00BF46B3" w:rsidRPr="00165076" w:rsidTr="00E7549F">
        <w:trPr>
          <w:trHeight w:val="266"/>
        </w:trPr>
        <w:tc>
          <w:tcPr>
            <w:tcW w:w="154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BF46B3" w:rsidRPr="00165076" w:rsidRDefault="00BF46B3" w:rsidP="00E7549F">
            <w:pPr>
              <w:ind w:firstLine="140"/>
              <w:rPr>
                <w:rFonts w:ascii="Times New Roman" w:hAnsi="Times New Roman"/>
                <w:sz w:val="14"/>
                <w:szCs w:val="14"/>
              </w:rPr>
            </w:pPr>
            <w:r w:rsidRPr="00165076">
              <w:rPr>
                <w:rFonts w:ascii="Times New Roman" w:hAnsi="Times New Roman"/>
                <w:sz w:val="14"/>
                <w:szCs w:val="14"/>
              </w:rPr>
              <w:t xml:space="preserve">    Transfer Sociálnej poisťovni</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900 895</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165076" w:rsidRDefault="00BF46B3" w:rsidP="00E7549F">
            <w:pPr>
              <w:jc w:val="right"/>
              <w:rPr>
                <w:rFonts w:ascii="Times New Roman" w:hAnsi="Times New Roman" w:cs="Times New Roman"/>
                <w:sz w:val="14"/>
                <w:szCs w:val="14"/>
              </w:rPr>
            </w:pPr>
            <w:r w:rsidRPr="00165076">
              <w:rPr>
                <w:rFonts w:ascii="Times New Roman" w:hAnsi="Times New Roman" w:cs="Times New Roman"/>
                <w:sz w:val="14"/>
                <w:szCs w:val="14"/>
              </w:rPr>
              <w:t>452 983</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634 988</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165076" w:rsidRDefault="00BF46B3" w:rsidP="00E7549F">
            <w:pPr>
              <w:jc w:val="right"/>
              <w:rPr>
                <w:rFonts w:ascii="Times New Roman" w:hAnsi="Times New Roman" w:cs="Times New Roman"/>
                <w:color w:val="000000"/>
                <w:sz w:val="14"/>
                <w:szCs w:val="14"/>
              </w:rPr>
            </w:pPr>
            <w:r w:rsidRPr="00165076">
              <w:rPr>
                <w:rFonts w:ascii="Times New Roman" w:hAnsi="Times New Roman" w:cs="Times New Roman"/>
                <w:color w:val="000000"/>
                <w:sz w:val="14"/>
                <w:szCs w:val="14"/>
              </w:rPr>
              <w:t>365 324</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547 634</w:t>
            </w:r>
          </w:p>
        </w:tc>
        <w:tc>
          <w:tcPr>
            <w:tcW w:w="4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396 380</w:t>
            </w:r>
          </w:p>
        </w:tc>
        <w:tc>
          <w:tcPr>
            <w:tcW w:w="494" w:type="pct"/>
            <w:tcBorders>
              <w:top w:val="single" w:sz="4" w:space="0" w:color="auto"/>
              <w:left w:val="single" w:sz="4" w:space="0" w:color="auto"/>
              <w:bottom w:val="single" w:sz="4" w:space="0" w:color="auto"/>
              <w:right w:val="single" w:sz="4" w:space="0" w:color="auto"/>
            </w:tcBorders>
            <w:vAlign w:val="center"/>
            <w:hideMark/>
          </w:tcPr>
          <w:p w:rsidR="00BF46B3" w:rsidRPr="00E7549F" w:rsidRDefault="00BF46B3" w:rsidP="00E7549F">
            <w:pPr>
              <w:jc w:val="right"/>
              <w:rPr>
                <w:rFonts w:ascii="Times New Roman" w:hAnsi="Times New Roman" w:cs="Times New Roman"/>
                <w:color w:val="000000"/>
                <w:sz w:val="14"/>
                <w:szCs w:val="14"/>
              </w:rPr>
            </w:pPr>
            <w:r w:rsidRPr="00E7549F">
              <w:rPr>
                <w:rFonts w:ascii="Times New Roman" w:hAnsi="Times New Roman" w:cs="Times New Roman"/>
                <w:color w:val="000000"/>
                <w:sz w:val="14"/>
                <w:szCs w:val="14"/>
              </w:rPr>
              <w:t>253 467</w:t>
            </w:r>
          </w:p>
        </w:tc>
        <w:bookmarkEnd w:id="58"/>
        <w:bookmarkEnd w:id="59"/>
      </w:tr>
    </w:tbl>
    <w:p w:rsidR="00BF46B3" w:rsidRPr="00165076" w:rsidRDefault="00BF46B3" w:rsidP="00BF46B3">
      <w:pPr>
        <w:keepNext/>
        <w:outlineLvl w:val="1"/>
        <w:rPr>
          <w:rFonts w:ascii="Times New Roman" w:hAnsi="Times New Roman" w:cs="Times New Roman"/>
          <w:b/>
          <w:bCs/>
          <w:iCs/>
          <w:szCs w:val="28"/>
        </w:rPr>
      </w:pPr>
    </w:p>
    <w:p w:rsidR="00BF46B3" w:rsidRPr="00165076" w:rsidRDefault="00BF46B3" w:rsidP="00BF46B3">
      <w:pPr>
        <w:ind w:firstLine="709"/>
        <w:jc w:val="both"/>
        <w:rPr>
          <w:rFonts w:ascii="Times New Roman" w:hAnsi="Times New Roman"/>
        </w:rPr>
      </w:pPr>
      <w:r w:rsidRPr="00165076">
        <w:rPr>
          <w:rFonts w:ascii="Times New Roman" w:hAnsi="Times New Roman"/>
        </w:rPr>
        <w:t xml:space="preserve">V roku 2017 sa rozpočtujú celkové výdavky štátneho rozpočtu v sume </w:t>
      </w:r>
      <w:r w:rsidRPr="00165076">
        <w:rPr>
          <w:rFonts w:ascii="Times New Roman" w:hAnsi="Times New Roman"/>
        </w:rPr>
        <w:br/>
        <w:t>17,4 mld. eur. Z vyššie uvedenej tabuľky vyplýva, že v porovnaní so schváleným rozpočtom na rok 2016 dochádza k rastu výdavkov z rozpočtu EÚ o 512,8 mil. eur</w:t>
      </w:r>
      <w:r>
        <w:rPr>
          <w:rFonts w:ascii="Times New Roman" w:hAnsi="Times New Roman"/>
        </w:rPr>
        <w:t>,</w:t>
      </w:r>
      <w:r w:rsidRPr="00165076">
        <w:rPr>
          <w:rFonts w:ascii="Times New Roman" w:hAnsi="Times New Roman"/>
        </w:rPr>
        <w:t xml:space="preserve"> výdavkov na spolufinancovanie o 136 mil. eur </w:t>
      </w:r>
      <w:r>
        <w:rPr>
          <w:rFonts w:ascii="Times New Roman" w:hAnsi="Times New Roman"/>
        </w:rPr>
        <w:t xml:space="preserve">a </w:t>
      </w:r>
      <w:r w:rsidRPr="00165076">
        <w:rPr>
          <w:rFonts w:ascii="Times New Roman" w:hAnsi="Times New Roman"/>
        </w:rPr>
        <w:t xml:space="preserve">výdavkov na obsluhu štátneho dlhu o 118,9 mil. eur. Klesá transfer pre Sociálnu poisťovňu na zabezpečenie jej platobnej schopnosti o 87,4 mil. eur </w:t>
      </w:r>
      <w:r>
        <w:rPr>
          <w:rFonts w:ascii="Times New Roman" w:hAnsi="Times New Roman"/>
        </w:rPr>
        <w:t xml:space="preserve">a </w:t>
      </w:r>
      <w:r w:rsidRPr="00165076">
        <w:rPr>
          <w:rFonts w:ascii="Times New Roman" w:hAnsi="Times New Roman"/>
        </w:rPr>
        <w:t xml:space="preserve">odvod do rozpočtu EÚ o 20,6 mil. eur. </w:t>
      </w:r>
    </w:p>
    <w:p w:rsidR="00BF46B3" w:rsidRPr="00165076" w:rsidRDefault="00BF46B3" w:rsidP="00BF46B3">
      <w:pPr>
        <w:ind w:firstLine="709"/>
        <w:jc w:val="both"/>
        <w:rPr>
          <w:rFonts w:ascii="Times New Roman" w:hAnsi="Times New Roman"/>
        </w:rPr>
      </w:pPr>
    </w:p>
    <w:p w:rsidR="00BF46B3" w:rsidRPr="00165076" w:rsidRDefault="00BF46B3" w:rsidP="00BF46B3">
      <w:pPr>
        <w:ind w:firstLine="709"/>
        <w:jc w:val="both"/>
        <w:rPr>
          <w:rFonts w:ascii="Times New Roman" w:hAnsi="Times New Roman"/>
        </w:rPr>
      </w:pPr>
      <w:r w:rsidRPr="00165076">
        <w:rPr>
          <w:rFonts w:ascii="Times New Roman" w:hAnsi="Times New Roman"/>
        </w:rPr>
        <w:t>Rozpočet za oblasť výdavkov z prostriedkov EÚ a spolufinancovania na roky 2017 až 2019, osobitne rozpočet na rok 2017 odráža predpokladaný stav implementácie jednotlivých operačných programov financovaných z prostriedkov EÚ a spolufinancovania zo štátneho rozpočtu, ako aj iných programov zo zahraničia, ktorými je Slovenská republika viazaná na základe medzinárodných zmlúv. Návrh rozpočtu na roky 2017 až 2019 vytvára predpoklad na plynulú implementáciu programového obdobia 2014-2020, pričom zohľadňuje špecifiká implementácie jednotlivých fondov.</w:t>
      </w:r>
    </w:p>
    <w:p w:rsidR="00BF46B3" w:rsidRDefault="00BF46B3" w:rsidP="00BF46B3">
      <w:pPr>
        <w:ind w:firstLine="709"/>
        <w:jc w:val="both"/>
        <w:rPr>
          <w:rFonts w:ascii="Times New Roman" w:hAnsi="Times New Roman"/>
        </w:rPr>
      </w:pPr>
    </w:p>
    <w:p w:rsidR="00BF46B3" w:rsidRPr="00E57CF8" w:rsidRDefault="00BF46B3" w:rsidP="00BF46B3">
      <w:pPr>
        <w:ind w:firstLine="709"/>
        <w:jc w:val="both"/>
        <w:rPr>
          <w:rFonts w:ascii="Times New Roman" w:hAnsi="Times New Roman"/>
        </w:rPr>
      </w:pPr>
      <w:r w:rsidRPr="00E57CF8">
        <w:rPr>
          <w:rFonts w:ascii="Times New Roman" w:hAnsi="Times New Roman"/>
        </w:rPr>
        <w:t>Výdavky obsiahnuté v návrhu štátneho rozpočtu zohľadňujú zákonnú valorizáciu jednotlivých sociálnych dávok.</w:t>
      </w:r>
      <w:r>
        <w:rPr>
          <w:rFonts w:ascii="Times New Roman" w:hAnsi="Times New Roman"/>
        </w:rPr>
        <w:t xml:space="preserve"> </w:t>
      </w:r>
      <w:r w:rsidRPr="00E57CF8">
        <w:rPr>
          <w:rFonts w:ascii="Times New Roman" w:hAnsi="Times New Roman"/>
        </w:rPr>
        <w:t>Väčšina výdavkov</w:t>
      </w:r>
      <w:r>
        <w:rPr>
          <w:rFonts w:ascii="Times New Roman" w:hAnsi="Times New Roman"/>
        </w:rPr>
        <w:t xml:space="preserve">, ktorých rozpočet nie je určený konkrétnou legislatívou, </w:t>
      </w:r>
      <w:r w:rsidRPr="00E57CF8">
        <w:rPr>
          <w:rFonts w:ascii="Times New Roman" w:hAnsi="Times New Roman"/>
        </w:rPr>
        <w:t xml:space="preserve">vychádza z úrovne limitov na roky 2017 a 2018, ktoré boli súčasťou schváleného rozpočtu verejnej správy na roky 2016 až 2018. Tieto výdavky boli aktualizované o nové skutočnosti, ktoré vzhľadom na ich charakter sú premietnuté v návrhu rozpočtu. </w:t>
      </w:r>
    </w:p>
    <w:p w:rsidR="00BF46B3" w:rsidRDefault="00BF46B3" w:rsidP="00BF46B3">
      <w:pPr>
        <w:ind w:firstLine="709"/>
        <w:jc w:val="both"/>
        <w:rPr>
          <w:rFonts w:ascii="Times New Roman" w:hAnsi="Times New Roman"/>
        </w:rPr>
      </w:pPr>
    </w:p>
    <w:p w:rsidR="00BF46B3" w:rsidRDefault="00BF46B3" w:rsidP="00BF46B3">
      <w:pPr>
        <w:ind w:firstLine="709"/>
        <w:jc w:val="both"/>
        <w:rPr>
          <w:rFonts w:ascii="Times New Roman" w:hAnsi="Times New Roman"/>
        </w:rPr>
      </w:pPr>
      <w:r w:rsidRPr="00E57CF8">
        <w:rPr>
          <w:rFonts w:ascii="Times New Roman" w:hAnsi="Times New Roman"/>
        </w:rPr>
        <w:t xml:space="preserve">Zabezpečené sú výdavky súvisiace s výstavbou priemyselného parku Nitra - Mlynárce a bratislavského obchvatu D4/R7. </w:t>
      </w:r>
    </w:p>
    <w:p w:rsidR="00BF46B3" w:rsidRDefault="00BF46B3" w:rsidP="00BF46B3">
      <w:pPr>
        <w:ind w:firstLine="709"/>
        <w:jc w:val="both"/>
        <w:rPr>
          <w:rFonts w:ascii="Times New Roman" w:hAnsi="Times New Roman"/>
        </w:rPr>
      </w:pPr>
    </w:p>
    <w:p w:rsidR="00BF46B3" w:rsidRDefault="00BF46B3" w:rsidP="00BF46B3">
      <w:pPr>
        <w:ind w:firstLine="709"/>
        <w:jc w:val="both"/>
        <w:rPr>
          <w:rFonts w:ascii="Times New Roman" w:hAnsi="Times New Roman"/>
        </w:rPr>
      </w:pPr>
      <w:r w:rsidRPr="00E57CF8">
        <w:rPr>
          <w:rFonts w:ascii="Times New Roman" w:hAnsi="Times New Roman"/>
        </w:rPr>
        <w:t xml:space="preserve">V oblasti osobných výdavkov </w:t>
      </w:r>
      <w:r>
        <w:rPr>
          <w:rFonts w:ascii="Times New Roman" w:hAnsi="Times New Roman"/>
        </w:rPr>
        <w:t xml:space="preserve">sú </w:t>
      </w:r>
      <w:r w:rsidRPr="0013757F">
        <w:rPr>
          <w:rFonts w:ascii="Times New Roman" w:hAnsi="Times New Roman"/>
        </w:rPr>
        <w:t>v</w:t>
      </w:r>
      <w:r>
        <w:rPr>
          <w:rFonts w:ascii="Times New Roman" w:hAnsi="Times New Roman"/>
        </w:rPr>
        <w:t xml:space="preserve"> </w:t>
      </w:r>
      <w:r w:rsidRPr="0013757F">
        <w:rPr>
          <w:rFonts w:ascii="Times New Roman" w:hAnsi="Times New Roman"/>
        </w:rPr>
        <w:t>rámci návrhu rozpočtu verejnej správy v kapitolách štátneho rozpočtu zabezpečené výdavky na celoročný dopočet valorizácie pre pedagogických a odborných zamestnancov a učiteľov vysokých škôl od 1. septembra 2016 v sume 77 mil. eur</w:t>
      </w:r>
      <w:r>
        <w:rPr>
          <w:rFonts w:ascii="Times New Roman" w:hAnsi="Times New Roman"/>
        </w:rPr>
        <w:t>.</w:t>
      </w:r>
    </w:p>
    <w:p w:rsidR="00BF46B3" w:rsidRDefault="00BF46B3" w:rsidP="00BF46B3">
      <w:pPr>
        <w:ind w:firstLine="709"/>
        <w:jc w:val="both"/>
        <w:rPr>
          <w:rFonts w:ascii="Times New Roman" w:hAnsi="Times New Roman" w:cs="Times New Roman"/>
        </w:rPr>
      </w:pPr>
    </w:p>
    <w:p w:rsidR="00BF46B3" w:rsidRDefault="00BF46B3" w:rsidP="00BF46B3">
      <w:pPr>
        <w:ind w:firstLine="709"/>
        <w:jc w:val="both"/>
        <w:rPr>
          <w:rFonts w:ascii="Times New Roman" w:hAnsi="Times New Roman" w:cs="Times New Roman"/>
        </w:rPr>
      </w:pPr>
      <w:r>
        <w:rPr>
          <w:rFonts w:ascii="Times New Roman" w:hAnsi="Times New Roman" w:cs="Times New Roman"/>
        </w:rPr>
        <w:t>N</w:t>
      </w:r>
      <w:r w:rsidRPr="0013757F">
        <w:rPr>
          <w:rFonts w:ascii="Times New Roman" w:hAnsi="Times New Roman" w:cs="Times New Roman"/>
        </w:rPr>
        <w:t xml:space="preserve">a </w:t>
      </w:r>
      <w:r>
        <w:rPr>
          <w:rFonts w:ascii="Times New Roman" w:hAnsi="Times New Roman" w:cs="Times New Roman"/>
        </w:rPr>
        <w:t>výstavbu a rekonštrukcie</w:t>
      </w:r>
      <w:r w:rsidRPr="0013757F">
        <w:rPr>
          <w:rFonts w:ascii="Times New Roman" w:hAnsi="Times New Roman" w:cs="Times New Roman"/>
        </w:rPr>
        <w:t xml:space="preserve"> ciest </w:t>
      </w:r>
      <w:r>
        <w:rPr>
          <w:rFonts w:ascii="Times New Roman" w:hAnsi="Times New Roman" w:cs="Times New Roman"/>
        </w:rPr>
        <w:t>prvej</w:t>
      </w:r>
      <w:r w:rsidRPr="0013757F">
        <w:rPr>
          <w:rFonts w:ascii="Times New Roman" w:hAnsi="Times New Roman" w:cs="Times New Roman"/>
        </w:rPr>
        <w:t xml:space="preserve"> triedy pre Slovenskú správu ciest sú v rozpočte kapitoly Ministerstva dopravy, výstavby a regionálneho rozvoja SR zabezpečené finančné prostriedky v sume </w:t>
      </w:r>
      <w:r>
        <w:rPr>
          <w:rFonts w:ascii="Times New Roman" w:hAnsi="Times New Roman" w:cs="Times New Roman"/>
        </w:rPr>
        <w:t>38</w:t>
      </w:r>
      <w:r w:rsidRPr="0013757F">
        <w:rPr>
          <w:rFonts w:ascii="Times New Roman" w:hAnsi="Times New Roman" w:cs="Times New Roman"/>
        </w:rPr>
        <w:t xml:space="preserve"> mil. eur</w:t>
      </w:r>
      <w:r>
        <w:rPr>
          <w:rFonts w:ascii="Times New Roman" w:hAnsi="Times New Roman" w:cs="Times New Roman"/>
        </w:rPr>
        <w:t>.</w:t>
      </w:r>
    </w:p>
    <w:p w:rsidR="00BF46B3" w:rsidRDefault="00BF46B3" w:rsidP="00BF46B3">
      <w:pPr>
        <w:ind w:firstLine="709"/>
        <w:jc w:val="both"/>
        <w:rPr>
          <w:rFonts w:ascii="Times New Roman" w:hAnsi="Times New Roman" w:cs="Times New Roman"/>
        </w:rPr>
      </w:pPr>
    </w:p>
    <w:p w:rsidR="00BF46B3" w:rsidRDefault="00BF46B3" w:rsidP="00BF46B3">
      <w:pPr>
        <w:ind w:firstLine="708"/>
        <w:contextualSpacing/>
        <w:jc w:val="both"/>
        <w:rPr>
          <w:rFonts w:ascii="Times New Roman" w:hAnsi="Times New Roman" w:cs="Times New Roman"/>
        </w:rPr>
      </w:pPr>
      <w:r>
        <w:rPr>
          <w:rFonts w:ascii="Times New Roman" w:hAnsi="Times New Roman"/>
        </w:rPr>
        <w:t>V</w:t>
      </w:r>
      <w:r w:rsidRPr="0013757F">
        <w:rPr>
          <w:rFonts w:ascii="Times New Roman" w:hAnsi="Times New Roman" w:cs="Times New Roman"/>
        </w:rPr>
        <w:t> kapitol</w:t>
      </w:r>
      <w:r>
        <w:rPr>
          <w:rFonts w:ascii="Times New Roman" w:hAnsi="Times New Roman" w:cs="Times New Roman"/>
        </w:rPr>
        <w:t>e</w:t>
      </w:r>
      <w:r w:rsidRPr="0013757F">
        <w:rPr>
          <w:rFonts w:ascii="Times New Roman" w:hAnsi="Times New Roman" w:cs="Times New Roman"/>
        </w:rPr>
        <w:t xml:space="preserve"> Ministerstva spravodlivosti SR sú zabezpečené výdavky na novelu zákona o konkurze a reštrukturalizácii, novelu zákona o súdnych exekútoroch</w:t>
      </w:r>
      <w:r>
        <w:rPr>
          <w:rFonts w:ascii="Times New Roman" w:hAnsi="Times New Roman" w:cs="Times New Roman"/>
        </w:rPr>
        <w:t>, zákon o </w:t>
      </w:r>
      <w:proofErr w:type="spellStart"/>
      <w:r>
        <w:rPr>
          <w:rFonts w:ascii="Times New Roman" w:hAnsi="Times New Roman" w:cs="Times New Roman"/>
        </w:rPr>
        <w:t>upomínacom</w:t>
      </w:r>
      <w:proofErr w:type="spellEnd"/>
      <w:r>
        <w:rPr>
          <w:rFonts w:ascii="Times New Roman" w:hAnsi="Times New Roman" w:cs="Times New Roman"/>
        </w:rPr>
        <w:t xml:space="preserve"> konaní a zákon o registri partnerov verejnej správy v celkovej sume 12,8 mil. eur. V oblasti väzenstva sa rozpočtujú výdavky na pokračovanie </w:t>
      </w:r>
      <w:r w:rsidRPr="00932978">
        <w:rPr>
          <w:rFonts w:ascii="Times New Roman" w:hAnsi="Times New Roman" w:cs="Times New Roman"/>
        </w:rPr>
        <w:t>rekonštrukcií objektov väzenstva</w:t>
      </w:r>
      <w:r>
        <w:rPr>
          <w:rFonts w:ascii="Times New Roman" w:hAnsi="Times New Roman" w:cs="Times New Roman"/>
        </w:rPr>
        <w:t xml:space="preserve"> v sume </w:t>
      </w:r>
      <w:r>
        <w:rPr>
          <w:rFonts w:ascii="Times New Roman" w:hAnsi="Times New Roman" w:cs="Times New Roman"/>
        </w:rPr>
        <w:br/>
        <w:t>10 mil. eur.</w:t>
      </w:r>
    </w:p>
    <w:p w:rsidR="00BF46B3" w:rsidRDefault="00BF46B3" w:rsidP="00BF46B3">
      <w:pPr>
        <w:ind w:firstLine="708"/>
        <w:contextualSpacing/>
        <w:jc w:val="both"/>
        <w:rPr>
          <w:rFonts w:ascii="Times New Roman" w:hAnsi="Times New Roman" w:cs="Times New Roman"/>
        </w:rPr>
      </w:pPr>
    </w:p>
    <w:p w:rsidR="00BF46B3" w:rsidRDefault="00BF46B3" w:rsidP="00BF46B3">
      <w:pPr>
        <w:ind w:firstLine="708"/>
        <w:contextualSpacing/>
        <w:jc w:val="both"/>
        <w:rPr>
          <w:rFonts w:ascii="Times New Roman" w:hAnsi="Times New Roman" w:cs="Times New Roman"/>
        </w:rPr>
      </w:pPr>
      <w:r>
        <w:rPr>
          <w:rFonts w:ascii="Times New Roman" w:hAnsi="Times New Roman" w:cs="Times New Roman"/>
        </w:rPr>
        <w:t>N</w:t>
      </w:r>
      <w:r w:rsidRPr="0013757F">
        <w:rPr>
          <w:rFonts w:ascii="Times New Roman" w:hAnsi="Times New Roman" w:cs="Times New Roman"/>
        </w:rPr>
        <w:t>a úpravu podmienok poskytovania peňažného príspevku na opatrovanie, navrhovaných v novele zákona o peňažných príspevkoch na kompenzáciu ťažkého zdravotného postihnutia, sú v kapitole Ministerstva práce, sociálnych vecí a rodiny SR rozpočtované výdavky v sume 29,5 mil. eur</w:t>
      </w:r>
      <w:r>
        <w:rPr>
          <w:rFonts w:ascii="Times New Roman" w:hAnsi="Times New Roman" w:cs="Times New Roman"/>
        </w:rPr>
        <w:t>.</w:t>
      </w:r>
    </w:p>
    <w:p w:rsidR="00BF46B3" w:rsidRDefault="00BF46B3" w:rsidP="00BF46B3">
      <w:pPr>
        <w:ind w:firstLine="708"/>
        <w:contextualSpacing/>
        <w:jc w:val="both"/>
        <w:rPr>
          <w:rFonts w:ascii="Times New Roman" w:hAnsi="Times New Roman" w:cs="Times New Roman"/>
        </w:rPr>
      </w:pPr>
    </w:p>
    <w:p w:rsidR="00BF46B3" w:rsidRDefault="00BF46B3" w:rsidP="00BF46B3">
      <w:pPr>
        <w:ind w:firstLine="708"/>
        <w:contextualSpacing/>
        <w:jc w:val="both"/>
        <w:rPr>
          <w:rFonts w:ascii="Times New Roman" w:hAnsi="Times New Roman" w:cs="Times New Roman"/>
        </w:rPr>
      </w:pPr>
      <w:r>
        <w:rPr>
          <w:rFonts w:ascii="Times New Roman" w:hAnsi="Times New Roman" w:cs="Times New Roman"/>
        </w:rPr>
        <w:t xml:space="preserve">Ministerstvo </w:t>
      </w:r>
      <w:r w:rsidRPr="0013757F">
        <w:rPr>
          <w:rFonts w:ascii="Times New Roman" w:hAnsi="Times New Roman" w:cs="Times New Roman"/>
        </w:rPr>
        <w:t xml:space="preserve">kultúry SR </w:t>
      </w:r>
      <w:r>
        <w:rPr>
          <w:rFonts w:ascii="Times New Roman" w:hAnsi="Times New Roman" w:cs="Times New Roman"/>
        </w:rPr>
        <w:t>má vo svojom rozpočte zapracované</w:t>
      </w:r>
      <w:r w:rsidRPr="0013757F">
        <w:rPr>
          <w:rFonts w:ascii="Times New Roman" w:hAnsi="Times New Roman" w:cs="Times New Roman"/>
        </w:rPr>
        <w:t xml:space="preserve"> finančné prostriedky na rekonštrukciu, dostavbu a prístavbu Slovenskej národnej galérie v sume 12 mil. eur</w:t>
      </w:r>
      <w:r>
        <w:rPr>
          <w:rFonts w:ascii="Times New Roman" w:hAnsi="Times New Roman" w:cs="Times New Roman"/>
        </w:rPr>
        <w:t xml:space="preserve"> a projektové </w:t>
      </w:r>
      <w:r w:rsidRPr="0013757F">
        <w:rPr>
          <w:rFonts w:ascii="Times New Roman" w:hAnsi="Times New Roman" w:cs="Times New Roman"/>
        </w:rPr>
        <w:t xml:space="preserve">výdavky </w:t>
      </w:r>
      <w:r>
        <w:rPr>
          <w:rFonts w:ascii="Times New Roman" w:hAnsi="Times New Roman" w:cs="Times New Roman"/>
        </w:rPr>
        <w:t>poskytované prostredníctvom</w:t>
      </w:r>
      <w:r w:rsidRPr="0013757F">
        <w:rPr>
          <w:rFonts w:ascii="Times New Roman" w:hAnsi="Times New Roman" w:cs="Times New Roman"/>
        </w:rPr>
        <w:t> dotačn</w:t>
      </w:r>
      <w:r>
        <w:rPr>
          <w:rFonts w:ascii="Times New Roman" w:hAnsi="Times New Roman" w:cs="Times New Roman"/>
        </w:rPr>
        <w:t>ého</w:t>
      </w:r>
      <w:r w:rsidRPr="0013757F">
        <w:rPr>
          <w:rFonts w:ascii="Times New Roman" w:hAnsi="Times New Roman" w:cs="Times New Roman"/>
        </w:rPr>
        <w:t xml:space="preserve"> systém</w:t>
      </w:r>
      <w:r>
        <w:rPr>
          <w:rFonts w:ascii="Times New Roman" w:hAnsi="Times New Roman" w:cs="Times New Roman"/>
        </w:rPr>
        <w:t>u</w:t>
      </w:r>
      <w:r w:rsidRPr="0013757F">
        <w:rPr>
          <w:rFonts w:ascii="Times New Roman" w:hAnsi="Times New Roman" w:cs="Times New Roman"/>
        </w:rPr>
        <w:t xml:space="preserve"> v sume </w:t>
      </w:r>
      <w:r>
        <w:rPr>
          <w:rFonts w:ascii="Times New Roman" w:hAnsi="Times New Roman" w:cs="Times New Roman"/>
        </w:rPr>
        <w:t>16</w:t>
      </w:r>
      <w:r w:rsidRPr="0013757F">
        <w:rPr>
          <w:rFonts w:ascii="Times New Roman" w:hAnsi="Times New Roman" w:cs="Times New Roman"/>
        </w:rPr>
        <w:t xml:space="preserve"> mil. eur</w:t>
      </w:r>
      <w:r>
        <w:rPr>
          <w:rFonts w:ascii="Times New Roman" w:hAnsi="Times New Roman" w:cs="Times New Roman"/>
        </w:rPr>
        <w:t>.</w:t>
      </w:r>
    </w:p>
    <w:p w:rsidR="00BF46B3" w:rsidRDefault="00BF46B3" w:rsidP="00BF46B3">
      <w:pPr>
        <w:contextualSpacing/>
        <w:jc w:val="both"/>
        <w:rPr>
          <w:rFonts w:ascii="Times New Roman" w:hAnsi="Times New Roman" w:cs="Times New Roman"/>
        </w:rPr>
      </w:pPr>
    </w:p>
    <w:p w:rsidR="00BF46B3" w:rsidRDefault="00BF46B3" w:rsidP="00BF46B3">
      <w:pPr>
        <w:ind w:firstLine="708"/>
        <w:contextualSpacing/>
        <w:jc w:val="both"/>
        <w:rPr>
          <w:rFonts w:ascii="Times New Roman" w:hAnsi="Times New Roman" w:cs="Times New Roman"/>
        </w:rPr>
      </w:pPr>
      <w:r>
        <w:rPr>
          <w:rFonts w:ascii="Times New Roman" w:hAnsi="Times New Roman" w:cs="Times New Roman"/>
        </w:rPr>
        <w:t xml:space="preserve">Návrh rozpočtu verejnej správy v sebe </w:t>
      </w:r>
      <w:r w:rsidRPr="0013757F">
        <w:rPr>
          <w:rFonts w:ascii="Times New Roman" w:hAnsi="Times New Roman" w:cs="Times New Roman"/>
        </w:rPr>
        <w:t xml:space="preserve">obsahuje aj zvýšenie </w:t>
      </w:r>
      <w:r>
        <w:rPr>
          <w:rFonts w:ascii="Times New Roman" w:hAnsi="Times New Roman" w:cs="Times New Roman"/>
        </w:rPr>
        <w:t xml:space="preserve">celkových </w:t>
      </w:r>
      <w:r w:rsidRPr="0013757F">
        <w:rPr>
          <w:rFonts w:ascii="Times New Roman" w:hAnsi="Times New Roman" w:cs="Times New Roman"/>
        </w:rPr>
        <w:t xml:space="preserve">obranných </w:t>
      </w:r>
      <w:r w:rsidRPr="00430A8E">
        <w:rPr>
          <w:rFonts w:ascii="Times New Roman" w:hAnsi="Times New Roman" w:cs="Times New Roman"/>
        </w:rPr>
        <w:t xml:space="preserve">výdavkov </w:t>
      </w:r>
      <w:r>
        <w:rPr>
          <w:rFonts w:ascii="Times New Roman" w:hAnsi="Times New Roman" w:cs="Times New Roman"/>
        </w:rPr>
        <w:t xml:space="preserve">Slovenskej republiky </w:t>
      </w:r>
      <w:r w:rsidRPr="00430A8E">
        <w:rPr>
          <w:rFonts w:ascii="Times New Roman" w:hAnsi="Times New Roman" w:cs="Times New Roman"/>
        </w:rPr>
        <w:t>na úroveň 1,</w:t>
      </w:r>
      <w:r w:rsidR="00435576">
        <w:rPr>
          <w:rFonts w:ascii="Times New Roman" w:hAnsi="Times New Roman" w:cs="Times New Roman"/>
        </w:rPr>
        <w:t>19</w:t>
      </w:r>
      <w:r w:rsidRPr="00430A8E">
        <w:rPr>
          <w:rFonts w:ascii="Times New Roman" w:hAnsi="Times New Roman" w:cs="Times New Roman"/>
        </w:rPr>
        <w:t xml:space="preserve"> % HDP </w:t>
      </w:r>
      <w:r>
        <w:rPr>
          <w:rFonts w:ascii="Times New Roman" w:hAnsi="Times New Roman" w:cs="Times New Roman"/>
        </w:rPr>
        <w:t xml:space="preserve">pri medziročnom náraste </w:t>
      </w:r>
      <w:r w:rsidR="00D956C4">
        <w:rPr>
          <w:rFonts w:ascii="Times New Roman" w:hAnsi="Times New Roman" w:cs="Times New Roman"/>
        </w:rPr>
        <w:br/>
      </w:r>
      <w:r>
        <w:rPr>
          <w:rFonts w:ascii="Times New Roman" w:hAnsi="Times New Roman" w:cs="Times New Roman"/>
        </w:rPr>
        <w:t xml:space="preserve">o </w:t>
      </w:r>
      <w:r w:rsidRPr="00430A8E">
        <w:rPr>
          <w:rFonts w:ascii="Times New Roman" w:hAnsi="Times New Roman" w:cs="Times New Roman"/>
        </w:rPr>
        <w:t>108,7 mil. eur</w:t>
      </w:r>
      <w:r>
        <w:rPr>
          <w:rFonts w:ascii="Times New Roman" w:hAnsi="Times New Roman" w:cs="Times New Roman"/>
        </w:rPr>
        <w:t>.</w:t>
      </w:r>
    </w:p>
    <w:p w:rsidR="00BF46B3" w:rsidRDefault="00BF46B3" w:rsidP="00BF46B3">
      <w:pPr>
        <w:contextualSpacing/>
        <w:jc w:val="both"/>
        <w:rPr>
          <w:rFonts w:ascii="Times New Roman" w:hAnsi="Times New Roman" w:cs="Times New Roman"/>
        </w:rPr>
      </w:pPr>
    </w:p>
    <w:p w:rsidR="00BF46B3" w:rsidRDefault="00BF46B3" w:rsidP="00BF46B3">
      <w:pPr>
        <w:contextualSpacing/>
        <w:jc w:val="both"/>
        <w:rPr>
          <w:rFonts w:ascii="Times New Roman" w:hAnsi="Times New Roman" w:cs="Times New Roman"/>
        </w:rPr>
      </w:pPr>
      <w:r>
        <w:rPr>
          <w:rFonts w:ascii="Times New Roman" w:hAnsi="Times New Roman" w:cs="Times New Roman"/>
        </w:rPr>
        <w:tab/>
        <w:t>V rámci Ministerstva pôdohospodárstva a rozvoja vidieka SR rastú medziročne výdavky na podporu rozvoja živočíšnej a rastlinnej výroby o 9 mil. eur.</w:t>
      </w:r>
    </w:p>
    <w:p w:rsidR="00BF46B3" w:rsidRDefault="00BF46B3" w:rsidP="00BF46B3">
      <w:pPr>
        <w:contextualSpacing/>
        <w:jc w:val="both"/>
        <w:rPr>
          <w:rFonts w:ascii="Times New Roman" w:hAnsi="Times New Roman" w:cs="Times New Roman"/>
        </w:rPr>
      </w:pPr>
    </w:p>
    <w:p w:rsidR="00BF46B3" w:rsidRDefault="00BF46B3" w:rsidP="00BF46B3">
      <w:pPr>
        <w:ind w:firstLine="708"/>
        <w:contextualSpacing/>
        <w:jc w:val="both"/>
        <w:rPr>
          <w:rFonts w:ascii="Times New Roman" w:hAnsi="Times New Roman" w:cs="Times New Roman"/>
        </w:rPr>
      </w:pPr>
      <w:r>
        <w:rPr>
          <w:rFonts w:ascii="Times New Roman" w:hAnsi="Times New Roman" w:cs="Times New Roman"/>
        </w:rPr>
        <w:t xml:space="preserve">Výdavky na </w:t>
      </w:r>
      <w:r w:rsidRPr="00933EB3">
        <w:rPr>
          <w:rFonts w:ascii="Times New Roman" w:hAnsi="Times New Roman" w:cs="Times New Roman"/>
        </w:rPr>
        <w:t xml:space="preserve">podporu športu </w:t>
      </w:r>
      <w:r>
        <w:rPr>
          <w:rFonts w:ascii="Times New Roman" w:hAnsi="Times New Roman" w:cs="Times New Roman"/>
        </w:rPr>
        <w:t xml:space="preserve">prostredníctvom Ministerstva školstva, vedy, výskumu a športu SR medziročne rastú </w:t>
      </w:r>
      <w:r w:rsidRPr="00933EB3">
        <w:rPr>
          <w:rFonts w:ascii="Times New Roman" w:hAnsi="Times New Roman" w:cs="Times New Roman"/>
        </w:rPr>
        <w:t xml:space="preserve">z titulu </w:t>
      </w:r>
      <w:r>
        <w:rPr>
          <w:rFonts w:ascii="Times New Roman" w:hAnsi="Times New Roman" w:cs="Times New Roman"/>
        </w:rPr>
        <w:t xml:space="preserve">platného </w:t>
      </w:r>
      <w:r w:rsidRPr="00933EB3">
        <w:rPr>
          <w:rFonts w:ascii="Times New Roman" w:hAnsi="Times New Roman" w:cs="Times New Roman"/>
        </w:rPr>
        <w:t>zákona o</w:t>
      </w:r>
      <w:r>
        <w:rPr>
          <w:rFonts w:ascii="Times New Roman" w:hAnsi="Times New Roman" w:cs="Times New Roman"/>
        </w:rPr>
        <w:t> </w:t>
      </w:r>
      <w:r w:rsidRPr="00933EB3">
        <w:rPr>
          <w:rFonts w:ascii="Times New Roman" w:hAnsi="Times New Roman" w:cs="Times New Roman"/>
        </w:rPr>
        <w:t>športe</w:t>
      </w:r>
      <w:r>
        <w:rPr>
          <w:rFonts w:ascii="Times New Roman" w:hAnsi="Times New Roman" w:cs="Times New Roman"/>
        </w:rPr>
        <w:t xml:space="preserve"> a podpory budovania športovej infraštruktúry </w:t>
      </w:r>
      <w:r w:rsidRPr="00933EB3">
        <w:rPr>
          <w:rFonts w:ascii="Times New Roman" w:hAnsi="Times New Roman" w:cs="Times New Roman"/>
        </w:rPr>
        <w:t>o</w:t>
      </w:r>
      <w:r>
        <w:rPr>
          <w:rFonts w:ascii="Times New Roman" w:hAnsi="Times New Roman" w:cs="Times New Roman"/>
        </w:rPr>
        <w:t> 44,6</w:t>
      </w:r>
      <w:r w:rsidRPr="00933EB3">
        <w:rPr>
          <w:rFonts w:ascii="Times New Roman" w:hAnsi="Times New Roman" w:cs="Times New Roman"/>
        </w:rPr>
        <w:t xml:space="preserve"> mil. eur</w:t>
      </w:r>
      <w:r>
        <w:rPr>
          <w:rFonts w:ascii="Times New Roman" w:hAnsi="Times New Roman" w:cs="Times New Roman"/>
        </w:rPr>
        <w:t>. V rámci nenormatívnych výdavkov regionálneho školstva sa rozpočtujú aj v roku 2017 výdavky na pobyty žiakov v školách prírody a absolvovanie lyžiarskych kurzov v sume 20 mil. eur a kapitálové výdavky v sebe zahŕňajú výdavky na rozšírenie kapacít materských škôl v objeme 5 mil. eur.</w:t>
      </w:r>
    </w:p>
    <w:p w:rsidR="00BF46B3" w:rsidRDefault="00BF46B3" w:rsidP="00BF46B3">
      <w:pPr>
        <w:ind w:firstLine="708"/>
        <w:contextualSpacing/>
        <w:jc w:val="both"/>
        <w:rPr>
          <w:rFonts w:ascii="Times New Roman" w:hAnsi="Times New Roman" w:cs="Times New Roman"/>
        </w:rPr>
      </w:pPr>
    </w:p>
    <w:p w:rsidR="009114C0" w:rsidRPr="00263C1A" w:rsidRDefault="009114C0" w:rsidP="009114C0">
      <w:pPr>
        <w:pStyle w:val="Nadpis2"/>
        <w:rPr>
          <w:rFonts w:ascii="Times New Roman" w:hAnsi="Times New Roman"/>
          <w:i w:val="0"/>
          <w:sz w:val="24"/>
        </w:rPr>
      </w:pPr>
      <w:bookmarkStart w:id="60" w:name="_Toc463049704"/>
      <w:r w:rsidRPr="0070510D">
        <w:rPr>
          <w:rFonts w:ascii="Times New Roman" w:hAnsi="Times New Roman"/>
          <w:i w:val="0"/>
          <w:sz w:val="24"/>
        </w:rPr>
        <w:t>4.</w:t>
      </w:r>
      <w:r w:rsidR="00CA7502" w:rsidRPr="0070510D">
        <w:rPr>
          <w:rFonts w:ascii="Times New Roman" w:hAnsi="Times New Roman"/>
          <w:i w:val="0"/>
          <w:sz w:val="24"/>
        </w:rPr>
        <w:t>2</w:t>
      </w:r>
      <w:r w:rsidRPr="0070510D">
        <w:rPr>
          <w:rFonts w:ascii="Times New Roman" w:hAnsi="Times New Roman"/>
          <w:i w:val="0"/>
          <w:sz w:val="24"/>
        </w:rPr>
        <w:t>. Zamestnanosť vo verejnej správe</w:t>
      </w:r>
      <w:bookmarkEnd w:id="60"/>
    </w:p>
    <w:p w:rsidR="0070510D" w:rsidRPr="00093098" w:rsidRDefault="0070510D" w:rsidP="0070510D">
      <w:pPr>
        <w:jc w:val="both"/>
        <w:rPr>
          <w:rFonts w:ascii="Times New Roman" w:hAnsi="Times New Roman"/>
        </w:rPr>
      </w:pPr>
    </w:p>
    <w:p w:rsidR="0070510D" w:rsidRPr="00093098" w:rsidRDefault="0070510D" w:rsidP="0070510D">
      <w:pPr>
        <w:rPr>
          <w:rFonts w:ascii="Times New Roman" w:hAnsi="Times New Roman"/>
          <w:b/>
        </w:rPr>
      </w:pPr>
      <w:r w:rsidRPr="00093098">
        <w:rPr>
          <w:rFonts w:ascii="Times New Roman" w:hAnsi="Times New Roman"/>
          <w:b/>
        </w:rPr>
        <w:t>4.2.1.  Verejná správa</w:t>
      </w:r>
    </w:p>
    <w:p w:rsidR="0070510D" w:rsidRPr="00093098" w:rsidRDefault="0070510D" w:rsidP="0070510D">
      <w:pPr>
        <w:ind w:firstLine="708"/>
        <w:jc w:val="both"/>
        <w:rPr>
          <w:rFonts w:ascii="Times New Roman" w:hAnsi="Times New Roman"/>
          <w:bCs/>
          <w:color w:val="FF0000"/>
          <w:szCs w:val="22"/>
        </w:rPr>
      </w:pPr>
    </w:p>
    <w:p w:rsidR="0070510D" w:rsidRPr="002E7F9B" w:rsidRDefault="0070510D" w:rsidP="0070510D">
      <w:pPr>
        <w:ind w:firstLine="708"/>
        <w:contextualSpacing/>
        <w:jc w:val="both"/>
        <w:rPr>
          <w:rFonts w:ascii="Times New Roman" w:hAnsi="Times New Roman"/>
          <w:bCs/>
          <w:szCs w:val="22"/>
        </w:rPr>
      </w:pPr>
      <w:r>
        <w:rPr>
          <w:rFonts w:ascii="Times New Roman" w:hAnsi="Times New Roman"/>
          <w:bCs/>
          <w:szCs w:val="22"/>
        </w:rPr>
        <w:t>Návrh rozpočtu osobných</w:t>
      </w:r>
      <w:r w:rsidRPr="002E7F9B">
        <w:rPr>
          <w:rFonts w:ascii="Times New Roman" w:hAnsi="Times New Roman"/>
          <w:bCs/>
          <w:szCs w:val="22"/>
        </w:rPr>
        <w:t xml:space="preserve"> výdavk</w:t>
      </w:r>
      <w:r>
        <w:rPr>
          <w:rFonts w:ascii="Times New Roman" w:hAnsi="Times New Roman"/>
          <w:bCs/>
          <w:szCs w:val="22"/>
        </w:rPr>
        <w:t xml:space="preserve">ov </w:t>
      </w:r>
      <w:r w:rsidRPr="002E7F9B">
        <w:rPr>
          <w:rFonts w:ascii="Times New Roman" w:hAnsi="Times New Roman"/>
          <w:bCs/>
          <w:szCs w:val="22"/>
        </w:rPr>
        <w:t xml:space="preserve">vychádza z úrovne </w:t>
      </w:r>
      <w:r>
        <w:rPr>
          <w:rFonts w:ascii="Times New Roman" w:hAnsi="Times New Roman"/>
          <w:bCs/>
          <w:szCs w:val="22"/>
        </w:rPr>
        <w:t>rozpočtovaných osobných výdavkov</w:t>
      </w:r>
      <w:r w:rsidRPr="002E7F9B">
        <w:rPr>
          <w:rFonts w:ascii="Times New Roman" w:hAnsi="Times New Roman"/>
          <w:bCs/>
          <w:szCs w:val="22"/>
        </w:rPr>
        <w:t xml:space="preserve"> na roky 201</w:t>
      </w:r>
      <w:r>
        <w:rPr>
          <w:rFonts w:ascii="Times New Roman" w:hAnsi="Times New Roman"/>
          <w:bCs/>
          <w:szCs w:val="22"/>
        </w:rPr>
        <w:t>7</w:t>
      </w:r>
      <w:r w:rsidRPr="002E7F9B">
        <w:rPr>
          <w:rFonts w:ascii="Times New Roman" w:hAnsi="Times New Roman"/>
          <w:bCs/>
          <w:szCs w:val="22"/>
        </w:rPr>
        <w:t xml:space="preserve"> a 201</w:t>
      </w:r>
      <w:r>
        <w:rPr>
          <w:rFonts w:ascii="Times New Roman" w:hAnsi="Times New Roman"/>
          <w:bCs/>
          <w:szCs w:val="22"/>
        </w:rPr>
        <w:t>8</w:t>
      </w:r>
      <w:r w:rsidRPr="002E7F9B">
        <w:rPr>
          <w:rFonts w:ascii="Times New Roman" w:hAnsi="Times New Roman"/>
          <w:bCs/>
          <w:szCs w:val="22"/>
        </w:rPr>
        <w:t>, ktoré boli súčasťou schváleného rozpočtu verejnej správy na</w:t>
      </w:r>
      <w:r>
        <w:rPr>
          <w:rFonts w:ascii="Times New Roman" w:hAnsi="Times New Roman"/>
          <w:bCs/>
          <w:szCs w:val="22"/>
        </w:rPr>
        <w:t> </w:t>
      </w:r>
      <w:r w:rsidRPr="002E7F9B">
        <w:rPr>
          <w:rFonts w:ascii="Times New Roman" w:hAnsi="Times New Roman"/>
          <w:bCs/>
          <w:szCs w:val="22"/>
        </w:rPr>
        <w:t>roky 201</w:t>
      </w:r>
      <w:r>
        <w:rPr>
          <w:rFonts w:ascii="Times New Roman" w:hAnsi="Times New Roman"/>
          <w:bCs/>
          <w:szCs w:val="22"/>
        </w:rPr>
        <w:t>6</w:t>
      </w:r>
      <w:r w:rsidRPr="002E7F9B">
        <w:rPr>
          <w:rFonts w:ascii="Times New Roman" w:hAnsi="Times New Roman"/>
          <w:bCs/>
          <w:szCs w:val="22"/>
        </w:rPr>
        <w:t xml:space="preserve"> až 201</w:t>
      </w:r>
      <w:r>
        <w:rPr>
          <w:rFonts w:ascii="Times New Roman" w:hAnsi="Times New Roman"/>
          <w:bCs/>
          <w:szCs w:val="22"/>
        </w:rPr>
        <w:t>8</w:t>
      </w:r>
      <w:r w:rsidRPr="002E7F9B">
        <w:rPr>
          <w:rFonts w:ascii="Times New Roman" w:hAnsi="Times New Roman"/>
          <w:bCs/>
          <w:szCs w:val="22"/>
        </w:rPr>
        <w:t xml:space="preserve">. Tieto boli aktualizované o nové skutočnosti, ktoré vzhľadom na ich charakter bolo potrebné premietnuť do návrhu rozpočtu. </w:t>
      </w:r>
      <w:r>
        <w:rPr>
          <w:rFonts w:ascii="Times New Roman" w:hAnsi="Times New Roman"/>
          <w:bCs/>
          <w:szCs w:val="22"/>
        </w:rPr>
        <w:t xml:space="preserve">Ide napríklad o premietnutie </w:t>
      </w:r>
      <w:r w:rsidRPr="002E7F9B">
        <w:rPr>
          <w:rFonts w:ascii="Times New Roman" w:hAnsi="Times New Roman"/>
          <w:bCs/>
          <w:szCs w:val="22"/>
        </w:rPr>
        <w:t>valorizáci</w:t>
      </w:r>
      <w:r>
        <w:rPr>
          <w:rFonts w:ascii="Times New Roman" w:hAnsi="Times New Roman"/>
          <w:bCs/>
          <w:szCs w:val="22"/>
        </w:rPr>
        <w:t>e</w:t>
      </w:r>
      <w:r w:rsidRPr="002E7F9B">
        <w:rPr>
          <w:rFonts w:ascii="Times New Roman" w:hAnsi="Times New Roman"/>
          <w:bCs/>
          <w:szCs w:val="22"/>
        </w:rPr>
        <w:t xml:space="preserve"> platov </w:t>
      </w:r>
      <w:r>
        <w:rPr>
          <w:rFonts w:ascii="Times New Roman" w:hAnsi="Times New Roman"/>
          <w:bCs/>
          <w:szCs w:val="22"/>
        </w:rPr>
        <w:t>z roku 2016, zaradenie</w:t>
      </w:r>
      <w:r w:rsidRPr="002E7F9B">
        <w:rPr>
          <w:rFonts w:ascii="Times New Roman" w:hAnsi="Times New Roman"/>
          <w:bCs/>
          <w:szCs w:val="22"/>
        </w:rPr>
        <w:t xml:space="preserve">  </w:t>
      </w:r>
      <w:r>
        <w:rPr>
          <w:rFonts w:ascii="Times New Roman" w:hAnsi="Times New Roman"/>
          <w:bCs/>
          <w:szCs w:val="22"/>
        </w:rPr>
        <w:t>nových subjektov do sektora verejnej správy a pod.</w:t>
      </w:r>
    </w:p>
    <w:p w:rsidR="0070510D" w:rsidRPr="00093098" w:rsidRDefault="0070510D" w:rsidP="0070510D">
      <w:pPr>
        <w:jc w:val="both"/>
        <w:rPr>
          <w:rFonts w:ascii="Times New Roman" w:hAnsi="Times New Roman"/>
          <w:bCs/>
          <w:szCs w:val="22"/>
        </w:rPr>
      </w:pPr>
    </w:p>
    <w:p w:rsidR="0070510D" w:rsidRDefault="0070510D" w:rsidP="0070510D">
      <w:pPr>
        <w:ind w:firstLine="708"/>
        <w:jc w:val="both"/>
        <w:rPr>
          <w:rFonts w:ascii="Times New Roman" w:hAnsi="Times New Roman"/>
          <w:bCs/>
          <w:szCs w:val="22"/>
        </w:rPr>
      </w:pPr>
      <w:r>
        <w:rPr>
          <w:rFonts w:ascii="Times New Roman" w:hAnsi="Times New Roman"/>
          <w:bCs/>
          <w:szCs w:val="22"/>
        </w:rPr>
        <w:t xml:space="preserve">Očakáva sa, že zamestnanosť </w:t>
      </w:r>
      <w:r w:rsidRPr="00093098">
        <w:rPr>
          <w:rFonts w:ascii="Times New Roman" w:hAnsi="Times New Roman"/>
          <w:bCs/>
          <w:szCs w:val="22"/>
        </w:rPr>
        <w:t xml:space="preserve">v sektore verejnej správy </w:t>
      </w:r>
      <w:r>
        <w:rPr>
          <w:rFonts w:ascii="Times New Roman" w:hAnsi="Times New Roman"/>
          <w:bCs/>
          <w:szCs w:val="22"/>
        </w:rPr>
        <w:t xml:space="preserve">v </w:t>
      </w:r>
      <w:r w:rsidRPr="00093098">
        <w:rPr>
          <w:rFonts w:ascii="Times New Roman" w:hAnsi="Times New Roman"/>
          <w:bCs/>
          <w:szCs w:val="22"/>
        </w:rPr>
        <w:t>roku 201</w:t>
      </w:r>
      <w:r>
        <w:rPr>
          <w:rFonts w:ascii="Times New Roman" w:hAnsi="Times New Roman"/>
          <w:bCs/>
          <w:szCs w:val="22"/>
        </w:rPr>
        <w:t>7</w:t>
      </w:r>
      <w:r w:rsidRPr="00093098">
        <w:rPr>
          <w:rFonts w:ascii="Times New Roman" w:hAnsi="Times New Roman"/>
          <w:bCs/>
          <w:szCs w:val="22"/>
        </w:rPr>
        <w:t xml:space="preserve"> </w:t>
      </w:r>
      <w:r>
        <w:rPr>
          <w:rFonts w:ascii="Times New Roman" w:hAnsi="Times New Roman"/>
          <w:bCs/>
          <w:szCs w:val="22"/>
        </w:rPr>
        <w:t>oproti schválenému rozpočtu verejnej správy na rok 2016 vzrastie o 2,97 % (12,1</w:t>
      </w:r>
      <w:r>
        <w:t> </w:t>
      </w:r>
      <w:r>
        <w:rPr>
          <w:rFonts w:ascii="Times New Roman" w:hAnsi="Times New Roman"/>
          <w:bCs/>
          <w:szCs w:val="22"/>
        </w:rPr>
        <w:t>tis. </w:t>
      </w:r>
      <w:r w:rsidRPr="00093098">
        <w:rPr>
          <w:rFonts w:ascii="Times New Roman" w:hAnsi="Times New Roman"/>
          <w:bCs/>
          <w:szCs w:val="22"/>
        </w:rPr>
        <w:t>osôb</w:t>
      </w:r>
      <w:r>
        <w:rPr>
          <w:rFonts w:ascii="Times New Roman" w:hAnsi="Times New Roman"/>
          <w:bCs/>
          <w:szCs w:val="22"/>
        </w:rPr>
        <w:t>)</w:t>
      </w:r>
      <w:r w:rsidRPr="00093098">
        <w:rPr>
          <w:rFonts w:ascii="Times New Roman" w:hAnsi="Times New Roman"/>
          <w:bCs/>
          <w:szCs w:val="22"/>
        </w:rPr>
        <w:t xml:space="preserve">. </w:t>
      </w:r>
      <w:r>
        <w:rPr>
          <w:rFonts w:ascii="Times New Roman" w:hAnsi="Times New Roman"/>
          <w:bCs/>
          <w:szCs w:val="22"/>
        </w:rPr>
        <w:t>Výrazným faktorom ovplyvňujúcim túto skutočnosť je  zaradenie nových subjektov (napr. Železničná spoločnosť Slovensk</w:t>
      </w:r>
      <w:r w:rsidR="00630D75">
        <w:rPr>
          <w:rFonts w:ascii="Times New Roman" w:hAnsi="Times New Roman"/>
          <w:bCs/>
          <w:szCs w:val="22"/>
        </w:rPr>
        <w:t>o</w:t>
      </w:r>
      <w:r>
        <w:rPr>
          <w:rFonts w:ascii="Times New Roman" w:hAnsi="Times New Roman"/>
          <w:bCs/>
          <w:szCs w:val="22"/>
        </w:rPr>
        <w:t xml:space="preserve">, a. s.) medzi subjekty </w:t>
      </w:r>
      <w:r w:rsidRPr="00093098">
        <w:rPr>
          <w:rFonts w:ascii="Times New Roman" w:hAnsi="Times New Roman"/>
          <w:bCs/>
          <w:szCs w:val="22"/>
        </w:rPr>
        <w:t xml:space="preserve">verejnej správy </w:t>
      </w:r>
      <w:r>
        <w:rPr>
          <w:rFonts w:ascii="Times New Roman" w:hAnsi="Times New Roman"/>
          <w:bCs/>
          <w:szCs w:val="22"/>
        </w:rPr>
        <w:t>(zvýšenie o 6 tis. osôb) a dosahovaná, výrazne vyššia skutočnosť v </w:t>
      </w:r>
      <w:r w:rsidRPr="009C2A86">
        <w:rPr>
          <w:rFonts w:ascii="Times New Roman" w:hAnsi="Times New Roman"/>
          <w:bCs/>
          <w:szCs w:val="22"/>
        </w:rPr>
        <w:t>územ</w:t>
      </w:r>
      <w:r>
        <w:rPr>
          <w:rFonts w:ascii="Times New Roman" w:hAnsi="Times New Roman"/>
          <w:bCs/>
          <w:szCs w:val="22"/>
        </w:rPr>
        <w:t xml:space="preserve">nej samospráve </w:t>
      </w:r>
      <w:r w:rsidRPr="009C2A86">
        <w:rPr>
          <w:rFonts w:ascii="Times New Roman" w:hAnsi="Times New Roman"/>
          <w:bCs/>
          <w:szCs w:val="22"/>
        </w:rPr>
        <w:t>(</w:t>
      </w:r>
      <w:r>
        <w:rPr>
          <w:rFonts w:ascii="Times New Roman" w:hAnsi="Times New Roman"/>
          <w:bCs/>
          <w:szCs w:val="22"/>
        </w:rPr>
        <w:t>3,73 </w:t>
      </w:r>
      <w:r w:rsidRPr="009C2A86">
        <w:rPr>
          <w:rFonts w:ascii="Times New Roman" w:hAnsi="Times New Roman"/>
          <w:bCs/>
          <w:szCs w:val="22"/>
        </w:rPr>
        <w:t>tis.</w:t>
      </w:r>
      <w:r>
        <w:rPr>
          <w:rFonts w:ascii="Times New Roman" w:hAnsi="Times New Roman"/>
          <w:bCs/>
          <w:szCs w:val="22"/>
        </w:rPr>
        <w:t> </w:t>
      </w:r>
      <w:r w:rsidRPr="009C2A86">
        <w:rPr>
          <w:rFonts w:ascii="Times New Roman" w:hAnsi="Times New Roman"/>
          <w:bCs/>
          <w:szCs w:val="22"/>
        </w:rPr>
        <w:t xml:space="preserve">osôb). </w:t>
      </w:r>
    </w:p>
    <w:p w:rsidR="0070510D" w:rsidRDefault="0070510D" w:rsidP="0070510D">
      <w:pPr>
        <w:ind w:firstLine="708"/>
        <w:jc w:val="both"/>
        <w:rPr>
          <w:rFonts w:ascii="Times New Roman" w:hAnsi="Times New Roman"/>
          <w:bCs/>
          <w:color w:val="FF0000"/>
          <w:szCs w:val="22"/>
        </w:rPr>
      </w:pPr>
    </w:p>
    <w:p w:rsidR="0070510D" w:rsidRDefault="0070510D" w:rsidP="0070510D">
      <w:pPr>
        <w:ind w:firstLine="708"/>
        <w:jc w:val="both"/>
        <w:rPr>
          <w:rFonts w:ascii="Times New Roman" w:hAnsi="Times New Roman"/>
          <w:bCs/>
          <w:color w:val="FF0000"/>
          <w:szCs w:val="22"/>
        </w:rPr>
      </w:pPr>
    </w:p>
    <w:p w:rsidR="0070510D" w:rsidRDefault="0070510D" w:rsidP="0070510D">
      <w:pPr>
        <w:ind w:firstLine="708"/>
        <w:jc w:val="both"/>
        <w:rPr>
          <w:rFonts w:ascii="Times New Roman" w:hAnsi="Times New Roman"/>
          <w:bCs/>
          <w:color w:val="FF0000"/>
          <w:szCs w:val="22"/>
        </w:rPr>
      </w:pPr>
    </w:p>
    <w:p w:rsidR="0070510D" w:rsidRDefault="0070510D" w:rsidP="0070510D">
      <w:pPr>
        <w:ind w:firstLine="708"/>
        <w:jc w:val="both"/>
        <w:rPr>
          <w:rFonts w:ascii="Times New Roman" w:hAnsi="Times New Roman"/>
          <w:bCs/>
          <w:color w:val="FF0000"/>
          <w:szCs w:val="22"/>
        </w:rPr>
      </w:pPr>
    </w:p>
    <w:p w:rsidR="00BF46B3" w:rsidRDefault="00BF46B3" w:rsidP="0070510D">
      <w:pPr>
        <w:ind w:firstLine="708"/>
        <w:jc w:val="both"/>
        <w:rPr>
          <w:rFonts w:ascii="Times New Roman" w:hAnsi="Times New Roman"/>
          <w:bCs/>
          <w:color w:val="FF0000"/>
          <w:szCs w:val="22"/>
        </w:rPr>
      </w:pPr>
    </w:p>
    <w:p w:rsidR="00BF46B3" w:rsidRDefault="00BF46B3" w:rsidP="0070510D">
      <w:pPr>
        <w:ind w:firstLine="708"/>
        <w:jc w:val="both"/>
        <w:rPr>
          <w:rFonts w:ascii="Times New Roman" w:hAnsi="Times New Roman"/>
          <w:bCs/>
          <w:color w:val="FF0000"/>
          <w:szCs w:val="22"/>
        </w:rPr>
      </w:pPr>
    </w:p>
    <w:p w:rsidR="00BF46B3" w:rsidRDefault="00BF46B3" w:rsidP="0070510D">
      <w:pPr>
        <w:ind w:firstLine="708"/>
        <w:jc w:val="both"/>
        <w:rPr>
          <w:rFonts w:ascii="Times New Roman" w:hAnsi="Times New Roman"/>
          <w:bCs/>
          <w:color w:val="FF0000"/>
          <w:szCs w:val="22"/>
        </w:rPr>
      </w:pPr>
    </w:p>
    <w:p w:rsidR="00BF46B3" w:rsidRDefault="00BF46B3" w:rsidP="0070510D">
      <w:pPr>
        <w:ind w:firstLine="708"/>
        <w:jc w:val="both"/>
        <w:rPr>
          <w:rFonts w:ascii="Times New Roman" w:hAnsi="Times New Roman"/>
          <w:bCs/>
          <w:color w:val="FF0000"/>
          <w:szCs w:val="22"/>
        </w:rPr>
      </w:pPr>
    </w:p>
    <w:p w:rsidR="00BF46B3" w:rsidRDefault="00BF46B3" w:rsidP="0070510D">
      <w:pPr>
        <w:ind w:firstLine="708"/>
        <w:jc w:val="both"/>
        <w:rPr>
          <w:rFonts w:ascii="Times New Roman" w:hAnsi="Times New Roman"/>
          <w:bCs/>
          <w:color w:val="FF0000"/>
          <w:szCs w:val="22"/>
        </w:rPr>
      </w:pPr>
    </w:p>
    <w:p w:rsidR="0070510D" w:rsidRDefault="0070510D" w:rsidP="0070510D">
      <w:pPr>
        <w:ind w:firstLine="708"/>
        <w:jc w:val="both"/>
        <w:rPr>
          <w:rFonts w:ascii="Times New Roman" w:hAnsi="Times New Roman"/>
          <w:bCs/>
          <w:color w:val="FF0000"/>
          <w:szCs w:val="22"/>
        </w:rPr>
      </w:pPr>
    </w:p>
    <w:p w:rsidR="0070510D" w:rsidRPr="00093098" w:rsidRDefault="0070510D" w:rsidP="0070510D">
      <w:pPr>
        <w:ind w:firstLine="708"/>
        <w:jc w:val="both"/>
        <w:rPr>
          <w:rFonts w:ascii="Times New Roman" w:hAnsi="Times New Roman"/>
          <w:bCs/>
          <w:color w:val="FF0000"/>
          <w:szCs w:val="22"/>
        </w:rPr>
      </w:pPr>
    </w:p>
    <w:p w:rsidR="0070510D" w:rsidRDefault="0070510D" w:rsidP="0070510D">
      <w:pPr>
        <w:ind w:firstLine="708"/>
        <w:jc w:val="both"/>
        <w:rPr>
          <w:rFonts w:ascii="Times New Roman" w:hAnsi="Times New Roman"/>
          <w:bCs/>
          <w:szCs w:val="22"/>
        </w:rPr>
      </w:pPr>
      <w:r w:rsidRPr="00093098">
        <w:rPr>
          <w:rFonts w:ascii="Times New Roman" w:hAnsi="Times New Roman"/>
          <w:bCs/>
          <w:szCs w:val="22"/>
        </w:rPr>
        <w:lastRenderedPageBreak/>
        <w:t>Prehľad o vývoji počtu zamestnancov verejnej správy poskytuje nasledujúca tabuľka.</w:t>
      </w:r>
    </w:p>
    <w:p w:rsidR="0070510D" w:rsidRDefault="0070510D" w:rsidP="0070510D">
      <w:pPr>
        <w:ind w:firstLine="708"/>
        <w:jc w:val="both"/>
        <w:rPr>
          <w:rFonts w:ascii="Times New Roman" w:hAnsi="Times New Roman"/>
          <w:bCs/>
          <w:szCs w:val="22"/>
        </w:rPr>
      </w:pPr>
    </w:p>
    <w:tbl>
      <w:tblPr>
        <w:tblW w:w="9080" w:type="dxa"/>
        <w:tblCellMar>
          <w:left w:w="70" w:type="dxa"/>
          <w:right w:w="70" w:type="dxa"/>
        </w:tblCellMar>
        <w:tblLook w:val="04A0" w:firstRow="1" w:lastRow="0" w:firstColumn="1" w:lastColumn="0" w:noHBand="0" w:noVBand="1"/>
      </w:tblPr>
      <w:tblGrid>
        <w:gridCol w:w="961"/>
        <w:gridCol w:w="2519"/>
        <w:gridCol w:w="800"/>
        <w:gridCol w:w="800"/>
        <w:gridCol w:w="800"/>
        <w:gridCol w:w="800"/>
        <w:gridCol w:w="800"/>
        <w:gridCol w:w="800"/>
        <w:gridCol w:w="800"/>
      </w:tblGrid>
      <w:tr w:rsidR="0070510D" w:rsidRPr="005E7ED3" w:rsidTr="00E7549F">
        <w:trPr>
          <w:trHeight w:val="345"/>
        </w:trPr>
        <w:tc>
          <w:tcPr>
            <w:tcW w:w="3480"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rsidR="0070510D" w:rsidRPr="005E7ED3" w:rsidRDefault="0070510D" w:rsidP="00E7549F">
            <w:pPr>
              <w:rPr>
                <w:rFonts w:ascii="Times New Roman" w:hAnsi="Times New Roman"/>
                <w:b/>
                <w:bCs/>
                <w:sz w:val="14"/>
                <w:szCs w:val="14"/>
                <w:lang w:eastAsia="sk-SK"/>
              </w:rPr>
            </w:pPr>
            <w:r w:rsidRPr="005E7ED3">
              <w:rPr>
                <w:rFonts w:ascii="Times New Roman" w:hAnsi="Times New Roman"/>
                <w:b/>
                <w:bCs/>
                <w:sz w:val="14"/>
                <w:szCs w:val="14"/>
                <w:lang w:eastAsia="sk-SK"/>
              </w:rPr>
              <w:t>Subjekty verejnej správy</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5E7ED3" w:rsidRDefault="0070510D" w:rsidP="00E7549F">
            <w:pPr>
              <w:jc w:val="center"/>
              <w:rPr>
                <w:rFonts w:ascii="Times New Roman" w:hAnsi="Times New Roman"/>
                <w:b/>
                <w:bCs/>
                <w:sz w:val="14"/>
                <w:szCs w:val="14"/>
                <w:lang w:eastAsia="sk-SK"/>
              </w:rPr>
            </w:pPr>
            <w:r w:rsidRPr="005E7ED3">
              <w:rPr>
                <w:rFonts w:ascii="Times New Roman" w:hAnsi="Times New Roman"/>
                <w:b/>
                <w:bCs/>
                <w:sz w:val="14"/>
                <w:szCs w:val="14"/>
                <w:lang w:eastAsia="sk-SK"/>
              </w:rPr>
              <w:t>2014 S</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5E7ED3" w:rsidRDefault="0070510D" w:rsidP="00E7549F">
            <w:pPr>
              <w:jc w:val="center"/>
              <w:rPr>
                <w:rFonts w:ascii="Times New Roman" w:hAnsi="Times New Roman"/>
                <w:b/>
                <w:bCs/>
                <w:sz w:val="14"/>
                <w:szCs w:val="14"/>
                <w:lang w:eastAsia="sk-SK"/>
              </w:rPr>
            </w:pPr>
            <w:r w:rsidRPr="005E7ED3">
              <w:rPr>
                <w:rFonts w:ascii="Times New Roman" w:hAnsi="Times New Roman"/>
                <w:b/>
                <w:bCs/>
                <w:sz w:val="14"/>
                <w:szCs w:val="14"/>
                <w:lang w:eastAsia="sk-SK"/>
              </w:rPr>
              <w:t>2015 S</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5E7ED3" w:rsidRDefault="0070510D" w:rsidP="00E7549F">
            <w:pPr>
              <w:jc w:val="center"/>
              <w:rPr>
                <w:rFonts w:ascii="Times New Roman" w:hAnsi="Times New Roman"/>
                <w:b/>
                <w:bCs/>
                <w:sz w:val="14"/>
                <w:szCs w:val="14"/>
                <w:lang w:eastAsia="sk-SK"/>
              </w:rPr>
            </w:pPr>
            <w:r w:rsidRPr="005E7ED3">
              <w:rPr>
                <w:rFonts w:ascii="Times New Roman" w:hAnsi="Times New Roman"/>
                <w:b/>
                <w:bCs/>
                <w:sz w:val="14"/>
                <w:szCs w:val="14"/>
                <w:lang w:eastAsia="sk-SK"/>
              </w:rPr>
              <w:t>2016 R</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5E7ED3" w:rsidRDefault="0070510D" w:rsidP="00E7549F">
            <w:pPr>
              <w:jc w:val="center"/>
              <w:rPr>
                <w:rFonts w:ascii="Times New Roman" w:hAnsi="Times New Roman"/>
                <w:b/>
                <w:bCs/>
                <w:sz w:val="14"/>
                <w:szCs w:val="14"/>
                <w:lang w:eastAsia="sk-SK"/>
              </w:rPr>
            </w:pPr>
            <w:r w:rsidRPr="005E7ED3">
              <w:rPr>
                <w:rFonts w:ascii="Times New Roman" w:hAnsi="Times New Roman"/>
                <w:b/>
                <w:bCs/>
                <w:sz w:val="14"/>
                <w:szCs w:val="14"/>
                <w:lang w:eastAsia="sk-SK"/>
              </w:rPr>
              <w:t>2016 OS</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5E7ED3" w:rsidRDefault="0070510D" w:rsidP="00E7549F">
            <w:pPr>
              <w:jc w:val="center"/>
              <w:rPr>
                <w:rFonts w:ascii="Times New Roman" w:hAnsi="Times New Roman"/>
                <w:b/>
                <w:bCs/>
                <w:sz w:val="14"/>
                <w:szCs w:val="14"/>
                <w:lang w:eastAsia="sk-SK"/>
              </w:rPr>
            </w:pPr>
            <w:r w:rsidRPr="005E7ED3">
              <w:rPr>
                <w:rFonts w:ascii="Times New Roman" w:hAnsi="Times New Roman"/>
                <w:b/>
                <w:bCs/>
                <w:sz w:val="14"/>
                <w:szCs w:val="14"/>
                <w:lang w:eastAsia="sk-SK"/>
              </w:rPr>
              <w:t>2017 N</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5E7ED3" w:rsidRDefault="0070510D" w:rsidP="00E7549F">
            <w:pPr>
              <w:jc w:val="center"/>
              <w:rPr>
                <w:rFonts w:ascii="Times New Roman" w:hAnsi="Times New Roman"/>
                <w:b/>
                <w:bCs/>
                <w:sz w:val="14"/>
                <w:szCs w:val="14"/>
                <w:lang w:eastAsia="sk-SK"/>
              </w:rPr>
            </w:pPr>
            <w:r w:rsidRPr="005E7ED3">
              <w:rPr>
                <w:rFonts w:ascii="Times New Roman" w:hAnsi="Times New Roman"/>
                <w:b/>
                <w:bCs/>
                <w:sz w:val="14"/>
                <w:szCs w:val="14"/>
                <w:lang w:eastAsia="sk-SK"/>
              </w:rPr>
              <w:t>2018 N</w:t>
            </w:r>
          </w:p>
        </w:tc>
        <w:tc>
          <w:tcPr>
            <w:tcW w:w="80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5E7ED3" w:rsidRDefault="0070510D" w:rsidP="00E7549F">
            <w:pPr>
              <w:jc w:val="center"/>
              <w:rPr>
                <w:rFonts w:ascii="Times New Roman" w:hAnsi="Times New Roman"/>
                <w:b/>
                <w:bCs/>
                <w:sz w:val="14"/>
                <w:szCs w:val="14"/>
                <w:lang w:eastAsia="sk-SK"/>
              </w:rPr>
            </w:pPr>
            <w:r w:rsidRPr="005E7ED3">
              <w:rPr>
                <w:rFonts w:ascii="Times New Roman" w:hAnsi="Times New Roman"/>
                <w:b/>
                <w:bCs/>
                <w:sz w:val="14"/>
                <w:szCs w:val="14"/>
                <w:lang w:eastAsia="sk-SK"/>
              </w:rPr>
              <w:t>2019 N</w:t>
            </w:r>
          </w:p>
        </w:tc>
      </w:tr>
      <w:tr w:rsidR="0070510D" w:rsidRPr="005E7ED3" w:rsidTr="00E7549F">
        <w:trPr>
          <w:trHeight w:val="330"/>
        </w:trPr>
        <w:tc>
          <w:tcPr>
            <w:tcW w:w="348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0510D" w:rsidRPr="005E7ED3" w:rsidRDefault="0070510D" w:rsidP="00E7549F">
            <w:pPr>
              <w:rPr>
                <w:rFonts w:ascii="Times New Roman" w:hAnsi="Times New Roman"/>
                <w:b/>
                <w:bCs/>
                <w:sz w:val="14"/>
                <w:szCs w:val="14"/>
                <w:lang w:eastAsia="sk-SK"/>
              </w:rPr>
            </w:pPr>
            <w:r w:rsidRPr="005E7ED3">
              <w:rPr>
                <w:rFonts w:ascii="Times New Roman" w:hAnsi="Times New Roman"/>
                <w:b/>
                <w:bCs/>
                <w:sz w:val="14"/>
                <w:szCs w:val="14"/>
                <w:lang w:eastAsia="sk-SK"/>
              </w:rPr>
              <w:t xml:space="preserve">SPOLU   </w:t>
            </w:r>
            <w:r w:rsidRPr="005E7ED3">
              <w:rPr>
                <w:rFonts w:ascii="Times New Roman" w:hAnsi="Times New Roman"/>
                <w:sz w:val="14"/>
                <w:szCs w:val="14"/>
                <w:lang w:eastAsia="sk-SK"/>
              </w:rPr>
              <w:t>(osoby)</w:t>
            </w:r>
          </w:p>
        </w:tc>
        <w:tc>
          <w:tcPr>
            <w:tcW w:w="800" w:type="dxa"/>
            <w:tcBorders>
              <w:top w:val="nil"/>
              <w:left w:val="nil"/>
              <w:bottom w:val="single" w:sz="4" w:space="0" w:color="auto"/>
              <w:right w:val="single" w:sz="4" w:space="0" w:color="auto"/>
            </w:tcBorders>
            <w:shd w:val="clear" w:color="000000" w:fill="BFBFBF"/>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353 380</w:t>
            </w:r>
          </w:p>
        </w:tc>
        <w:tc>
          <w:tcPr>
            <w:tcW w:w="800" w:type="dxa"/>
            <w:tcBorders>
              <w:top w:val="nil"/>
              <w:left w:val="nil"/>
              <w:bottom w:val="single" w:sz="4" w:space="0" w:color="auto"/>
              <w:right w:val="single" w:sz="4" w:space="0" w:color="auto"/>
            </w:tcBorders>
            <w:shd w:val="clear" w:color="000000" w:fill="BFBFBF"/>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404 591</w:t>
            </w:r>
          </w:p>
        </w:tc>
        <w:tc>
          <w:tcPr>
            <w:tcW w:w="800" w:type="dxa"/>
            <w:tcBorders>
              <w:top w:val="nil"/>
              <w:left w:val="nil"/>
              <w:bottom w:val="single" w:sz="4" w:space="0" w:color="auto"/>
              <w:right w:val="single" w:sz="4" w:space="0" w:color="auto"/>
            </w:tcBorders>
            <w:shd w:val="clear" w:color="000000" w:fill="BFBFBF"/>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407 456</w:t>
            </w:r>
          </w:p>
        </w:tc>
        <w:tc>
          <w:tcPr>
            <w:tcW w:w="800" w:type="dxa"/>
            <w:tcBorders>
              <w:top w:val="nil"/>
              <w:left w:val="nil"/>
              <w:bottom w:val="single" w:sz="4" w:space="0" w:color="auto"/>
              <w:right w:val="single" w:sz="4" w:space="0" w:color="auto"/>
            </w:tcBorders>
            <w:shd w:val="clear" w:color="000000" w:fill="BFBFBF"/>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413 847</w:t>
            </w:r>
          </w:p>
        </w:tc>
        <w:tc>
          <w:tcPr>
            <w:tcW w:w="800" w:type="dxa"/>
            <w:tcBorders>
              <w:top w:val="nil"/>
              <w:left w:val="nil"/>
              <w:bottom w:val="single" w:sz="4" w:space="0" w:color="auto"/>
              <w:right w:val="single" w:sz="4" w:space="0" w:color="auto"/>
            </w:tcBorders>
            <w:shd w:val="clear" w:color="000000" w:fill="BFBFBF"/>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419 547</w:t>
            </w:r>
          </w:p>
        </w:tc>
        <w:tc>
          <w:tcPr>
            <w:tcW w:w="800" w:type="dxa"/>
            <w:tcBorders>
              <w:top w:val="nil"/>
              <w:left w:val="nil"/>
              <w:bottom w:val="single" w:sz="4" w:space="0" w:color="auto"/>
              <w:right w:val="single" w:sz="4" w:space="0" w:color="auto"/>
            </w:tcBorders>
            <w:shd w:val="clear" w:color="000000" w:fill="BFBFBF"/>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419 537</w:t>
            </w:r>
          </w:p>
        </w:tc>
        <w:tc>
          <w:tcPr>
            <w:tcW w:w="800" w:type="dxa"/>
            <w:tcBorders>
              <w:top w:val="nil"/>
              <w:left w:val="nil"/>
              <w:bottom w:val="single" w:sz="4" w:space="0" w:color="auto"/>
              <w:right w:val="single" w:sz="4" w:space="0" w:color="auto"/>
            </w:tcBorders>
            <w:shd w:val="clear" w:color="000000" w:fill="BFBFBF"/>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419 501</w:t>
            </w:r>
          </w:p>
        </w:tc>
      </w:tr>
      <w:tr w:rsidR="0070510D" w:rsidRPr="005E7ED3" w:rsidTr="00E7549F">
        <w:trPr>
          <w:trHeight w:val="285"/>
        </w:trPr>
        <w:tc>
          <w:tcPr>
            <w:tcW w:w="3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10D" w:rsidRPr="005E7ED3" w:rsidRDefault="0070510D" w:rsidP="00E7549F">
            <w:pPr>
              <w:rPr>
                <w:rFonts w:ascii="Times New Roman" w:hAnsi="Times New Roman"/>
                <w:b/>
                <w:bCs/>
                <w:sz w:val="14"/>
                <w:szCs w:val="14"/>
                <w:lang w:eastAsia="sk-SK"/>
              </w:rPr>
            </w:pPr>
            <w:r w:rsidRPr="005E7ED3">
              <w:rPr>
                <w:rFonts w:ascii="Times New Roman" w:hAnsi="Times New Roman"/>
                <w:b/>
                <w:bCs/>
                <w:sz w:val="14"/>
                <w:szCs w:val="14"/>
                <w:lang w:eastAsia="sk-SK"/>
              </w:rPr>
              <w:t xml:space="preserve">A/  Ústredná správa spolu </w:t>
            </w:r>
            <w:r w:rsidRPr="005E7ED3">
              <w:rPr>
                <w:rFonts w:ascii="Times New Roman" w:hAnsi="Times New Roman"/>
                <w:sz w:val="14"/>
                <w:szCs w:val="14"/>
                <w:lang w:eastAsia="sk-SK"/>
              </w:rPr>
              <w:t>(bez SIS)</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173 763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210 905</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214 243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216 855</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222 555</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222 545</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222 509</w:t>
            </w:r>
          </w:p>
        </w:tc>
      </w:tr>
      <w:tr w:rsidR="0070510D" w:rsidRPr="005E7ED3" w:rsidTr="00E7549F">
        <w:trPr>
          <w:trHeight w:val="285"/>
        </w:trPr>
        <w:tc>
          <w:tcPr>
            <w:tcW w:w="961" w:type="dxa"/>
            <w:tcBorders>
              <w:top w:val="nil"/>
              <w:left w:val="single" w:sz="4" w:space="0" w:color="auto"/>
              <w:bottom w:val="single" w:sz="4" w:space="0" w:color="auto"/>
              <w:right w:val="nil"/>
            </w:tcBorders>
            <w:shd w:val="clear" w:color="auto" w:fill="auto"/>
            <w:noWrap/>
            <w:vAlign w:val="center"/>
            <w:hideMark/>
          </w:tcPr>
          <w:p w:rsidR="0070510D" w:rsidRPr="005E7ED3" w:rsidRDefault="0070510D" w:rsidP="00E7549F">
            <w:pPr>
              <w:ind w:firstLineChars="100" w:firstLine="140"/>
              <w:rPr>
                <w:rFonts w:ascii="Times New Roman" w:hAnsi="Times New Roman"/>
                <w:sz w:val="14"/>
                <w:szCs w:val="14"/>
                <w:lang w:eastAsia="sk-SK"/>
              </w:rPr>
            </w:pPr>
            <w:r w:rsidRPr="005E7ED3">
              <w:rPr>
                <w:rFonts w:ascii="Times New Roman" w:hAnsi="Times New Roman"/>
                <w:sz w:val="14"/>
                <w:szCs w:val="14"/>
                <w:lang w:eastAsia="sk-SK"/>
              </w:rPr>
              <w:t>z toho:</w:t>
            </w:r>
          </w:p>
        </w:tc>
        <w:tc>
          <w:tcPr>
            <w:tcW w:w="2519" w:type="dxa"/>
            <w:tcBorders>
              <w:top w:val="nil"/>
              <w:left w:val="nil"/>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štátne rozpočtové organizácie</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123 703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124 198</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127 531</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122 938</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128 523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128 569</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128 570</w:t>
            </w:r>
          </w:p>
        </w:tc>
      </w:tr>
      <w:tr w:rsidR="0070510D" w:rsidRPr="005E7ED3" w:rsidTr="00E7549F">
        <w:trPr>
          <w:trHeight w:val="285"/>
        </w:trPr>
        <w:tc>
          <w:tcPr>
            <w:tcW w:w="961" w:type="dxa"/>
            <w:tcBorders>
              <w:top w:val="nil"/>
              <w:left w:val="single" w:sz="4" w:space="0" w:color="auto"/>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štátne príspevkové organizácie</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10 382</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10 713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10 199</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11 058</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10 957</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10 957</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10 957</w:t>
            </w:r>
          </w:p>
        </w:tc>
      </w:tr>
      <w:tr w:rsidR="0070510D" w:rsidRPr="005E7ED3" w:rsidTr="00E7549F">
        <w:trPr>
          <w:trHeight w:val="285"/>
        </w:trPr>
        <w:tc>
          <w:tcPr>
            <w:tcW w:w="961" w:type="dxa"/>
            <w:tcBorders>
              <w:top w:val="nil"/>
              <w:left w:val="single" w:sz="4" w:space="0" w:color="auto"/>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štátne účelové fondy spolu</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103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113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124</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124</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124</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124</w:t>
            </w:r>
          </w:p>
        </w:tc>
      </w:tr>
      <w:tr w:rsidR="0070510D" w:rsidRPr="005E7ED3" w:rsidTr="00E7549F">
        <w:trPr>
          <w:trHeight w:val="285"/>
        </w:trPr>
        <w:tc>
          <w:tcPr>
            <w:tcW w:w="961" w:type="dxa"/>
            <w:tcBorders>
              <w:top w:val="nil"/>
              <w:left w:val="single" w:sz="4" w:space="0" w:color="auto"/>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Slovenský pozemkový fond</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259</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259</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270</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260</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282</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282</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282</w:t>
            </w:r>
          </w:p>
        </w:tc>
      </w:tr>
      <w:tr w:rsidR="0070510D" w:rsidRPr="005E7ED3" w:rsidTr="00E7549F">
        <w:trPr>
          <w:trHeight w:val="285"/>
        </w:trPr>
        <w:tc>
          <w:tcPr>
            <w:tcW w:w="961" w:type="dxa"/>
            <w:tcBorders>
              <w:top w:val="nil"/>
              <w:left w:val="single" w:sz="4" w:space="0" w:color="auto"/>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verejné vysoké školy</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21 644</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21 365</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21 529</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21 541</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21 529</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21 529</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21 529</w:t>
            </w:r>
          </w:p>
        </w:tc>
      </w:tr>
      <w:tr w:rsidR="0070510D" w:rsidRPr="005E7ED3" w:rsidTr="00E7549F">
        <w:trPr>
          <w:trHeight w:val="285"/>
        </w:trPr>
        <w:tc>
          <w:tcPr>
            <w:tcW w:w="961" w:type="dxa"/>
            <w:tcBorders>
              <w:top w:val="nil"/>
              <w:left w:val="single" w:sz="4" w:space="0" w:color="auto"/>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 </w:t>
            </w:r>
          </w:p>
        </w:tc>
        <w:tc>
          <w:tcPr>
            <w:tcW w:w="2519" w:type="dxa"/>
            <w:tcBorders>
              <w:top w:val="nil"/>
              <w:left w:val="nil"/>
              <w:bottom w:val="single" w:sz="4" w:space="0" w:color="auto"/>
              <w:right w:val="nil"/>
            </w:tcBorders>
            <w:shd w:val="clear" w:color="auto" w:fill="auto"/>
            <w:noWrap/>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ďalšie subjekty spolu</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17 672</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54 257</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54 590</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60 935</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61 140</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61 084</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sz w:val="14"/>
                <w:szCs w:val="14"/>
                <w:lang w:eastAsia="sk-SK"/>
              </w:rPr>
            </w:pPr>
            <w:r w:rsidRPr="005E7ED3">
              <w:rPr>
                <w:rFonts w:ascii="Times New Roman" w:hAnsi="Times New Roman"/>
                <w:sz w:val="14"/>
                <w:szCs w:val="14"/>
                <w:lang w:eastAsia="sk-SK"/>
              </w:rPr>
              <w:t>61 047</w:t>
            </w:r>
          </w:p>
        </w:tc>
      </w:tr>
      <w:tr w:rsidR="0070510D" w:rsidRPr="005E7ED3" w:rsidTr="00E7549F">
        <w:trPr>
          <w:trHeight w:val="285"/>
        </w:trPr>
        <w:tc>
          <w:tcPr>
            <w:tcW w:w="3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10D" w:rsidRPr="005E7ED3" w:rsidRDefault="0070510D" w:rsidP="00E7549F">
            <w:pPr>
              <w:rPr>
                <w:rFonts w:ascii="Times New Roman" w:hAnsi="Times New Roman"/>
                <w:b/>
                <w:bCs/>
                <w:sz w:val="14"/>
                <w:szCs w:val="14"/>
                <w:lang w:eastAsia="sk-SK"/>
              </w:rPr>
            </w:pPr>
            <w:r w:rsidRPr="005E7ED3">
              <w:rPr>
                <w:rFonts w:ascii="Times New Roman" w:hAnsi="Times New Roman"/>
                <w:b/>
                <w:bCs/>
                <w:sz w:val="14"/>
                <w:szCs w:val="14"/>
                <w:lang w:eastAsia="sk-SK"/>
              </w:rPr>
              <w:t xml:space="preserve">B/  Územná samospráva spolu </w:t>
            </w:r>
            <w:r w:rsidRPr="005E7ED3">
              <w:rPr>
                <w:rFonts w:ascii="Times New Roman" w:hAnsi="Times New Roman"/>
                <w:sz w:val="14"/>
                <w:szCs w:val="14"/>
                <w:lang w:eastAsia="sk-SK"/>
              </w:rPr>
              <w:t xml:space="preserve">(vr. zdrav. </w:t>
            </w:r>
            <w:proofErr w:type="spellStart"/>
            <w:r w:rsidRPr="005E7ED3">
              <w:rPr>
                <w:rFonts w:ascii="Times New Roman" w:hAnsi="Times New Roman"/>
                <w:sz w:val="14"/>
                <w:szCs w:val="14"/>
                <w:lang w:eastAsia="sk-SK"/>
              </w:rPr>
              <w:t>zar</w:t>
            </w:r>
            <w:r>
              <w:rPr>
                <w:rFonts w:ascii="Times New Roman" w:hAnsi="Times New Roman"/>
                <w:sz w:val="14"/>
                <w:szCs w:val="14"/>
                <w:lang w:eastAsia="sk-SK"/>
              </w:rPr>
              <w:t>iad</w:t>
            </w:r>
            <w:proofErr w:type="spellEnd"/>
            <w:r w:rsidRPr="005E7ED3">
              <w:rPr>
                <w:rFonts w:ascii="Times New Roman" w:hAnsi="Times New Roman"/>
                <w:sz w:val="14"/>
                <w:szCs w:val="14"/>
                <w:lang w:eastAsia="sk-SK"/>
              </w:rPr>
              <w:t>. a DP)</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172 509</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186 513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186 049</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189 776</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189 776</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189 776</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189 776</w:t>
            </w:r>
          </w:p>
        </w:tc>
      </w:tr>
      <w:tr w:rsidR="0070510D" w:rsidRPr="005E7ED3" w:rsidTr="00E7549F">
        <w:trPr>
          <w:trHeight w:val="285"/>
        </w:trPr>
        <w:tc>
          <w:tcPr>
            <w:tcW w:w="3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10D" w:rsidRPr="005E7ED3" w:rsidRDefault="0070510D" w:rsidP="00E7549F">
            <w:pPr>
              <w:rPr>
                <w:rFonts w:ascii="Times New Roman" w:hAnsi="Times New Roman"/>
                <w:b/>
                <w:bCs/>
                <w:sz w:val="14"/>
                <w:szCs w:val="14"/>
                <w:lang w:eastAsia="sk-SK"/>
              </w:rPr>
            </w:pPr>
            <w:r w:rsidRPr="005E7ED3">
              <w:rPr>
                <w:rFonts w:ascii="Times New Roman" w:hAnsi="Times New Roman"/>
                <w:b/>
                <w:bCs/>
                <w:sz w:val="14"/>
                <w:szCs w:val="14"/>
                <w:lang w:eastAsia="sk-SK"/>
              </w:rPr>
              <w:t>C/  Fondy sociálneho a zdravotného poistenia spolu</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7 108</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7 173</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7 164</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7 216</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7 216</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7 216</w:t>
            </w:r>
          </w:p>
        </w:tc>
        <w:tc>
          <w:tcPr>
            <w:tcW w:w="800" w:type="dxa"/>
            <w:tcBorders>
              <w:top w:val="nil"/>
              <w:left w:val="nil"/>
              <w:bottom w:val="single" w:sz="4" w:space="0" w:color="auto"/>
              <w:right w:val="single" w:sz="4" w:space="0" w:color="auto"/>
            </w:tcBorders>
            <w:shd w:val="clear" w:color="auto" w:fill="auto"/>
            <w:noWrap/>
            <w:vAlign w:val="center"/>
            <w:hideMark/>
          </w:tcPr>
          <w:p w:rsidR="0070510D" w:rsidRPr="005E7ED3" w:rsidRDefault="0070510D" w:rsidP="00E7549F">
            <w:pPr>
              <w:jc w:val="right"/>
              <w:rPr>
                <w:rFonts w:ascii="Times New Roman" w:hAnsi="Times New Roman"/>
                <w:b/>
                <w:bCs/>
                <w:sz w:val="14"/>
                <w:szCs w:val="14"/>
                <w:lang w:eastAsia="sk-SK"/>
              </w:rPr>
            </w:pPr>
            <w:r w:rsidRPr="005E7ED3">
              <w:rPr>
                <w:rFonts w:ascii="Times New Roman" w:hAnsi="Times New Roman"/>
                <w:b/>
                <w:bCs/>
                <w:sz w:val="14"/>
                <w:szCs w:val="14"/>
                <w:lang w:eastAsia="sk-SK"/>
              </w:rPr>
              <w:t>7 216</w:t>
            </w:r>
          </w:p>
        </w:tc>
      </w:tr>
      <w:tr w:rsidR="0070510D" w:rsidRPr="005E7ED3" w:rsidTr="00E7549F">
        <w:trPr>
          <w:trHeight w:val="600"/>
        </w:trPr>
        <w:tc>
          <w:tcPr>
            <w:tcW w:w="9080" w:type="dxa"/>
            <w:gridSpan w:val="9"/>
            <w:tcBorders>
              <w:top w:val="single" w:sz="4" w:space="0" w:color="auto"/>
              <w:left w:val="nil"/>
              <w:bottom w:val="nil"/>
              <w:right w:val="nil"/>
            </w:tcBorders>
            <w:shd w:val="clear" w:color="auto" w:fill="auto"/>
            <w:vAlign w:val="center"/>
            <w:hideMark/>
          </w:tcPr>
          <w:p w:rsidR="0070510D" w:rsidRPr="005E7ED3" w:rsidRDefault="0070510D" w:rsidP="00E7549F">
            <w:pPr>
              <w:rPr>
                <w:rFonts w:ascii="Times New Roman" w:hAnsi="Times New Roman"/>
                <w:sz w:val="14"/>
                <w:szCs w:val="14"/>
                <w:lang w:eastAsia="sk-SK"/>
              </w:rPr>
            </w:pPr>
            <w:r w:rsidRPr="005E7ED3">
              <w:rPr>
                <w:rFonts w:ascii="Times New Roman" w:hAnsi="Times New Roman"/>
                <w:sz w:val="14"/>
                <w:szCs w:val="14"/>
                <w:lang w:eastAsia="sk-SK"/>
              </w:rPr>
              <w:t xml:space="preserve">OS 2016 v prevažnej miere zohľadňuje  údaje zo štatistiky za I. polrok 2016; </w:t>
            </w:r>
            <w:r w:rsidRPr="005E7ED3">
              <w:rPr>
                <w:rFonts w:ascii="Times New Roman" w:hAnsi="Times New Roman"/>
                <w:sz w:val="14"/>
                <w:szCs w:val="14"/>
                <w:lang w:eastAsia="sk-SK"/>
              </w:rPr>
              <w:br/>
              <w:t>Návrh počtu zamestnancov na roky 2017 až 2019 za územnú samosprávu vychádza z dosiahnutej skutočnosti za 1. polrok 2016, zohľadňujúc vyšší nárast počtu zamestnancov vykonávajúcich obecné služby v menších obciach v I. polroku 2016.</w:t>
            </w:r>
          </w:p>
        </w:tc>
      </w:tr>
    </w:tbl>
    <w:p w:rsidR="0070510D" w:rsidRDefault="0070510D" w:rsidP="0070510D">
      <w:pPr>
        <w:jc w:val="both"/>
        <w:rPr>
          <w:rFonts w:ascii="Times New Roman" w:hAnsi="Times New Roman"/>
          <w:bCs/>
          <w:szCs w:val="22"/>
        </w:rPr>
      </w:pPr>
    </w:p>
    <w:p w:rsidR="0070510D" w:rsidRDefault="0070510D" w:rsidP="0070510D">
      <w:pPr>
        <w:ind w:firstLine="708"/>
        <w:jc w:val="both"/>
        <w:rPr>
          <w:rFonts w:ascii="Times New Roman" w:hAnsi="Times New Roman"/>
          <w:bCs/>
          <w:szCs w:val="22"/>
        </w:rPr>
      </w:pPr>
      <w:r w:rsidRPr="00461D3E">
        <w:rPr>
          <w:rFonts w:ascii="Times New Roman" w:hAnsi="Times New Roman"/>
          <w:bCs/>
          <w:szCs w:val="22"/>
        </w:rPr>
        <w:t>Podstatná časť zamestnancov sektora verejnej správy je z hľadiska financovania napojená na štátny rozpočet, v roku 2017 je to 53,5 %. Prehľad o nich poskytuje tabuľka.</w:t>
      </w:r>
      <w:r w:rsidRPr="00093098">
        <w:rPr>
          <w:rFonts w:ascii="Times New Roman" w:hAnsi="Times New Roman"/>
          <w:bCs/>
          <w:szCs w:val="22"/>
        </w:rPr>
        <w:t xml:space="preserve"> </w:t>
      </w:r>
    </w:p>
    <w:p w:rsidR="0070510D" w:rsidRDefault="0070510D" w:rsidP="0070510D">
      <w:pPr>
        <w:ind w:firstLine="708"/>
        <w:jc w:val="both"/>
        <w:rPr>
          <w:rFonts w:ascii="Times New Roman" w:hAnsi="Times New Roman"/>
          <w:bCs/>
          <w:szCs w:val="22"/>
        </w:rPr>
      </w:pPr>
    </w:p>
    <w:tbl>
      <w:tblPr>
        <w:tblW w:w="9144" w:type="dxa"/>
        <w:tblCellMar>
          <w:left w:w="70" w:type="dxa"/>
          <w:right w:w="70" w:type="dxa"/>
        </w:tblCellMar>
        <w:tblLook w:val="04A0" w:firstRow="1" w:lastRow="0" w:firstColumn="1" w:lastColumn="0" w:noHBand="0" w:noVBand="1"/>
      </w:tblPr>
      <w:tblGrid>
        <w:gridCol w:w="3404"/>
        <w:gridCol w:w="820"/>
        <w:gridCol w:w="820"/>
        <w:gridCol w:w="820"/>
        <w:gridCol w:w="820"/>
        <w:gridCol w:w="820"/>
        <w:gridCol w:w="820"/>
        <w:gridCol w:w="820"/>
      </w:tblGrid>
      <w:tr w:rsidR="0070510D" w:rsidRPr="00883A04" w:rsidTr="00E7549F">
        <w:trPr>
          <w:trHeight w:val="330"/>
        </w:trPr>
        <w:tc>
          <w:tcPr>
            <w:tcW w:w="3404"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70510D" w:rsidRPr="00883A04" w:rsidRDefault="0070510D" w:rsidP="00E7549F">
            <w:pP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Subjekty verejnej správy podľa zdroja financovania</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2015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2016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2018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2019 N</w:t>
            </w:r>
          </w:p>
        </w:tc>
      </w:tr>
      <w:tr w:rsidR="0070510D" w:rsidRPr="00883A04" w:rsidTr="00E7549F">
        <w:trPr>
          <w:trHeight w:val="330"/>
        </w:trPr>
        <w:tc>
          <w:tcPr>
            <w:tcW w:w="3404" w:type="dxa"/>
            <w:tcBorders>
              <w:top w:val="nil"/>
              <w:left w:val="single" w:sz="4" w:space="0" w:color="auto"/>
              <w:bottom w:val="single" w:sz="4" w:space="0" w:color="auto"/>
              <w:right w:val="single" w:sz="4" w:space="0" w:color="auto"/>
            </w:tcBorders>
            <w:shd w:val="clear" w:color="000000" w:fill="BFBFBF"/>
            <w:noWrap/>
            <w:vAlign w:val="center"/>
            <w:hideMark/>
          </w:tcPr>
          <w:p w:rsidR="0070510D" w:rsidRPr="00883A04" w:rsidRDefault="0070510D" w:rsidP="00E7549F">
            <w:pP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 xml:space="preserve">SPOLU   </w:t>
            </w:r>
            <w:r w:rsidRPr="00883A04">
              <w:rPr>
                <w:rFonts w:ascii="Times New Roman" w:hAnsi="Times New Roman"/>
                <w:color w:val="000000"/>
                <w:sz w:val="14"/>
                <w:szCs w:val="14"/>
                <w:lang w:eastAsia="sk-SK"/>
              </w:rPr>
              <w:t>(osoby)</w:t>
            </w:r>
          </w:p>
        </w:tc>
        <w:tc>
          <w:tcPr>
            <w:tcW w:w="82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353 380</w:t>
            </w:r>
          </w:p>
        </w:tc>
        <w:tc>
          <w:tcPr>
            <w:tcW w:w="82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404 591</w:t>
            </w:r>
          </w:p>
        </w:tc>
        <w:tc>
          <w:tcPr>
            <w:tcW w:w="82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407 456</w:t>
            </w:r>
          </w:p>
        </w:tc>
        <w:tc>
          <w:tcPr>
            <w:tcW w:w="82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413 847</w:t>
            </w:r>
          </w:p>
        </w:tc>
        <w:tc>
          <w:tcPr>
            <w:tcW w:w="82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419 547</w:t>
            </w:r>
          </w:p>
        </w:tc>
        <w:tc>
          <w:tcPr>
            <w:tcW w:w="82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419 537</w:t>
            </w:r>
          </w:p>
        </w:tc>
        <w:tc>
          <w:tcPr>
            <w:tcW w:w="82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419 501</w:t>
            </w:r>
          </w:p>
        </w:tc>
      </w:tr>
      <w:tr w:rsidR="0070510D" w:rsidRPr="00883A04" w:rsidTr="00E7549F">
        <w:trPr>
          <w:trHeight w:val="285"/>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1) Štátny rozpočet</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219 502</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219 959</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222 507</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218 750</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224 257</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224 303</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224 304</w:t>
            </w:r>
          </w:p>
        </w:tc>
      </w:tr>
      <w:tr w:rsidR="0070510D" w:rsidRPr="00883A04" w:rsidTr="00E7549F">
        <w:trPr>
          <w:trHeight w:val="285"/>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2) Územná samospráva bez regionálneho školstva</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108 736</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122 830</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122 801</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126 563</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126 528</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126 528</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126 528</w:t>
            </w:r>
          </w:p>
        </w:tc>
      </w:tr>
      <w:tr w:rsidR="0070510D" w:rsidRPr="00883A04" w:rsidTr="00E7549F">
        <w:trPr>
          <w:trHeight w:val="285"/>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3) Fondy sociálneho a zdravotného poistenia spolu</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7 108</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7 173</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7 164</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7 216</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7 216</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7 216</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7 216</w:t>
            </w:r>
          </w:p>
        </w:tc>
      </w:tr>
      <w:tr w:rsidR="0070510D" w:rsidRPr="00883A04" w:rsidTr="00E7549F">
        <w:trPr>
          <w:trHeight w:val="285"/>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4) Ostatné</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18 034</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54 629</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54 984</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61 318</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61 546</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61 490</w:t>
            </w:r>
          </w:p>
        </w:tc>
        <w:tc>
          <w:tcPr>
            <w:tcW w:w="82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61 453</w:t>
            </w:r>
          </w:p>
        </w:tc>
      </w:tr>
      <w:tr w:rsidR="0070510D" w:rsidRPr="00883A04" w:rsidTr="00E7549F">
        <w:trPr>
          <w:trHeight w:val="360"/>
        </w:trPr>
        <w:tc>
          <w:tcPr>
            <w:tcW w:w="9144" w:type="dxa"/>
            <w:gridSpan w:val="8"/>
            <w:tcBorders>
              <w:top w:val="single" w:sz="4" w:space="0" w:color="auto"/>
              <w:left w:val="nil"/>
              <w:bottom w:val="nil"/>
              <w:right w:val="nil"/>
            </w:tcBorders>
            <w:shd w:val="clear" w:color="auto" w:fill="auto"/>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 xml:space="preserve">OS 2016 v prevažnej miere zohľadňuje  údaje zo štatistiky za I. polrok 2016; Medzi ostatné subjekty (bod 4) patria napr. štátne zdravotnícke zariadenia, Železnice Slovenskej republiky, Železničná spoločnosť Slovensko, </w:t>
            </w:r>
            <w:proofErr w:type="spellStart"/>
            <w:r w:rsidRPr="00883A04">
              <w:rPr>
                <w:rFonts w:ascii="Times New Roman" w:hAnsi="Times New Roman"/>
                <w:color w:val="000000"/>
                <w:sz w:val="14"/>
                <w:szCs w:val="14"/>
                <w:lang w:eastAsia="sk-SK"/>
              </w:rPr>
              <w:t>a.s</w:t>
            </w:r>
            <w:proofErr w:type="spellEnd"/>
            <w:r w:rsidRPr="00883A04">
              <w:rPr>
                <w:rFonts w:ascii="Times New Roman" w:hAnsi="Times New Roman"/>
                <w:color w:val="000000"/>
                <w:sz w:val="14"/>
                <w:szCs w:val="14"/>
                <w:lang w:eastAsia="sk-SK"/>
              </w:rPr>
              <w:t>, RTVS, Národná diaľničná spoločnosť, fondy atď.</w:t>
            </w:r>
          </w:p>
        </w:tc>
      </w:tr>
    </w:tbl>
    <w:p w:rsidR="0070510D" w:rsidRPr="00093098" w:rsidRDefault="0070510D" w:rsidP="0070510D">
      <w:pPr>
        <w:jc w:val="both"/>
        <w:rPr>
          <w:rFonts w:ascii="Times New Roman" w:hAnsi="Times New Roman"/>
          <w:bCs/>
          <w:szCs w:val="22"/>
        </w:rPr>
      </w:pPr>
    </w:p>
    <w:p w:rsidR="0070510D" w:rsidRPr="00093098" w:rsidRDefault="0070510D" w:rsidP="0070510D">
      <w:pPr>
        <w:ind w:firstLine="708"/>
        <w:jc w:val="both"/>
        <w:rPr>
          <w:rFonts w:ascii="Times New Roman" w:hAnsi="Times New Roman"/>
          <w:bCs/>
        </w:rPr>
      </w:pPr>
      <w:r w:rsidRPr="00093098">
        <w:rPr>
          <w:rFonts w:ascii="Times New Roman" w:hAnsi="Times New Roman"/>
          <w:bCs/>
        </w:rPr>
        <w:t>Pre</w:t>
      </w:r>
      <w:r>
        <w:rPr>
          <w:rFonts w:ascii="Times New Roman" w:hAnsi="Times New Roman"/>
          <w:bCs/>
        </w:rPr>
        <w:t xml:space="preserve"> 419 547</w:t>
      </w:r>
      <w:r w:rsidRPr="00093098">
        <w:rPr>
          <w:rFonts w:ascii="Times New Roman" w:hAnsi="Times New Roman"/>
          <w:bCs/>
        </w:rPr>
        <w:t xml:space="preserve"> zamestnancov verejnej správy </w:t>
      </w:r>
      <w:r>
        <w:rPr>
          <w:rFonts w:ascii="Times New Roman" w:hAnsi="Times New Roman"/>
          <w:bCs/>
        </w:rPr>
        <w:t xml:space="preserve"> sa</w:t>
      </w:r>
      <w:r w:rsidRPr="00093098">
        <w:rPr>
          <w:rFonts w:ascii="Times New Roman" w:hAnsi="Times New Roman"/>
          <w:bCs/>
        </w:rPr>
        <w:t xml:space="preserve"> v roku 201</w:t>
      </w:r>
      <w:r>
        <w:rPr>
          <w:rFonts w:ascii="Times New Roman" w:hAnsi="Times New Roman"/>
          <w:bCs/>
        </w:rPr>
        <w:t>7</w:t>
      </w:r>
      <w:r w:rsidRPr="00093098">
        <w:rPr>
          <w:rFonts w:ascii="Times New Roman" w:hAnsi="Times New Roman"/>
          <w:bCs/>
        </w:rPr>
        <w:t xml:space="preserve"> </w:t>
      </w:r>
      <w:r>
        <w:rPr>
          <w:rFonts w:ascii="Times New Roman" w:hAnsi="Times New Roman"/>
          <w:bCs/>
        </w:rPr>
        <w:t>rozpočtujú</w:t>
      </w:r>
      <w:r w:rsidRPr="00093098">
        <w:rPr>
          <w:rFonts w:ascii="Times New Roman" w:hAnsi="Times New Roman"/>
          <w:bCs/>
        </w:rPr>
        <w:t xml:space="preserve"> osobné výdavky </w:t>
      </w:r>
      <w:r>
        <w:rPr>
          <w:rFonts w:ascii="Times New Roman" w:hAnsi="Times New Roman"/>
          <w:bCs/>
        </w:rPr>
        <w:t>v sume</w:t>
      </w:r>
      <w:r w:rsidRPr="00093098">
        <w:rPr>
          <w:rFonts w:ascii="Times New Roman" w:hAnsi="Times New Roman"/>
          <w:bCs/>
        </w:rPr>
        <w:t xml:space="preserve"> </w:t>
      </w:r>
      <w:r>
        <w:rPr>
          <w:rFonts w:ascii="Times New Roman" w:hAnsi="Times New Roman"/>
          <w:bCs/>
        </w:rPr>
        <w:t>6,87 </w:t>
      </w:r>
      <w:r w:rsidRPr="00093098">
        <w:rPr>
          <w:rFonts w:ascii="Times New Roman" w:hAnsi="Times New Roman"/>
          <w:bCs/>
        </w:rPr>
        <w:t>mld.</w:t>
      </w:r>
      <w:r>
        <w:rPr>
          <w:rFonts w:ascii="Times New Roman" w:hAnsi="Times New Roman"/>
          <w:bCs/>
        </w:rPr>
        <w:t> </w:t>
      </w:r>
      <w:r w:rsidRPr="00093098">
        <w:rPr>
          <w:rFonts w:ascii="Times New Roman" w:hAnsi="Times New Roman"/>
          <w:bCs/>
        </w:rPr>
        <w:t xml:space="preserve">eur, z toho mzdy </w:t>
      </w:r>
      <w:r>
        <w:rPr>
          <w:rFonts w:ascii="Times New Roman" w:hAnsi="Times New Roman"/>
          <w:bCs/>
        </w:rPr>
        <w:t>v sume 5,04 </w:t>
      </w:r>
      <w:r w:rsidRPr="00093098">
        <w:rPr>
          <w:rFonts w:ascii="Times New Roman" w:hAnsi="Times New Roman"/>
          <w:bCs/>
        </w:rPr>
        <w:t>mld</w:t>
      </w:r>
      <w:r>
        <w:rPr>
          <w:rFonts w:ascii="Times New Roman" w:hAnsi="Times New Roman"/>
          <w:bCs/>
        </w:rPr>
        <w:t>. </w:t>
      </w:r>
      <w:r w:rsidRPr="00093098">
        <w:rPr>
          <w:rFonts w:ascii="Times New Roman" w:hAnsi="Times New Roman"/>
          <w:bCs/>
        </w:rPr>
        <w:t xml:space="preserve">eur, čo predstavuje </w:t>
      </w:r>
      <w:r w:rsidR="00D22EFA" w:rsidRPr="00D22EFA">
        <w:rPr>
          <w:rFonts w:ascii="Times New Roman" w:hAnsi="Times New Roman"/>
          <w:bCs/>
        </w:rPr>
        <w:t>19</w:t>
      </w:r>
      <w:r w:rsidRPr="00D22EFA">
        <w:rPr>
          <w:rFonts w:ascii="Times New Roman" w:hAnsi="Times New Roman"/>
          <w:bCs/>
        </w:rPr>
        <w:t>,</w:t>
      </w:r>
      <w:r w:rsidR="00D22EFA" w:rsidRPr="00D22EFA">
        <w:rPr>
          <w:rFonts w:ascii="Times New Roman" w:hAnsi="Times New Roman"/>
          <w:bCs/>
        </w:rPr>
        <w:t>9</w:t>
      </w:r>
      <w:r w:rsidRPr="00D22EFA">
        <w:rPr>
          <w:rFonts w:ascii="Times New Roman" w:hAnsi="Times New Roman"/>
          <w:bCs/>
        </w:rPr>
        <w:t> %</w:t>
      </w:r>
      <w:r w:rsidRPr="00093098">
        <w:rPr>
          <w:rFonts w:ascii="Times New Roman" w:hAnsi="Times New Roman"/>
          <w:bCs/>
        </w:rPr>
        <w:t xml:space="preserve"> </w:t>
      </w:r>
      <w:r>
        <w:rPr>
          <w:rFonts w:ascii="Times New Roman" w:hAnsi="Times New Roman"/>
          <w:bCs/>
        </w:rPr>
        <w:t xml:space="preserve">celkových </w:t>
      </w:r>
      <w:r w:rsidRPr="00093098">
        <w:rPr>
          <w:rFonts w:ascii="Times New Roman" w:hAnsi="Times New Roman"/>
          <w:bCs/>
        </w:rPr>
        <w:t>verejných výdavkov.</w:t>
      </w:r>
    </w:p>
    <w:p w:rsidR="0070510D" w:rsidRPr="00093098" w:rsidRDefault="0070510D" w:rsidP="0070510D">
      <w:pPr>
        <w:tabs>
          <w:tab w:val="left" w:pos="3987"/>
        </w:tabs>
        <w:jc w:val="both"/>
        <w:rPr>
          <w:rFonts w:ascii="Times New Roman" w:hAnsi="Times New Roman"/>
          <w:bCs/>
          <w:color w:val="FF0000"/>
          <w:sz w:val="18"/>
          <w:highlight w:val="yellow"/>
        </w:rPr>
      </w:pPr>
      <w:r w:rsidRPr="00093098">
        <w:rPr>
          <w:rFonts w:ascii="Times New Roman" w:hAnsi="Times New Roman"/>
          <w:bCs/>
          <w:color w:val="FF0000"/>
          <w:sz w:val="18"/>
        </w:rPr>
        <w:tab/>
      </w:r>
    </w:p>
    <w:p w:rsidR="0070510D" w:rsidRDefault="0070510D" w:rsidP="0070510D">
      <w:pPr>
        <w:ind w:firstLine="708"/>
        <w:rPr>
          <w:rFonts w:ascii="Times New Roman" w:hAnsi="Times New Roman"/>
          <w:bCs/>
          <w:szCs w:val="22"/>
        </w:rPr>
      </w:pPr>
      <w:r w:rsidRPr="00093098">
        <w:rPr>
          <w:rFonts w:ascii="Times New Roman" w:hAnsi="Times New Roman"/>
          <w:bCs/>
          <w:szCs w:val="22"/>
        </w:rPr>
        <w:t>Prehľad o skutočne dosiahnutých ukazovateľoch zamestnanosti v rokoch 201</w:t>
      </w:r>
      <w:r>
        <w:rPr>
          <w:rFonts w:ascii="Times New Roman" w:hAnsi="Times New Roman"/>
          <w:bCs/>
          <w:szCs w:val="22"/>
        </w:rPr>
        <w:t>4</w:t>
      </w:r>
      <w:r w:rsidRPr="00093098">
        <w:rPr>
          <w:rFonts w:ascii="Times New Roman" w:hAnsi="Times New Roman"/>
          <w:bCs/>
          <w:szCs w:val="22"/>
        </w:rPr>
        <w:t xml:space="preserve"> a 201</w:t>
      </w:r>
      <w:r>
        <w:rPr>
          <w:rFonts w:ascii="Times New Roman" w:hAnsi="Times New Roman"/>
          <w:bCs/>
          <w:szCs w:val="22"/>
        </w:rPr>
        <w:t>5</w:t>
      </w:r>
      <w:r w:rsidRPr="00093098">
        <w:rPr>
          <w:rFonts w:ascii="Times New Roman" w:hAnsi="Times New Roman"/>
          <w:bCs/>
          <w:szCs w:val="22"/>
        </w:rPr>
        <w:t xml:space="preserve">, o rozpočte </w:t>
      </w:r>
      <w:r>
        <w:rPr>
          <w:rFonts w:ascii="Times New Roman" w:hAnsi="Times New Roman"/>
          <w:bCs/>
          <w:szCs w:val="22"/>
        </w:rPr>
        <w:t xml:space="preserve">a </w:t>
      </w:r>
      <w:r w:rsidRPr="00093098">
        <w:rPr>
          <w:rFonts w:ascii="Times New Roman" w:hAnsi="Times New Roman"/>
          <w:bCs/>
          <w:szCs w:val="22"/>
        </w:rPr>
        <w:t xml:space="preserve">očakávanej skutočnosti </w:t>
      </w:r>
      <w:r>
        <w:rPr>
          <w:rFonts w:ascii="Times New Roman" w:hAnsi="Times New Roman"/>
          <w:bCs/>
          <w:szCs w:val="22"/>
        </w:rPr>
        <w:t>na rok 2016,</w:t>
      </w:r>
      <w:r w:rsidRPr="00093098">
        <w:rPr>
          <w:rFonts w:ascii="Times New Roman" w:hAnsi="Times New Roman"/>
          <w:bCs/>
          <w:szCs w:val="22"/>
        </w:rPr>
        <w:t> o návrhu rozpočtu na roky 201</w:t>
      </w:r>
      <w:r>
        <w:rPr>
          <w:rFonts w:ascii="Times New Roman" w:hAnsi="Times New Roman"/>
          <w:bCs/>
          <w:szCs w:val="22"/>
        </w:rPr>
        <w:t>7 až</w:t>
      </w:r>
      <w:r w:rsidRPr="00093098">
        <w:rPr>
          <w:rFonts w:ascii="Times New Roman" w:hAnsi="Times New Roman"/>
          <w:bCs/>
          <w:szCs w:val="22"/>
        </w:rPr>
        <w:t xml:space="preserve"> 201</w:t>
      </w:r>
      <w:r>
        <w:rPr>
          <w:rFonts w:ascii="Times New Roman" w:hAnsi="Times New Roman"/>
          <w:bCs/>
          <w:szCs w:val="22"/>
        </w:rPr>
        <w:t>9</w:t>
      </w:r>
      <w:r w:rsidRPr="00093098">
        <w:rPr>
          <w:rFonts w:ascii="Times New Roman" w:hAnsi="Times New Roman"/>
          <w:bCs/>
          <w:szCs w:val="22"/>
        </w:rPr>
        <w:t xml:space="preserve"> je uvedený v nasledujúcej tabuľke.</w:t>
      </w:r>
    </w:p>
    <w:p w:rsidR="0070510D" w:rsidRDefault="0070510D" w:rsidP="0070510D">
      <w:pPr>
        <w:ind w:firstLine="708"/>
        <w:jc w:val="both"/>
        <w:rPr>
          <w:rFonts w:ascii="Times New Roman" w:hAnsi="Times New Roman"/>
          <w:bCs/>
          <w:szCs w:val="22"/>
        </w:rPr>
      </w:pPr>
    </w:p>
    <w:tbl>
      <w:tblPr>
        <w:tblW w:w="5000" w:type="pct"/>
        <w:tblCellMar>
          <w:left w:w="70" w:type="dxa"/>
          <w:right w:w="70" w:type="dxa"/>
        </w:tblCellMar>
        <w:tblLook w:val="04A0" w:firstRow="1" w:lastRow="0" w:firstColumn="1" w:lastColumn="0" w:noHBand="0" w:noVBand="1"/>
      </w:tblPr>
      <w:tblGrid>
        <w:gridCol w:w="1867"/>
        <w:gridCol w:w="568"/>
        <w:gridCol w:w="947"/>
        <w:gridCol w:w="947"/>
        <w:gridCol w:w="947"/>
        <w:gridCol w:w="947"/>
        <w:gridCol w:w="947"/>
        <w:gridCol w:w="947"/>
        <w:gridCol w:w="945"/>
      </w:tblGrid>
      <w:tr w:rsidR="0070510D" w:rsidRPr="00883A04" w:rsidTr="0029704C">
        <w:trPr>
          <w:trHeight w:val="330"/>
        </w:trPr>
        <w:tc>
          <w:tcPr>
            <w:tcW w:w="103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0510D" w:rsidRPr="00883A04" w:rsidRDefault="0070510D" w:rsidP="00E7549F">
            <w:pPr>
              <w:rPr>
                <w:rFonts w:ascii="Times New Roman" w:hAnsi="Times New Roman"/>
                <w:b/>
                <w:bCs/>
                <w:sz w:val="14"/>
                <w:szCs w:val="14"/>
                <w:lang w:eastAsia="sk-SK"/>
              </w:rPr>
            </w:pPr>
            <w:r w:rsidRPr="00883A04">
              <w:rPr>
                <w:rFonts w:ascii="Times New Roman" w:hAnsi="Times New Roman"/>
                <w:b/>
                <w:bCs/>
                <w:sz w:val="14"/>
                <w:szCs w:val="14"/>
                <w:lang w:eastAsia="sk-SK"/>
              </w:rPr>
              <w:t>Verejná správa spolu</w:t>
            </w:r>
          </w:p>
        </w:tc>
        <w:tc>
          <w:tcPr>
            <w:tcW w:w="30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0510D" w:rsidRPr="00883A04" w:rsidRDefault="0070510D" w:rsidP="00E7549F">
            <w:pPr>
              <w:rPr>
                <w:rFonts w:ascii="Times New Roman" w:hAnsi="Times New Roman"/>
                <w:b/>
                <w:bCs/>
                <w:sz w:val="14"/>
                <w:szCs w:val="14"/>
                <w:lang w:eastAsia="sk-SK"/>
              </w:rPr>
            </w:pPr>
            <w:r w:rsidRPr="00883A04">
              <w:rPr>
                <w:rFonts w:ascii="Times New Roman" w:hAnsi="Times New Roman"/>
                <w:b/>
                <w:bCs/>
                <w:sz w:val="14"/>
                <w:szCs w:val="14"/>
                <w:lang w:eastAsia="sk-SK"/>
              </w:rPr>
              <w:t> </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2014 S</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2015 S</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R</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2017 N</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2018 N</w:t>
            </w:r>
          </w:p>
        </w:tc>
        <w:tc>
          <w:tcPr>
            <w:tcW w:w="52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2019 N</w:t>
            </w:r>
          </w:p>
        </w:tc>
      </w:tr>
      <w:tr w:rsidR="0070510D" w:rsidRPr="00883A04" w:rsidTr="008150E2">
        <w:trPr>
          <w:trHeight w:val="285"/>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zamestnancov</w:t>
            </w:r>
          </w:p>
        </w:tc>
        <w:tc>
          <w:tcPr>
            <w:tcW w:w="303"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(osoby)</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353 380</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404 591</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407 456</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413 847</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419 547</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419 537</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419 501</w:t>
            </w:r>
          </w:p>
        </w:tc>
      </w:tr>
      <w:tr w:rsidR="0070510D" w:rsidRPr="00883A04" w:rsidTr="008150E2">
        <w:trPr>
          <w:trHeight w:val="285"/>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Osobné výdavky</w:t>
            </w:r>
          </w:p>
        </w:tc>
        <w:tc>
          <w:tcPr>
            <w:tcW w:w="303"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6 263 034 752</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6 614 278 000</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6 358 689 672</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6 687 242 000</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D22EFA">
            <w:pPr>
              <w:jc w:val="right"/>
              <w:rPr>
                <w:rFonts w:ascii="Times New Roman" w:hAnsi="Times New Roman"/>
                <w:b/>
                <w:bCs/>
                <w:sz w:val="14"/>
                <w:szCs w:val="14"/>
                <w:lang w:eastAsia="sk-SK"/>
              </w:rPr>
            </w:pPr>
            <w:r w:rsidRPr="00883A04">
              <w:rPr>
                <w:rFonts w:ascii="Times New Roman" w:hAnsi="Times New Roman"/>
                <w:b/>
                <w:bCs/>
                <w:sz w:val="14"/>
                <w:szCs w:val="14"/>
                <w:lang w:eastAsia="sk-SK"/>
              </w:rPr>
              <w:t>6 86</w:t>
            </w:r>
            <w:r w:rsidR="00D22EFA">
              <w:rPr>
                <w:rFonts w:ascii="Times New Roman" w:hAnsi="Times New Roman"/>
                <w:b/>
                <w:bCs/>
                <w:sz w:val="14"/>
                <w:szCs w:val="14"/>
                <w:lang w:eastAsia="sk-SK"/>
              </w:rPr>
              <w:t>9 135 898</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D22EFA">
            <w:pPr>
              <w:jc w:val="right"/>
              <w:rPr>
                <w:rFonts w:ascii="Times New Roman" w:hAnsi="Times New Roman"/>
                <w:b/>
                <w:bCs/>
                <w:sz w:val="14"/>
                <w:szCs w:val="14"/>
                <w:lang w:eastAsia="sk-SK"/>
              </w:rPr>
            </w:pPr>
            <w:r w:rsidRPr="00883A04">
              <w:rPr>
                <w:rFonts w:ascii="Times New Roman" w:hAnsi="Times New Roman"/>
                <w:b/>
                <w:bCs/>
                <w:sz w:val="14"/>
                <w:szCs w:val="14"/>
                <w:lang w:eastAsia="sk-SK"/>
              </w:rPr>
              <w:t>7 10</w:t>
            </w:r>
            <w:r w:rsidR="00D22EFA">
              <w:rPr>
                <w:rFonts w:ascii="Times New Roman" w:hAnsi="Times New Roman"/>
                <w:b/>
                <w:bCs/>
                <w:sz w:val="14"/>
                <w:szCs w:val="14"/>
                <w:lang w:eastAsia="sk-SK"/>
              </w:rPr>
              <w:t>1 701 470</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D22EFA">
            <w:pPr>
              <w:jc w:val="right"/>
              <w:rPr>
                <w:rFonts w:ascii="Times New Roman" w:hAnsi="Times New Roman"/>
                <w:b/>
                <w:bCs/>
                <w:sz w:val="14"/>
                <w:szCs w:val="14"/>
                <w:lang w:eastAsia="sk-SK"/>
              </w:rPr>
            </w:pPr>
            <w:r w:rsidRPr="00883A04">
              <w:rPr>
                <w:rFonts w:ascii="Times New Roman" w:hAnsi="Times New Roman"/>
                <w:b/>
                <w:bCs/>
                <w:sz w:val="14"/>
                <w:szCs w:val="14"/>
                <w:lang w:eastAsia="sk-SK"/>
              </w:rPr>
              <w:t>7</w:t>
            </w:r>
            <w:r w:rsidR="00D22EFA">
              <w:rPr>
                <w:rFonts w:ascii="Times New Roman" w:hAnsi="Times New Roman"/>
                <w:b/>
                <w:bCs/>
                <w:sz w:val="14"/>
                <w:szCs w:val="14"/>
                <w:lang w:eastAsia="sk-SK"/>
              </w:rPr>
              <w:t> 355 299 050</w:t>
            </w:r>
          </w:p>
        </w:tc>
      </w:tr>
      <w:tr w:rsidR="0070510D" w:rsidRPr="00883A04" w:rsidTr="008150E2">
        <w:trPr>
          <w:trHeight w:val="285"/>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ind w:firstLineChars="200" w:firstLine="280"/>
              <w:rPr>
                <w:rFonts w:ascii="Times New Roman" w:hAnsi="Times New Roman"/>
                <w:sz w:val="14"/>
                <w:szCs w:val="14"/>
                <w:lang w:eastAsia="sk-SK"/>
              </w:rPr>
            </w:pPr>
            <w:r w:rsidRPr="00883A04">
              <w:rPr>
                <w:rFonts w:ascii="Times New Roman" w:hAnsi="Times New Roman"/>
                <w:sz w:val="14"/>
                <w:szCs w:val="14"/>
                <w:lang w:eastAsia="sk-SK"/>
              </w:rPr>
              <w:t>z toho: mzdové výdavky</w:t>
            </w:r>
          </w:p>
        </w:tc>
        <w:tc>
          <w:tcPr>
            <w:tcW w:w="303"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4 609 944 170</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4 855 720 000</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4 676 377 391</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4 911 955 000</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D22EFA">
            <w:pPr>
              <w:jc w:val="right"/>
              <w:rPr>
                <w:rFonts w:ascii="Times New Roman" w:hAnsi="Times New Roman"/>
                <w:sz w:val="14"/>
                <w:szCs w:val="14"/>
                <w:lang w:eastAsia="sk-SK"/>
              </w:rPr>
            </w:pPr>
            <w:r w:rsidRPr="00883A04">
              <w:rPr>
                <w:rFonts w:ascii="Times New Roman" w:hAnsi="Times New Roman"/>
                <w:sz w:val="14"/>
                <w:szCs w:val="14"/>
                <w:lang w:eastAsia="sk-SK"/>
              </w:rPr>
              <w:t>5</w:t>
            </w:r>
            <w:r w:rsidR="00D22EFA">
              <w:rPr>
                <w:rFonts w:ascii="Times New Roman" w:hAnsi="Times New Roman"/>
                <w:sz w:val="14"/>
                <w:szCs w:val="14"/>
                <w:lang w:eastAsia="sk-SK"/>
              </w:rPr>
              <w:t> 039 215 174</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D22EFA" w:rsidP="00D22EFA">
            <w:pPr>
              <w:jc w:val="right"/>
              <w:rPr>
                <w:rFonts w:ascii="Times New Roman" w:hAnsi="Times New Roman"/>
                <w:sz w:val="14"/>
                <w:szCs w:val="14"/>
                <w:lang w:eastAsia="sk-SK"/>
              </w:rPr>
            </w:pPr>
            <w:r>
              <w:rPr>
                <w:rFonts w:ascii="Times New Roman" w:hAnsi="Times New Roman"/>
                <w:sz w:val="14"/>
                <w:szCs w:val="14"/>
                <w:lang w:eastAsia="sk-SK"/>
              </w:rPr>
              <w:t>5 204 840 362</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D22EFA">
            <w:pPr>
              <w:jc w:val="right"/>
              <w:rPr>
                <w:rFonts w:ascii="Times New Roman" w:hAnsi="Times New Roman"/>
                <w:sz w:val="14"/>
                <w:szCs w:val="14"/>
                <w:lang w:eastAsia="sk-SK"/>
              </w:rPr>
            </w:pPr>
            <w:r w:rsidRPr="00883A04">
              <w:rPr>
                <w:rFonts w:ascii="Times New Roman" w:hAnsi="Times New Roman"/>
                <w:sz w:val="14"/>
                <w:szCs w:val="14"/>
                <w:lang w:eastAsia="sk-SK"/>
              </w:rPr>
              <w:t>5</w:t>
            </w:r>
            <w:r w:rsidR="00D22EFA">
              <w:rPr>
                <w:rFonts w:ascii="Times New Roman" w:hAnsi="Times New Roman"/>
                <w:sz w:val="14"/>
                <w:szCs w:val="14"/>
                <w:lang w:eastAsia="sk-SK"/>
              </w:rPr>
              <w:t> 371 920 657</w:t>
            </w:r>
          </w:p>
        </w:tc>
      </w:tr>
      <w:tr w:rsidR="0070510D" w:rsidRPr="00883A04" w:rsidTr="008150E2">
        <w:trPr>
          <w:trHeight w:val="285"/>
        </w:trPr>
        <w:tc>
          <w:tcPr>
            <w:tcW w:w="1032" w:type="pct"/>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Priemerný mzdový výdavok</w:t>
            </w:r>
          </w:p>
        </w:tc>
        <w:tc>
          <w:tcPr>
            <w:tcW w:w="303"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w:t>
            </w:r>
            <w:r w:rsidR="00FD4387">
              <w:rPr>
                <w:rFonts w:ascii="Times New Roman" w:hAnsi="Times New Roman"/>
                <w:b/>
                <w:bCs/>
                <w:sz w:val="14"/>
                <w:szCs w:val="14"/>
                <w:lang w:eastAsia="sk-SK"/>
              </w:rPr>
              <w:t xml:space="preserve"> </w:t>
            </w:r>
            <w:r w:rsidRPr="00883A04">
              <w:rPr>
                <w:rFonts w:ascii="Times New Roman" w:hAnsi="Times New Roman"/>
                <w:b/>
                <w:bCs/>
                <w:sz w:val="14"/>
                <w:szCs w:val="14"/>
                <w:lang w:eastAsia="sk-SK"/>
              </w:rPr>
              <w:t>087,11</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w:t>
            </w:r>
            <w:r w:rsidR="00FD4387">
              <w:rPr>
                <w:rFonts w:ascii="Times New Roman" w:hAnsi="Times New Roman"/>
                <w:b/>
                <w:bCs/>
                <w:sz w:val="14"/>
                <w:szCs w:val="14"/>
                <w:lang w:eastAsia="sk-SK"/>
              </w:rPr>
              <w:t xml:space="preserve"> </w:t>
            </w:r>
            <w:r w:rsidRPr="00883A04">
              <w:rPr>
                <w:rFonts w:ascii="Times New Roman" w:hAnsi="Times New Roman"/>
                <w:b/>
                <w:bCs/>
                <w:sz w:val="14"/>
                <w:szCs w:val="14"/>
                <w:lang w:eastAsia="sk-SK"/>
              </w:rPr>
              <w:t>000,13</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956,42</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989,08</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D22EFA">
            <w:pPr>
              <w:jc w:val="right"/>
              <w:rPr>
                <w:rFonts w:ascii="Times New Roman" w:hAnsi="Times New Roman"/>
                <w:b/>
                <w:bCs/>
                <w:sz w:val="14"/>
                <w:szCs w:val="14"/>
                <w:lang w:eastAsia="sk-SK"/>
              </w:rPr>
            </w:pPr>
            <w:r w:rsidRPr="00883A04">
              <w:rPr>
                <w:rFonts w:ascii="Times New Roman" w:hAnsi="Times New Roman"/>
                <w:b/>
                <w:bCs/>
                <w:sz w:val="14"/>
                <w:szCs w:val="14"/>
                <w:lang w:eastAsia="sk-SK"/>
              </w:rPr>
              <w:t>1</w:t>
            </w:r>
            <w:r w:rsidR="00FD4387">
              <w:rPr>
                <w:rFonts w:ascii="Times New Roman" w:hAnsi="Times New Roman"/>
                <w:b/>
                <w:bCs/>
                <w:sz w:val="14"/>
                <w:szCs w:val="14"/>
                <w:lang w:eastAsia="sk-SK"/>
              </w:rPr>
              <w:t xml:space="preserve"> </w:t>
            </w:r>
            <w:r w:rsidRPr="00883A04">
              <w:rPr>
                <w:rFonts w:ascii="Times New Roman" w:hAnsi="Times New Roman"/>
                <w:b/>
                <w:bCs/>
                <w:sz w:val="14"/>
                <w:szCs w:val="14"/>
                <w:lang w:eastAsia="sk-SK"/>
              </w:rPr>
              <w:t>000,</w:t>
            </w:r>
            <w:r w:rsidR="00D22EFA">
              <w:rPr>
                <w:rFonts w:ascii="Times New Roman" w:hAnsi="Times New Roman"/>
                <w:b/>
                <w:bCs/>
                <w:sz w:val="14"/>
                <w:szCs w:val="14"/>
                <w:lang w:eastAsia="sk-SK"/>
              </w:rPr>
              <w:t>9</w:t>
            </w:r>
            <w:r w:rsidRPr="00883A04">
              <w:rPr>
                <w:rFonts w:ascii="Times New Roman" w:hAnsi="Times New Roman"/>
                <w:b/>
                <w:bCs/>
                <w:sz w:val="14"/>
                <w:szCs w:val="14"/>
                <w:lang w:eastAsia="sk-SK"/>
              </w:rPr>
              <w:t>2</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D22EFA">
            <w:pPr>
              <w:jc w:val="right"/>
              <w:rPr>
                <w:rFonts w:ascii="Times New Roman" w:hAnsi="Times New Roman"/>
                <w:b/>
                <w:bCs/>
                <w:sz w:val="14"/>
                <w:szCs w:val="14"/>
                <w:lang w:eastAsia="sk-SK"/>
              </w:rPr>
            </w:pPr>
            <w:r w:rsidRPr="00883A04">
              <w:rPr>
                <w:rFonts w:ascii="Times New Roman" w:hAnsi="Times New Roman"/>
                <w:b/>
                <w:bCs/>
                <w:sz w:val="14"/>
                <w:szCs w:val="14"/>
                <w:lang w:eastAsia="sk-SK"/>
              </w:rPr>
              <w:t>1</w:t>
            </w:r>
            <w:r w:rsidR="00FD4387">
              <w:rPr>
                <w:rFonts w:ascii="Times New Roman" w:hAnsi="Times New Roman"/>
                <w:b/>
                <w:bCs/>
                <w:sz w:val="14"/>
                <w:szCs w:val="14"/>
                <w:lang w:eastAsia="sk-SK"/>
              </w:rPr>
              <w:t xml:space="preserve"> </w:t>
            </w:r>
            <w:r w:rsidRPr="00883A04">
              <w:rPr>
                <w:rFonts w:ascii="Times New Roman" w:hAnsi="Times New Roman"/>
                <w:b/>
                <w:bCs/>
                <w:sz w:val="14"/>
                <w:szCs w:val="14"/>
                <w:lang w:eastAsia="sk-SK"/>
              </w:rPr>
              <w:t>033,</w:t>
            </w:r>
            <w:r w:rsidR="00D22EFA">
              <w:rPr>
                <w:rFonts w:ascii="Times New Roman" w:hAnsi="Times New Roman"/>
                <w:b/>
                <w:bCs/>
                <w:sz w:val="14"/>
                <w:szCs w:val="14"/>
                <w:lang w:eastAsia="sk-SK"/>
              </w:rPr>
              <w:t>85</w:t>
            </w:r>
          </w:p>
        </w:tc>
        <w:tc>
          <w:tcPr>
            <w:tcW w:w="524"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D22EFA">
            <w:pPr>
              <w:jc w:val="right"/>
              <w:rPr>
                <w:rFonts w:ascii="Times New Roman" w:hAnsi="Times New Roman"/>
                <w:b/>
                <w:bCs/>
                <w:sz w:val="14"/>
                <w:szCs w:val="14"/>
                <w:lang w:eastAsia="sk-SK"/>
              </w:rPr>
            </w:pPr>
            <w:r w:rsidRPr="00883A04">
              <w:rPr>
                <w:rFonts w:ascii="Times New Roman" w:hAnsi="Times New Roman"/>
                <w:b/>
                <w:bCs/>
                <w:sz w:val="14"/>
                <w:szCs w:val="14"/>
                <w:lang w:eastAsia="sk-SK"/>
              </w:rPr>
              <w:t>1</w:t>
            </w:r>
            <w:r w:rsidR="00FD4387">
              <w:rPr>
                <w:rFonts w:ascii="Times New Roman" w:hAnsi="Times New Roman"/>
                <w:b/>
                <w:bCs/>
                <w:sz w:val="14"/>
                <w:szCs w:val="14"/>
                <w:lang w:eastAsia="sk-SK"/>
              </w:rPr>
              <w:t xml:space="preserve"> </w:t>
            </w:r>
            <w:r w:rsidRPr="00883A04">
              <w:rPr>
                <w:rFonts w:ascii="Times New Roman" w:hAnsi="Times New Roman"/>
                <w:b/>
                <w:bCs/>
                <w:sz w:val="14"/>
                <w:szCs w:val="14"/>
                <w:lang w:eastAsia="sk-SK"/>
              </w:rPr>
              <w:t>06</w:t>
            </w:r>
            <w:r w:rsidR="00D22EFA">
              <w:rPr>
                <w:rFonts w:ascii="Times New Roman" w:hAnsi="Times New Roman"/>
                <w:b/>
                <w:bCs/>
                <w:sz w:val="14"/>
                <w:szCs w:val="14"/>
                <w:lang w:eastAsia="sk-SK"/>
              </w:rPr>
              <w:t>7</w:t>
            </w:r>
            <w:r w:rsidRPr="00883A04">
              <w:rPr>
                <w:rFonts w:ascii="Times New Roman" w:hAnsi="Times New Roman"/>
                <w:b/>
                <w:bCs/>
                <w:sz w:val="14"/>
                <w:szCs w:val="14"/>
                <w:lang w:eastAsia="sk-SK"/>
              </w:rPr>
              <w:t>,</w:t>
            </w:r>
            <w:r w:rsidR="00D22EFA">
              <w:rPr>
                <w:rFonts w:ascii="Times New Roman" w:hAnsi="Times New Roman"/>
                <w:b/>
                <w:bCs/>
                <w:sz w:val="14"/>
                <w:szCs w:val="14"/>
                <w:lang w:eastAsia="sk-SK"/>
              </w:rPr>
              <w:t>13</w:t>
            </w:r>
          </w:p>
        </w:tc>
      </w:tr>
      <w:tr w:rsidR="0070510D" w:rsidRPr="00883A04" w:rsidTr="008150E2">
        <w:trPr>
          <w:trHeight w:val="660"/>
        </w:trPr>
        <w:tc>
          <w:tcPr>
            <w:tcW w:w="5000" w:type="pct"/>
            <w:gridSpan w:val="9"/>
            <w:tcBorders>
              <w:top w:val="nil"/>
              <w:left w:val="nil"/>
              <w:bottom w:val="nil"/>
              <w:right w:val="nil"/>
            </w:tcBorders>
            <w:shd w:val="clear" w:color="auto" w:fill="auto"/>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S 2014 a 2015 v osobných výdavkoch - Štátny záverečný účet SR.</w:t>
            </w:r>
            <w:r w:rsidRPr="00883A04">
              <w:rPr>
                <w:rFonts w:ascii="Times New Roman" w:hAnsi="Times New Roman"/>
                <w:sz w:val="14"/>
                <w:szCs w:val="14"/>
                <w:lang w:eastAsia="sk-SK"/>
              </w:rPr>
              <w:br/>
              <w:t>OS 2016 v počte zamestnancov v prevažnej miere zohľadňuje úroveň dosiahnutej skutočnosti za I. polrok 2016, v osobných výdavkoch aj odhad čerpania EÚ zdrojov. Návrh rozpočtu na roky  2017 – 2019 za ŠR nezohľadňuje zdroje EÚ a spolufinancovania zo ŠR.</w:t>
            </w:r>
          </w:p>
        </w:tc>
      </w:tr>
    </w:tbl>
    <w:p w:rsidR="0070510D" w:rsidRPr="00093098" w:rsidRDefault="0070510D" w:rsidP="0070510D">
      <w:pPr>
        <w:jc w:val="both"/>
        <w:rPr>
          <w:rFonts w:ascii="Times New Roman" w:hAnsi="Times New Roman"/>
          <w:bCs/>
          <w:color w:val="FF0000"/>
        </w:rPr>
      </w:pPr>
    </w:p>
    <w:p w:rsidR="0070510D" w:rsidRPr="00093098" w:rsidRDefault="0070510D" w:rsidP="0070510D">
      <w:pPr>
        <w:ind w:left="360" w:hanging="360"/>
        <w:jc w:val="both"/>
        <w:rPr>
          <w:rFonts w:ascii="Times New Roman" w:hAnsi="Times New Roman"/>
          <w:b/>
          <w:bCs/>
        </w:rPr>
      </w:pPr>
      <w:r w:rsidRPr="00093098">
        <w:rPr>
          <w:rFonts w:ascii="Times New Roman" w:hAnsi="Times New Roman"/>
          <w:b/>
        </w:rPr>
        <w:t>4.2.2.  Zamestnanosť</w:t>
      </w:r>
      <w:r w:rsidRPr="00093098">
        <w:rPr>
          <w:rFonts w:ascii="Times New Roman" w:hAnsi="Times New Roman"/>
          <w:b/>
          <w:bCs/>
        </w:rPr>
        <w:t xml:space="preserve"> financovaná zo štátneho rozpočtu</w:t>
      </w:r>
    </w:p>
    <w:p w:rsidR="0070510D" w:rsidRPr="00093098" w:rsidRDefault="0070510D" w:rsidP="0070510D">
      <w:pPr>
        <w:ind w:firstLine="360"/>
        <w:jc w:val="both"/>
        <w:rPr>
          <w:rFonts w:ascii="Times New Roman" w:hAnsi="Times New Roman"/>
          <w:bCs/>
          <w:color w:val="FF0000"/>
        </w:rPr>
      </w:pPr>
      <w:r w:rsidRPr="00093098">
        <w:rPr>
          <w:rFonts w:ascii="Times New Roman" w:hAnsi="Times New Roman"/>
          <w:bCs/>
          <w:color w:val="FF0000"/>
        </w:rPr>
        <w:t xml:space="preserve">      </w:t>
      </w:r>
    </w:p>
    <w:p w:rsidR="0070510D" w:rsidRPr="007B00BE" w:rsidRDefault="0070510D" w:rsidP="0070510D">
      <w:pPr>
        <w:ind w:firstLine="708"/>
        <w:jc w:val="both"/>
        <w:rPr>
          <w:rFonts w:ascii="Times New Roman" w:hAnsi="Times New Roman"/>
          <w:bCs/>
        </w:rPr>
      </w:pPr>
      <w:r w:rsidRPr="00093098">
        <w:rPr>
          <w:rFonts w:ascii="Times New Roman" w:hAnsi="Times New Roman"/>
          <w:bCs/>
        </w:rPr>
        <w:t>V</w:t>
      </w:r>
      <w:r>
        <w:rPr>
          <w:rFonts w:ascii="Times New Roman" w:hAnsi="Times New Roman"/>
          <w:bCs/>
        </w:rPr>
        <w:t xml:space="preserve"> návrhu </w:t>
      </w:r>
      <w:r w:rsidRPr="00093098">
        <w:rPr>
          <w:rFonts w:ascii="Times New Roman" w:hAnsi="Times New Roman"/>
          <w:bCs/>
        </w:rPr>
        <w:t>rozpočt</w:t>
      </w:r>
      <w:r>
        <w:rPr>
          <w:rFonts w:ascii="Times New Roman" w:hAnsi="Times New Roman"/>
          <w:bCs/>
        </w:rPr>
        <w:t>u</w:t>
      </w:r>
      <w:r w:rsidRPr="00093098">
        <w:rPr>
          <w:rFonts w:ascii="Times New Roman" w:hAnsi="Times New Roman"/>
          <w:bCs/>
        </w:rPr>
        <w:t xml:space="preserve"> verejnej správy na roky 201</w:t>
      </w:r>
      <w:r>
        <w:rPr>
          <w:rFonts w:ascii="Times New Roman" w:hAnsi="Times New Roman"/>
          <w:bCs/>
        </w:rPr>
        <w:t>7</w:t>
      </w:r>
      <w:r w:rsidRPr="00093098">
        <w:rPr>
          <w:rFonts w:ascii="Times New Roman" w:hAnsi="Times New Roman"/>
          <w:bCs/>
        </w:rPr>
        <w:t xml:space="preserve"> až 201</w:t>
      </w:r>
      <w:r>
        <w:rPr>
          <w:rFonts w:ascii="Times New Roman" w:hAnsi="Times New Roman"/>
          <w:bCs/>
        </w:rPr>
        <w:t>9</w:t>
      </w:r>
      <w:r w:rsidRPr="00093098">
        <w:rPr>
          <w:rFonts w:ascii="Times New Roman" w:hAnsi="Times New Roman"/>
          <w:bCs/>
        </w:rPr>
        <w:t xml:space="preserve"> sa na rok 201</w:t>
      </w:r>
      <w:r>
        <w:rPr>
          <w:rFonts w:ascii="Times New Roman" w:hAnsi="Times New Roman"/>
          <w:bCs/>
        </w:rPr>
        <w:t>7</w:t>
      </w:r>
      <w:r w:rsidRPr="00093098">
        <w:rPr>
          <w:rFonts w:ascii="Times New Roman" w:hAnsi="Times New Roman"/>
          <w:bCs/>
        </w:rPr>
        <w:t xml:space="preserve"> rozpočtujú osobné výdavky pre </w:t>
      </w:r>
      <w:r>
        <w:rPr>
          <w:rFonts w:ascii="Times New Roman" w:hAnsi="Times New Roman"/>
          <w:bCs/>
        </w:rPr>
        <w:t>232 235</w:t>
      </w:r>
      <w:r w:rsidRPr="00093098">
        <w:rPr>
          <w:rFonts w:ascii="Times New Roman" w:hAnsi="Times New Roman"/>
          <w:bCs/>
        </w:rPr>
        <w:t xml:space="preserve"> zamestnancov </w:t>
      </w:r>
      <w:r>
        <w:rPr>
          <w:rFonts w:ascii="Times New Roman" w:hAnsi="Times New Roman"/>
          <w:bCs/>
        </w:rPr>
        <w:t xml:space="preserve">v nižšie uvedenom členení. V porovnaní s rokom 2016 zamestnanosť v roku 2017 </w:t>
      </w:r>
      <w:r w:rsidRPr="00EA498F">
        <w:rPr>
          <w:rFonts w:ascii="Times New Roman" w:hAnsi="Times New Roman"/>
          <w:bCs/>
        </w:rPr>
        <w:t>mierne rastie.</w:t>
      </w:r>
      <w:r w:rsidRPr="00EA498F">
        <w:rPr>
          <w:rFonts w:ascii="Times New Roman" w:hAnsi="Times New Roman"/>
          <w:bCs/>
          <w:color w:val="FF0000"/>
        </w:rPr>
        <w:t xml:space="preserve"> </w:t>
      </w:r>
    </w:p>
    <w:p w:rsidR="0070510D" w:rsidRDefault="0070510D" w:rsidP="0070510D">
      <w:pPr>
        <w:ind w:firstLine="709"/>
        <w:jc w:val="both"/>
        <w:rPr>
          <w:rFonts w:ascii="Times New Roman" w:hAnsi="Times New Roman"/>
          <w:bCs/>
        </w:rPr>
      </w:pPr>
      <w:r w:rsidRPr="00093098">
        <w:rPr>
          <w:rFonts w:ascii="Times New Roman" w:hAnsi="Times New Roman"/>
          <w:bCs/>
        </w:rPr>
        <w:lastRenderedPageBreak/>
        <w:t>Prehľad o počte zamestnancov financovaných zo štátneho rozpočtu poskytuje tabuľka.</w:t>
      </w:r>
    </w:p>
    <w:p w:rsidR="0070510D" w:rsidRDefault="0070510D" w:rsidP="0070510D">
      <w:pPr>
        <w:ind w:firstLine="709"/>
        <w:jc w:val="both"/>
        <w:rPr>
          <w:rFonts w:ascii="Times New Roman" w:hAnsi="Times New Roman"/>
          <w:bCs/>
        </w:rPr>
      </w:pPr>
    </w:p>
    <w:tbl>
      <w:tblPr>
        <w:tblW w:w="9164" w:type="dxa"/>
        <w:jc w:val="center"/>
        <w:tblCellMar>
          <w:left w:w="70" w:type="dxa"/>
          <w:right w:w="70" w:type="dxa"/>
        </w:tblCellMar>
        <w:tblLook w:val="04A0" w:firstRow="1" w:lastRow="0" w:firstColumn="1" w:lastColumn="0" w:noHBand="0" w:noVBand="1"/>
      </w:tblPr>
      <w:tblGrid>
        <w:gridCol w:w="3704"/>
        <w:gridCol w:w="780"/>
        <w:gridCol w:w="780"/>
        <w:gridCol w:w="780"/>
        <w:gridCol w:w="780"/>
        <w:gridCol w:w="780"/>
        <w:gridCol w:w="780"/>
        <w:gridCol w:w="780"/>
      </w:tblGrid>
      <w:tr w:rsidR="0070510D" w:rsidRPr="00883A04" w:rsidTr="00E7549F">
        <w:trPr>
          <w:trHeight w:val="330"/>
          <w:jc w:val="center"/>
        </w:trPr>
        <w:tc>
          <w:tcPr>
            <w:tcW w:w="3704"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70510D" w:rsidRPr="00883A04" w:rsidRDefault="0070510D" w:rsidP="00E7549F">
            <w:pP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Počet zamestnancov financovaných zo štátneho rozpočtu</w:t>
            </w:r>
          </w:p>
        </w:tc>
        <w:tc>
          <w:tcPr>
            <w:tcW w:w="7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2014 S</w:t>
            </w:r>
          </w:p>
        </w:tc>
        <w:tc>
          <w:tcPr>
            <w:tcW w:w="7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2015 S</w:t>
            </w:r>
          </w:p>
        </w:tc>
        <w:tc>
          <w:tcPr>
            <w:tcW w:w="7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2016 R</w:t>
            </w:r>
          </w:p>
        </w:tc>
        <w:tc>
          <w:tcPr>
            <w:tcW w:w="7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7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2017 N</w:t>
            </w:r>
          </w:p>
        </w:tc>
        <w:tc>
          <w:tcPr>
            <w:tcW w:w="7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2018 N</w:t>
            </w:r>
          </w:p>
        </w:tc>
        <w:tc>
          <w:tcPr>
            <w:tcW w:w="7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2019 N</w:t>
            </w:r>
          </w:p>
        </w:tc>
      </w:tr>
      <w:tr w:rsidR="0070510D" w:rsidRPr="00883A04" w:rsidTr="00E7549F">
        <w:trPr>
          <w:trHeight w:val="330"/>
          <w:jc w:val="center"/>
        </w:trPr>
        <w:tc>
          <w:tcPr>
            <w:tcW w:w="3704" w:type="dxa"/>
            <w:tcBorders>
              <w:top w:val="nil"/>
              <w:left w:val="single" w:sz="4" w:space="0" w:color="auto"/>
              <w:bottom w:val="single" w:sz="4" w:space="0" w:color="auto"/>
              <w:right w:val="single" w:sz="4" w:space="0" w:color="auto"/>
            </w:tcBorders>
            <w:shd w:val="clear" w:color="000000" w:fill="BFBFBF"/>
            <w:noWrap/>
            <w:vAlign w:val="center"/>
            <w:hideMark/>
          </w:tcPr>
          <w:p w:rsidR="0070510D" w:rsidRPr="00883A04" w:rsidRDefault="0070510D" w:rsidP="00E7549F">
            <w:pPr>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 xml:space="preserve">SPOLU  </w:t>
            </w:r>
            <w:r w:rsidRPr="00883A04">
              <w:rPr>
                <w:rFonts w:ascii="Times New Roman" w:hAnsi="Times New Roman"/>
                <w:color w:val="000000"/>
                <w:sz w:val="14"/>
                <w:szCs w:val="14"/>
                <w:lang w:eastAsia="sk-SK"/>
              </w:rPr>
              <w:t xml:space="preserve"> (osoby)</w:t>
            </w:r>
          </w:p>
        </w:tc>
        <w:tc>
          <w:tcPr>
            <w:tcW w:w="78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227 411</w:t>
            </w:r>
          </w:p>
        </w:tc>
        <w:tc>
          <w:tcPr>
            <w:tcW w:w="78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228 086</w:t>
            </w:r>
          </w:p>
        </w:tc>
        <w:tc>
          <w:tcPr>
            <w:tcW w:w="78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230 485</w:t>
            </w:r>
          </w:p>
        </w:tc>
        <w:tc>
          <w:tcPr>
            <w:tcW w:w="78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227 052</w:t>
            </w:r>
          </w:p>
        </w:tc>
        <w:tc>
          <w:tcPr>
            <w:tcW w:w="78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232 235</w:t>
            </w:r>
          </w:p>
        </w:tc>
        <w:tc>
          <w:tcPr>
            <w:tcW w:w="78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232 281</w:t>
            </w:r>
          </w:p>
        </w:tc>
        <w:tc>
          <w:tcPr>
            <w:tcW w:w="780"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right"/>
              <w:rPr>
                <w:rFonts w:ascii="Times New Roman" w:hAnsi="Times New Roman"/>
                <w:b/>
                <w:bCs/>
                <w:color w:val="000000"/>
                <w:sz w:val="14"/>
                <w:szCs w:val="14"/>
                <w:lang w:eastAsia="sk-SK"/>
              </w:rPr>
            </w:pPr>
            <w:r w:rsidRPr="00883A04">
              <w:rPr>
                <w:rFonts w:ascii="Times New Roman" w:hAnsi="Times New Roman"/>
                <w:b/>
                <w:bCs/>
                <w:color w:val="000000"/>
                <w:sz w:val="14"/>
                <w:szCs w:val="14"/>
                <w:lang w:eastAsia="sk-SK"/>
              </w:rPr>
              <w:t>232 282</w:t>
            </w:r>
          </w:p>
        </w:tc>
      </w:tr>
      <w:tr w:rsidR="0070510D" w:rsidRPr="00883A04" w:rsidTr="00E7549F">
        <w:trPr>
          <w:trHeight w:val="285"/>
          <w:jc w:val="center"/>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štátne rozpočtové organizácie</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123 703</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124 198</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127 531</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122 938</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128 523</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128 569</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128 570</w:t>
            </w:r>
          </w:p>
        </w:tc>
      </w:tr>
      <w:tr w:rsidR="0070510D" w:rsidRPr="00883A04" w:rsidTr="00E7549F">
        <w:trPr>
          <w:trHeight w:val="285"/>
          <w:jc w:val="center"/>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štátne príspevkové organizácie</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10 382</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10 713</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10 199</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11 058</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10 957</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10 957</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10 957</w:t>
            </w:r>
          </w:p>
        </w:tc>
      </w:tr>
      <w:tr w:rsidR="0070510D" w:rsidRPr="00883A04" w:rsidTr="00E7549F">
        <w:trPr>
          <w:trHeight w:val="285"/>
          <w:jc w:val="center"/>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verejné vysoké školy</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21 644</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21 365</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21 529</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21 541</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21 529</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21 529</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color w:val="000000"/>
                <w:sz w:val="14"/>
                <w:szCs w:val="14"/>
                <w:lang w:eastAsia="sk-SK"/>
              </w:rPr>
            </w:pPr>
            <w:r w:rsidRPr="00883A04">
              <w:rPr>
                <w:rFonts w:ascii="Times New Roman" w:hAnsi="Times New Roman"/>
                <w:color w:val="000000"/>
                <w:sz w:val="14"/>
                <w:szCs w:val="14"/>
                <w:lang w:eastAsia="sk-SK"/>
              </w:rPr>
              <w:t>21 529</w:t>
            </w:r>
          </w:p>
        </w:tc>
      </w:tr>
      <w:tr w:rsidR="0070510D" w:rsidRPr="00883A04" w:rsidTr="00E7549F">
        <w:trPr>
          <w:trHeight w:val="285"/>
          <w:jc w:val="center"/>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regionálne školstvo v územnej samospráve</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63 773</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63 683</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63 248</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63 213</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63 248</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63 248</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63 248</w:t>
            </w:r>
          </w:p>
        </w:tc>
      </w:tr>
      <w:tr w:rsidR="0070510D" w:rsidRPr="00883A04" w:rsidTr="00E7549F">
        <w:trPr>
          <w:trHeight w:val="285"/>
          <w:jc w:val="center"/>
        </w:trPr>
        <w:tc>
          <w:tcPr>
            <w:tcW w:w="3704"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color w:val="000000"/>
                <w:sz w:val="14"/>
                <w:szCs w:val="14"/>
                <w:lang w:eastAsia="sk-SK"/>
              </w:rPr>
            </w:pPr>
            <w:r w:rsidRPr="00883A04">
              <w:rPr>
                <w:rFonts w:ascii="Times New Roman" w:hAnsi="Times New Roman"/>
                <w:color w:val="000000"/>
                <w:sz w:val="14"/>
                <w:szCs w:val="14"/>
                <w:lang w:eastAsia="sk-SK"/>
              </w:rPr>
              <w:t>regionálne školstvo súkromných a cirkevných zriaďovateľov*</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7 909</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8 127</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7 978</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8 302</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7 978</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7 978</w:t>
            </w:r>
          </w:p>
        </w:tc>
        <w:tc>
          <w:tcPr>
            <w:tcW w:w="7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7 978</w:t>
            </w:r>
          </w:p>
        </w:tc>
      </w:tr>
      <w:tr w:rsidR="0070510D" w:rsidRPr="00883A04" w:rsidTr="00E7549F">
        <w:trPr>
          <w:trHeight w:val="330"/>
          <w:jc w:val="center"/>
        </w:trPr>
        <w:tc>
          <w:tcPr>
            <w:tcW w:w="9164" w:type="dxa"/>
            <w:gridSpan w:val="8"/>
            <w:tcBorders>
              <w:top w:val="nil"/>
              <w:left w:val="nil"/>
              <w:bottom w:val="nil"/>
              <w:right w:val="nil"/>
            </w:tcBorders>
            <w:shd w:val="clear" w:color="auto" w:fill="auto"/>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*nepatrí do sektora verejnej správy, ale je financované zo štátneho rozpočtu</w:t>
            </w:r>
            <w:r w:rsidRPr="00883A04">
              <w:rPr>
                <w:rFonts w:ascii="Times New Roman" w:hAnsi="Times New Roman"/>
                <w:sz w:val="14"/>
                <w:szCs w:val="14"/>
                <w:lang w:eastAsia="sk-SK"/>
              </w:rPr>
              <w:br/>
              <w:t>OS 2016 - štatistika za I. polrok 2016</w:t>
            </w:r>
          </w:p>
        </w:tc>
      </w:tr>
    </w:tbl>
    <w:p w:rsidR="0070510D" w:rsidRPr="00093098" w:rsidRDefault="0070510D" w:rsidP="0070510D">
      <w:pPr>
        <w:ind w:firstLine="708"/>
        <w:rPr>
          <w:rFonts w:ascii="Times New Roman" w:hAnsi="Times New Roman"/>
          <w:bCs/>
          <w:szCs w:val="22"/>
          <w:u w:val="single"/>
        </w:rPr>
      </w:pPr>
    </w:p>
    <w:p w:rsidR="0070510D" w:rsidRPr="00093098" w:rsidRDefault="0070510D" w:rsidP="0070510D">
      <w:pPr>
        <w:ind w:firstLine="708"/>
        <w:rPr>
          <w:rFonts w:ascii="Times New Roman" w:hAnsi="Times New Roman"/>
          <w:bCs/>
          <w:i/>
          <w:iCs/>
          <w:szCs w:val="22"/>
          <w:u w:val="single"/>
        </w:rPr>
      </w:pPr>
      <w:r w:rsidRPr="00282FA4">
        <w:rPr>
          <w:rFonts w:ascii="Times New Roman" w:hAnsi="Times New Roman"/>
          <w:bCs/>
          <w:szCs w:val="22"/>
          <w:u w:val="single"/>
        </w:rPr>
        <w:t>Osobné výdavky štátnych rozpočtových organizácií</w:t>
      </w:r>
    </w:p>
    <w:p w:rsidR="0070510D" w:rsidRPr="00093098" w:rsidRDefault="0070510D" w:rsidP="0070510D">
      <w:pPr>
        <w:jc w:val="both"/>
        <w:rPr>
          <w:rFonts w:ascii="Times New Roman" w:hAnsi="Times New Roman"/>
          <w:szCs w:val="22"/>
        </w:rPr>
      </w:pPr>
    </w:p>
    <w:p w:rsidR="0070510D" w:rsidRDefault="0070510D" w:rsidP="0070510D">
      <w:pPr>
        <w:jc w:val="both"/>
        <w:rPr>
          <w:rFonts w:ascii="Times New Roman" w:hAnsi="Times New Roman"/>
          <w:bCs/>
          <w:szCs w:val="22"/>
        </w:rPr>
      </w:pPr>
      <w:r w:rsidRPr="00093098">
        <w:rPr>
          <w:rFonts w:ascii="Times New Roman" w:hAnsi="Times New Roman"/>
          <w:bCs/>
          <w:szCs w:val="22"/>
        </w:rPr>
        <w:tab/>
        <w:t>Na rok 201</w:t>
      </w:r>
      <w:r>
        <w:rPr>
          <w:rFonts w:ascii="Times New Roman" w:hAnsi="Times New Roman"/>
          <w:bCs/>
          <w:szCs w:val="22"/>
        </w:rPr>
        <w:t>7</w:t>
      </w:r>
      <w:r w:rsidRPr="00093098">
        <w:rPr>
          <w:rFonts w:ascii="Times New Roman" w:hAnsi="Times New Roman"/>
          <w:bCs/>
          <w:szCs w:val="22"/>
        </w:rPr>
        <w:t xml:space="preserve"> sa rozpočtujú osobné výdavky pre </w:t>
      </w:r>
      <w:r>
        <w:rPr>
          <w:rFonts w:ascii="Times New Roman" w:hAnsi="Times New Roman"/>
          <w:bCs/>
          <w:szCs w:val="22"/>
        </w:rPr>
        <w:t>128 523</w:t>
      </w:r>
      <w:r w:rsidRPr="00093098">
        <w:rPr>
          <w:rFonts w:ascii="Times New Roman" w:hAnsi="Times New Roman"/>
          <w:bCs/>
          <w:szCs w:val="22"/>
        </w:rPr>
        <w:t xml:space="preserve"> zamestnancov rozpočtových organizácií kapitol štátneho rozpočtu, čo predstavuje medziročné </w:t>
      </w:r>
      <w:r>
        <w:rPr>
          <w:rFonts w:ascii="Times New Roman" w:hAnsi="Times New Roman"/>
          <w:bCs/>
          <w:szCs w:val="22"/>
        </w:rPr>
        <w:t>zvýšenie</w:t>
      </w:r>
      <w:r w:rsidRPr="00093098">
        <w:rPr>
          <w:rFonts w:ascii="Times New Roman" w:hAnsi="Times New Roman"/>
          <w:bCs/>
          <w:szCs w:val="22"/>
        </w:rPr>
        <w:t xml:space="preserve"> o</w:t>
      </w:r>
      <w:r>
        <w:rPr>
          <w:rFonts w:ascii="Times New Roman" w:hAnsi="Times New Roman"/>
          <w:bCs/>
          <w:szCs w:val="22"/>
        </w:rPr>
        <w:t> 992 </w:t>
      </w:r>
      <w:r w:rsidRPr="00093098">
        <w:rPr>
          <w:rFonts w:ascii="Times New Roman" w:hAnsi="Times New Roman"/>
          <w:bCs/>
          <w:szCs w:val="22"/>
        </w:rPr>
        <w:t>osôb</w:t>
      </w:r>
      <w:r>
        <w:rPr>
          <w:rFonts w:ascii="Times New Roman" w:hAnsi="Times New Roman"/>
          <w:bCs/>
          <w:szCs w:val="22"/>
        </w:rPr>
        <w:t xml:space="preserve"> súvisiace najmä s prijatými uzneseniami vlády SR a novou legislatívou.</w:t>
      </w:r>
    </w:p>
    <w:p w:rsidR="0070510D" w:rsidRPr="00176F09" w:rsidRDefault="0070510D" w:rsidP="0070510D">
      <w:pPr>
        <w:jc w:val="both"/>
        <w:rPr>
          <w:rFonts w:ascii="Times New Roman" w:hAnsi="Times New Roman"/>
          <w:bCs/>
          <w:color w:val="FF0000"/>
          <w:szCs w:val="22"/>
        </w:rPr>
      </w:pPr>
    </w:p>
    <w:p w:rsidR="0070510D" w:rsidRDefault="0070510D" w:rsidP="0070510D">
      <w:pPr>
        <w:ind w:firstLine="708"/>
        <w:jc w:val="both"/>
        <w:rPr>
          <w:rFonts w:ascii="Times New Roman" w:hAnsi="Times New Roman"/>
          <w:bCs/>
          <w:szCs w:val="22"/>
        </w:rPr>
      </w:pPr>
      <w:r w:rsidRPr="00093098">
        <w:rPr>
          <w:rFonts w:ascii="Times New Roman" w:hAnsi="Times New Roman"/>
          <w:bCs/>
          <w:szCs w:val="22"/>
        </w:rPr>
        <w:t>Prehľad o skutočne dosiahnutých ukazovateľoch zamestnanosti v rokoch 201</w:t>
      </w:r>
      <w:r>
        <w:rPr>
          <w:rFonts w:ascii="Times New Roman" w:hAnsi="Times New Roman"/>
          <w:bCs/>
          <w:szCs w:val="22"/>
        </w:rPr>
        <w:t>4</w:t>
      </w:r>
      <w:r w:rsidRPr="00093098">
        <w:rPr>
          <w:rFonts w:ascii="Times New Roman" w:hAnsi="Times New Roman"/>
          <w:bCs/>
          <w:szCs w:val="22"/>
        </w:rPr>
        <w:t xml:space="preserve"> a 201</w:t>
      </w:r>
      <w:r>
        <w:rPr>
          <w:rFonts w:ascii="Times New Roman" w:hAnsi="Times New Roman"/>
          <w:bCs/>
          <w:szCs w:val="22"/>
        </w:rPr>
        <w:t>5</w:t>
      </w:r>
      <w:r w:rsidRPr="00093098">
        <w:rPr>
          <w:rFonts w:ascii="Times New Roman" w:hAnsi="Times New Roman"/>
          <w:bCs/>
          <w:szCs w:val="22"/>
        </w:rPr>
        <w:t xml:space="preserve">, o schválenom rozpočte </w:t>
      </w:r>
      <w:r>
        <w:rPr>
          <w:rFonts w:ascii="Times New Roman" w:hAnsi="Times New Roman"/>
          <w:bCs/>
          <w:szCs w:val="22"/>
        </w:rPr>
        <w:t xml:space="preserve">a očakávanej skutočnosti na rok 2016, návrhu rozpočtu na roky 2017 až 2019 </w:t>
      </w:r>
      <w:r w:rsidRPr="00093098">
        <w:rPr>
          <w:rFonts w:ascii="Times New Roman" w:hAnsi="Times New Roman"/>
          <w:bCs/>
          <w:szCs w:val="22"/>
        </w:rPr>
        <w:t xml:space="preserve">poskytuje </w:t>
      </w:r>
      <w:r w:rsidR="00630D75">
        <w:rPr>
          <w:rFonts w:ascii="Times New Roman" w:hAnsi="Times New Roman"/>
          <w:bCs/>
          <w:szCs w:val="22"/>
        </w:rPr>
        <w:t>uvedená</w:t>
      </w:r>
      <w:r w:rsidRPr="00093098">
        <w:rPr>
          <w:rFonts w:ascii="Times New Roman" w:hAnsi="Times New Roman"/>
          <w:bCs/>
          <w:szCs w:val="22"/>
        </w:rPr>
        <w:t xml:space="preserve"> tabuľka.</w:t>
      </w:r>
    </w:p>
    <w:p w:rsidR="0070510D" w:rsidRDefault="0070510D" w:rsidP="0070510D">
      <w:pPr>
        <w:ind w:firstLine="708"/>
        <w:jc w:val="both"/>
        <w:rPr>
          <w:rFonts w:ascii="Times New Roman" w:hAnsi="Times New Roman"/>
          <w:bCs/>
          <w:szCs w:val="22"/>
        </w:rPr>
      </w:pPr>
    </w:p>
    <w:tbl>
      <w:tblPr>
        <w:tblW w:w="5000" w:type="pct"/>
        <w:tblCellMar>
          <w:left w:w="70" w:type="dxa"/>
          <w:right w:w="70" w:type="dxa"/>
        </w:tblCellMar>
        <w:tblLook w:val="04A0" w:firstRow="1" w:lastRow="0" w:firstColumn="1" w:lastColumn="0" w:noHBand="0" w:noVBand="1"/>
      </w:tblPr>
      <w:tblGrid>
        <w:gridCol w:w="1727"/>
        <w:gridCol w:w="543"/>
        <w:gridCol w:w="971"/>
        <w:gridCol w:w="971"/>
        <w:gridCol w:w="971"/>
        <w:gridCol w:w="971"/>
        <w:gridCol w:w="971"/>
        <w:gridCol w:w="971"/>
        <w:gridCol w:w="966"/>
      </w:tblGrid>
      <w:tr w:rsidR="0070510D" w:rsidRPr="001E455F" w:rsidTr="000340CE">
        <w:trPr>
          <w:trHeight w:val="495"/>
        </w:trPr>
        <w:tc>
          <w:tcPr>
            <w:tcW w:w="1237" w:type="pct"/>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rsidR="0070510D" w:rsidRPr="001E455F" w:rsidRDefault="0070510D" w:rsidP="00E7549F">
            <w:pPr>
              <w:rPr>
                <w:rFonts w:ascii="Times New Roman" w:hAnsi="Times New Roman"/>
                <w:b/>
                <w:bCs/>
                <w:sz w:val="14"/>
                <w:szCs w:val="14"/>
                <w:lang w:eastAsia="sk-SK"/>
              </w:rPr>
            </w:pPr>
            <w:r w:rsidRPr="001E455F">
              <w:rPr>
                <w:rFonts w:ascii="Times New Roman" w:hAnsi="Times New Roman"/>
                <w:b/>
                <w:bCs/>
                <w:sz w:val="14"/>
                <w:szCs w:val="14"/>
                <w:lang w:eastAsia="sk-SK"/>
              </w:rPr>
              <w:t>Rozpočtové organizácie kapitol štátneho rozpočtu</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1E455F" w:rsidRDefault="0070510D" w:rsidP="00E7549F">
            <w:pPr>
              <w:jc w:val="center"/>
              <w:rPr>
                <w:rFonts w:ascii="Times New Roman" w:hAnsi="Times New Roman"/>
                <w:b/>
                <w:bCs/>
                <w:sz w:val="14"/>
                <w:szCs w:val="14"/>
                <w:lang w:eastAsia="sk-SK"/>
              </w:rPr>
            </w:pPr>
            <w:r w:rsidRPr="001E455F">
              <w:rPr>
                <w:rFonts w:ascii="Times New Roman" w:hAnsi="Times New Roman"/>
                <w:b/>
                <w:bCs/>
                <w:sz w:val="14"/>
                <w:szCs w:val="14"/>
                <w:lang w:eastAsia="sk-SK"/>
              </w:rPr>
              <w:t>2014 S</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1E455F" w:rsidRDefault="0070510D" w:rsidP="00E7549F">
            <w:pPr>
              <w:jc w:val="center"/>
              <w:rPr>
                <w:rFonts w:ascii="Times New Roman" w:hAnsi="Times New Roman"/>
                <w:b/>
                <w:bCs/>
                <w:sz w:val="14"/>
                <w:szCs w:val="14"/>
                <w:lang w:eastAsia="sk-SK"/>
              </w:rPr>
            </w:pPr>
            <w:r w:rsidRPr="001E455F">
              <w:rPr>
                <w:rFonts w:ascii="Times New Roman" w:hAnsi="Times New Roman"/>
                <w:b/>
                <w:bCs/>
                <w:sz w:val="14"/>
                <w:szCs w:val="14"/>
                <w:lang w:eastAsia="sk-SK"/>
              </w:rPr>
              <w:t>2015 S</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1E455F" w:rsidRDefault="0070510D" w:rsidP="00E7549F">
            <w:pPr>
              <w:jc w:val="center"/>
              <w:rPr>
                <w:rFonts w:ascii="Times New Roman" w:hAnsi="Times New Roman"/>
                <w:b/>
                <w:bCs/>
                <w:sz w:val="14"/>
                <w:szCs w:val="14"/>
                <w:lang w:eastAsia="sk-SK"/>
              </w:rPr>
            </w:pPr>
            <w:r w:rsidRPr="001E455F">
              <w:rPr>
                <w:rFonts w:ascii="Times New Roman" w:hAnsi="Times New Roman"/>
                <w:b/>
                <w:bCs/>
                <w:sz w:val="14"/>
                <w:szCs w:val="14"/>
                <w:lang w:eastAsia="sk-SK"/>
              </w:rPr>
              <w:t>2016 R</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1E455F" w:rsidRDefault="0070510D" w:rsidP="00E7549F">
            <w:pPr>
              <w:jc w:val="center"/>
              <w:rPr>
                <w:rFonts w:ascii="Times New Roman" w:hAnsi="Times New Roman"/>
                <w:b/>
                <w:bCs/>
                <w:sz w:val="14"/>
                <w:szCs w:val="14"/>
                <w:lang w:eastAsia="sk-SK"/>
              </w:rPr>
            </w:pPr>
            <w:r w:rsidRPr="001E455F">
              <w:rPr>
                <w:rFonts w:ascii="Times New Roman" w:hAnsi="Times New Roman"/>
                <w:b/>
                <w:bCs/>
                <w:sz w:val="14"/>
                <w:szCs w:val="14"/>
                <w:lang w:eastAsia="sk-SK"/>
              </w:rPr>
              <w:t>2016 OS</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1E455F" w:rsidRDefault="0070510D" w:rsidP="00E7549F">
            <w:pPr>
              <w:jc w:val="center"/>
              <w:rPr>
                <w:rFonts w:ascii="Times New Roman" w:hAnsi="Times New Roman"/>
                <w:b/>
                <w:bCs/>
                <w:sz w:val="14"/>
                <w:szCs w:val="14"/>
                <w:lang w:eastAsia="sk-SK"/>
              </w:rPr>
            </w:pPr>
            <w:r w:rsidRPr="001E455F">
              <w:rPr>
                <w:rFonts w:ascii="Times New Roman" w:hAnsi="Times New Roman"/>
                <w:b/>
                <w:bCs/>
                <w:sz w:val="14"/>
                <w:szCs w:val="14"/>
                <w:lang w:eastAsia="sk-SK"/>
              </w:rPr>
              <w:t>2017 N</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1E455F" w:rsidRDefault="0070510D" w:rsidP="00E7549F">
            <w:pPr>
              <w:jc w:val="center"/>
              <w:rPr>
                <w:rFonts w:ascii="Times New Roman" w:hAnsi="Times New Roman"/>
                <w:b/>
                <w:bCs/>
                <w:sz w:val="14"/>
                <w:szCs w:val="14"/>
                <w:lang w:eastAsia="sk-SK"/>
              </w:rPr>
            </w:pPr>
            <w:r w:rsidRPr="001E455F">
              <w:rPr>
                <w:rFonts w:ascii="Times New Roman" w:hAnsi="Times New Roman"/>
                <w:b/>
                <w:bCs/>
                <w:sz w:val="14"/>
                <w:szCs w:val="14"/>
                <w:lang w:eastAsia="sk-SK"/>
              </w:rPr>
              <w:t>2018 N</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1E455F" w:rsidRDefault="0070510D" w:rsidP="00E7549F">
            <w:pPr>
              <w:jc w:val="center"/>
              <w:rPr>
                <w:rFonts w:ascii="Times New Roman" w:hAnsi="Times New Roman"/>
                <w:b/>
                <w:bCs/>
                <w:sz w:val="14"/>
                <w:szCs w:val="14"/>
                <w:lang w:eastAsia="sk-SK"/>
              </w:rPr>
            </w:pPr>
            <w:r w:rsidRPr="001E455F">
              <w:rPr>
                <w:rFonts w:ascii="Times New Roman" w:hAnsi="Times New Roman"/>
                <w:b/>
                <w:bCs/>
                <w:sz w:val="14"/>
                <w:szCs w:val="14"/>
                <w:lang w:eastAsia="sk-SK"/>
              </w:rPr>
              <w:t>2019 N</w:t>
            </w:r>
          </w:p>
        </w:tc>
      </w:tr>
      <w:tr w:rsidR="0070510D" w:rsidRPr="001E455F" w:rsidTr="000340CE">
        <w:trPr>
          <w:trHeight w:val="27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70510D" w:rsidRPr="001E455F" w:rsidRDefault="0070510D" w:rsidP="00E7549F">
            <w:pPr>
              <w:rPr>
                <w:rFonts w:ascii="Times New Roman" w:hAnsi="Times New Roman"/>
                <w:sz w:val="14"/>
                <w:szCs w:val="14"/>
                <w:lang w:eastAsia="sk-SK"/>
              </w:rPr>
            </w:pPr>
            <w:r w:rsidRPr="001E455F">
              <w:rPr>
                <w:rFonts w:ascii="Times New Roman" w:hAnsi="Times New Roman"/>
                <w:sz w:val="14"/>
                <w:szCs w:val="14"/>
                <w:lang w:eastAsia="sk-SK"/>
              </w:rPr>
              <w:t>Počet zamestnancov</w:t>
            </w:r>
          </w:p>
        </w:tc>
        <w:tc>
          <w:tcPr>
            <w:tcW w:w="301"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center"/>
              <w:rPr>
                <w:rFonts w:ascii="Times New Roman" w:hAnsi="Times New Roman"/>
                <w:sz w:val="14"/>
                <w:szCs w:val="14"/>
                <w:lang w:eastAsia="sk-SK"/>
              </w:rPr>
            </w:pPr>
            <w:r w:rsidRPr="001E455F">
              <w:rPr>
                <w:rFonts w:ascii="Times New Roman" w:hAnsi="Times New Roman"/>
                <w:sz w:val="14"/>
                <w:szCs w:val="14"/>
                <w:lang w:eastAsia="sk-SK"/>
              </w:rPr>
              <w:t>osoby</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123 703</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124 198</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127 531</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122 938</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128 523</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128 569</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128 570</w:t>
            </w:r>
          </w:p>
        </w:tc>
      </w:tr>
      <w:tr w:rsidR="0070510D" w:rsidRPr="001E455F" w:rsidTr="000340CE">
        <w:trPr>
          <w:trHeight w:val="27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70510D" w:rsidRPr="001E455F" w:rsidRDefault="0070510D" w:rsidP="00E7549F">
            <w:pPr>
              <w:rPr>
                <w:rFonts w:ascii="Times New Roman" w:hAnsi="Times New Roman"/>
                <w:sz w:val="14"/>
                <w:szCs w:val="14"/>
                <w:lang w:eastAsia="sk-SK"/>
              </w:rPr>
            </w:pPr>
            <w:r w:rsidRPr="001E455F">
              <w:rPr>
                <w:rFonts w:ascii="Times New Roman" w:hAnsi="Times New Roman"/>
                <w:sz w:val="14"/>
                <w:szCs w:val="14"/>
                <w:lang w:eastAsia="sk-SK"/>
              </w:rPr>
              <w:t>Osobné výdavky</w:t>
            </w:r>
          </w:p>
        </w:tc>
        <w:tc>
          <w:tcPr>
            <w:tcW w:w="301"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center"/>
              <w:rPr>
                <w:rFonts w:ascii="Times New Roman" w:hAnsi="Times New Roman"/>
                <w:sz w:val="14"/>
                <w:szCs w:val="14"/>
                <w:lang w:eastAsia="sk-SK"/>
              </w:rPr>
            </w:pPr>
            <w:r w:rsidRPr="001E455F">
              <w:rPr>
                <w:rFonts w:ascii="Times New Roman" w:hAnsi="Times New Roman"/>
                <w:sz w:val="14"/>
                <w:szCs w:val="14"/>
                <w:lang w:eastAsia="sk-SK"/>
              </w:rPr>
              <w:t>eur</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2 205 674 000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2 282 035 571</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2 274 097 744</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2 383 746 000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2 357 570 414</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2 385 503 285</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2 394 858 026</w:t>
            </w:r>
          </w:p>
        </w:tc>
      </w:tr>
      <w:tr w:rsidR="0070510D" w:rsidRPr="001E455F" w:rsidTr="000340CE">
        <w:trPr>
          <w:trHeight w:val="270"/>
        </w:trPr>
        <w:tc>
          <w:tcPr>
            <w:tcW w:w="935" w:type="pct"/>
            <w:tcBorders>
              <w:top w:val="nil"/>
              <w:left w:val="single" w:sz="4" w:space="0" w:color="auto"/>
              <w:bottom w:val="nil"/>
              <w:right w:val="single" w:sz="4" w:space="0" w:color="auto"/>
            </w:tcBorders>
            <w:shd w:val="clear" w:color="auto" w:fill="auto"/>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z toho:  mzdové výdavky</w:t>
            </w:r>
          </w:p>
        </w:tc>
        <w:tc>
          <w:tcPr>
            <w:tcW w:w="301"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center"/>
              <w:rPr>
                <w:rFonts w:ascii="Times New Roman" w:hAnsi="Times New Roman"/>
                <w:sz w:val="14"/>
                <w:szCs w:val="14"/>
                <w:lang w:eastAsia="sk-SK"/>
              </w:rPr>
            </w:pPr>
            <w:r w:rsidRPr="001E455F">
              <w:rPr>
                <w:rFonts w:ascii="Times New Roman" w:hAnsi="Times New Roman"/>
                <w:sz w:val="14"/>
                <w:szCs w:val="14"/>
                <w:lang w:eastAsia="sk-SK"/>
              </w:rPr>
              <w:t>eur</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1 626 365 000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1 677 390 301</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1 681 800 061</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1 760 819 000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1 745 016 768</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1 768 296 787</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1 775 344 959</w:t>
            </w:r>
          </w:p>
        </w:tc>
      </w:tr>
      <w:tr w:rsidR="0070510D" w:rsidRPr="001E455F" w:rsidTr="000340CE">
        <w:trPr>
          <w:trHeight w:val="270"/>
        </w:trPr>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sz w:val="14"/>
                <w:szCs w:val="14"/>
                <w:lang w:eastAsia="sk-SK"/>
              </w:rPr>
            </w:pPr>
            <w:r w:rsidRPr="001E455F">
              <w:rPr>
                <w:rFonts w:ascii="Times New Roman" w:hAnsi="Times New Roman"/>
                <w:sz w:val="14"/>
                <w:szCs w:val="14"/>
                <w:lang w:eastAsia="sk-SK"/>
              </w:rPr>
              <w:t>Priemerný mzdový výdavok</w:t>
            </w:r>
          </w:p>
        </w:tc>
        <w:tc>
          <w:tcPr>
            <w:tcW w:w="301"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center"/>
              <w:rPr>
                <w:rFonts w:ascii="Times New Roman" w:hAnsi="Times New Roman"/>
                <w:sz w:val="14"/>
                <w:szCs w:val="14"/>
                <w:lang w:eastAsia="sk-SK"/>
              </w:rPr>
            </w:pPr>
            <w:r w:rsidRPr="001E455F">
              <w:rPr>
                <w:rFonts w:ascii="Times New Roman" w:hAnsi="Times New Roman"/>
                <w:sz w:val="14"/>
                <w:szCs w:val="14"/>
                <w:lang w:eastAsia="sk-SK"/>
              </w:rPr>
              <w:t>eur</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1 095,61</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1 125,48</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1 098,95</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1 193,57</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1 131,46</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1 146,14</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1E455F" w:rsidRDefault="0070510D" w:rsidP="00E7549F">
            <w:pPr>
              <w:jc w:val="right"/>
              <w:rPr>
                <w:rFonts w:ascii="Times New Roman" w:hAnsi="Times New Roman"/>
                <w:b/>
                <w:bCs/>
                <w:sz w:val="14"/>
                <w:szCs w:val="14"/>
                <w:lang w:eastAsia="sk-SK"/>
              </w:rPr>
            </w:pPr>
            <w:r w:rsidRPr="001E455F">
              <w:rPr>
                <w:rFonts w:ascii="Times New Roman" w:hAnsi="Times New Roman"/>
                <w:b/>
                <w:bCs/>
                <w:sz w:val="14"/>
                <w:szCs w:val="14"/>
                <w:lang w:eastAsia="sk-SK"/>
              </w:rPr>
              <w:t>1 150,70</w:t>
            </w:r>
          </w:p>
        </w:tc>
      </w:tr>
      <w:tr w:rsidR="0070510D" w:rsidRPr="001E455F" w:rsidTr="000340CE">
        <w:trPr>
          <w:trHeight w:val="795"/>
        </w:trPr>
        <w:tc>
          <w:tcPr>
            <w:tcW w:w="5000" w:type="pct"/>
            <w:gridSpan w:val="9"/>
            <w:tcBorders>
              <w:top w:val="nil"/>
              <w:left w:val="nil"/>
              <w:bottom w:val="nil"/>
              <w:right w:val="nil"/>
            </w:tcBorders>
            <w:shd w:val="clear" w:color="auto" w:fill="auto"/>
            <w:vAlign w:val="center"/>
            <w:hideMark/>
          </w:tcPr>
          <w:p w:rsidR="0070510D" w:rsidRPr="001E455F" w:rsidRDefault="0070510D" w:rsidP="00E7549F">
            <w:pPr>
              <w:rPr>
                <w:rFonts w:ascii="Times New Roman" w:hAnsi="Times New Roman"/>
                <w:sz w:val="14"/>
                <w:szCs w:val="14"/>
                <w:lang w:eastAsia="sk-SK"/>
              </w:rPr>
            </w:pPr>
            <w:r w:rsidRPr="001E455F">
              <w:rPr>
                <w:rFonts w:ascii="Times New Roman" w:hAnsi="Times New Roman"/>
                <w:sz w:val="14"/>
                <w:szCs w:val="14"/>
                <w:lang w:eastAsia="sk-SK"/>
              </w:rPr>
              <w:t>Skutočnosť osobných výdavkov v rokoch 2014 a 2015 - Štátny záverečný účet SR.</w:t>
            </w:r>
            <w:r w:rsidRPr="001E455F">
              <w:rPr>
                <w:rFonts w:ascii="Times New Roman" w:hAnsi="Times New Roman"/>
                <w:sz w:val="14"/>
                <w:szCs w:val="14"/>
                <w:lang w:eastAsia="sk-SK"/>
              </w:rPr>
              <w:br/>
              <w:t>R 2016 zohľadňuje závery kolektívneho vyjednávania.</w:t>
            </w:r>
            <w:r w:rsidRPr="001E455F">
              <w:rPr>
                <w:rFonts w:ascii="Times New Roman" w:hAnsi="Times New Roman"/>
                <w:sz w:val="14"/>
                <w:szCs w:val="14"/>
                <w:lang w:eastAsia="sk-SK"/>
              </w:rPr>
              <w:br/>
              <w:t>OS 2016 v počtoch zamestnancov zohľadňuje údaje zo štatistiky za I. polrok 2016 a v osobných výdavkoch aj odhad čerpania EÚ zdrojov. Návrh rozpočtu na roky  2017 – 2019 nezohľadňuje zdroje EÚ a spolufinancovania zo ŠR.</w:t>
            </w:r>
          </w:p>
        </w:tc>
      </w:tr>
    </w:tbl>
    <w:p w:rsidR="0070510D" w:rsidRDefault="0070510D" w:rsidP="0070510D">
      <w:pPr>
        <w:ind w:firstLine="708"/>
        <w:jc w:val="both"/>
        <w:rPr>
          <w:rFonts w:ascii="Times New Roman" w:hAnsi="Times New Roman"/>
          <w:bCs/>
          <w:szCs w:val="22"/>
        </w:rPr>
      </w:pPr>
    </w:p>
    <w:p w:rsidR="0070510D" w:rsidRPr="00093098" w:rsidRDefault="0070510D" w:rsidP="0070510D">
      <w:pPr>
        <w:ind w:firstLine="708"/>
        <w:jc w:val="both"/>
        <w:rPr>
          <w:rFonts w:ascii="Times New Roman" w:hAnsi="Times New Roman"/>
          <w:bCs/>
          <w:color w:val="FF0000"/>
          <w:szCs w:val="22"/>
        </w:rPr>
      </w:pPr>
      <w:r w:rsidRPr="00093098">
        <w:rPr>
          <w:rFonts w:ascii="Times New Roman" w:hAnsi="Times New Roman"/>
          <w:bCs/>
          <w:szCs w:val="22"/>
        </w:rPr>
        <w:t>V roku 201</w:t>
      </w:r>
      <w:r>
        <w:rPr>
          <w:rFonts w:ascii="Times New Roman" w:hAnsi="Times New Roman"/>
          <w:bCs/>
          <w:szCs w:val="22"/>
        </w:rPr>
        <w:t>7</w:t>
      </w:r>
      <w:r w:rsidRPr="00093098">
        <w:rPr>
          <w:rFonts w:ascii="Times New Roman" w:hAnsi="Times New Roman"/>
          <w:bCs/>
          <w:szCs w:val="22"/>
        </w:rPr>
        <w:t xml:space="preserve"> sa pre zamestnancov rozpočtových organizácií rozp</w:t>
      </w:r>
      <w:r>
        <w:rPr>
          <w:rFonts w:ascii="Times New Roman" w:hAnsi="Times New Roman"/>
          <w:bCs/>
          <w:szCs w:val="22"/>
        </w:rPr>
        <w:t>očtujú osobné výdavky v sume 2,36 </w:t>
      </w:r>
      <w:r w:rsidRPr="00093098">
        <w:rPr>
          <w:rFonts w:ascii="Times New Roman" w:hAnsi="Times New Roman"/>
          <w:bCs/>
          <w:szCs w:val="22"/>
        </w:rPr>
        <w:t>mld.</w:t>
      </w:r>
      <w:r>
        <w:rPr>
          <w:rFonts w:ascii="Times New Roman" w:hAnsi="Times New Roman"/>
          <w:bCs/>
          <w:szCs w:val="22"/>
        </w:rPr>
        <w:t> </w:t>
      </w:r>
      <w:r w:rsidRPr="00093098">
        <w:rPr>
          <w:rFonts w:ascii="Times New Roman" w:hAnsi="Times New Roman"/>
          <w:bCs/>
          <w:szCs w:val="22"/>
        </w:rPr>
        <w:t>eur, v tom mzdy a platy v sume 1,</w:t>
      </w:r>
      <w:r>
        <w:rPr>
          <w:rFonts w:ascii="Times New Roman" w:hAnsi="Times New Roman"/>
          <w:bCs/>
          <w:szCs w:val="22"/>
        </w:rPr>
        <w:t>75 </w:t>
      </w:r>
      <w:r w:rsidRPr="00093098">
        <w:rPr>
          <w:rFonts w:ascii="Times New Roman" w:hAnsi="Times New Roman"/>
          <w:bCs/>
          <w:szCs w:val="22"/>
        </w:rPr>
        <w:t>mld</w:t>
      </w:r>
      <w:r>
        <w:rPr>
          <w:rFonts w:ascii="Times New Roman" w:hAnsi="Times New Roman"/>
          <w:bCs/>
          <w:szCs w:val="22"/>
        </w:rPr>
        <w:t>. </w:t>
      </w:r>
      <w:r w:rsidRPr="00093098">
        <w:rPr>
          <w:rFonts w:ascii="Times New Roman" w:hAnsi="Times New Roman"/>
          <w:bCs/>
          <w:szCs w:val="22"/>
        </w:rPr>
        <w:t>eur</w:t>
      </w:r>
      <w:r>
        <w:rPr>
          <w:rFonts w:ascii="Times New Roman" w:hAnsi="Times New Roman"/>
          <w:bCs/>
          <w:szCs w:val="22"/>
        </w:rPr>
        <w:t>.</w:t>
      </w:r>
      <w:r w:rsidRPr="00093098">
        <w:rPr>
          <w:rFonts w:ascii="Times New Roman" w:hAnsi="Times New Roman"/>
          <w:bCs/>
          <w:szCs w:val="22"/>
        </w:rPr>
        <w:t xml:space="preserve"> </w:t>
      </w:r>
      <w:r>
        <w:rPr>
          <w:rFonts w:ascii="Times New Roman" w:hAnsi="Times New Roman"/>
          <w:bCs/>
          <w:szCs w:val="22"/>
        </w:rPr>
        <w:t xml:space="preserve">Predpokladá sa </w:t>
      </w:r>
      <w:r w:rsidRPr="00093098">
        <w:rPr>
          <w:rFonts w:ascii="Times New Roman" w:hAnsi="Times New Roman"/>
          <w:bCs/>
          <w:szCs w:val="22"/>
        </w:rPr>
        <w:t xml:space="preserve">dosiahnutie priemerného mzdového výdavku na úrovni </w:t>
      </w:r>
      <w:r>
        <w:rPr>
          <w:rFonts w:ascii="Times New Roman" w:hAnsi="Times New Roman"/>
          <w:bCs/>
          <w:szCs w:val="22"/>
        </w:rPr>
        <w:t>1 131,46 </w:t>
      </w:r>
      <w:r w:rsidRPr="00093098">
        <w:rPr>
          <w:rFonts w:ascii="Times New Roman" w:hAnsi="Times New Roman"/>
          <w:bCs/>
          <w:szCs w:val="22"/>
        </w:rPr>
        <w:t xml:space="preserve">eur. </w:t>
      </w:r>
      <w:r>
        <w:rPr>
          <w:rFonts w:ascii="Times New Roman" w:hAnsi="Times New Roman"/>
          <w:bCs/>
          <w:szCs w:val="22"/>
        </w:rPr>
        <w:t>Navrhované o</w:t>
      </w:r>
      <w:r w:rsidRPr="00093098">
        <w:rPr>
          <w:rFonts w:ascii="Times New Roman" w:hAnsi="Times New Roman"/>
          <w:bCs/>
          <w:szCs w:val="22"/>
        </w:rPr>
        <w:t xml:space="preserve">sobné výdavky </w:t>
      </w:r>
      <w:r>
        <w:rPr>
          <w:rFonts w:ascii="Times New Roman" w:hAnsi="Times New Roman"/>
          <w:bCs/>
          <w:szCs w:val="22"/>
        </w:rPr>
        <w:t>medziročne rastú</w:t>
      </w:r>
      <w:r w:rsidRPr="00E579FA">
        <w:rPr>
          <w:rFonts w:ascii="Times New Roman" w:hAnsi="Times New Roman"/>
          <w:bCs/>
          <w:szCs w:val="22"/>
        </w:rPr>
        <w:t xml:space="preserve"> </w:t>
      </w:r>
      <w:r w:rsidRPr="00093098">
        <w:rPr>
          <w:rFonts w:ascii="Times New Roman" w:hAnsi="Times New Roman"/>
          <w:bCs/>
          <w:szCs w:val="22"/>
        </w:rPr>
        <w:t>o </w:t>
      </w:r>
      <w:r>
        <w:rPr>
          <w:rFonts w:ascii="Times New Roman" w:hAnsi="Times New Roman"/>
          <w:bCs/>
          <w:szCs w:val="22"/>
        </w:rPr>
        <w:t>83,5 </w:t>
      </w:r>
      <w:r w:rsidRPr="00093098">
        <w:rPr>
          <w:rFonts w:ascii="Times New Roman" w:hAnsi="Times New Roman"/>
          <w:bCs/>
          <w:szCs w:val="22"/>
        </w:rPr>
        <w:t>mil.</w:t>
      </w:r>
      <w:r>
        <w:rPr>
          <w:rFonts w:ascii="Times New Roman" w:hAnsi="Times New Roman"/>
          <w:bCs/>
          <w:szCs w:val="22"/>
        </w:rPr>
        <w:t> </w:t>
      </w:r>
      <w:r w:rsidRPr="00093098">
        <w:rPr>
          <w:rFonts w:ascii="Times New Roman" w:hAnsi="Times New Roman"/>
          <w:bCs/>
          <w:szCs w:val="22"/>
        </w:rPr>
        <w:t>eur (</w:t>
      </w:r>
      <w:r>
        <w:rPr>
          <w:rFonts w:ascii="Times New Roman" w:hAnsi="Times New Roman"/>
          <w:bCs/>
          <w:szCs w:val="22"/>
        </w:rPr>
        <w:t>3,67 </w:t>
      </w:r>
      <w:r w:rsidRPr="00093098">
        <w:rPr>
          <w:rFonts w:ascii="Times New Roman" w:hAnsi="Times New Roman"/>
          <w:bCs/>
          <w:szCs w:val="22"/>
        </w:rPr>
        <w:t>%)</w:t>
      </w:r>
      <w:r>
        <w:rPr>
          <w:rFonts w:ascii="Times New Roman" w:hAnsi="Times New Roman"/>
          <w:bCs/>
          <w:szCs w:val="22"/>
        </w:rPr>
        <w:t>.</w:t>
      </w:r>
      <w:r w:rsidRPr="00093098">
        <w:rPr>
          <w:rFonts w:ascii="Times New Roman" w:hAnsi="Times New Roman"/>
          <w:bCs/>
          <w:szCs w:val="22"/>
        </w:rPr>
        <w:t xml:space="preserve"> </w:t>
      </w: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Default="0070510D" w:rsidP="0070510D">
      <w:pPr>
        <w:ind w:firstLine="709"/>
        <w:jc w:val="both"/>
        <w:rPr>
          <w:rFonts w:ascii="Times New Roman" w:hAnsi="Times New Roman"/>
          <w:color w:val="FF0000"/>
          <w:szCs w:val="22"/>
          <w:highlight w:val="yellow"/>
        </w:rPr>
      </w:pPr>
    </w:p>
    <w:p w:rsidR="0070510D" w:rsidRPr="00093098" w:rsidRDefault="0070510D" w:rsidP="0070510D">
      <w:pPr>
        <w:ind w:firstLine="709"/>
        <w:jc w:val="both"/>
        <w:rPr>
          <w:rFonts w:ascii="Times New Roman" w:hAnsi="Times New Roman"/>
          <w:color w:val="FF0000"/>
          <w:szCs w:val="22"/>
          <w:highlight w:val="yellow"/>
        </w:rPr>
      </w:pPr>
    </w:p>
    <w:p w:rsidR="0070510D" w:rsidRPr="00093098" w:rsidRDefault="0070510D" w:rsidP="0070510D">
      <w:pPr>
        <w:ind w:firstLine="708"/>
        <w:rPr>
          <w:rFonts w:ascii="Times New Roman" w:hAnsi="Times New Roman"/>
          <w:bCs/>
          <w:szCs w:val="22"/>
          <w:u w:val="single"/>
        </w:rPr>
      </w:pPr>
      <w:r w:rsidRPr="00093098">
        <w:rPr>
          <w:rFonts w:ascii="Times New Roman" w:hAnsi="Times New Roman"/>
          <w:bCs/>
          <w:szCs w:val="22"/>
          <w:u w:val="single"/>
        </w:rPr>
        <w:lastRenderedPageBreak/>
        <w:t xml:space="preserve">Osobné výdavky štátnych príspevkových organizácií </w:t>
      </w:r>
    </w:p>
    <w:p w:rsidR="0070510D" w:rsidRPr="00093098" w:rsidRDefault="0070510D" w:rsidP="0070510D">
      <w:pPr>
        <w:ind w:firstLine="708"/>
        <w:rPr>
          <w:rFonts w:ascii="Times New Roman" w:hAnsi="Times New Roman"/>
          <w:color w:val="FF0000"/>
          <w:szCs w:val="22"/>
        </w:rPr>
      </w:pPr>
    </w:p>
    <w:p w:rsidR="0070510D" w:rsidRDefault="0070510D" w:rsidP="0070510D">
      <w:pPr>
        <w:ind w:firstLine="709"/>
        <w:jc w:val="both"/>
        <w:rPr>
          <w:rFonts w:ascii="Times New Roman" w:hAnsi="Times New Roman"/>
          <w:bCs/>
          <w:szCs w:val="22"/>
        </w:rPr>
      </w:pPr>
      <w:r w:rsidRPr="00093098">
        <w:rPr>
          <w:rFonts w:ascii="Times New Roman" w:hAnsi="Times New Roman"/>
          <w:szCs w:val="22"/>
        </w:rPr>
        <w:t>Pre zamestnancov štátnych príspevkových organizácií sa na rok</w:t>
      </w:r>
      <w:r>
        <w:rPr>
          <w:rFonts w:ascii="Times New Roman" w:hAnsi="Times New Roman"/>
          <w:szCs w:val="22"/>
        </w:rPr>
        <w:t xml:space="preserve"> 2017 </w:t>
      </w:r>
      <w:r w:rsidRPr="00093098">
        <w:rPr>
          <w:rFonts w:ascii="Times New Roman" w:hAnsi="Times New Roman"/>
          <w:szCs w:val="22"/>
        </w:rPr>
        <w:t xml:space="preserve"> rozpočtujú osobné výdavky v sume </w:t>
      </w:r>
      <w:r>
        <w:rPr>
          <w:rFonts w:ascii="Times New Roman" w:hAnsi="Times New Roman"/>
          <w:szCs w:val="22"/>
        </w:rPr>
        <w:t>159 </w:t>
      </w:r>
      <w:r w:rsidRPr="00093098">
        <w:rPr>
          <w:rFonts w:ascii="Times New Roman" w:hAnsi="Times New Roman"/>
          <w:szCs w:val="22"/>
        </w:rPr>
        <w:t>mil.</w:t>
      </w:r>
      <w:r>
        <w:rPr>
          <w:rFonts w:ascii="Times New Roman" w:hAnsi="Times New Roman"/>
          <w:szCs w:val="22"/>
        </w:rPr>
        <w:t> </w:t>
      </w:r>
      <w:r w:rsidRPr="00093098">
        <w:rPr>
          <w:rFonts w:ascii="Times New Roman" w:hAnsi="Times New Roman"/>
          <w:szCs w:val="22"/>
        </w:rPr>
        <w:t>eur</w:t>
      </w:r>
      <w:r>
        <w:rPr>
          <w:rFonts w:ascii="Times New Roman" w:hAnsi="Times New Roman"/>
          <w:szCs w:val="22"/>
        </w:rPr>
        <w:t>. M</w:t>
      </w:r>
      <w:r w:rsidRPr="00093098">
        <w:rPr>
          <w:rFonts w:ascii="Times New Roman" w:hAnsi="Times New Roman"/>
          <w:szCs w:val="22"/>
        </w:rPr>
        <w:t>edziročn</w:t>
      </w:r>
      <w:r>
        <w:rPr>
          <w:rFonts w:ascii="Times New Roman" w:hAnsi="Times New Roman"/>
          <w:szCs w:val="22"/>
        </w:rPr>
        <w:t>á zmena počtu zamestnancov príspevkových organizácií zo</w:t>
      </w:r>
      <w:r w:rsidRPr="00093098">
        <w:rPr>
          <w:rFonts w:ascii="Times New Roman" w:hAnsi="Times New Roman"/>
          <w:szCs w:val="22"/>
        </w:rPr>
        <w:t>hľadňuje</w:t>
      </w:r>
      <w:r>
        <w:rPr>
          <w:rFonts w:ascii="Times New Roman" w:hAnsi="Times New Roman"/>
          <w:szCs w:val="22"/>
        </w:rPr>
        <w:t xml:space="preserve"> transformáciu </w:t>
      </w:r>
      <w:r w:rsidRPr="00093098">
        <w:rPr>
          <w:rFonts w:ascii="Times New Roman" w:hAnsi="Times New Roman"/>
          <w:szCs w:val="22"/>
        </w:rPr>
        <w:t xml:space="preserve">SAV </w:t>
      </w:r>
      <w:r>
        <w:rPr>
          <w:rFonts w:ascii="Times New Roman" w:hAnsi="Times New Roman"/>
          <w:szCs w:val="22"/>
        </w:rPr>
        <w:t xml:space="preserve">a </w:t>
      </w:r>
      <w:r w:rsidRPr="00093098">
        <w:rPr>
          <w:rFonts w:ascii="Times New Roman" w:hAnsi="Times New Roman"/>
          <w:bCs/>
          <w:szCs w:val="22"/>
        </w:rPr>
        <w:t>zabezpečen</w:t>
      </w:r>
      <w:r>
        <w:rPr>
          <w:rFonts w:ascii="Times New Roman" w:hAnsi="Times New Roman"/>
          <w:bCs/>
          <w:szCs w:val="22"/>
        </w:rPr>
        <w:t>ie</w:t>
      </w:r>
      <w:r w:rsidRPr="00093098">
        <w:rPr>
          <w:rFonts w:ascii="Times New Roman" w:hAnsi="Times New Roman"/>
          <w:bCs/>
          <w:szCs w:val="22"/>
        </w:rPr>
        <w:t xml:space="preserve"> udržateľnosti projektov</w:t>
      </w:r>
      <w:r>
        <w:rPr>
          <w:rFonts w:ascii="Times New Roman" w:hAnsi="Times New Roman"/>
          <w:bCs/>
          <w:szCs w:val="22"/>
        </w:rPr>
        <w:t xml:space="preserve"> v kapitole Ministerstva kultúry SR. </w:t>
      </w:r>
      <w:r w:rsidRPr="00093098">
        <w:rPr>
          <w:rFonts w:ascii="Times New Roman" w:hAnsi="Times New Roman"/>
          <w:bCs/>
          <w:szCs w:val="22"/>
        </w:rPr>
        <w:t xml:space="preserve">Pri počte </w:t>
      </w:r>
      <w:r>
        <w:rPr>
          <w:rFonts w:ascii="Times New Roman" w:hAnsi="Times New Roman"/>
          <w:szCs w:val="22"/>
        </w:rPr>
        <w:t xml:space="preserve">10 957 </w:t>
      </w:r>
      <w:r>
        <w:rPr>
          <w:rFonts w:ascii="Times New Roman" w:hAnsi="Times New Roman"/>
          <w:bCs/>
          <w:szCs w:val="22"/>
        </w:rPr>
        <w:t xml:space="preserve">zamestnancov sa v roku 2017 očakáva </w:t>
      </w:r>
      <w:r w:rsidRPr="00093098">
        <w:rPr>
          <w:rFonts w:ascii="Times New Roman" w:hAnsi="Times New Roman"/>
          <w:bCs/>
          <w:szCs w:val="22"/>
        </w:rPr>
        <w:t xml:space="preserve">dosiahnutie priemerného mzdového výdavku na úrovni </w:t>
      </w:r>
      <w:r>
        <w:rPr>
          <w:rFonts w:ascii="Times New Roman" w:hAnsi="Times New Roman"/>
          <w:bCs/>
          <w:szCs w:val="22"/>
        </w:rPr>
        <w:t>890,59 </w:t>
      </w:r>
      <w:r w:rsidRPr="00093098">
        <w:rPr>
          <w:rFonts w:ascii="Times New Roman" w:hAnsi="Times New Roman"/>
          <w:bCs/>
          <w:szCs w:val="22"/>
        </w:rPr>
        <w:t>eur.</w:t>
      </w:r>
    </w:p>
    <w:p w:rsidR="0070510D" w:rsidRDefault="0070510D" w:rsidP="0070510D">
      <w:pPr>
        <w:ind w:firstLine="708"/>
        <w:jc w:val="both"/>
        <w:rPr>
          <w:rFonts w:ascii="Times New Roman" w:hAnsi="Times New Roman"/>
          <w:bCs/>
          <w:szCs w:val="22"/>
        </w:rPr>
      </w:pPr>
    </w:p>
    <w:tbl>
      <w:tblPr>
        <w:tblW w:w="5000" w:type="pct"/>
        <w:tblCellMar>
          <w:left w:w="70" w:type="dxa"/>
          <w:right w:w="70" w:type="dxa"/>
        </w:tblCellMar>
        <w:tblLook w:val="04A0" w:firstRow="1" w:lastRow="0" w:firstColumn="1" w:lastColumn="0" w:noHBand="0" w:noVBand="1"/>
      </w:tblPr>
      <w:tblGrid>
        <w:gridCol w:w="1727"/>
        <w:gridCol w:w="543"/>
        <w:gridCol w:w="971"/>
        <w:gridCol w:w="971"/>
        <w:gridCol w:w="971"/>
        <w:gridCol w:w="971"/>
        <w:gridCol w:w="971"/>
        <w:gridCol w:w="971"/>
        <w:gridCol w:w="966"/>
      </w:tblGrid>
      <w:tr w:rsidR="0070510D" w:rsidRPr="00883A04" w:rsidTr="000340CE">
        <w:trPr>
          <w:trHeight w:val="495"/>
        </w:trPr>
        <w:tc>
          <w:tcPr>
            <w:tcW w:w="1237" w:type="pct"/>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rsidR="0070510D" w:rsidRPr="00883A04" w:rsidRDefault="0070510D" w:rsidP="00E7549F">
            <w:pPr>
              <w:rPr>
                <w:rFonts w:ascii="Times New Roman" w:hAnsi="Times New Roman"/>
                <w:b/>
                <w:bCs/>
                <w:sz w:val="14"/>
                <w:szCs w:val="14"/>
                <w:lang w:eastAsia="sk-SK"/>
              </w:rPr>
            </w:pPr>
            <w:bookmarkStart w:id="61" w:name="_Toc273393359"/>
            <w:r w:rsidRPr="00883A04">
              <w:rPr>
                <w:rFonts w:ascii="Times New Roman" w:hAnsi="Times New Roman"/>
                <w:b/>
                <w:bCs/>
                <w:sz w:val="14"/>
                <w:szCs w:val="14"/>
                <w:lang w:eastAsia="sk-SK"/>
              </w:rPr>
              <w:t>Príspevkové organizácie kapitol štátneho rozpočtu</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2014 S</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2015 S</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R</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2017 N</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2018 N</w:t>
            </w:r>
          </w:p>
        </w:tc>
        <w:tc>
          <w:tcPr>
            <w:tcW w:w="538" w:type="pct"/>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2019 N</w:t>
            </w:r>
          </w:p>
        </w:tc>
      </w:tr>
      <w:tr w:rsidR="0070510D" w:rsidRPr="00883A04" w:rsidTr="000340CE">
        <w:trPr>
          <w:trHeight w:val="270"/>
        </w:trPr>
        <w:tc>
          <w:tcPr>
            <w:tcW w:w="935" w:type="pct"/>
            <w:tcBorders>
              <w:top w:val="nil"/>
              <w:left w:val="single" w:sz="4" w:space="0" w:color="auto"/>
              <w:bottom w:val="nil"/>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zamestnancov</w:t>
            </w:r>
          </w:p>
        </w:tc>
        <w:tc>
          <w:tcPr>
            <w:tcW w:w="301" w:type="pct"/>
            <w:tcBorders>
              <w:top w:val="nil"/>
              <w:left w:val="nil"/>
              <w:bottom w:val="nil"/>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osoby</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10 382</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10 713</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10 199</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11 058</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10 957</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10 957</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10 957</w:t>
            </w:r>
          </w:p>
        </w:tc>
      </w:tr>
      <w:tr w:rsidR="0070510D" w:rsidRPr="00883A04" w:rsidTr="000340CE">
        <w:trPr>
          <w:trHeight w:val="270"/>
        </w:trPr>
        <w:tc>
          <w:tcPr>
            <w:tcW w:w="935" w:type="pct"/>
            <w:tcBorders>
              <w:top w:val="single" w:sz="4" w:space="0" w:color="auto"/>
              <w:left w:val="single" w:sz="4" w:space="0" w:color="auto"/>
              <w:bottom w:val="nil"/>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Osobné výdavky</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538" w:type="pct"/>
            <w:tcBorders>
              <w:top w:val="nil"/>
              <w:left w:val="nil"/>
              <w:bottom w:val="single" w:sz="4" w:space="0" w:color="auto"/>
              <w:right w:val="single" w:sz="4" w:space="0" w:color="auto"/>
            </w:tcBorders>
            <w:shd w:val="clear" w:color="000000" w:fill="FFFFFF"/>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168 792 000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169 769 000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140 363 691</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161 972 000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159 014 933</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159 049 494</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159 402 530</w:t>
            </w:r>
          </w:p>
        </w:tc>
      </w:tr>
      <w:tr w:rsidR="0070510D" w:rsidRPr="00883A04" w:rsidTr="000340CE">
        <w:trPr>
          <w:trHeight w:val="270"/>
        </w:trPr>
        <w:tc>
          <w:tcPr>
            <w:tcW w:w="935" w:type="pct"/>
            <w:tcBorders>
              <w:top w:val="single" w:sz="4" w:space="0" w:color="auto"/>
              <w:left w:val="single" w:sz="4" w:space="0" w:color="auto"/>
              <w:bottom w:val="nil"/>
              <w:right w:val="single" w:sz="4" w:space="0" w:color="auto"/>
            </w:tcBorders>
            <w:shd w:val="clear" w:color="auto" w:fill="auto"/>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z toho:  mzdové výdavky</w:t>
            </w:r>
          </w:p>
        </w:tc>
        <w:tc>
          <w:tcPr>
            <w:tcW w:w="301"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538" w:type="pct"/>
            <w:tcBorders>
              <w:top w:val="nil"/>
              <w:left w:val="nil"/>
              <w:bottom w:val="single" w:sz="4" w:space="0" w:color="auto"/>
              <w:right w:val="single" w:sz="4" w:space="0" w:color="auto"/>
            </w:tcBorders>
            <w:shd w:val="clear" w:color="000000" w:fill="FFFFFF"/>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122 002 000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123 091 000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103 687 695</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119 700 000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117 097 760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117 127 835</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117 354 755</w:t>
            </w:r>
          </w:p>
        </w:tc>
      </w:tr>
      <w:tr w:rsidR="0070510D" w:rsidRPr="00883A04" w:rsidTr="000340CE">
        <w:trPr>
          <w:trHeight w:val="270"/>
        </w:trPr>
        <w:tc>
          <w:tcPr>
            <w:tcW w:w="935" w:type="pct"/>
            <w:tcBorders>
              <w:top w:val="single" w:sz="4" w:space="0" w:color="auto"/>
              <w:left w:val="single" w:sz="4" w:space="0" w:color="auto"/>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Priemerný mzdový výdavok</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979,28</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957,49</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847,20</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902,06</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890,59</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890,81</w:t>
            </w:r>
          </w:p>
        </w:tc>
        <w:tc>
          <w:tcPr>
            <w:tcW w:w="538" w:type="pct"/>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892,54</w:t>
            </w:r>
          </w:p>
        </w:tc>
      </w:tr>
      <w:tr w:rsidR="0070510D" w:rsidRPr="00883A04" w:rsidTr="000340CE">
        <w:trPr>
          <w:trHeight w:val="540"/>
        </w:trPr>
        <w:tc>
          <w:tcPr>
            <w:tcW w:w="5000" w:type="pct"/>
            <w:gridSpan w:val="9"/>
            <w:tcBorders>
              <w:top w:val="single" w:sz="4" w:space="0" w:color="auto"/>
              <w:left w:val="nil"/>
              <w:bottom w:val="nil"/>
              <w:right w:val="nil"/>
            </w:tcBorders>
            <w:shd w:val="clear" w:color="auto" w:fill="auto"/>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S 2014 a 2015 v osobných výdavkoch - Štátny záverečný účet SR.</w:t>
            </w:r>
            <w:r w:rsidRPr="00883A04">
              <w:rPr>
                <w:rFonts w:ascii="Times New Roman" w:hAnsi="Times New Roman"/>
                <w:sz w:val="14"/>
                <w:szCs w:val="14"/>
                <w:lang w:eastAsia="sk-SK"/>
              </w:rPr>
              <w:br/>
              <w:t>OS 2016 v počtoch zamestnancov zohľadňuje údaje zo štatistiky za I. polrok 2016 a v osobných výdavkoch aj odhad čerpania EÚ zdrojov. Návrh rozpočtu na roky  2017 – 2019 nezohľadňuje zdroje EÚ a spolufinancovania zo ŠR.</w:t>
            </w:r>
          </w:p>
        </w:tc>
      </w:tr>
    </w:tbl>
    <w:p w:rsidR="0070510D" w:rsidRDefault="0070510D" w:rsidP="0070510D">
      <w:pPr>
        <w:ind w:left="720"/>
        <w:rPr>
          <w:rFonts w:ascii="Times New Roman" w:hAnsi="Times New Roman"/>
          <w:bCs/>
          <w:szCs w:val="22"/>
          <w:u w:val="single"/>
        </w:rPr>
      </w:pPr>
    </w:p>
    <w:p w:rsidR="0070510D" w:rsidRPr="00093098" w:rsidRDefault="0070510D" w:rsidP="0070510D">
      <w:pPr>
        <w:ind w:left="720"/>
        <w:rPr>
          <w:rFonts w:ascii="Times New Roman" w:hAnsi="Times New Roman"/>
          <w:bCs/>
          <w:i/>
          <w:iCs/>
          <w:szCs w:val="22"/>
          <w:u w:val="single"/>
        </w:rPr>
      </w:pPr>
      <w:r w:rsidRPr="00093098">
        <w:rPr>
          <w:rFonts w:ascii="Times New Roman" w:hAnsi="Times New Roman"/>
          <w:bCs/>
          <w:szCs w:val="22"/>
          <w:u w:val="single"/>
        </w:rPr>
        <w:t>Osobné výdavky regionálneho školstva financovaného zo štátneho rozpočtu</w:t>
      </w:r>
    </w:p>
    <w:p w:rsidR="0070510D" w:rsidRPr="00093098" w:rsidRDefault="0070510D" w:rsidP="0070510D">
      <w:pPr>
        <w:ind w:firstLine="709"/>
        <w:jc w:val="both"/>
        <w:rPr>
          <w:rFonts w:ascii="Times New Roman" w:hAnsi="Times New Roman"/>
          <w:szCs w:val="22"/>
        </w:rPr>
      </w:pPr>
    </w:p>
    <w:p w:rsidR="0070510D" w:rsidRPr="00A03C3B" w:rsidRDefault="0070510D" w:rsidP="0070510D">
      <w:pPr>
        <w:ind w:firstLine="709"/>
        <w:jc w:val="both"/>
        <w:rPr>
          <w:rFonts w:ascii="Times New Roman" w:hAnsi="Times New Roman"/>
          <w:szCs w:val="22"/>
        </w:rPr>
      </w:pPr>
      <w:r w:rsidRPr="006E4C0F">
        <w:rPr>
          <w:rFonts w:ascii="Times New Roman" w:hAnsi="Times New Roman"/>
          <w:szCs w:val="22"/>
        </w:rPr>
        <w:t xml:space="preserve">Osobné výdavky zamestnancov regionálneho </w:t>
      </w:r>
      <w:r w:rsidRPr="00A2707A">
        <w:rPr>
          <w:rFonts w:ascii="Times New Roman" w:hAnsi="Times New Roman"/>
          <w:szCs w:val="22"/>
        </w:rPr>
        <w:t>školstva sa na rok</w:t>
      </w:r>
      <w:r w:rsidRPr="006E4C0F">
        <w:rPr>
          <w:rFonts w:ascii="Times New Roman" w:hAnsi="Times New Roman"/>
          <w:szCs w:val="22"/>
        </w:rPr>
        <w:t xml:space="preserve"> 2017 navrhujú v sume 1,31</w:t>
      </w:r>
      <w:r>
        <w:rPr>
          <w:rFonts w:ascii="Times New Roman" w:hAnsi="Times New Roman"/>
          <w:szCs w:val="22"/>
        </w:rPr>
        <w:t> </w:t>
      </w:r>
      <w:r w:rsidRPr="006E4C0F">
        <w:rPr>
          <w:rFonts w:ascii="Times New Roman" w:hAnsi="Times New Roman"/>
          <w:szCs w:val="22"/>
        </w:rPr>
        <w:t>mld.</w:t>
      </w:r>
      <w:r>
        <w:rPr>
          <w:rFonts w:ascii="Times New Roman" w:hAnsi="Times New Roman"/>
          <w:szCs w:val="22"/>
        </w:rPr>
        <w:t> </w:t>
      </w:r>
      <w:r w:rsidRPr="006E4C0F">
        <w:rPr>
          <w:rFonts w:ascii="Times New Roman" w:hAnsi="Times New Roman"/>
          <w:szCs w:val="22"/>
        </w:rPr>
        <w:t>eur, v tom mzdy v sume 966</w:t>
      </w:r>
      <w:r>
        <w:rPr>
          <w:rFonts w:ascii="Times New Roman" w:hAnsi="Times New Roman"/>
          <w:szCs w:val="22"/>
        </w:rPr>
        <w:t> </w:t>
      </w:r>
      <w:r w:rsidRPr="006E4C0F">
        <w:rPr>
          <w:rFonts w:ascii="Times New Roman" w:hAnsi="Times New Roman"/>
          <w:szCs w:val="22"/>
        </w:rPr>
        <w:t>mil.</w:t>
      </w:r>
      <w:r>
        <w:rPr>
          <w:rFonts w:ascii="Times New Roman" w:hAnsi="Times New Roman"/>
          <w:szCs w:val="22"/>
        </w:rPr>
        <w:t> </w:t>
      </w:r>
      <w:r w:rsidRPr="006E4C0F">
        <w:rPr>
          <w:rFonts w:ascii="Times New Roman" w:hAnsi="Times New Roman"/>
          <w:szCs w:val="22"/>
        </w:rPr>
        <w:t>eur</w:t>
      </w:r>
      <w:r w:rsidRPr="00A03C3B">
        <w:rPr>
          <w:rFonts w:ascii="Times New Roman" w:hAnsi="Times New Roman"/>
          <w:szCs w:val="22"/>
        </w:rPr>
        <w:t>. Navrhované výdavky zohľadňujú zvýšenie stupníc platových taríf o</w:t>
      </w:r>
      <w:r>
        <w:rPr>
          <w:rFonts w:ascii="Times New Roman" w:hAnsi="Times New Roman"/>
          <w:szCs w:val="22"/>
        </w:rPr>
        <w:t> </w:t>
      </w:r>
      <w:r w:rsidRPr="00A03C3B">
        <w:rPr>
          <w:rFonts w:ascii="Times New Roman" w:hAnsi="Times New Roman"/>
          <w:szCs w:val="22"/>
        </w:rPr>
        <w:t>6</w:t>
      </w:r>
      <w:r>
        <w:rPr>
          <w:rFonts w:ascii="Times New Roman" w:hAnsi="Times New Roman"/>
          <w:szCs w:val="22"/>
        </w:rPr>
        <w:t> </w:t>
      </w:r>
      <w:r w:rsidRPr="00A03C3B">
        <w:rPr>
          <w:rFonts w:ascii="Times New Roman" w:hAnsi="Times New Roman"/>
          <w:szCs w:val="22"/>
        </w:rPr>
        <w:t>% pre pedagogických a odborných zamestnancov od</w:t>
      </w:r>
      <w:r>
        <w:rPr>
          <w:rFonts w:ascii="Times New Roman" w:hAnsi="Times New Roman"/>
          <w:szCs w:val="22"/>
        </w:rPr>
        <w:t> </w:t>
      </w:r>
      <w:r w:rsidRPr="00A03C3B">
        <w:rPr>
          <w:rFonts w:ascii="Times New Roman" w:hAnsi="Times New Roman"/>
          <w:szCs w:val="22"/>
        </w:rPr>
        <w:t>1.</w:t>
      </w:r>
      <w:r>
        <w:rPr>
          <w:rFonts w:ascii="Times New Roman" w:hAnsi="Times New Roman"/>
          <w:szCs w:val="22"/>
        </w:rPr>
        <w:t> </w:t>
      </w:r>
      <w:r w:rsidRPr="00A03C3B">
        <w:rPr>
          <w:rFonts w:ascii="Times New Roman" w:hAnsi="Times New Roman"/>
          <w:szCs w:val="22"/>
        </w:rPr>
        <w:t>9.</w:t>
      </w:r>
      <w:r>
        <w:rPr>
          <w:rFonts w:ascii="Times New Roman" w:hAnsi="Times New Roman"/>
          <w:szCs w:val="22"/>
        </w:rPr>
        <w:t> </w:t>
      </w:r>
      <w:r w:rsidRPr="00A03C3B">
        <w:rPr>
          <w:rFonts w:ascii="Times New Roman" w:hAnsi="Times New Roman"/>
          <w:szCs w:val="22"/>
        </w:rPr>
        <w:t>2016 (63,9</w:t>
      </w:r>
      <w:r>
        <w:rPr>
          <w:rFonts w:ascii="Times New Roman" w:hAnsi="Times New Roman"/>
          <w:szCs w:val="22"/>
        </w:rPr>
        <w:t> </w:t>
      </w:r>
      <w:r w:rsidRPr="00A03C3B">
        <w:rPr>
          <w:rFonts w:ascii="Times New Roman" w:hAnsi="Times New Roman"/>
          <w:szCs w:val="22"/>
        </w:rPr>
        <w:t>mil.</w:t>
      </w:r>
      <w:r>
        <w:rPr>
          <w:rFonts w:ascii="Times New Roman" w:hAnsi="Times New Roman"/>
          <w:szCs w:val="22"/>
        </w:rPr>
        <w:t> </w:t>
      </w:r>
      <w:r w:rsidRPr="00A03C3B">
        <w:rPr>
          <w:rFonts w:ascii="Times New Roman" w:hAnsi="Times New Roman"/>
          <w:szCs w:val="22"/>
        </w:rPr>
        <w:t>eur, v tom mzdy 47,3</w:t>
      </w:r>
      <w:r>
        <w:rPr>
          <w:rFonts w:ascii="Times New Roman" w:hAnsi="Times New Roman"/>
          <w:szCs w:val="22"/>
        </w:rPr>
        <w:t> </w:t>
      </w:r>
      <w:r w:rsidRPr="00A03C3B">
        <w:rPr>
          <w:rFonts w:ascii="Times New Roman" w:hAnsi="Times New Roman"/>
          <w:szCs w:val="22"/>
        </w:rPr>
        <w:t>mil.</w:t>
      </w:r>
      <w:r>
        <w:rPr>
          <w:rFonts w:ascii="Times New Roman" w:hAnsi="Times New Roman"/>
          <w:szCs w:val="22"/>
        </w:rPr>
        <w:t> </w:t>
      </w:r>
      <w:r w:rsidRPr="00A03C3B">
        <w:rPr>
          <w:rFonts w:ascii="Times New Roman" w:hAnsi="Times New Roman"/>
          <w:szCs w:val="22"/>
        </w:rPr>
        <w:t xml:space="preserve">eur).   </w:t>
      </w:r>
    </w:p>
    <w:p w:rsidR="0070510D" w:rsidRPr="006E4C0F" w:rsidRDefault="0070510D" w:rsidP="0070510D">
      <w:pPr>
        <w:ind w:firstLine="709"/>
        <w:jc w:val="both"/>
        <w:rPr>
          <w:rFonts w:ascii="Times New Roman" w:hAnsi="Times New Roman"/>
          <w:szCs w:val="22"/>
        </w:rPr>
      </w:pPr>
    </w:p>
    <w:p w:rsidR="0070510D" w:rsidRDefault="0070510D" w:rsidP="0070510D">
      <w:pPr>
        <w:ind w:firstLine="709"/>
        <w:jc w:val="both"/>
        <w:rPr>
          <w:rFonts w:ascii="Times New Roman" w:hAnsi="Times New Roman"/>
        </w:rPr>
      </w:pPr>
      <w:r w:rsidRPr="006E4C0F">
        <w:rPr>
          <w:rFonts w:ascii="Times New Roman" w:hAnsi="Times New Roman"/>
          <w:szCs w:val="22"/>
        </w:rPr>
        <w:t>Z celkového počtu 81</w:t>
      </w:r>
      <w:r>
        <w:rPr>
          <w:rFonts w:ascii="Times New Roman" w:hAnsi="Times New Roman"/>
          <w:szCs w:val="22"/>
        </w:rPr>
        <w:t> </w:t>
      </w:r>
      <w:r w:rsidRPr="006E4C0F">
        <w:rPr>
          <w:rFonts w:ascii="Times New Roman" w:hAnsi="Times New Roman"/>
          <w:szCs w:val="22"/>
        </w:rPr>
        <w:t>571 zamestnancov regionálneho školstva sa pre pedagogických a odborných zamestnancov v predpokladanom počte  62</w:t>
      </w:r>
      <w:r>
        <w:rPr>
          <w:rFonts w:ascii="Times New Roman" w:hAnsi="Times New Roman"/>
          <w:szCs w:val="22"/>
        </w:rPr>
        <w:t> </w:t>
      </w:r>
      <w:r w:rsidRPr="006E4C0F">
        <w:rPr>
          <w:rFonts w:ascii="Times New Roman" w:hAnsi="Times New Roman"/>
          <w:szCs w:val="22"/>
        </w:rPr>
        <w:t>371</w:t>
      </w:r>
      <w:r>
        <w:rPr>
          <w:rFonts w:ascii="Times New Roman" w:hAnsi="Times New Roman"/>
          <w:szCs w:val="22"/>
        </w:rPr>
        <w:t> </w:t>
      </w:r>
      <w:r w:rsidRPr="006E4C0F">
        <w:rPr>
          <w:rFonts w:ascii="Times New Roman" w:hAnsi="Times New Roman"/>
          <w:szCs w:val="22"/>
        </w:rPr>
        <w:t>osôb rozpočtujú osobné výdavky v sume 1,13</w:t>
      </w:r>
      <w:r>
        <w:rPr>
          <w:rFonts w:ascii="Times New Roman" w:hAnsi="Times New Roman"/>
          <w:szCs w:val="22"/>
        </w:rPr>
        <w:t> </w:t>
      </w:r>
      <w:r w:rsidRPr="006E4C0F">
        <w:rPr>
          <w:rFonts w:ascii="Times New Roman" w:hAnsi="Times New Roman"/>
          <w:szCs w:val="22"/>
        </w:rPr>
        <w:t>mld.</w:t>
      </w:r>
      <w:r>
        <w:rPr>
          <w:rFonts w:ascii="Times New Roman" w:hAnsi="Times New Roman"/>
          <w:szCs w:val="22"/>
        </w:rPr>
        <w:t> </w:t>
      </w:r>
      <w:r w:rsidRPr="006E4C0F">
        <w:rPr>
          <w:rFonts w:ascii="Times New Roman" w:hAnsi="Times New Roman"/>
          <w:szCs w:val="22"/>
        </w:rPr>
        <w:t>eur, v tom mzdy v sume 835</w:t>
      </w:r>
      <w:r>
        <w:rPr>
          <w:rFonts w:ascii="Times New Roman" w:hAnsi="Times New Roman"/>
          <w:szCs w:val="22"/>
        </w:rPr>
        <w:t> </w:t>
      </w:r>
      <w:r w:rsidRPr="006E4C0F">
        <w:rPr>
          <w:rFonts w:ascii="Times New Roman" w:hAnsi="Times New Roman"/>
          <w:szCs w:val="22"/>
        </w:rPr>
        <w:t>mil.</w:t>
      </w:r>
      <w:r>
        <w:rPr>
          <w:rFonts w:ascii="Times New Roman" w:hAnsi="Times New Roman"/>
          <w:szCs w:val="22"/>
        </w:rPr>
        <w:t> </w:t>
      </w:r>
      <w:r w:rsidRPr="006E4C0F">
        <w:rPr>
          <w:rFonts w:ascii="Times New Roman" w:hAnsi="Times New Roman"/>
          <w:szCs w:val="22"/>
        </w:rPr>
        <w:t>eur. Rozdelenie objemu finančných</w:t>
      </w:r>
      <w:r w:rsidRPr="006E4C0F">
        <w:rPr>
          <w:rFonts w:ascii="Times New Roman" w:hAnsi="Times New Roman"/>
        </w:rPr>
        <w:t xml:space="preserve"> prostriedkov určených na platy pedagogických a odborných zamestnancov je v kompetencii zriaďovateľov.</w:t>
      </w:r>
    </w:p>
    <w:p w:rsidR="0070510D" w:rsidRPr="006E4C0F" w:rsidRDefault="0070510D" w:rsidP="0070510D">
      <w:pPr>
        <w:ind w:firstLine="709"/>
        <w:jc w:val="both"/>
        <w:rPr>
          <w:rFonts w:ascii="Times New Roman" w:hAnsi="Times New Roman"/>
        </w:rPr>
      </w:pPr>
    </w:p>
    <w:tbl>
      <w:tblPr>
        <w:tblW w:w="9040" w:type="dxa"/>
        <w:jc w:val="center"/>
        <w:tblCellMar>
          <w:left w:w="70" w:type="dxa"/>
          <w:right w:w="70" w:type="dxa"/>
        </w:tblCellMar>
        <w:tblLook w:val="04A0" w:firstRow="1" w:lastRow="0" w:firstColumn="1" w:lastColumn="0" w:noHBand="0" w:noVBand="1"/>
      </w:tblPr>
      <w:tblGrid>
        <w:gridCol w:w="2880"/>
        <w:gridCol w:w="880"/>
        <w:gridCol w:w="880"/>
        <w:gridCol w:w="880"/>
        <w:gridCol w:w="880"/>
        <w:gridCol w:w="880"/>
        <w:gridCol w:w="880"/>
        <w:gridCol w:w="880"/>
      </w:tblGrid>
      <w:tr w:rsidR="0070510D" w:rsidRPr="00883A04" w:rsidTr="00E7549F">
        <w:trPr>
          <w:trHeight w:val="330"/>
          <w:jc w:val="center"/>
        </w:trPr>
        <w:tc>
          <w:tcPr>
            <w:tcW w:w="28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b/>
                <w:bCs/>
                <w:sz w:val="14"/>
                <w:szCs w:val="14"/>
                <w:lang w:eastAsia="sk-SK"/>
              </w:rPr>
              <w:t>Regionálne školstvo</w:t>
            </w:r>
            <w:r w:rsidRPr="00883A04">
              <w:rPr>
                <w:rFonts w:ascii="Times New Roman" w:hAnsi="Times New Roman"/>
                <w:sz w:val="14"/>
                <w:szCs w:val="14"/>
                <w:lang w:eastAsia="sk-SK"/>
              </w:rPr>
              <w:t xml:space="preserve">   (osoby)</w:t>
            </w:r>
          </w:p>
        </w:tc>
        <w:tc>
          <w:tcPr>
            <w:tcW w:w="8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2014 S</w:t>
            </w:r>
          </w:p>
        </w:tc>
        <w:tc>
          <w:tcPr>
            <w:tcW w:w="8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2015 S</w:t>
            </w:r>
          </w:p>
        </w:tc>
        <w:tc>
          <w:tcPr>
            <w:tcW w:w="8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R</w:t>
            </w:r>
          </w:p>
        </w:tc>
        <w:tc>
          <w:tcPr>
            <w:tcW w:w="8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8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2017 N</w:t>
            </w:r>
          </w:p>
        </w:tc>
        <w:tc>
          <w:tcPr>
            <w:tcW w:w="8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2018 N</w:t>
            </w:r>
          </w:p>
        </w:tc>
        <w:tc>
          <w:tcPr>
            <w:tcW w:w="880"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2019 N</w:t>
            </w:r>
          </w:p>
        </w:tc>
      </w:tr>
      <w:tr w:rsidR="0070510D" w:rsidRPr="00883A04" w:rsidTr="00E7549F">
        <w:trPr>
          <w:trHeight w:val="33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žiakov v školách</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683 359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679 044</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681 800</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681 800</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688 699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693 580</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698 088</w:t>
            </w:r>
          </w:p>
        </w:tc>
      </w:tr>
      <w:tr w:rsidR="0070510D" w:rsidRPr="00883A04" w:rsidTr="00E7549F">
        <w:trPr>
          <w:trHeight w:val="33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pedagogických a odborných zamestnancov</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62 308</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62 670</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62 371</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62 405</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62 371</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62 371</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62 371</w:t>
            </w:r>
          </w:p>
        </w:tc>
      </w:tr>
      <w:tr w:rsidR="0070510D" w:rsidRPr="00883A04" w:rsidTr="00E7549F">
        <w:trPr>
          <w:trHeight w:val="33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žiakov na pedagogického zamestnanca</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11,0</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10,8</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10,9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11,0</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11,1</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11,2</w:t>
            </w:r>
          </w:p>
        </w:tc>
      </w:tr>
      <w:tr w:rsidR="0070510D" w:rsidRPr="00883A04" w:rsidTr="00E7549F">
        <w:trPr>
          <w:trHeight w:val="600"/>
          <w:jc w:val="center"/>
        </w:trPr>
        <w:tc>
          <w:tcPr>
            <w:tcW w:w="9040" w:type="dxa"/>
            <w:gridSpan w:val="8"/>
            <w:tcBorders>
              <w:top w:val="nil"/>
              <w:left w:val="nil"/>
              <w:bottom w:val="nil"/>
              <w:right w:val="nil"/>
            </w:tcBorders>
            <w:shd w:val="clear" w:color="auto" w:fill="auto"/>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Zdroj: MŠVVŠ SR</w:t>
            </w:r>
            <w:r w:rsidRPr="00883A04">
              <w:rPr>
                <w:rFonts w:ascii="Times New Roman" w:hAnsi="Times New Roman"/>
                <w:sz w:val="14"/>
                <w:szCs w:val="14"/>
                <w:lang w:eastAsia="sk-SK"/>
              </w:rPr>
              <w:br/>
              <w:t>Počet pedagogických a odborných zamestnancov 2014 S a 2015 S vrátane zamestnancov financovaných zo zdrojov EÚ a mimorozpočtových zdrojov</w:t>
            </w:r>
            <w:r w:rsidRPr="00883A04">
              <w:rPr>
                <w:rFonts w:ascii="Times New Roman" w:hAnsi="Times New Roman"/>
                <w:sz w:val="14"/>
                <w:szCs w:val="14"/>
                <w:lang w:eastAsia="sk-SK"/>
              </w:rPr>
              <w:br/>
              <w:t>(bez týchto zamestnancov 2014 S = 61 629 osôb, 2015 S = 61 892 osôb)</w:t>
            </w:r>
          </w:p>
        </w:tc>
      </w:tr>
    </w:tbl>
    <w:p w:rsidR="0070510D" w:rsidRDefault="0070510D"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Default="00630D75" w:rsidP="0070510D">
      <w:pPr>
        <w:jc w:val="both"/>
        <w:rPr>
          <w:rFonts w:ascii="Times New Roman" w:hAnsi="Times New Roman"/>
          <w:bCs/>
          <w:szCs w:val="22"/>
        </w:rPr>
      </w:pPr>
    </w:p>
    <w:p w:rsidR="00630D75" w:rsidRPr="00093098" w:rsidRDefault="00630D75" w:rsidP="0070510D">
      <w:pPr>
        <w:jc w:val="both"/>
        <w:rPr>
          <w:rFonts w:ascii="Times New Roman" w:hAnsi="Times New Roman"/>
          <w:bCs/>
          <w:szCs w:val="22"/>
        </w:rPr>
      </w:pPr>
    </w:p>
    <w:p w:rsidR="0070510D" w:rsidRDefault="0070510D" w:rsidP="0070510D">
      <w:pPr>
        <w:ind w:firstLine="708"/>
        <w:jc w:val="both"/>
        <w:rPr>
          <w:rFonts w:ascii="Times New Roman" w:hAnsi="Times New Roman"/>
          <w:szCs w:val="22"/>
        </w:rPr>
      </w:pPr>
      <w:r w:rsidRPr="00EB7A48">
        <w:rPr>
          <w:rFonts w:ascii="Times New Roman" w:hAnsi="Times New Roman"/>
          <w:szCs w:val="22"/>
        </w:rPr>
        <w:lastRenderedPageBreak/>
        <w:t>Prehľad o skutočne dosiahnutých ukazovateľoch zamestnanosti v rokoch 2014 a 2015, rozpočtu a očakávanej skutočnosti na rok 2016 a návrhu rozpočtu na roky 2017 až 2019 je uvedený v tabuľke.</w:t>
      </w:r>
    </w:p>
    <w:p w:rsidR="0070510D" w:rsidRDefault="0070510D" w:rsidP="0070510D">
      <w:pPr>
        <w:ind w:firstLine="708"/>
        <w:jc w:val="both"/>
        <w:rPr>
          <w:rFonts w:ascii="Times New Roman" w:hAnsi="Times New Roman"/>
          <w:szCs w:val="22"/>
        </w:rPr>
      </w:pPr>
    </w:p>
    <w:tbl>
      <w:tblPr>
        <w:tblW w:w="9062" w:type="dxa"/>
        <w:jc w:val="center"/>
        <w:tblCellMar>
          <w:left w:w="70" w:type="dxa"/>
          <w:right w:w="70" w:type="dxa"/>
        </w:tblCellMar>
        <w:tblLook w:val="04A0" w:firstRow="1" w:lastRow="0" w:firstColumn="1" w:lastColumn="0" w:noHBand="0" w:noVBand="1"/>
      </w:tblPr>
      <w:tblGrid>
        <w:gridCol w:w="1916"/>
        <w:gridCol w:w="475"/>
        <w:gridCol w:w="953"/>
        <w:gridCol w:w="953"/>
        <w:gridCol w:w="953"/>
        <w:gridCol w:w="953"/>
        <w:gridCol w:w="953"/>
        <w:gridCol w:w="953"/>
        <w:gridCol w:w="953"/>
      </w:tblGrid>
      <w:tr w:rsidR="0070510D" w:rsidRPr="00883A04" w:rsidTr="0070510D">
        <w:trPr>
          <w:trHeight w:val="330"/>
          <w:jc w:val="center"/>
        </w:trPr>
        <w:tc>
          <w:tcPr>
            <w:tcW w:w="1917"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70510D" w:rsidRPr="00883A04" w:rsidRDefault="0070510D" w:rsidP="00E7549F">
            <w:pPr>
              <w:rPr>
                <w:rFonts w:ascii="Times New Roman" w:hAnsi="Times New Roman"/>
                <w:b/>
                <w:bCs/>
                <w:sz w:val="14"/>
                <w:szCs w:val="14"/>
                <w:lang w:eastAsia="sk-SK"/>
              </w:rPr>
            </w:pPr>
            <w:r w:rsidRPr="00883A04">
              <w:rPr>
                <w:rFonts w:ascii="Times New Roman" w:hAnsi="Times New Roman"/>
                <w:b/>
                <w:bCs/>
                <w:sz w:val="14"/>
                <w:szCs w:val="14"/>
                <w:lang w:eastAsia="sk-SK"/>
              </w:rPr>
              <w:t>Regionálne školstvo</w:t>
            </w:r>
          </w:p>
        </w:tc>
        <w:tc>
          <w:tcPr>
            <w:tcW w:w="474"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 </w:t>
            </w:r>
          </w:p>
        </w:tc>
        <w:tc>
          <w:tcPr>
            <w:tcW w:w="953"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2014 S</w:t>
            </w:r>
          </w:p>
        </w:tc>
        <w:tc>
          <w:tcPr>
            <w:tcW w:w="953"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2015 S</w:t>
            </w:r>
          </w:p>
        </w:tc>
        <w:tc>
          <w:tcPr>
            <w:tcW w:w="953"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R</w:t>
            </w:r>
          </w:p>
        </w:tc>
        <w:tc>
          <w:tcPr>
            <w:tcW w:w="953"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953"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2017 N</w:t>
            </w:r>
          </w:p>
        </w:tc>
        <w:tc>
          <w:tcPr>
            <w:tcW w:w="953"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2018 N</w:t>
            </w:r>
          </w:p>
        </w:tc>
        <w:tc>
          <w:tcPr>
            <w:tcW w:w="953" w:type="dxa"/>
            <w:tcBorders>
              <w:top w:val="single" w:sz="4" w:space="0" w:color="auto"/>
              <w:left w:val="nil"/>
              <w:bottom w:val="single" w:sz="4" w:space="0" w:color="auto"/>
              <w:right w:val="single" w:sz="4" w:space="0" w:color="auto"/>
            </w:tcBorders>
            <w:shd w:val="clear" w:color="000000" w:fill="A6A6A6"/>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2019 N</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000000" w:fill="FFFFFF"/>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zamestnancov</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osoby</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81 872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82 138</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81 571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81 605</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81 571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81 571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81 571</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xml:space="preserve">Osobné výdavky </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1 164 545 081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1 224 262 764</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1 242 141 846</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1 263 485 108</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1 306 049 485</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1 306 049 485</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1 306 049 485</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ind w:firstLineChars="200" w:firstLine="280"/>
              <w:rPr>
                <w:rFonts w:ascii="Times New Roman" w:hAnsi="Times New Roman"/>
                <w:sz w:val="14"/>
                <w:szCs w:val="14"/>
                <w:lang w:eastAsia="sk-SK"/>
              </w:rPr>
            </w:pPr>
            <w:r w:rsidRPr="00883A04">
              <w:rPr>
                <w:rFonts w:ascii="Times New Roman" w:hAnsi="Times New Roman"/>
                <w:sz w:val="14"/>
                <w:szCs w:val="14"/>
                <w:lang w:eastAsia="sk-SK"/>
              </w:rPr>
              <w:t>z toho: mzdové výdavky</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861 547 041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905 519 796</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918 770 597</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934 530 406</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966 050 022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966 050 022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966 050 022</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Priemerný mzdový výdavok</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876,93</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918,69</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938,62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954,32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986,92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986,92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986,92</w:t>
            </w:r>
          </w:p>
        </w:tc>
      </w:tr>
      <w:tr w:rsidR="0070510D" w:rsidRPr="00883A04" w:rsidTr="0070510D">
        <w:trPr>
          <w:trHeight w:val="330"/>
          <w:jc w:val="center"/>
        </w:trPr>
        <w:tc>
          <w:tcPr>
            <w:tcW w:w="1917" w:type="dxa"/>
            <w:tcBorders>
              <w:top w:val="nil"/>
              <w:left w:val="single" w:sz="4" w:space="0" w:color="auto"/>
              <w:bottom w:val="single" w:sz="4" w:space="0" w:color="auto"/>
              <w:right w:val="nil"/>
            </w:tcBorders>
            <w:shd w:val="clear" w:color="auto" w:fill="auto"/>
            <w:noWrap/>
            <w:vAlign w:val="center"/>
            <w:hideMark/>
          </w:tcPr>
          <w:p w:rsidR="0070510D" w:rsidRPr="00883A04" w:rsidRDefault="0070510D" w:rsidP="00E7549F">
            <w:pPr>
              <w:ind w:firstLineChars="200" w:firstLine="280"/>
              <w:rPr>
                <w:rFonts w:ascii="Times New Roman" w:hAnsi="Times New Roman"/>
                <w:sz w:val="14"/>
                <w:szCs w:val="14"/>
                <w:lang w:eastAsia="sk-SK"/>
              </w:rPr>
            </w:pPr>
            <w:r w:rsidRPr="00883A04">
              <w:rPr>
                <w:rFonts w:ascii="Times New Roman" w:hAnsi="Times New Roman"/>
                <w:sz w:val="14"/>
                <w:szCs w:val="14"/>
                <w:lang w:eastAsia="sk-SK"/>
              </w:rPr>
              <w:t>z toho:</w:t>
            </w:r>
          </w:p>
        </w:tc>
        <w:tc>
          <w:tcPr>
            <w:tcW w:w="474"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r>
      <w:tr w:rsidR="0070510D" w:rsidRPr="00883A04" w:rsidTr="0070510D">
        <w:trPr>
          <w:trHeight w:val="420"/>
          <w:jc w:val="center"/>
        </w:trPr>
        <w:tc>
          <w:tcPr>
            <w:tcW w:w="1917" w:type="dxa"/>
            <w:tcBorders>
              <w:top w:val="nil"/>
              <w:left w:val="single" w:sz="4" w:space="0" w:color="auto"/>
              <w:bottom w:val="single" w:sz="4" w:space="0" w:color="auto"/>
              <w:right w:val="single" w:sz="4" w:space="0" w:color="auto"/>
            </w:tcBorders>
            <w:shd w:val="clear" w:color="000000" w:fill="BFBFBF"/>
            <w:vAlign w:val="center"/>
            <w:hideMark/>
          </w:tcPr>
          <w:p w:rsidR="0070510D" w:rsidRPr="00883A04" w:rsidRDefault="0070510D" w:rsidP="00E7549F">
            <w:pPr>
              <w:rPr>
                <w:rFonts w:ascii="Times New Roman" w:hAnsi="Times New Roman"/>
                <w:b/>
                <w:bCs/>
                <w:sz w:val="14"/>
                <w:szCs w:val="14"/>
                <w:lang w:eastAsia="sk-SK"/>
              </w:rPr>
            </w:pPr>
            <w:r w:rsidRPr="00883A04">
              <w:rPr>
                <w:rFonts w:ascii="Times New Roman" w:hAnsi="Times New Roman"/>
                <w:b/>
                <w:bCs/>
                <w:sz w:val="14"/>
                <w:szCs w:val="14"/>
                <w:lang w:eastAsia="sk-SK"/>
              </w:rPr>
              <w:t>Pedagogickí a odborní</w:t>
            </w:r>
            <w:r w:rsidRPr="00883A04">
              <w:rPr>
                <w:rFonts w:ascii="Times New Roman" w:hAnsi="Times New Roman"/>
                <w:b/>
                <w:bCs/>
                <w:sz w:val="14"/>
                <w:szCs w:val="14"/>
                <w:lang w:eastAsia="sk-SK"/>
              </w:rPr>
              <w:br/>
              <w:t>zamestnanci</w:t>
            </w:r>
          </w:p>
        </w:tc>
        <w:tc>
          <w:tcPr>
            <w:tcW w:w="474"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 </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2014 S</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2015 S</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R</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2017 N</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2018 N</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2019 N</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000000" w:fill="FFFFFF"/>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zamestnancov</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osoby</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62 308</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62 670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62 371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62 405</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62 371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62 371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62 371</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Osobné výdavky</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987 845 231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1 042 564 281</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1 065 331 796</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1 086 670 313</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1 129 239 435</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1 129 239 435</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1 129 239 435</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ind w:firstLineChars="200" w:firstLine="280"/>
              <w:rPr>
                <w:rFonts w:ascii="Times New Roman" w:hAnsi="Times New Roman"/>
                <w:sz w:val="14"/>
                <w:szCs w:val="14"/>
                <w:lang w:eastAsia="sk-SK"/>
              </w:rPr>
            </w:pPr>
            <w:r w:rsidRPr="00883A04">
              <w:rPr>
                <w:rFonts w:ascii="Times New Roman" w:hAnsi="Times New Roman"/>
                <w:sz w:val="14"/>
                <w:szCs w:val="14"/>
                <w:lang w:eastAsia="sk-SK"/>
              </w:rPr>
              <w:t>z toho: mzdové výdavky</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730 815 838</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771 127 427</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787 990 423</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803 750 232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835 269 848</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835 269 848</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835 269 848</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Priemerný mzdový výdavok</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977,43</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1 025,37</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1 052,83</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1 073,30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1 116,00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1 116,00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1 116,00</w:t>
            </w:r>
          </w:p>
        </w:tc>
      </w:tr>
      <w:tr w:rsidR="0070510D" w:rsidRPr="00883A04" w:rsidTr="0070510D">
        <w:trPr>
          <w:trHeight w:val="330"/>
          <w:jc w:val="center"/>
        </w:trPr>
        <w:tc>
          <w:tcPr>
            <w:tcW w:w="1917" w:type="dxa"/>
            <w:tcBorders>
              <w:top w:val="nil"/>
              <w:left w:val="single" w:sz="4" w:space="0" w:color="auto"/>
              <w:bottom w:val="single" w:sz="4" w:space="0" w:color="auto"/>
              <w:right w:val="nil"/>
            </w:tcBorders>
            <w:shd w:val="clear" w:color="auto" w:fill="auto"/>
            <w:noWrap/>
            <w:vAlign w:val="center"/>
            <w:hideMark/>
          </w:tcPr>
          <w:p w:rsidR="0070510D" w:rsidRPr="00883A04" w:rsidRDefault="0070510D" w:rsidP="00E7549F">
            <w:pPr>
              <w:ind w:firstLineChars="100" w:firstLine="140"/>
              <w:rPr>
                <w:rFonts w:ascii="Times New Roman" w:hAnsi="Times New Roman"/>
                <w:sz w:val="14"/>
                <w:szCs w:val="14"/>
                <w:lang w:eastAsia="sk-SK"/>
              </w:rPr>
            </w:pPr>
            <w:r w:rsidRPr="00883A04">
              <w:rPr>
                <w:rFonts w:ascii="Times New Roman" w:hAnsi="Times New Roman"/>
                <w:sz w:val="14"/>
                <w:szCs w:val="14"/>
                <w:lang w:eastAsia="sk-SK"/>
              </w:rPr>
              <w:t> </w:t>
            </w:r>
          </w:p>
        </w:tc>
        <w:tc>
          <w:tcPr>
            <w:tcW w:w="474"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000000" w:fill="BFBFBF"/>
            <w:noWrap/>
            <w:vAlign w:val="center"/>
            <w:hideMark/>
          </w:tcPr>
          <w:p w:rsidR="0070510D" w:rsidRPr="00883A04" w:rsidRDefault="0070510D" w:rsidP="00E7549F">
            <w:pPr>
              <w:rPr>
                <w:rFonts w:ascii="Times New Roman" w:hAnsi="Times New Roman"/>
                <w:b/>
                <w:bCs/>
                <w:sz w:val="14"/>
                <w:szCs w:val="14"/>
                <w:lang w:eastAsia="sk-SK"/>
              </w:rPr>
            </w:pPr>
            <w:r w:rsidRPr="00883A04">
              <w:rPr>
                <w:rFonts w:ascii="Times New Roman" w:hAnsi="Times New Roman"/>
                <w:b/>
                <w:bCs/>
                <w:sz w:val="14"/>
                <w:szCs w:val="14"/>
                <w:lang w:eastAsia="sk-SK"/>
              </w:rPr>
              <w:t>Nepedagogickí zamestnanci</w:t>
            </w:r>
          </w:p>
        </w:tc>
        <w:tc>
          <w:tcPr>
            <w:tcW w:w="474"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 </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2014 S</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2015 S</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R</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2017 N</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2018 N</w:t>
            </w:r>
          </w:p>
        </w:tc>
        <w:tc>
          <w:tcPr>
            <w:tcW w:w="953" w:type="dxa"/>
            <w:tcBorders>
              <w:top w:val="nil"/>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2019 N</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000000" w:fill="FFFFFF"/>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zamestnancov</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osoby</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19 564</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19 468</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19 200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19 200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19 200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19 200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19 200</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Osobné výdavky</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176 699 850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181 698 483</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176 810 050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176 814 795</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176 810 050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176 810 050</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176 810 050</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ind w:firstLineChars="200" w:firstLine="280"/>
              <w:rPr>
                <w:rFonts w:ascii="Times New Roman" w:hAnsi="Times New Roman"/>
                <w:sz w:val="14"/>
                <w:szCs w:val="14"/>
                <w:lang w:eastAsia="sk-SK"/>
              </w:rPr>
            </w:pPr>
            <w:r w:rsidRPr="00883A04">
              <w:rPr>
                <w:rFonts w:ascii="Times New Roman" w:hAnsi="Times New Roman"/>
                <w:sz w:val="14"/>
                <w:szCs w:val="14"/>
                <w:lang w:eastAsia="sk-SK"/>
              </w:rPr>
              <w:t>z toho: mzdové výdavky</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130 731 203</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134 392 369</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130 780 174</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130 780 174</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130 780 174</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130 780 174</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130 780 174</w:t>
            </w:r>
          </w:p>
        </w:tc>
      </w:tr>
      <w:tr w:rsidR="0070510D" w:rsidRPr="00883A04" w:rsidTr="0070510D">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Priemerný mzdový výdavok</w:t>
            </w:r>
          </w:p>
        </w:tc>
        <w:tc>
          <w:tcPr>
            <w:tcW w:w="474"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556,85</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575,27</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567,62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567,62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567,62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567,62</w:t>
            </w:r>
          </w:p>
        </w:tc>
        <w:tc>
          <w:tcPr>
            <w:tcW w:w="953"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567,62</w:t>
            </w:r>
          </w:p>
        </w:tc>
      </w:tr>
      <w:tr w:rsidR="0070510D" w:rsidRPr="00883A04" w:rsidTr="00E7549F">
        <w:trPr>
          <w:trHeight w:val="360"/>
          <w:jc w:val="center"/>
        </w:trPr>
        <w:tc>
          <w:tcPr>
            <w:tcW w:w="9062" w:type="dxa"/>
            <w:gridSpan w:val="9"/>
            <w:tcBorders>
              <w:top w:val="nil"/>
              <w:left w:val="nil"/>
              <w:bottom w:val="nil"/>
              <w:right w:val="nil"/>
            </w:tcBorders>
            <w:shd w:val="clear" w:color="auto" w:fill="auto"/>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S 2014 a 2015 v osobných výdavkoch je uvedená vrátane zdrojov EÚ a mimorozpočtových prostriedkov.</w:t>
            </w:r>
            <w:r w:rsidRPr="00883A04">
              <w:rPr>
                <w:rFonts w:ascii="Times New Roman" w:hAnsi="Times New Roman"/>
                <w:sz w:val="14"/>
                <w:szCs w:val="14"/>
                <w:lang w:eastAsia="sk-SK"/>
              </w:rPr>
              <w:br/>
              <w:t>OS 2016 počet zamestnancov a osobné výdavky - zdroj MŠVVŠ SR.</w:t>
            </w:r>
          </w:p>
        </w:tc>
      </w:tr>
    </w:tbl>
    <w:p w:rsidR="0070510D" w:rsidRDefault="0070510D" w:rsidP="0070510D">
      <w:pPr>
        <w:ind w:firstLine="709"/>
        <w:jc w:val="both"/>
        <w:rPr>
          <w:rFonts w:ascii="Times New Roman" w:hAnsi="Times New Roman"/>
          <w:bCs/>
          <w:szCs w:val="22"/>
        </w:rPr>
      </w:pPr>
    </w:p>
    <w:p w:rsidR="0070510D" w:rsidRDefault="0070510D" w:rsidP="0070510D">
      <w:pPr>
        <w:ind w:firstLine="708"/>
        <w:jc w:val="both"/>
        <w:rPr>
          <w:rFonts w:ascii="Times New Roman" w:hAnsi="Times New Roman"/>
          <w:bCs/>
        </w:rPr>
      </w:pPr>
      <w:r w:rsidRPr="008D32EA">
        <w:rPr>
          <w:rFonts w:ascii="Times New Roman" w:hAnsi="Times New Roman"/>
          <w:bCs/>
        </w:rPr>
        <w:t>Priemerný mzdový výdavok zamestnancov regionálneho školstva sa v roku 2017 očakáva na úrovni 986,92</w:t>
      </w:r>
      <w:r>
        <w:rPr>
          <w:rFonts w:ascii="Times New Roman" w:hAnsi="Times New Roman"/>
          <w:bCs/>
        </w:rPr>
        <w:t> </w:t>
      </w:r>
      <w:r w:rsidRPr="008D32EA">
        <w:rPr>
          <w:rFonts w:ascii="Times New Roman" w:hAnsi="Times New Roman"/>
          <w:bCs/>
        </w:rPr>
        <w:t>eur, pedagogických a odborných zamestnancov na úrovni 1</w:t>
      </w:r>
      <w:r>
        <w:rPr>
          <w:rFonts w:ascii="Times New Roman" w:hAnsi="Times New Roman"/>
          <w:bCs/>
        </w:rPr>
        <w:t> </w:t>
      </w:r>
      <w:r w:rsidRPr="008D32EA">
        <w:rPr>
          <w:rFonts w:ascii="Times New Roman" w:hAnsi="Times New Roman"/>
          <w:bCs/>
        </w:rPr>
        <w:t>116,00</w:t>
      </w:r>
      <w:r>
        <w:rPr>
          <w:rFonts w:ascii="Times New Roman" w:hAnsi="Times New Roman"/>
          <w:bCs/>
        </w:rPr>
        <w:t> </w:t>
      </w:r>
      <w:r w:rsidRPr="008D32EA">
        <w:rPr>
          <w:rFonts w:ascii="Times New Roman" w:hAnsi="Times New Roman"/>
          <w:bCs/>
        </w:rPr>
        <w:t>eur (medziročný rozpočtovaný nárast o 63,17</w:t>
      </w:r>
      <w:r>
        <w:rPr>
          <w:rFonts w:ascii="Times New Roman" w:hAnsi="Times New Roman"/>
          <w:bCs/>
        </w:rPr>
        <w:t> </w:t>
      </w:r>
      <w:r w:rsidRPr="008D32EA">
        <w:rPr>
          <w:rFonts w:ascii="Times New Roman" w:hAnsi="Times New Roman"/>
          <w:bCs/>
        </w:rPr>
        <w:t xml:space="preserve">eur) </w:t>
      </w:r>
      <w:r>
        <w:rPr>
          <w:rFonts w:ascii="Times New Roman" w:hAnsi="Times New Roman"/>
          <w:bCs/>
        </w:rPr>
        <w:t>a nepedagogických</w:t>
      </w:r>
      <w:r w:rsidRPr="008D32EA">
        <w:rPr>
          <w:rFonts w:ascii="Times New Roman" w:hAnsi="Times New Roman"/>
          <w:bCs/>
        </w:rPr>
        <w:t xml:space="preserve"> zamestnanc</w:t>
      </w:r>
      <w:r>
        <w:rPr>
          <w:rFonts w:ascii="Times New Roman" w:hAnsi="Times New Roman"/>
          <w:bCs/>
        </w:rPr>
        <w:t>ov</w:t>
      </w:r>
      <w:r w:rsidRPr="008D32EA">
        <w:rPr>
          <w:rFonts w:ascii="Times New Roman" w:hAnsi="Times New Roman"/>
          <w:bCs/>
        </w:rPr>
        <w:t xml:space="preserve"> na úrovni 567,62</w:t>
      </w:r>
      <w:r>
        <w:rPr>
          <w:rFonts w:ascii="Times New Roman" w:hAnsi="Times New Roman"/>
          <w:bCs/>
        </w:rPr>
        <w:t> </w:t>
      </w:r>
      <w:r w:rsidRPr="008D32EA">
        <w:rPr>
          <w:rFonts w:ascii="Times New Roman" w:hAnsi="Times New Roman"/>
          <w:bCs/>
        </w:rPr>
        <w:t>eur.</w:t>
      </w:r>
    </w:p>
    <w:p w:rsidR="0070510D" w:rsidRPr="008D32EA" w:rsidRDefault="0070510D" w:rsidP="0070510D">
      <w:pPr>
        <w:ind w:firstLine="708"/>
        <w:jc w:val="both"/>
        <w:rPr>
          <w:rFonts w:ascii="Times New Roman" w:hAnsi="Times New Roman"/>
          <w:bCs/>
        </w:rPr>
      </w:pPr>
    </w:p>
    <w:p w:rsidR="0070510D" w:rsidRPr="008D32EA" w:rsidRDefault="0070510D" w:rsidP="0070510D">
      <w:pPr>
        <w:ind w:firstLine="708"/>
        <w:rPr>
          <w:rFonts w:ascii="Times New Roman" w:hAnsi="Times New Roman"/>
          <w:bCs/>
          <w:i/>
          <w:iCs/>
          <w:u w:val="single"/>
        </w:rPr>
      </w:pPr>
      <w:r w:rsidRPr="008D32EA">
        <w:rPr>
          <w:rFonts w:ascii="Times New Roman" w:hAnsi="Times New Roman"/>
          <w:bCs/>
          <w:u w:val="single"/>
        </w:rPr>
        <w:t>Osobné výdavky verejných vysokých škôl</w:t>
      </w:r>
    </w:p>
    <w:p w:rsidR="0070510D" w:rsidRPr="008D32EA" w:rsidRDefault="0070510D" w:rsidP="0070510D">
      <w:pPr>
        <w:ind w:firstLine="709"/>
        <w:jc w:val="both"/>
        <w:rPr>
          <w:rFonts w:ascii="Times New Roman" w:hAnsi="Times New Roman"/>
          <w:color w:val="FF0000"/>
        </w:rPr>
      </w:pPr>
    </w:p>
    <w:p w:rsidR="0070510D" w:rsidRDefault="0070510D" w:rsidP="0070510D">
      <w:pPr>
        <w:ind w:firstLine="708"/>
        <w:jc w:val="both"/>
        <w:rPr>
          <w:rFonts w:ascii="Times New Roman" w:hAnsi="Times New Roman"/>
          <w:bCs/>
        </w:rPr>
      </w:pPr>
      <w:r w:rsidRPr="00A2707A">
        <w:rPr>
          <w:rFonts w:ascii="Times New Roman" w:hAnsi="Times New Roman"/>
          <w:bCs/>
        </w:rPr>
        <w:t>Osobné výdavky verejných vysokých škôl vychádzajú z rozpisu rozpočtovaného transferu. V roku 2017 sa navrhujú v sume 389</w:t>
      </w:r>
      <w:r>
        <w:rPr>
          <w:rFonts w:ascii="Times New Roman" w:hAnsi="Times New Roman"/>
          <w:bCs/>
        </w:rPr>
        <w:t> </w:t>
      </w:r>
      <w:r w:rsidRPr="00A2707A">
        <w:rPr>
          <w:rFonts w:ascii="Times New Roman" w:hAnsi="Times New Roman"/>
          <w:bCs/>
        </w:rPr>
        <w:t>mil.</w:t>
      </w:r>
      <w:r>
        <w:rPr>
          <w:rFonts w:ascii="Times New Roman" w:hAnsi="Times New Roman"/>
          <w:bCs/>
        </w:rPr>
        <w:t> </w:t>
      </w:r>
      <w:r w:rsidRPr="00A2707A">
        <w:rPr>
          <w:rFonts w:ascii="Times New Roman" w:hAnsi="Times New Roman"/>
          <w:bCs/>
        </w:rPr>
        <w:t>eur,  v roku 2018 v sume 412 mil.</w:t>
      </w:r>
      <w:r>
        <w:rPr>
          <w:rFonts w:ascii="Times New Roman" w:hAnsi="Times New Roman"/>
          <w:bCs/>
        </w:rPr>
        <w:t> </w:t>
      </w:r>
      <w:r w:rsidRPr="00A2707A">
        <w:rPr>
          <w:rFonts w:ascii="Times New Roman" w:hAnsi="Times New Roman"/>
          <w:bCs/>
        </w:rPr>
        <w:t>eur a</w:t>
      </w:r>
      <w:r>
        <w:rPr>
          <w:rFonts w:ascii="Times New Roman" w:hAnsi="Times New Roman"/>
          <w:bCs/>
        </w:rPr>
        <w:t> </w:t>
      </w:r>
      <w:r w:rsidRPr="00A2707A">
        <w:rPr>
          <w:rFonts w:ascii="Times New Roman" w:hAnsi="Times New Roman"/>
          <w:bCs/>
        </w:rPr>
        <w:t>v</w:t>
      </w:r>
      <w:r>
        <w:rPr>
          <w:rFonts w:ascii="Times New Roman" w:hAnsi="Times New Roman"/>
          <w:bCs/>
        </w:rPr>
        <w:t> </w:t>
      </w:r>
      <w:r w:rsidRPr="00A2707A">
        <w:rPr>
          <w:rFonts w:ascii="Times New Roman" w:hAnsi="Times New Roman"/>
          <w:bCs/>
        </w:rPr>
        <w:t>roku 2019 v sume 409</w:t>
      </w:r>
      <w:r>
        <w:rPr>
          <w:rFonts w:ascii="Times New Roman" w:hAnsi="Times New Roman"/>
          <w:bCs/>
        </w:rPr>
        <w:t> </w:t>
      </w:r>
      <w:r w:rsidRPr="00A2707A">
        <w:rPr>
          <w:rFonts w:ascii="Times New Roman" w:hAnsi="Times New Roman"/>
          <w:bCs/>
        </w:rPr>
        <w:t>mil.</w:t>
      </w:r>
      <w:r>
        <w:rPr>
          <w:rFonts w:ascii="Times New Roman" w:hAnsi="Times New Roman"/>
          <w:bCs/>
        </w:rPr>
        <w:t> </w:t>
      </w:r>
      <w:r w:rsidRPr="00A2707A">
        <w:rPr>
          <w:rFonts w:ascii="Times New Roman" w:hAnsi="Times New Roman"/>
          <w:bCs/>
        </w:rPr>
        <w:t>eur pre 21</w:t>
      </w:r>
      <w:r>
        <w:rPr>
          <w:rFonts w:ascii="Times New Roman" w:hAnsi="Times New Roman"/>
          <w:bCs/>
        </w:rPr>
        <w:t> </w:t>
      </w:r>
      <w:r w:rsidRPr="00A2707A">
        <w:rPr>
          <w:rFonts w:ascii="Times New Roman" w:hAnsi="Times New Roman"/>
          <w:bCs/>
        </w:rPr>
        <w:t>529 zamestnancov (zostáva zachovaný na úrovni roku 2016). U učiteľov vysokých škôl je v osobných výdavkoch zohľadnené zvýšenie stupníc platových taríf na úrovni 6</w:t>
      </w:r>
      <w:r>
        <w:rPr>
          <w:rFonts w:ascii="Times New Roman" w:hAnsi="Times New Roman"/>
          <w:bCs/>
        </w:rPr>
        <w:t> </w:t>
      </w:r>
      <w:r w:rsidRPr="00A2707A">
        <w:rPr>
          <w:rFonts w:ascii="Times New Roman" w:hAnsi="Times New Roman"/>
          <w:bCs/>
        </w:rPr>
        <w:t>%  realizované s účinnosťou od 1.</w:t>
      </w:r>
      <w:r>
        <w:rPr>
          <w:rFonts w:ascii="Times New Roman" w:hAnsi="Times New Roman"/>
          <w:bCs/>
        </w:rPr>
        <w:t> </w:t>
      </w:r>
      <w:r w:rsidRPr="00A2707A">
        <w:rPr>
          <w:rFonts w:ascii="Times New Roman" w:hAnsi="Times New Roman"/>
          <w:bCs/>
        </w:rPr>
        <w:t>9.</w:t>
      </w:r>
      <w:r>
        <w:rPr>
          <w:rFonts w:ascii="Times New Roman" w:hAnsi="Times New Roman"/>
          <w:bCs/>
        </w:rPr>
        <w:t> </w:t>
      </w:r>
      <w:r w:rsidRPr="00A2707A">
        <w:rPr>
          <w:rFonts w:ascii="Times New Roman" w:hAnsi="Times New Roman"/>
          <w:bCs/>
        </w:rPr>
        <w:t>2016.</w:t>
      </w:r>
      <w:r>
        <w:rPr>
          <w:rFonts w:ascii="Times New Roman" w:hAnsi="Times New Roman"/>
          <w:bCs/>
        </w:rPr>
        <w:t xml:space="preserve"> </w:t>
      </w:r>
    </w:p>
    <w:p w:rsidR="0070510D" w:rsidRPr="008D32EA" w:rsidRDefault="0070510D" w:rsidP="0070510D">
      <w:pPr>
        <w:ind w:firstLine="708"/>
        <w:jc w:val="both"/>
        <w:rPr>
          <w:rFonts w:ascii="Times New Roman" w:hAnsi="Times New Roman"/>
          <w:bCs/>
        </w:rPr>
      </w:pPr>
    </w:p>
    <w:p w:rsidR="0070510D" w:rsidRDefault="0070510D" w:rsidP="0070510D">
      <w:pPr>
        <w:ind w:firstLine="708"/>
        <w:jc w:val="both"/>
        <w:rPr>
          <w:rFonts w:ascii="Times New Roman" w:hAnsi="Times New Roman"/>
          <w:bCs/>
        </w:rPr>
      </w:pPr>
      <w:r w:rsidRPr="008D32EA">
        <w:rPr>
          <w:rFonts w:ascii="Times New Roman" w:hAnsi="Times New Roman"/>
          <w:bCs/>
        </w:rPr>
        <w:t xml:space="preserve">V porovnaní so schváleným rozpočtom na rok 2016 sú rozpočtované osobné výdavky </w:t>
      </w:r>
      <w:r w:rsidRPr="00A2707A">
        <w:rPr>
          <w:rFonts w:ascii="Times New Roman" w:hAnsi="Times New Roman"/>
          <w:bCs/>
        </w:rPr>
        <w:t>na rok 2017 vyššie o</w:t>
      </w:r>
      <w:r>
        <w:rPr>
          <w:rFonts w:ascii="Times New Roman" w:hAnsi="Times New Roman"/>
          <w:bCs/>
        </w:rPr>
        <w:t> </w:t>
      </w:r>
      <w:r w:rsidRPr="00A2707A">
        <w:rPr>
          <w:rFonts w:ascii="Times New Roman" w:hAnsi="Times New Roman"/>
          <w:bCs/>
        </w:rPr>
        <w:t>7,3</w:t>
      </w:r>
      <w:r>
        <w:rPr>
          <w:rFonts w:ascii="Times New Roman" w:hAnsi="Times New Roman"/>
          <w:bCs/>
        </w:rPr>
        <w:t> </w:t>
      </w:r>
      <w:r w:rsidRPr="00A2707A">
        <w:rPr>
          <w:rFonts w:ascii="Times New Roman" w:hAnsi="Times New Roman"/>
          <w:bCs/>
        </w:rPr>
        <w:t>% (26,</w:t>
      </w:r>
      <w:r>
        <w:rPr>
          <w:rFonts w:ascii="Times New Roman" w:hAnsi="Times New Roman"/>
          <w:bCs/>
        </w:rPr>
        <w:t>5 </w:t>
      </w:r>
      <w:r w:rsidRPr="00A2707A">
        <w:rPr>
          <w:rFonts w:ascii="Times New Roman" w:hAnsi="Times New Roman"/>
          <w:bCs/>
        </w:rPr>
        <w:t>mil</w:t>
      </w:r>
      <w:r>
        <w:rPr>
          <w:rFonts w:ascii="Times New Roman" w:hAnsi="Times New Roman"/>
          <w:bCs/>
        </w:rPr>
        <w:t>. </w:t>
      </w:r>
      <w:r w:rsidRPr="00A2707A">
        <w:rPr>
          <w:rFonts w:ascii="Times New Roman" w:hAnsi="Times New Roman"/>
          <w:bCs/>
        </w:rPr>
        <w:t>eur).</w:t>
      </w:r>
    </w:p>
    <w:p w:rsidR="0070510D" w:rsidRPr="008D32EA" w:rsidRDefault="0070510D" w:rsidP="0070510D">
      <w:pPr>
        <w:ind w:firstLine="708"/>
        <w:jc w:val="both"/>
        <w:rPr>
          <w:rFonts w:ascii="Times New Roman" w:hAnsi="Times New Roman"/>
          <w:bCs/>
        </w:rPr>
      </w:pPr>
    </w:p>
    <w:p w:rsidR="0070510D" w:rsidRDefault="0070510D" w:rsidP="0070510D">
      <w:pPr>
        <w:ind w:firstLine="709"/>
        <w:jc w:val="both"/>
        <w:rPr>
          <w:rFonts w:ascii="Times New Roman" w:hAnsi="Times New Roman"/>
          <w:bCs/>
        </w:rPr>
      </w:pPr>
      <w:r w:rsidRPr="00A2707A">
        <w:rPr>
          <w:rFonts w:ascii="Times New Roman" w:hAnsi="Times New Roman"/>
          <w:bCs/>
        </w:rPr>
        <w:t>Prehľad o skutočne dosiahnutých ukazovateľoch zamestnanosti v rokoch 2014 a 2015, rozpočte a očakávanej skutočnosti na rok 2016 a o návrhu rozpočtu na roky 2017 až 2019 je uvedený v tabuľke.</w:t>
      </w:r>
    </w:p>
    <w:p w:rsidR="0070510D" w:rsidRDefault="0070510D" w:rsidP="0070510D">
      <w:pPr>
        <w:ind w:firstLine="709"/>
        <w:jc w:val="both"/>
        <w:rPr>
          <w:rFonts w:ascii="Times New Roman" w:hAnsi="Times New Roman"/>
          <w:bCs/>
        </w:rPr>
      </w:pPr>
    </w:p>
    <w:p w:rsidR="0070510D" w:rsidRDefault="0070510D" w:rsidP="0070510D">
      <w:pPr>
        <w:ind w:firstLine="709"/>
        <w:jc w:val="both"/>
        <w:rPr>
          <w:rFonts w:ascii="Times New Roman" w:hAnsi="Times New Roman"/>
          <w:bCs/>
        </w:rPr>
      </w:pPr>
    </w:p>
    <w:p w:rsidR="0070510D" w:rsidRDefault="0070510D" w:rsidP="0070510D">
      <w:pPr>
        <w:ind w:firstLine="709"/>
        <w:jc w:val="both"/>
        <w:rPr>
          <w:rFonts w:ascii="Times New Roman" w:hAnsi="Times New Roman"/>
          <w:bCs/>
        </w:rPr>
      </w:pPr>
    </w:p>
    <w:p w:rsidR="0070510D" w:rsidRDefault="0070510D" w:rsidP="0070510D">
      <w:pPr>
        <w:ind w:firstLine="709"/>
        <w:jc w:val="both"/>
        <w:rPr>
          <w:rFonts w:ascii="Times New Roman" w:hAnsi="Times New Roman"/>
          <w:bCs/>
        </w:rPr>
      </w:pPr>
    </w:p>
    <w:p w:rsidR="0070510D" w:rsidRPr="00242C68" w:rsidRDefault="0070510D" w:rsidP="0070510D">
      <w:pPr>
        <w:ind w:firstLine="708"/>
        <w:jc w:val="both"/>
        <w:rPr>
          <w:rFonts w:ascii="Times New Roman" w:hAnsi="Times New Roman"/>
          <w:bCs/>
          <w:szCs w:val="22"/>
        </w:rPr>
      </w:pPr>
    </w:p>
    <w:tbl>
      <w:tblPr>
        <w:tblW w:w="8880" w:type="dxa"/>
        <w:jc w:val="center"/>
        <w:tblCellMar>
          <w:left w:w="70" w:type="dxa"/>
          <w:right w:w="70" w:type="dxa"/>
        </w:tblCellMar>
        <w:tblLook w:val="04A0" w:firstRow="1" w:lastRow="0" w:firstColumn="1" w:lastColumn="0" w:noHBand="0" w:noVBand="1"/>
      </w:tblPr>
      <w:tblGrid>
        <w:gridCol w:w="2260"/>
        <w:gridCol w:w="475"/>
        <w:gridCol w:w="880"/>
        <w:gridCol w:w="880"/>
        <w:gridCol w:w="880"/>
        <w:gridCol w:w="880"/>
        <w:gridCol w:w="880"/>
        <w:gridCol w:w="880"/>
        <w:gridCol w:w="880"/>
      </w:tblGrid>
      <w:tr w:rsidR="0070510D" w:rsidRPr="00883A04" w:rsidTr="00E7549F">
        <w:trPr>
          <w:trHeight w:val="330"/>
          <w:jc w:val="center"/>
        </w:trPr>
        <w:tc>
          <w:tcPr>
            <w:tcW w:w="2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0510D" w:rsidRPr="00883A04" w:rsidRDefault="0070510D" w:rsidP="00E7549F">
            <w:pPr>
              <w:rPr>
                <w:rFonts w:ascii="Times New Roman" w:hAnsi="Times New Roman"/>
                <w:b/>
                <w:bCs/>
                <w:sz w:val="14"/>
                <w:szCs w:val="14"/>
                <w:lang w:eastAsia="sk-SK"/>
              </w:rPr>
            </w:pPr>
            <w:r w:rsidRPr="00883A04">
              <w:rPr>
                <w:rFonts w:ascii="Times New Roman" w:hAnsi="Times New Roman"/>
                <w:b/>
                <w:bCs/>
                <w:sz w:val="14"/>
                <w:szCs w:val="14"/>
                <w:lang w:eastAsia="sk-SK"/>
              </w:rPr>
              <w:t>Verejné vysoké školy</w:t>
            </w:r>
          </w:p>
        </w:tc>
        <w:tc>
          <w:tcPr>
            <w:tcW w:w="46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rPr>
                <w:rFonts w:ascii="Times New Roman" w:hAnsi="Times New Roman"/>
                <w:b/>
                <w:bCs/>
                <w:sz w:val="14"/>
                <w:szCs w:val="14"/>
                <w:lang w:eastAsia="sk-SK"/>
              </w:rPr>
            </w:pPr>
            <w:r w:rsidRPr="00883A04">
              <w:rPr>
                <w:rFonts w:ascii="Times New Roman" w:hAnsi="Times New Roman"/>
                <w:b/>
                <w:bCs/>
                <w:sz w:val="14"/>
                <w:szCs w:val="14"/>
                <w:lang w:eastAsia="sk-SK"/>
              </w:rPr>
              <w:t> </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2014 S</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2015 S</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R</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2017 N</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2018 N</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2019 N</w:t>
            </w:r>
          </w:p>
        </w:tc>
      </w:tr>
      <w:tr w:rsidR="0070510D" w:rsidRPr="00883A04" w:rsidTr="00E7549F">
        <w:trPr>
          <w:trHeight w:val="33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zamestnancov</w:t>
            </w:r>
          </w:p>
        </w:tc>
        <w:tc>
          <w:tcPr>
            <w:tcW w:w="46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osoby</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21 644</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21 365</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21 541</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21 529</w:t>
            </w:r>
          </w:p>
        </w:tc>
      </w:tr>
      <w:tr w:rsidR="0070510D" w:rsidRPr="00883A04" w:rsidTr="00E7549F">
        <w:trPr>
          <w:trHeight w:val="33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Osobné výdavky</w:t>
            </w:r>
          </w:p>
        </w:tc>
        <w:tc>
          <w:tcPr>
            <w:tcW w:w="46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371 819 213</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376 123 744</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362 118 807</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411 164 000</w:t>
            </w:r>
          </w:p>
        </w:tc>
        <w:tc>
          <w:tcPr>
            <w:tcW w:w="880" w:type="dxa"/>
            <w:tcBorders>
              <w:top w:val="nil"/>
              <w:left w:val="nil"/>
              <w:bottom w:val="single" w:sz="4" w:space="0" w:color="auto"/>
              <w:right w:val="single" w:sz="4" w:space="0" w:color="auto"/>
            </w:tcBorders>
            <w:shd w:val="clear" w:color="000000" w:fill="FFFFFF"/>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388 569 166</w:t>
            </w:r>
          </w:p>
        </w:tc>
        <w:tc>
          <w:tcPr>
            <w:tcW w:w="880" w:type="dxa"/>
            <w:tcBorders>
              <w:top w:val="nil"/>
              <w:left w:val="nil"/>
              <w:bottom w:val="single" w:sz="4" w:space="0" w:color="auto"/>
              <w:right w:val="single" w:sz="4" w:space="0" w:color="auto"/>
            </w:tcBorders>
            <w:shd w:val="clear" w:color="000000" w:fill="FFFFFF"/>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412 401 916</w:t>
            </w:r>
          </w:p>
        </w:tc>
        <w:tc>
          <w:tcPr>
            <w:tcW w:w="880" w:type="dxa"/>
            <w:tcBorders>
              <w:top w:val="nil"/>
              <w:left w:val="nil"/>
              <w:bottom w:val="single" w:sz="4" w:space="0" w:color="auto"/>
              <w:right w:val="single" w:sz="4" w:space="0" w:color="auto"/>
            </w:tcBorders>
            <w:shd w:val="clear" w:color="000000" w:fill="FFFFFF"/>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408 701 916</w:t>
            </w:r>
          </w:p>
        </w:tc>
      </w:tr>
      <w:tr w:rsidR="0070510D" w:rsidRPr="00883A04" w:rsidTr="00E7549F">
        <w:trPr>
          <w:trHeight w:val="33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ind w:firstLineChars="200" w:firstLine="280"/>
              <w:rPr>
                <w:rFonts w:ascii="Times New Roman" w:hAnsi="Times New Roman"/>
                <w:sz w:val="14"/>
                <w:szCs w:val="14"/>
                <w:lang w:eastAsia="sk-SK"/>
              </w:rPr>
            </w:pPr>
            <w:r w:rsidRPr="00883A04">
              <w:rPr>
                <w:rFonts w:ascii="Times New Roman" w:hAnsi="Times New Roman"/>
                <w:sz w:val="14"/>
                <w:szCs w:val="14"/>
                <w:lang w:eastAsia="sk-SK"/>
              </w:rPr>
              <w:t>z toho: mzdové výdavky</w:t>
            </w:r>
          </w:p>
        </w:tc>
        <w:tc>
          <w:tcPr>
            <w:tcW w:w="46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273 410 161</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277 688 697</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268 810 334</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306 104 000</w:t>
            </w:r>
          </w:p>
        </w:tc>
        <w:tc>
          <w:tcPr>
            <w:tcW w:w="880" w:type="dxa"/>
            <w:tcBorders>
              <w:top w:val="nil"/>
              <w:left w:val="nil"/>
              <w:bottom w:val="single" w:sz="4" w:space="0" w:color="auto"/>
              <w:right w:val="single" w:sz="4" w:space="0" w:color="auto"/>
            </w:tcBorders>
            <w:shd w:val="clear" w:color="000000" w:fill="FFFFFF"/>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288 474 136</w:t>
            </w:r>
          </w:p>
        </w:tc>
        <w:tc>
          <w:tcPr>
            <w:tcW w:w="880" w:type="dxa"/>
            <w:tcBorders>
              <w:top w:val="nil"/>
              <w:left w:val="nil"/>
              <w:bottom w:val="single" w:sz="4" w:space="0" w:color="auto"/>
              <w:right w:val="single" w:sz="4" w:space="0" w:color="auto"/>
            </w:tcBorders>
            <w:shd w:val="clear" w:color="000000" w:fill="FFFFFF"/>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308 206 886</w:t>
            </w:r>
          </w:p>
        </w:tc>
        <w:tc>
          <w:tcPr>
            <w:tcW w:w="880" w:type="dxa"/>
            <w:tcBorders>
              <w:top w:val="nil"/>
              <w:left w:val="nil"/>
              <w:bottom w:val="single" w:sz="4" w:space="0" w:color="auto"/>
              <w:right w:val="single" w:sz="4" w:space="0" w:color="auto"/>
            </w:tcBorders>
            <w:shd w:val="clear" w:color="000000" w:fill="FFFFFF"/>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305 006 886</w:t>
            </w:r>
          </w:p>
        </w:tc>
      </w:tr>
      <w:tr w:rsidR="0070510D" w:rsidRPr="00883A04" w:rsidTr="00E7549F">
        <w:trPr>
          <w:trHeight w:val="33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Priemerný mzdový výdavok</w:t>
            </w:r>
          </w:p>
        </w:tc>
        <w:tc>
          <w:tcPr>
            <w:tcW w:w="46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center"/>
              <w:rPr>
                <w:rFonts w:ascii="Times New Roman" w:hAnsi="Times New Roman"/>
                <w:sz w:val="14"/>
                <w:szCs w:val="14"/>
                <w:lang w:eastAsia="sk-SK"/>
              </w:rPr>
            </w:pPr>
            <w:r w:rsidRPr="00883A04">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1 052,68</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1 083,11</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1 040,50</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1 184,19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1 116,61</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1 192,99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b/>
                <w:bCs/>
                <w:sz w:val="14"/>
                <w:szCs w:val="14"/>
                <w:lang w:eastAsia="sk-SK"/>
              </w:rPr>
            </w:pPr>
            <w:r w:rsidRPr="00883A04">
              <w:rPr>
                <w:rFonts w:ascii="Times New Roman" w:hAnsi="Times New Roman"/>
                <w:b/>
                <w:bCs/>
                <w:sz w:val="14"/>
                <w:szCs w:val="14"/>
                <w:lang w:eastAsia="sk-SK"/>
              </w:rPr>
              <w:t>1 180,60</w:t>
            </w:r>
          </w:p>
        </w:tc>
      </w:tr>
      <w:tr w:rsidR="0070510D" w:rsidRPr="00883A04" w:rsidTr="00E7549F">
        <w:trPr>
          <w:trHeight w:val="645"/>
          <w:jc w:val="center"/>
        </w:trPr>
        <w:tc>
          <w:tcPr>
            <w:tcW w:w="8880" w:type="dxa"/>
            <w:gridSpan w:val="9"/>
            <w:tcBorders>
              <w:top w:val="single" w:sz="4" w:space="0" w:color="auto"/>
              <w:left w:val="nil"/>
              <w:bottom w:val="nil"/>
              <w:right w:val="nil"/>
            </w:tcBorders>
            <w:shd w:val="clear" w:color="auto" w:fill="auto"/>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Skutočnosť osobných výdavkov v rokoch 2014 a 2015 (hlavná a podnikateľská činnosť) z výkazu FIN 1-04.</w:t>
            </w:r>
            <w:r w:rsidRPr="00883A04">
              <w:rPr>
                <w:rFonts w:ascii="Times New Roman" w:hAnsi="Times New Roman"/>
                <w:sz w:val="14"/>
                <w:szCs w:val="14"/>
                <w:lang w:eastAsia="sk-SK"/>
              </w:rPr>
              <w:br/>
              <w:t>R 2016 zohľadňuje kolektívne vyjednávanie.</w:t>
            </w:r>
            <w:r w:rsidRPr="00883A04">
              <w:rPr>
                <w:rFonts w:ascii="Times New Roman" w:hAnsi="Times New Roman"/>
                <w:sz w:val="14"/>
                <w:szCs w:val="14"/>
                <w:lang w:eastAsia="sk-SK"/>
              </w:rPr>
              <w:br/>
              <w:t>OS 2016 v počtoch zamestnancov - zdroj MŠVVŠ SR</w:t>
            </w:r>
          </w:p>
        </w:tc>
      </w:tr>
    </w:tbl>
    <w:p w:rsidR="0070510D" w:rsidRPr="00093098" w:rsidRDefault="0070510D" w:rsidP="0070510D">
      <w:pPr>
        <w:jc w:val="both"/>
        <w:rPr>
          <w:rFonts w:ascii="Times New Roman" w:hAnsi="Times New Roman"/>
          <w:bCs/>
          <w:color w:val="FF0000"/>
          <w:szCs w:val="22"/>
        </w:rPr>
      </w:pPr>
    </w:p>
    <w:p w:rsidR="0070510D" w:rsidRPr="009E1ACC" w:rsidRDefault="0070510D" w:rsidP="0070510D">
      <w:pPr>
        <w:ind w:firstLine="709"/>
        <w:jc w:val="both"/>
        <w:rPr>
          <w:rFonts w:ascii="Times New Roman" w:hAnsi="Times New Roman"/>
          <w:bCs/>
        </w:rPr>
      </w:pPr>
      <w:r w:rsidRPr="009E1ACC">
        <w:rPr>
          <w:rFonts w:ascii="Times New Roman" w:hAnsi="Times New Roman"/>
          <w:bCs/>
        </w:rPr>
        <w:t xml:space="preserve">Vývoj počtu študentov a pomer počtu študentov na jedného zamestnanca je uvedený v tabuľke. </w:t>
      </w:r>
    </w:p>
    <w:p w:rsidR="0070510D" w:rsidRPr="00521438" w:rsidRDefault="0070510D" w:rsidP="0070510D">
      <w:pPr>
        <w:ind w:firstLine="709"/>
        <w:jc w:val="both"/>
        <w:rPr>
          <w:rFonts w:ascii="Times New Roman" w:hAnsi="Times New Roman"/>
          <w:bCs/>
          <w:szCs w:val="22"/>
        </w:rPr>
      </w:pPr>
    </w:p>
    <w:tbl>
      <w:tblPr>
        <w:tblW w:w="9040" w:type="dxa"/>
        <w:jc w:val="center"/>
        <w:tblCellMar>
          <w:left w:w="70" w:type="dxa"/>
          <w:right w:w="70" w:type="dxa"/>
        </w:tblCellMar>
        <w:tblLook w:val="04A0" w:firstRow="1" w:lastRow="0" w:firstColumn="1" w:lastColumn="0" w:noHBand="0" w:noVBand="1"/>
      </w:tblPr>
      <w:tblGrid>
        <w:gridCol w:w="2880"/>
        <w:gridCol w:w="880"/>
        <w:gridCol w:w="880"/>
        <w:gridCol w:w="880"/>
        <w:gridCol w:w="880"/>
        <w:gridCol w:w="880"/>
        <w:gridCol w:w="880"/>
        <w:gridCol w:w="880"/>
      </w:tblGrid>
      <w:tr w:rsidR="0070510D" w:rsidRPr="00883A04" w:rsidTr="00E7549F">
        <w:trPr>
          <w:trHeight w:val="330"/>
          <w:jc w:val="center"/>
        </w:trPr>
        <w:tc>
          <w:tcPr>
            <w:tcW w:w="28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bookmarkEnd w:id="61"/>
          <w:p w:rsidR="0070510D" w:rsidRPr="00883A04" w:rsidRDefault="0070510D" w:rsidP="00E7549F">
            <w:pPr>
              <w:rPr>
                <w:rFonts w:ascii="Times New Roman" w:hAnsi="Times New Roman"/>
                <w:b/>
                <w:bCs/>
                <w:sz w:val="14"/>
                <w:szCs w:val="14"/>
                <w:lang w:eastAsia="sk-SK"/>
              </w:rPr>
            </w:pPr>
            <w:r w:rsidRPr="00883A04">
              <w:rPr>
                <w:rFonts w:ascii="Times New Roman" w:hAnsi="Times New Roman"/>
                <w:b/>
                <w:bCs/>
                <w:sz w:val="14"/>
                <w:szCs w:val="14"/>
                <w:lang w:eastAsia="sk-SK"/>
              </w:rPr>
              <w:t xml:space="preserve">Verejné vysoké školy   </w:t>
            </w:r>
            <w:r w:rsidRPr="00883A04">
              <w:rPr>
                <w:rFonts w:ascii="Times New Roman" w:hAnsi="Times New Roman"/>
                <w:sz w:val="14"/>
                <w:szCs w:val="14"/>
                <w:lang w:eastAsia="sk-SK"/>
              </w:rPr>
              <w:t>(osoby)</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2014 S</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2015 S</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R</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2016 OS</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2017 N</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2018 N</w:t>
            </w:r>
          </w:p>
        </w:tc>
        <w:tc>
          <w:tcPr>
            <w:tcW w:w="880" w:type="dxa"/>
            <w:tcBorders>
              <w:top w:val="single" w:sz="4" w:space="0" w:color="auto"/>
              <w:left w:val="nil"/>
              <w:bottom w:val="single" w:sz="4" w:space="0" w:color="auto"/>
              <w:right w:val="single" w:sz="4" w:space="0" w:color="auto"/>
            </w:tcBorders>
            <w:shd w:val="clear" w:color="000000" w:fill="BFBFBF"/>
            <w:noWrap/>
            <w:vAlign w:val="center"/>
            <w:hideMark/>
          </w:tcPr>
          <w:p w:rsidR="0070510D" w:rsidRPr="00883A04" w:rsidRDefault="0070510D" w:rsidP="00E7549F">
            <w:pPr>
              <w:jc w:val="center"/>
              <w:rPr>
                <w:rFonts w:ascii="Times New Roman" w:hAnsi="Times New Roman"/>
                <w:b/>
                <w:bCs/>
                <w:sz w:val="14"/>
                <w:szCs w:val="14"/>
                <w:lang w:eastAsia="sk-SK"/>
              </w:rPr>
            </w:pPr>
            <w:r w:rsidRPr="00883A04">
              <w:rPr>
                <w:rFonts w:ascii="Times New Roman" w:hAnsi="Times New Roman"/>
                <w:b/>
                <w:bCs/>
                <w:sz w:val="14"/>
                <w:szCs w:val="14"/>
                <w:lang w:eastAsia="sk-SK"/>
              </w:rPr>
              <w:t>2019 N</w:t>
            </w:r>
          </w:p>
        </w:tc>
      </w:tr>
      <w:tr w:rsidR="0070510D" w:rsidRPr="00883A04" w:rsidTr="00E7549F">
        <w:trPr>
          <w:trHeight w:val="33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študentov (denní a externí) spolu   *)</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160 297</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145 040</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143 569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137 040</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125 388</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120 983</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117 835</w:t>
            </w:r>
          </w:p>
        </w:tc>
      </w:tr>
      <w:tr w:rsidR="0070510D" w:rsidRPr="00883A04" w:rsidTr="00E7549F">
        <w:trPr>
          <w:trHeight w:val="33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zamestnancov</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21 644</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21 365</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21 541</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21 529</w:t>
            </w:r>
          </w:p>
        </w:tc>
      </w:tr>
      <w:tr w:rsidR="0070510D" w:rsidRPr="00883A04" w:rsidTr="00E7549F">
        <w:trPr>
          <w:trHeight w:val="33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Počet študentov na 1 zamestnanca</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7,4</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6,8</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6,7</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6,4</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5,8</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5,6</w:t>
            </w:r>
          </w:p>
        </w:tc>
        <w:tc>
          <w:tcPr>
            <w:tcW w:w="880" w:type="dxa"/>
            <w:tcBorders>
              <w:top w:val="nil"/>
              <w:left w:val="nil"/>
              <w:bottom w:val="single" w:sz="4" w:space="0" w:color="auto"/>
              <w:right w:val="single" w:sz="4" w:space="0" w:color="auto"/>
            </w:tcBorders>
            <w:shd w:val="clear" w:color="auto" w:fill="auto"/>
            <w:noWrap/>
            <w:vAlign w:val="center"/>
            <w:hideMark/>
          </w:tcPr>
          <w:p w:rsidR="0070510D" w:rsidRPr="00883A04" w:rsidRDefault="0070510D" w:rsidP="00E7549F">
            <w:pPr>
              <w:jc w:val="right"/>
              <w:rPr>
                <w:rFonts w:ascii="Times New Roman" w:hAnsi="Times New Roman"/>
                <w:sz w:val="14"/>
                <w:szCs w:val="14"/>
                <w:lang w:eastAsia="sk-SK"/>
              </w:rPr>
            </w:pPr>
            <w:r w:rsidRPr="00883A04">
              <w:rPr>
                <w:rFonts w:ascii="Times New Roman" w:hAnsi="Times New Roman"/>
                <w:sz w:val="14"/>
                <w:szCs w:val="14"/>
                <w:lang w:eastAsia="sk-SK"/>
              </w:rPr>
              <w:t>5,5</w:t>
            </w:r>
          </w:p>
        </w:tc>
      </w:tr>
      <w:tr w:rsidR="0070510D" w:rsidRPr="00883A04" w:rsidTr="00E7549F">
        <w:trPr>
          <w:trHeight w:val="240"/>
          <w:jc w:val="center"/>
        </w:trPr>
        <w:tc>
          <w:tcPr>
            <w:tcW w:w="9040" w:type="dxa"/>
            <w:gridSpan w:val="8"/>
            <w:tcBorders>
              <w:top w:val="nil"/>
              <w:left w:val="nil"/>
              <w:bottom w:val="nil"/>
              <w:right w:val="nil"/>
            </w:tcBorders>
            <w:shd w:val="clear" w:color="auto" w:fill="auto"/>
            <w:noWrap/>
            <w:vAlign w:val="center"/>
            <w:hideMark/>
          </w:tcPr>
          <w:p w:rsidR="0070510D" w:rsidRPr="00883A04" w:rsidRDefault="0070510D" w:rsidP="00E7549F">
            <w:pPr>
              <w:rPr>
                <w:rFonts w:ascii="Times New Roman" w:hAnsi="Times New Roman"/>
                <w:sz w:val="14"/>
                <w:szCs w:val="14"/>
                <w:lang w:eastAsia="sk-SK"/>
              </w:rPr>
            </w:pPr>
            <w:r w:rsidRPr="00883A04">
              <w:rPr>
                <w:rFonts w:ascii="Times New Roman" w:hAnsi="Times New Roman"/>
                <w:sz w:val="14"/>
                <w:szCs w:val="14"/>
                <w:lang w:eastAsia="sk-SK"/>
              </w:rPr>
              <w:t>*)  Zdroj: MŠVVŠ SR</w:t>
            </w:r>
          </w:p>
        </w:tc>
      </w:tr>
    </w:tbl>
    <w:p w:rsidR="0070510D" w:rsidRDefault="0070510D" w:rsidP="0070510D"/>
    <w:p w:rsidR="00966483" w:rsidRDefault="00966483" w:rsidP="00AA6CA5"/>
    <w:p w:rsidR="00966483" w:rsidRDefault="00966483"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70510D" w:rsidRDefault="0070510D" w:rsidP="00AA6CA5"/>
    <w:p w:rsidR="00966483" w:rsidRDefault="00966483" w:rsidP="00AA6CA5"/>
    <w:p w:rsidR="00966483" w:rsidRDefault="00966483" w:rsidP="00AA6CA5"/>
    <w:p w:rsidR="00966483" w:rsidRDefault="00966483" w:rsidP="00AA6CA5"/>
    <w:p w:rsidR="00966483" w:rsidRDefault="00966483" w:rsidP="00AA6CA5"/>
    <w:p w:rsidR="00966483" w:rsidRDefault="00966483" w:rsidP="00AA6CA5"/>
    <w:p w:rsidR="00966483" w:rsidRDefault="00966483" w:rsidP="00AA6CA5"/>
    <w:p w:rsidR="009114C0" w:rsidRPr="009114C0" w:rsidRDefault="009114C0" w:rsidP="009114C0">
      <w:pPr>
        <w:pStyle w:val="Nadpis2"/>
        <w:rPr>
          <w:rFonts w:ascii="Times New Roman" w:hAnsi="Times New Roman"/>
          <w:i w:val="0"/>
          <w:sz w:val="24"/>
        </w:rPr>
      </w:pPr>
      <w:bookmarkStart w:id="62" w:name="_Toc463049705"/>
      <w:r w:rsidRPr="003C06BD">
        <w:rPr>
          <w:rFonts w:ascii="Times New Roman" w:hAnsi="Times New Roman"/>
          <w:i w:val="0"/>
          <w:sz w:val="24"/>
        </w:rPr>
        <w:lastRenderedPageBreak/>
        <w:t>4.</w:t>
      </w:r>
      <w:r w:rsidR="00CA7502" w:rsidRPr="003C06BD">
        <w:rPr>
          <w:rFonts w:ascii="Times New Roman" w:hAnsi="Times New Roman"/>
          <w:i w:val="0"/>
          <w:sz w:val="24"/>
        </w:rPr>
        <w:t>3</w:t>
      </w:r>
      <w:r w:rsidRPr="003C06BD">
        <w:rPr>
          <w:rFonts w:ascii="Times New Roman" w:hAnsi="Times New Roman"/>
          <w:i w:val="0"/>
          <w:sz w:val="24"/>
        </w:rPr>
        <w:t>. Rozpočtovanie výdavkov podľa vybraných oblastí</w:t>
      </w:r>
      <w:bookmarkEnd w:id="62"/>
    </w:p>
    <w:p w:rsidR="001827EA" w:rsidRPr="001827EA" w:rsidRDefault="00905ECA" w:rsidP="00E34568">
      <w:pPr>
        <w:pStyle w:val="Zkladntext"/>
        <w:tabs>
          <w:tab w:val="left" w:pos="0"/>
        </w:tabs>
        <w:spacing w:line="276" w:lineRule="auto"/>
        <w:rPr>
          <w:noProof/>
        </w:rPr>
      </w:pPr>
      <w:r w:rsidRPr="007779E3">
        <w:rPr>
          <w:rFonts w:ascii="Times New Roman" w:hAnsi="Times New Roman"/>
          <w:color w:val="0070C0"/>
        </w:rPr>
        <w:tab/>
      </w:r>
      <w:r w:rsidR="005D2BC3" w:rsidRPr="007E2528">
        <w:rPr>
          <w:rFonts w:ascii="Times New Roman" w:hAnsi="Times New Roman"/>
          <w:color w:val="0070C0"/>
        </w:rPr>
        <w:fldChar w:fldCharType="begin"/>
      </w:r>
      <w:r w:rsidR="005D2BC3" w:rsidRPr="007E2528">
        <w:rPr>
          <w:rFonts w:ascii="Times New Roman" w:hAnsi="Times New Roman"/>
          <w:color w:val="0070C0"/>
        </w:rPr>
        <w:instrText xml:space="preserve"> TOC \h \z \u \t "Nadpis 5;1" </w:instrText>
      </w:r>
      <w:r w:rsidR="005D2BC3" w:rsidRPr="007E2528">
        <w:rPr>
          <w:rFonts w:ascii="Times New Roman" w:hAnsi="Times New Roman"/>
          <w:color w:val="0070C0"/>
        </w:rPr>
        <w:fldChar w:fldCharType="separate"/>
      </w:r>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45" w:history="1">
        <w:r w:rsidR="001827EA" w:rsidRPr="001827EA">
          <w:rPr>
            <w:rStyle w:val="Hypertextovprepojenie"/>
            <w:b w:val="0"/>
          </w:rPr>
          <w:t>Ministerstvo vnútra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_Toc463048245 \h </w:instrText>
        </w:r>
        <w:r w:rsidR="001827EA" w:rsidRPr="001827EA">
          <w:rPr>
            <w:b w:val="0"/>
            <w:webHidden/>
          </w:rPr>
        </w:r>
        <w:r w:rsidR="001827EA" w:rsidRPr="001827EA">
          <w:rPr>
            <w:b w:val="0"/>
            <w:webHidden/>
          </w:rPr>
          <w:fldChar w:fldCharType="separate"/>
        </w:r>
        <w:r w:rsidR="00A950EC">
          <w:rPr>
            <w:b w:val="0"/>
            <w:webHidden/>
          </w:rPr>
          <w:t>47</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46" w:history="1">
        <w:r w:rsidR="001827EA" w:rsidRPr="001827EA">
          <w:rPr>
            <w:rStyle w:val="Hypertextovprepojenie"/>
            <w:b w:val="0"/>
          </w:rPr>
          <w:t>Ministerstvo práce, sociálnych vecí a rodiny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_Toc463048246 \h </w:instrText>
        </w:r>
        <w:r w:rsidR="001827EA" w:rsidRPr="001827EA">
          <w:rPr>
            <w:b w:val="0"/>
            <w:webHidden/>
          </w:rPr>
        </w:r>
        <w:r w:rsidR="001827EA" w:rsidRPr="001827EA">
          <w:rPr>
            <w:b w:val="0"/>
            <w:webHidden/>
          </w:rPr>
          <w:fldChar w:fldCharType="separate"/>
        </w:r>
        <w:r w:rsidR="00A950EC">
          <w:rPr>
            <w:b w:val="0"/>
            <w:webHidden/>
          </w:rPr>
          <w:t>54</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47" w:history="1">
        <w:r w:rsidR="001827EA" w:rsidRPr="001827EA">
          <w:rPr>
            <w:rStyle w:val="Hypertextovprepojenie"/>
            <w:b w:val="0"/>
          </w:rPr>
          <w:t>Ministerstvo dopravy, výstavby a regionálneho rozvoja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_Toc463048247 \h </w:instrText>
        </w:r>
        <w:r w:rsidR="001827EA" w:rsidRPr="001827EA">
          <w:rPr>
            <w:b w:val="0"/>
            <w:webHidden/>
          </w:rPr>
        </w:r>
        <w:r w:rsidR="001827EA" w:rsidRPr="001827EA">
          <w:rPr>
            <w:b w:val="0"/>
            <w:webHidden/>
          </w:rPr>
          <w:fldChar w:fldCharType="separate"/>
        </w:r>
        <w:r w:rsidR="00A950EC">
          <w:rPr>
            <w:b w:val="0"/>
            <w:webHidden/>
          </w:rPr>
          <w:t>58</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48" w:history="1">
        <w:r w:rsidR="001827EA" w:rsidRPr="001827EA">
          <w:rPr>
            <w:rStyle w:val="Hypertextovprepojenie"/>
            <w:b w:val="0"/>
          </w:rPr>
          <w:t>Ministerstvo školstva, vedy, výskumu a športu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_Toc463048248 \h </w:instrText>
        </w:r>
        <w:r w:rsidR="001827EA" w:rsidRPr="001827EA">
          <w:rPr>
            <w:b w:val="0"/>
            <w:webHidden/>
          </w:rPr>
        </w:r>
        <w:r w:rsidR="001827EA" w:rsidRPr="001827EA">
          <w:rPr>
            <w:b w:val="0"/>
            <w:webHidden/>
          </w:rPr>
          <w:fldChar w:fldCharType="separate"/>
        </w:r>
        <w:r w:rsidR="00A950EC">
          <w:rPr>
            <w:b w:val="0"/>
            <w:webHidden/>
          </w:rPr>
          <w:t>65</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49" w:history="1">
        <w:r w:rsidR="001827EA" w:rsidRPr="001827EA">
          <w:rPr>
            <w:rStyle w:val="Hypertextovprepojenie"/>
            <w:b w:val="0"/>
            <w:lang w:eastAsia="sk-SK"/>
          </w:rPr>
          <w:t>Ministerstvo zdravotníctva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_Toc463048249 \h </w:instrText>
        </w:r>
        <w:r w:rsidR="001827EA" w:rsidRPr="001827EA">
          <w:rPr>
            <w:b w:val="0"/>
            <w:webHidden/>
          </w:rPr>
        </w:r>
        <w:r w:rsidR="001827EA" w:rsidRPr="001827EA">
          <w:rPr>
            <w:b w:val="0"/>
            <w:webHidden/>
          </w:rPr>
          <w:fldChar w:fldCharType="separate"/>
        </w:r>
        <w:r w:rsidR="00A950EC">
          <w:rPr>
            <w:b w:val="0"/>
            <w:webHidden/>
          </w:rPr>
          <w:t>72</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0" w:history="1">
        <w:r w:rsidR="001827EA" w:rsidRPr="001827EA">
          <w:rPr>
            <w:rStyle w:val="Hypertextovprepojenie"/>
            <w:b w:val="0"/>
            <w:lang w:eastAsia="sk-SK"/>
          </w:rPr>
          <w:t>Ministerstvo pôdohospodárstva a rozvoja vidieka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_Toc463048250 \h </w:instrText>
        </w:r>
        <w:r w:rsidR="001827EA" w:rsidRPr="001827EA">
          <w:rPr>
            <w:b w:val="0"/>
            <w:webHidden/>
          </w:rPr>
        </w:r>
        <w:r w:rsidR="001827EA" w:rsidRPr="001827EA">
          <w:rPr>
            <w:b w:val="0"/>
            <w:webHidden/>
          </w:rPr>
          <w:fldChar w:fldCharType="separate"/>
        </w:r>
        <w:r w:rsidR="00A950EC">
          <w:rPr>
            <w:b w:val="0"/>
            <w:webHidden/>
          </w:rPr>
          <w:t>75</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1" w:history="1">
        <w:r w:rsidR="001827EA" w:rsidRPr="001827EA">
          <w:rPr>
            <w:rStyle w:val="Hypertextovprepojenie"/>
            <w:b w:val="0"/>
            <w:lang w:eastAsia="sk-SK"/>
          </w:rPr>
          <w:t>Ministerstvo obrany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_Toc463048251 \h </w:instrText>
        </w:r>
        <w:r w:rsidR="001827EA" w:rsidRPr="001827EA">
          <w:rPr>
            <w:b w:val="0"/>
            <w:webHidden/>
          </w:rPr>
        </w:r>
        <w:r w:rsidR="001827EA" w:rsidRPr="001827EA">
          <w:rPr>
            <w:b w:val="0"/>
            <w:webHidden/>
          </w:rPr>
          <w:fldChar w:fldCharType="separate"/>
        </w:r>
        <w:r w:rsidR="00A950EC">
          <w:rPr>
            <w:b w:val="0"/>
            <w:webHidden/>
          </w:rPr>
          <w:t>80</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2" w:history="1">
        <w:r w:rsidR="001827EA" w:rsidRPr="001827EA">
          <w:rPr>
            <w:rStyle w:val="Hypertextovprepojenie"/>
            <w:b w:val="0"/>
            <w:lang w:eastAsia="sk-SK"/>
          </w:rPr>
          <w:t>Ministerstvo životného prostredia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_Toc463048252 \h </w:instrText>
        </w:r>
        <w:r w:rsidR="001827EA" w:rsidRPr="001827EA">
          <w:rPr>
            <w:b w:val="0"/>
            <w:webHidden/>
          </w:rPr>
        </w:r>
        <w:r w:rsidR="001827EA" w:rsidRPr="001827EA">
          <w:rPr>
            <w:b w:val="0"/>
            <w:webHidden/>
          </w:rPr>
          <w:fldChar w:fldCharType="separate"/>
        </w:r>
        <w:r w:rsidR="00A950EC">
          <w:rPr>
            <w:b w:val="0"/>
            <w:webHidden/>
          </w:rPr>
          <w:t>83</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3" w:history="1">
        <w:r w:rsidR="001827EA" w:rsidRPr="001827EA">
          <w:rPr>
            <w:rStyle w:val="Hypertextovprepojenie"/>
            <w:b w:val="0"/>
          </w:rPr>
          <w:t>Ministerstvo financií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_Toc463048253 \h </w:instrText>
        </w:r>
        <w:r w:rsidR="001827EA" w:rsidRPr="001827EA">
          <w:rPr>
            <w:b w:val="0"/>
            <w:webHidden/>
          </w:rPr>
        </w:r>
        <w:r w:rsidR="001827EA" w:rsidRPr="001827EA">
          <w:rPr>
            <w:b w:val="0"/>
            <w:webHidden/>
          </w:rPr>
          <w:fldChar w:fldCharType="separate"/>
        </w:r>
        <w:r w:rsidR="00A950EC">
          <w:rPr>
            <w:b w:val="0"/>
            <w:webHidden/>
          </w:rPr>
          <w:t>87</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4" w:history="1">
        <w:r w:rsidR="001827EA" w:rsidRPr="001827EA">
          <w:rPr>
            <w:rStyle w:val="Hypertextovprepojenie"/>
            <w:b w:val="0"/>
          </w:rPr>
          <w:t>Ministerstvo spravodlivosti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_Toc463048254 \h </w:instrText>
        </w:r>
        <w:r w:rsidR="001827EA" w:rsidRPr="001827EA">
          <w:rPr>
            <w:b w:val="0"/>
            <w:webHidden/>
          </w:rPr>
        </w:r>
        <w:r w:rsidR="001827EA" w:rsidRPr="001827EA">
          <w:rPr>
            <w:b w:val="0"/>
            <w:webHidden/>
          </w:rPr>
          <w:fldChar w:fldCharType="separate"/>
        </w:r>
        <w:r w:rsidR="00A950EC">
          <w:rPr>
            <w:b w:val="0"/>
            <w:webHidden/>
          </w:rPr>
          <w:t>91</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5" w:history="1">
        <w:r w:rsidR="001827EA" w:rsidRPr="001827EA">
          <w:rPr>
            <w:rStyle w:val="Hypertextovprepojenie"/>
            <w:b w:val="0"/>
            <w:lang w:eastAsia="sk-SK"/>
          </w:rPr>
          <w:t>Ministerstvo hospodárstva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_Toc463048255 \h </w:instrText>
        </w:r>
        <w:r w:rsidR="001827EA" w:rsidRPr="001827EA">
          <w:rPr>
            <w:b w:val="0"/>
            <w:webHidden/>
          </w:rPr>
        </w:r>
        <w:r w:rsidR="001827EA" w:rsidRPr="001827EA">
          <w:rPr>
            <w:b w:val="0"/>
            <w:webHidden/>
          </w:rPr>
          <w:fldChar w:fldCharType="separate"/>
        </w:r>
        <w:r w:rsidR="00A950EC">
          <w:rPr>
            <w:b w:val="0"/>
            <w:webHidden/>
          </w:rPr>
          <w:t>96</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6" w:history="1">
        <w:r w:rsidR="001827EA" w:rsidRPr="001827EA">
          <w:rPr>
            <w:rStyle w:val="Hypertextovprepojenie"/>
            <w:b w:val="0"/>
          </w:rPr>
          <w:t>Ministerstvo kultúry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_Toc463048256 \h </w:instrText>
        </w:r>
        <w:r w:rsidR="001827EA" w:rsidRPr="001827EA">
          <w:rPr>
            <w:b w:val="0"/>
            <w:webHidden/>
          </w:rPr>
        </w:r>
        <w:r w:rsidR="001827EA" w:rsidRPr="001827EA">
          <w:rPr>
            <w:b w:val="0"/>
            <w:webHidden/>
          </w:rPr>
          <w:fldChar w:fldCharType="separate"/>
        </w:r>
        <w:r w:rsidR="00A950EC">
          <w:rPr>
            <w:b w:val="0"/>
            <w:webHidden/>
          </w:rPr>
          <w:t>100</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7" w:history="1">
        <w:r w:rsidR="001827EA" w:rsidRPr="001827EA">
          <w:rPr>
            <w:rStyle w:val="Hypertextovprepojenie"/>
            <w:b w:val="0"/>
          </w:rPr>
          <w:t>Ministerstvo zahraničných vecí a európskych záležitostí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_Toc463048257 \h </w:instrText>
        </w:r>
        <w:r w:rsidR="001827EA" w:rsidRPr="001827EA">
          <w:rPr>
            <w:b w:val="0"/>
            <w:webHidden/>
          </w:rPr>
        </w:r>
        <w:r w:rsidR="001827EA" w:rsidRPr="001827EA">
          <w:rPr>
            <w:b w:val="0"/>
            <w:webHidden/>
          </w:rPr>
          <w:fldChar w:fldCharType="separate"/>
        </w:r>
        <w:r w:rsidR="00A950EC">
          <w:rPr>
            <w:b w:val="0"/>
            <w:webHidden/>
          </w:rPr>
          <w:t>105</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8" w:history="1">
        <w:r w:rsidR="001827EA" w:rsidRPr="001827EA">
          <w:rPr>
            <w:rStyle w:val="Hypertextovprepojenie"/>
            <w:b w:val="0"/>
          </w:rPr>
          <w:t>Generálna prokuratúra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_Toc463048258 \h </w:instrText>
        </w:r>
        <w:r w:rsidR="001827EA" w:rsidRPr="001827EA">
          <w:rPr>
            <w:b w:val="0"/>
            <w:webHidden/>
          </w:rPr>
        </w:r>
        <w:r w:rsidR="001827EA" w:rsidRPr="001827EA">
          <w:rPr>
            <w:b w:val="0"/>
            <w:webHidden/>
          </w:rPr>
          <w:fldChar w:fldCharType="separate"/>
        </w:r>
        <w:r w:rsidR="00A950EC">
          <w:rPr>
            <w:b w:val="0"/>
            <w:webHidden/>
          </w:rPr>
          <w:t>107</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59" w:history="1">
        <w:r w:rsidR="001827EA" w:rsidRPr="001827EA">
          <w:rPr>
            <w:rStyle w:val="Hypertextovprepojenie"/>
            <w:b w:val="0"/>
            <w:lang w:eastAsia="sk-SK"/>
          </w:rPr>
          <w:t>Slovenská akadémia vied</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_Toc463048259 \h </w:instrText>
        </w:r>
        <w:r w:rsidR="001827EA" w:rsidRPr="001827EA">
          <w:rPr>
            <w:b w:val="0"/>
            <w:webHidden/>
          </w:rPr>
        </w:r>
        <w:r w:rsidR="001827EA" w:rsidRPr="001827EA">
          <w:rPr>
            <w:b w:val="0"/>
            <w:webHidden/>
          </w:rPr>
          <w:fldChar w:fldCharType="separate"/>
        </w:r>
        <w:r w:rsidR="00A950EC">
          <w:rPr>
            <w:b w:val="0"/>
            <w:webHidden/>
          </w:rPr>
          <w:t>108</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0" w:history="1">
        <w:r w:rsidR="001827EA" w:rsidRPr="001827EA">
          <w:rPr>
            <w:rStyle w:val="Hypertextovprepojenie"/>
            <w:b w:val="0"/>
          </w:rPr>
          <w:t>Slovenská informačná služba</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_Toc463048260 \h </w:instrText>
        </w:r>
        <w:r w:rsidR="001827EA" w:rsidRPr="001827EA">
          <w:rPr>
            <w:b w:val="0"/>
            <w:webHidden/>
          </w:rPr>
        </w:r>
        <w:r w:rsidR="001827EA" w:rsidRPr="001827EA">
          <w:rPr>
            <w:b w:val="0"/>
            <w:webHidden/>
          </w:rPr>
          <w:fldChar w:fldCharType="separate"/>
        </w:r>
        <w:r w:rsidR="00A950EC">
          <w:rPr>
            <w:b w:val="0"/>
            <w:webHidden/>
          </w:rPr>
          <w:t>112</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1" w:history="1">
        <w:r w:rsidR="001827EA" w:rsidRPr="001827EA">
          <w:rPr>
            <w:rStyle w:val="Hypertextovprepojenie"/>
            <w:b w:val="0"/>
          </w:rPr>
          <w:t>Úrad vlády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_Toc463048261 \h </w:instrText>
        </w:r>
        <w:r w:rsidR="001827EA" w:rsidRPr="001827EA">
          <w:rPr>
            <w:b w:val="0"/>
            <w:webHidden/>
          </w:rPr>
        </w:r>
        <w:r w:rsidR="001827EA" w:rsidRPr="001827EA">
          <w:rPr>
            <w:b w:val="0"/>
            <w:webHidden/>
          </w:rPr>
          <w:fldChar w:fldCharType="separate"/>
        </w:r>
        <w:r w:rsidR="00A950EC">
          <w:rPr>
            <w:b w:val="0"/>
            <w:webHidden/>
          </w:rPr>
          <w:t>112</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2" w:history="1">
        <w:r w:rsidR="001827EA" w:rsidRPr="001827EA">
          <w:rPr>
            <w:rStyle w:val="Hypertextovprepojenie"/>
            <w:b w:val="0"/>
          </w:rPr>
          <w:t>Kancelária Národnej rady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_Toc463048262 \h </w:instrText>
        </w:r>
        <w:r w:rsidR="001827EA" w:rsidRPr="001827EA">
          <w:rPr>
            <w:b w:val="0"/>
            <w:webHidden/>
          </w:rPr>
        </w:r>
        <w:r w:rsidR="001827EA" w:rsidRPr="001827EA">
          <w:rPr>
            <w:b w:val="0"/>
            <w:webHidden/>
          </w:rPr>
          <w:fldChar w:fldCharType="separate"/>
        </w:r>
        <w:r w:rsidR="00A950EC">
          <w:rPr>
            <w:b w:val="0"/>
            <w:webHidden/>
          </w:rPr>
          <w:t>113</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3" w:history="1">
        <w:r w:rsidR="001827EA" w:rsidRPr="001827EA">
          <w:rPr>
            <w:rStyle w:val="Hypertextovprepojenie"/>
            <w:b w:val="0"/>
          </w:rPr>
          <w:t>Úrad geodézie, kartografie a katastra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_Toc463048263 \h </w:instrText>
        </w:r>
        <w:r w:rsidR="001827EA" w:rsidRPr="001827EA">
          <w:rPr>
            <w:b w:val="0"/>
            <w:webHidden/>
          </w:rPr>
        </w:r>
        <w:r w:rsidR="001827EA" w:rsidRPr="001827EA">
          <w:rPr>
            <w:b w:val="0"/>
            <w:webHidden/>
          </w:rPr>
          <w:fldChar w:fldCharType="separate"/>
        </w:r>
        <w:r w:rsidR="00A950EC">
          <w:rPr>
            <w:b w:val="0"/>
            <w:webHidden/>
          </w:rPr>
          <w:t>114</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4" w:history="1">
        <w:r w:rsidR="001827EA" w:rsidRPr="001827EA">
          <w:rPr>
            <w:rStyle w:val="Hypertextovprepojenie"/>
            <w:b w:val="0"/>
          </w:rPr>
          <w:t>Štatistický úrad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_Toc463048264 \h </w:instrText>
        </w:r>
        <w:r w:rsidR="001827EA" w:rsidRPr="001827EA">
          <w:rPr>
            <w:b w:val="0"/>
            <w:webHidden/>
          </w:rPr>
        </w:r>
        <w:r w:rsidR="001827EA" w:rsidRPr="001827EA">
          <w:rPr>
            <w:b w:val="0"/>
            <w:webHidden/>
          </w:rPr>
          <w:fldChar w:fldCharType="separate"/>
        </w:r>
        <w:r w:rsidR="00A950EC">
          <w:rPr>
            <w:b w:val="0"/>
            <w:webHidden/>
          </w:rPr>
          <w:t>115</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5" w:history="1">
        <w:r w:rsidR="001827EA" w:rsidRPr="001827EA">
          <w:rPr>
            <w:rStyle w:val="Hypertextovprepojenie"/>
            <w:b w:val="0"/>
            <w:lang w:eastAsia="sk-SK"/>
          </w:rPr>
          <w:t>Správa štátnych hmotných rezerv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_Toc463048265 \h </w:instrText>
        </w:r>
        <w:r w:rsidR="001827EA" w:rsidRPr="001827EA">
          <w:rPr>
            <w:b w:val="0"/>
            <w:webHidden/>
          </w:rPr>
        </w:r>
        <w:r w:rsidR="001827EA" w:rsidRPr="001827EA">
          <w:rPr>
            <w:b w:val="0"/>
            <w:webHidden/>
          </w:rPr>
          <w:fldChar w:fldCharType="separate"/>
        </w:r>
        <w:r w:rsidR="00A950EC">
          <w:rPr>
            <w:b w:val="0"/>
            <w:webHidden/>
          </w:rPr>
          <w:t>116</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6" w:history="1">
        <w:r w:rsidR="001827EA" w:rsidRPr="001827EA">
          <w:rPr>
            <w:rStyle w:val="Hypertextovprepojenie"/>
            <w:b w:val="0"/>
            <w:lang w:eastAsia="sk-SK"/>
          </w:rPr>
          <w:t xml:space="preserve">Kancelária </w:t>
        </w:r>
        <w:r w:rsidR="001827EA" w:rsidRPr="001827EA">
          <w:rPr>
            <w:rStyle w:val="Hypertextovprepojenie"/>
            <w:b w:val="0"/>
          </w:rPr>
          <w:t>Najvyššieho súdu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_Toc463048266 \h </w:instrText>
        </w:r>
        <w:r w:rsidR="001827EA" w:rsidRPr="001827EA">
          <w:rPr>
            <w:b w:val="0"/>
            <w:webHidden/>
          </w:rPr>
        </w:r>
        <w:r w:rsidR="001827EA" w:rsidRPr="001827EA">
          <w:rPr>
            <w:b w:val="0"/>
            <w:webHidden/>
          </w:rPr>
          <w:fldChar w:fldCharType="separate"/>
        </w:r>
        <w:r w:rsidR="00A950EC">
          <w:rPr>
            <w:b w:val="0"/>
            <w:webHidden/>
          </w:rPr>
          <w:t>117</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7" w:history="1">
        <w:r w:rsidR="001827EA" w:rsidRPr="001827EA">
          <w:rPr>
            <w:rStyle w:val="Hypertextovprepojenie"/>
            <w:b w:val="0"/>
          </w:rPr>
          <w:t>Najvyšší kontrolný úrad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_Toc463048267 \h </w:instrText>
        </w:r>
        <w:r w:rsidR="001827EA" w:rsidRPr="001827EA">
          <w:rPr>
            <w:b w:val="0"/>
            <w:webHidden/>
          </w:rPr>
        </w:r>
        <w:r w:rsidR="001827EA" w:rsidRPr="001827EA">
          <w:rPr>
            <w:b w:val="0"/>
            <w:webHidden/>
          </w:rPr>
          <w:fldChar w:fldCharType="separate"/>
        </w:r>
        <w:r w:rsidR="00A950EC">
          <w:rPr>
            <w:b w:val="0"/>
            <w:webHidden/>
          </w:rPr>
          <w:t>117</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8" w:history="1">
        <w:r w:rsidR="001827EA" w:rsidRPr="001827EA">
          <w:rPr>
            <w:rStyle w:val="Hypertextovprepojenie"/>
            <w:b w:val="0"/>
            <w:lang w:eastAsia="sk-SK"/>
          </w:rPr>
          <w:t>Úrad jadrového dozoru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_Toc463048268 \h </w:instrText>
        </w:r>
        <w:r w:rsidR="001827EA" w:rsidRPr="001827EA">
          <w:rPr>
            <w:b w:val="0"/>
            <w:webHidden/>
          </w:rPr>
        </w:r>
        <w:r w:rsidR="001827EA" w:rsidRPr="001827EA">
          <w:rPr>
            <w:b w:val="0"/>
            <w:webHidden/>
          </w:rPr>
          <w:fldChar w:fldCharType="separate"/>
        </w:r>
        <w:r w:rsidR="00A950EC">
          <w:rPr>
            <w:b w:val="0"/>
            <w:webHidden/>
          </w:rPr>
          <w:t>118</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69" w:history="1">
        <w:r w:rsidR="001827EA" w:rsidRPr="001827EA">
          <w:rPr>
            <w:rStyle w:val="Hypertextovprepojenie"/>
            <w:b w:val="0"/>
            <w:lang w:eastAsia="sk-SK"/>
          </w:rPr>
          <w:t>Národný bezpečnostný úrad</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_Toc463048269 \h </w:instrText>
        </w:r>
        <w:r w:rsidR="001827EA" w:rsidRPr="001827EA">
          <w:rPr>
            <w:b w:val="0"/>
            <w:webHidden/>
          </w:rPr>
        </w:r>
        <w:r w:rsidR="001827EA" w:rsidRPr="001827EA">
          <w:rPr>
            <w:b w:val="0"/>
            <w:webHidden/>
          </w:rPr>
          <w:fldChar w:fldCharType="separate"/>
        </w:r>
        <w:r w:rsidR="00A950EC">
          <w:rPr>
            <w:b w:val="0"/>
            <w:webHidden/>
          </w:rPr>
          <w:t>119</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70" w:history="1">
        <w:r w:rsidR="001827EA" w:rsidRPr="001827EA">
          <w:rPr>
            <w:rStyle w:val="Hypertextovprepojenie"/>
            <w:b w:val="0"/>
          </w:rPr>
          <w:t>Úrad pre verejné obstarávanie</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_Toc463048270 \h </w:instrText>
        </w:r>
        <w:r w:rsidR="001827EA" w:rsidRPr="001827EA">
          <w:rPr>
            <w:b w:val="0"/>
            <w:webHidden/>
          </w:rPr>
        </w:r>
        <w:r w:rsidR="001827EA" w:rsidRPr="001827EA">
          <w:rPr>
            <w:b w:val="0"/>
            <w:webHidden/>
          </w:rPr>
          <w:fldChar w:fldCharType="separate"/>
        </w:r>
        <w:r w:rsidR="00A950EC">
          <w:rPr>
            <w:b w:val="0"/>
            <w:webHidden/>
          </w:rPr>
          <w:t>120</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71" w:history="1">
        <w:r w:rsidR="001827EA" w:rsidRPr="001827EA">
          <w:rPr>
            <w:rStyle w:val="Hypertextovprepojenie"/>
            <w:b w:val="0"/>
          </w:rPr>
          <w:t>Kancelária prezidenta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_Toc463048271 \h </w:instrText>
        </w:r>
        <w:r w:rsidR="001827EA" w:rsidRPr="001827EA">
          <w:rPr>
            <w:b w:val="0"/>
            <w:webHidden/>
          </w:rPr>
        </w:r>
        <w:r w:rsidR="001827EA" w:rsidRPr="001827EA">
          <w:rPr>
            <w:b w:val="0"/>
            <w:webHidden/>
          </w:rPr>
          <w:fldChar w:fldCharType="separate"/>
        </w:r>
        <w:r w:rsidR="00A950EC">
          <w:rPr>
            <w:b w:val="0"/>
            <w:webHidden/>
          </w:rPr>
          <w:t>120</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72" w:history="1">
        <w:r w:rsidR="001827EA" w:rsidRPr="001827EA">
          <w:rPr>
            <w:rStyle w:val="Hypertextovprepojenie"/>
            <w:b w:val="0"/>
          </w:rPr>
          <w:t>Kancelária Ústavného súdu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_Toc463048272 \h </w:instrText>
        </w:r>
        <w:r w:rsidR="001827EA" w:rsidRPr="001827EA">
          <w:rPr>
            <w:b w:val="0"/>
            <w:webHidden/>
          </w:rPr>
        </w:r>
        <w:r w:rsidR="001827EA" w:rsidRPr="001827EA">
          <w:rPr>
            <w:b w:val="0"/>
            <w:webHidden/>
          </w:rPr>
          <w:fldChar w:fldCharType="separate"/>
        </w:r>
        <w:r w:rsidR="00A950EC">
          <w:rPr>
            <w:b w:val="0"/>
            <w:webHidden/>
          </w:rPr>
          <w:t>121</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73" w:history="1">
        <w:r w:rsidR="001827EA" w:rsidRPr="001827EA">
          <w:rPr>
            <w:rStyle w:val="Hypertextovprepojenie"/>
            <w:b w:val="0"/>
          </w:rPr>
          <w:t>Úrad podpredsedu vlády pre investície a informatizáciu</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_Toc463048273 \h </w:instrText>
        </w:r>
        <w:r w:rsidR="001827EA" w:rsidRPr="001827EA">
          <w:rPr>
            <w:b w:val="0"/>
            <w:webHidden/>
          </w:rPr>
        </w:r>
        <w:r w:rsidR="001827EA" w:rsidRPr="001827EA">
          <w:rPr>
            <w:b w:val="0"/>
            <w:webHidden/>
          </w:rPr>
          <w:fldChar w:fldCharType="separate"/>
        </w:r>
        <w:r w:rsidR="00A950EC">
          <w:rPr>
            <w:b w:val="0"/>
            <w:webHidden/>
          </w:rPr>
          <w:t>122</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74" w:history="1">
        <w:r w:rsidR="001827EA" w:rsidRPr="001827EA">
          <w:rPr>
            <w:rStyle w:val="Hypertextovprepojenie"/>
            <w:b w:val="0"/>
            <w:lang w:eastAsia="sk-SK"/>
          </w:rPr>
          <w:t>Úrad pre normalizáciu, metrológiu a skúšobníctvo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_Toc463048274 \h </w:instrText>
        </w:r>
        <w:r w:rsidR="001827EA" w:rsidRPr="001827EA">
          <w:rPr>
            <w:b w:val="0"/>
            <w:webHidden/>
          </w:rPr>
        </w:r>
        <w:r w:rsidR="001827EA" w:rsidRPr="001827EA">
          <w:rPr>
            <w:b w:val="0"/>
            <w:webHidden/>
          </w:rPr>
          <w:fldChar w:fldCharType="separate"/>
        </w:r>
        <w:r w:rsidR="00A950EC">
          <w:rPr>
            <w:b w:val="0"/>
            <w:webHidden/>
          </w:rPr>
          <w:t>122</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75" w:history="1">
        <w:r w:rsidR="001827EA" w:rsidRPr="001827EA">
          <w:rPr>
            <w:rStyle w:val="Hypertextovprepojenie"/>
            <w:b w:val="0"/>
          </w:rPr>
          <w:t>Úrad pre reguláciu sieťových odvetví</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_Toc463048275 \h </w:instrText>
        </w:r>
        <w:r w:rsidR="001827EA" w:rsidRPr="001827EA">
          <w:rPr>
            <w:b w:val="0"/>
            <w:webHidden/>
          </w:rPr>
        </w:r>
        <w:r w:rsidR="001827EA" w:rsidRPr="001827EA">
          <w:rPr>
            <w:b w:val="0"/>
            <w:webHidden/>
          </w:rPr>
          <w:fldChar w:fldCharType="separate"/>
        </w:r>
        <w:r w:rsidR="00A950EC">
          <w:rPr>
            <w:b w:val="0"/>
            <w:webHidden/>
          </w:rPr>
          <w:t>123</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76" w:history="1">
        <w:r w:rsidR="001827EA" w:rsidRPr="001827EA">
          <w:rPr>
            <w:rStyle w:val="Hypertextovprepojenie"/>
            <w:b w:val="0"/>
          </w:rPr>
          <w:t>Úrad priemyselného vlastníctva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_Toc463048276 \h </w:instrText>
        </w:r>
        <w:r w:rsidR="001827EA" w:rsidRPr="001827EA">
          <w:rPr>
            <w:b w:val="0"/>
            <w:webHidden/>
          </w:rPr>
        </w:r>
        <w:r w:rsidR="001827EA" w:rsidRPr="001827EA">
          <w:rPr>
            <w:b w:val="0"/>
            <w:webHidden/>
          </w:rPr>
          <w:fldChar w:fldCharType="separate"/>
        </w:r>
        <w:r w:rsidR="00A950EC">
          <w:rPr>
            <w:b w:val="0"/>
            <w:webHidden/>
          </w:rPr>
          <w:t>124</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77" w:history="1">
        <w:r w:rsidR="001827EA" w:rsidRPr="001827EA">
          <w:rPr>
            <w:rStyle w:val="Hypertextovprepojenie"/>
            <w:b w:val="0"/>
          </w:rPr>
          <w:t>Protimonopolný úrad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_Toc463048277 \h </w:instrText>
        </w:r>
        <w:r w:rsidR="001827EA" w:rsidRPr="001827EA">
          <w:rPr>
            <w:b w:val="0"/>
            <w:webHidden/>
          </w:rPr>
        </w:r>
        <w:r w:rsidR="001827EA" w:rsidRPr="001827EA">
          <w:rPr>
            <w:b w:val="0"/>
            <w:webHidden/>
          </w:rPr>
          <w:fldChar w:fldCharType="separate"/>
        </w:r>
        <w:r w:rsidR="00A950EC">
          <w:rPr>
            <w:b w:val="0"/>
            <w:webHidden/>
          </w:rPr>
          <w:t>124</w:t>
        </w:r>
        <w:r w:rsidR="001827EA" w:rsidRPr="001827EA">
          <w:rPr>
            <w:b w:val="0"/>
            <w:webHidden/>
          </w:rPr>
          <w:fldChar w:fldCharType="end"/>
        </w:r>
      </w:hyperlink>
    </w:p>
    <w:p w:rsidR="001827EA" w:rsidRPr="001827EA" w:rsidRDefault="00DF25E2">
      <w:pPr>
        <w:pStyle w:val="Obsah1"/>
        <w:rPr>
          <w:rFonts w:asciiTheme="minorHAnsi" w:eastAsiaTheme="minorEastAsia" w:hAnsiTheme="minorHAnsi" w:cstheme="minorBidi"/>
          <w:b w:val="0"/>
          <w:sz w:val="22"/>
          <w:szCs w:val="22"/>
          <w:lang w:eastAsia="sk-SK"/>
        </w:rPr>
      </w:pPr>
      <w:hyperlink w:anchor="_Toc463048278" w:history="1">
        <w:r w:rsidR="001827EA" w:rsidRPr="001827EA">
          <w:rPr>
            <w:rStyle w:val="Hypertextovprepojenie"/>
            <w:b w:val="0"/>
          </w:rPr>
          <w:t>Kancelária súdnej rady SR</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_Toc463048278 \h </w:instrText>
        </w:r>
        <w:r w:rsidR="001827EA" w:rsidRPr="001827EA">
          <w:rPr>
            <w:b w:val="0"/>
            <w:webHidden/>
          </w:rPr>
        </w:r>
        <w:r w:rsidR="001827EA" w:rsidRPr="001827EA">
          <w:rPr>
            <w:b w:val="0"/>
            <w:webHidden/>
          </w:rPr>
          <w:fldChar w:fldCharType="separate"/>
        </w:r>
        <w:r w:rsidR="00A950EC">
          <w:rPr>
            <w:b w:val="0"/>
            <w:webHidden/>
          </w:rPr>
          <w:t>125</w:t>
        </w:r>
        <w:r w:rsidR="001827EA" w:rsidRPr="001827EA">
          <w:rPr>
            <w:b w:val="0"/>
            <w:webHidden/>
          </w:rPr>
          <w:fldChar w:fldCharType="end"/>
        </w:r>
      </w:hyperlink>
    </w:p>
    <w:p w:rsidR="001827EA" w:rsidRDefault="00DF25E2">
      <w:pPr>
        <w:pStyle w:val="Obsah1"/>
        <w:rPr>
          <w:rFonts w:asciiTheme="minorHAnsi" w:eastAsiaTheme="minorEastAsia" w:hAnsiTheme="minorHAnsi" w:cstheme="minorBidi"/>
          <w:b w:val="0"/>
          <w:sz w:val="22"/>
          <w:szCs w:val="22"/>
          <w:lang w:eastAsia="sk-SK"/>
        </w:rPr>
      </w:pPr>
      <w:hyperlink w:anchor="_Toc463048279" w:history="1">
        <w:r w:rsidR="001827EA" w:rsidRPr="001827EA">
          <w:rPr>
            <w:rStyle w:val="Hypertextovprepojenie"/>
            <w:b w:val="0"/>
            <w:lang w:eastAsia="sk-SK"/>
          </w:rPr>
          <w:t>Všeobecná pokladničná správa</w:t>
        </w:r>
        <w:r w:rsidR="001827EA" w:rsidRPr="001827EA">
          <w:rPr>
            <w:b w:val="0"/>
            <w:webHidden/>
          </w:rPr>
          <w:tab/>
        </w:r>
        <w:r w:rsidR="001827EA" w:rsidRPr="001827EA">
          <w:rPr>
            <w:b w:val="0"/>
            <w:webHidden/>
          </w:rPr>
          <w:fldChar w:fldCharType="begin"/>
        </w:r>
        <w:r w:rsidR="001827EA" w:rsidRPr="001827EA">
          <w:rPr>
            <w:b w:val="0"/>
            <w:webHidden/>
          </w:rPr>
          <w:instrText xml:space="preserve"> PAGEREF _Toc463048279 \h </w:instrText>
        </w:r>
        <w:r w:rsidR="001827EA" w:rsidRPr="001827EA">
          <w:rPr>
            <w:b w:val="0"/>
            <w:webHidden/>
          </w:rPr>
        </w:r>
        <w:r w:rsidR="001827EA" w:rsidRPr="001827EA">
          <w:rPr>
            <w:b w:val="0"/>
            <w:webHidden/>
          </w:rPr>
          <w:fldChar w:fldCharType="separate"/>
        </w:r>
        <w:r w:rsidR="00A950EC">
          <w:rPr>
            <w:b w:val="0"/>
            <w:webHidden/>
          </w:rPr>
          <w:t>126</w:t>
        </w:r>
        <w:r w:rsidR="001827EA" w:rsidRPr="001827EA">
          <w:rPr>
            <w:b w:val="0"/>
            <w:webHidden/>
          </w:rPr>
          <w:fldChar w:fldCharType="end"/>
        </w:r>
      </w:hyperlink>
    </w:p>
    <w:p w:rsidR="0039572F" w:rsidRPr="007E2528" w:rsidRDefault="005D2BC3" w:rsidP="00502318">
      <w:pPr>
        <w:pStyle w:val="Zkladntext"/>
        <w:tabs>
          <w:tab w:val="left" w:pos="0"/>
        </w:tabs>
        <w:rPr>
          <w:rFonts w:ascii="Times New Roman" w:hAnsi="Times New Roman" w:cs="Times New Roman"/>
          <w:lang w:eastAsia="en-US"/>
        </w:rPr>
      </w:pPr>
      <w:r w:rsidRPr="007E2528">
        <w:rPr>
          <w:rFonts w:ascii="Times New Roman" w:hAnsi="Times New Roman"/>
          <w:color w:val="0070C0"/>
        </w:rPr>
        <w:fldChar w:fldCharType="end"/>
      </w:r>
    </w:p>
    <w:p w:rsidR="00732AC4" w:rsidRDefault="00A5272D" w:rsidP="00A5272D">
      <w:pPr>
        <w:pStyle w:val="Zkladntext"/>
        <w:tabs>
          <w:tab w:val="left" w:pos="0"/>
        </w:tabs>
        <w:rPr>
          <w:rFonts w:ascii="Times New Roman" w:hAnsi="Times New Roman"/>
          <w:color w:val="0070C0"/>
        </w:rPr>
      </w:pPr>
      <w:r w:rsidRPr="007779E3">
        <w:rPr>
          <w:rFonts w:ascii="Times New Roman" w:hAnsi="Times New Roman"/>
          <w:color w:val="0070C0"/>
        </w:rPr>
        <w:tab/>
      </w:r>
    </w:p>
    <w:p w:rsidR="008C26C9" w:rsidRDefault="008C26C9" w:rsidP="00A5272D">
      <w:pPr>
        <w:pStyle w:val="Zkladntext"/>
        <w:tabs>
          <w:tab w:val="left" w:pos="0"/>
        </w:tabs>
        <w:rPr>
          <w:rFonts w:ascii="Times New Roman" w:hAnsi="Times New Roman"/>
          <w:color w:val="0070C0"/>
        </w:rPr>
      </w:pPr>
    </w:p>
    <w:p w:rsidR="008C26C9" w:rsidRDefault="008C26C9" w:rsidP="00A5272D">
      <w:pPr>
        <w:pStyle w:val="Zkladntext"/>
        <w:tabs>
          <w:tab w:val="left" w:pos="0"/>
        </w:tabs>
        <w:rPr>
          <w:rFonts w:ascii="Times New Roman" w:hAnsi="Times New Roman"/>
          <w:color w:val="0070C0"/>
        </w:rPr>
      </w:pPr>
    </w:p>
    <w:p w:rsidR="00D54D95" w:rsidRDefault="00D54D95" w:rsidP="00A5272D">
      <w:pPr>
        <w:pStyle w:val="Zkladntext"/>
        <w:tabs>
          <w:tab w:val="left" w:pos="0"/>
        </w:tabs>
        <w:rPr>
          <w:rFonts w:ascii="Times New Roman" w:hAnsi="Times New Roman"/>
          <w:color w:val="0070C0"/>
        </w:rPr>
      </w:pPr>
    </w:p>
    <w:p w:rsidR="00D54D95" w:rsidRDefault="00D54D95" w:rsidP="00A5272D">
      <w:pPr>
        <w:pStyle w:val="Zkladntext"/>
        <w:tabs>
          <w:tab w:val="left" w:pos="0"/>
        </w:tabs>
        <w:rPr>
          <w:rFonts w:ascii="Times New Roman" w:hAnsi="Times New Roman"/>
          <w:color w:val="0070C0"/>
        </w:rPr>
      </w:pPr>
    </w:p>
    <w:p w:rsidR="00D54D95" w:rsidRDefault="00D54D95" w:rsidP="00A5272D">
      <w:pPr>
        <w:pStyle w:val="Zkladntext"/>
        <w:tabs>
          <w:tab w:val="left" w:pos="0"/>
        </w:tabs>
        <w:rPr>
          <w:rFonts w:ascii="Times New Roman" w:hAnsi="Times New Roman"/>
          <w:color w:val="0070C0"/>
        </w:rPr>
      </w:pPr>
    </w:p>
    <w:p w:rsidR="00D54D95" w:rsidRDefault="00D54D95" w:rsidP="00A5272D">
      <w:pPr>
        <w:pStyle w:val="Zkladntext"/>
        <w:tabs>
          <w:tab w:val="left" w:pos="0"/>
        </w:tabs>
        <w:rPr>
          <w:rFonts w:ascii="Times New Roman" w:hAnsi="Times New Roman"/>
          <w:color w:val="0070C0"/>
        </w:rPr>
      </w:pPr>
    </w:p>
    <w:p w:rsidR="00D54D95" w:rsidRDefault="00D54D95" w:rsidP="00A5272D">
      <w:pPr>
        <w:pStyle w:val="Zkladntext"/>
        <w:tabs>
          <w:tab w:val="left" w:pos="0"/>
        </w:tabs>
        <w:rPr>
          <w:rFonts w:ascii="Times New Roman" w:hAnsi="Times New Roman"/>
          <w:color w:val="0070C0"/>
        </w:rPr>
      </w:pPr>
    </w:p>
    <w:p w:rsidR="008C26C9" w:rsidRDefault="008C26C9" w:rsidP="00A5272D">
      <w:pPr>
        <w:pStyle w:val="Zkladntext"/>
        <w:tabs>
          <w:tab w:val="left" w:pos="0"/>
        </w:tabs>
        <w:rPr>
          <w:rFonts w:ascii="Times New Roman" w:hAnsi="Times New Roman"/>
          <w:color w:val="0070C0"/>
        </w:rPr>
      </w:pPr>
    </w:p>
    <w:p w:rsidR="008C26C9" w:rsidRDefault="008C26C9" w:rsidP="00A5272D">
      <w:pPr>
        <w:pStyle w:val="Zkladntext"/>
        <w:tabs>
          <w:tab w:val="left" w:pos="0"/>
        </w:tabs>
        <w:rPr>
          <w:rFonts w:ascii="Times New Roman" w:hAnsi="Times New Roman"/>
          <w:color w:val="0070C0"/>
        </w:rPr>
      </w:pPr>
    </w:p>
    <w:p w:rsidR="008C26C9" w:rsidRDefault="008C26C9" w:rsidP="00A5272D">
      <w:pPr>
        <w:pStyle w:val="Zkladntext"/>
        <w:tabs>
          <w:tab w:val="left" w:pos="0"/>
        </w:tabs>
        <w:rPr>
          <w:rFonts w:ascii="Times New Roman" w:hAnsi="Times New Roman"/>
          <w:color w:val="0070C0"/>
        </w:rPr>
      </w:pPr>
    </w:p>
    <w:p w:rsidR="005D7F2F" w:rsidRPr="00B75891" w:rsidRDefault="005D7F2F" w:rsidP="005D7F2F">
      <w:pPr>
        <w:pStyle w:val="Nadpis5"/>
        <w:pBdr>
          <w:bottom w:val="single" w:sz="4" w:space="1" w:color="auto"/>
        </w:pBdr>
        <w:ind w:left="0"/>
        <w:rPr>
          <w:i w:val="0"/>
          <w:sz w:val="24"/>
          <w:szCs w:val="24"/>
        </w:rPr>
      </w:pPr>
      <w:bookmarkStart w:id="63" w:name="_Toc400551755"/>
      <w:bookmarkStart w:id="64" w:name="_Toc463048245"/>
      <w:r w:rsidRPr="00B75891">
        <w:rPr>
          <w:i w:val="0"/>
          <w:sz w:val="24"/>
          <w:szCs w:val="24"/>
        </w:rPr>
        <w:lastRenderedPageBreak/>
        <w:t>Ministerstvo vnútra SR</w:t>
      </w:r>
      <w:bookmarkEnd w:id="63"/>
      <w:bookmarkEnd w:id="64"/>
    </w:p>
    <w:p w:rsidR="005D7F2F" w:rsidRDefault="005D7F2F" w:rsidP="005D7F2F"/>
    <w:tbl>
      <w:tblPr>
        <w:tblW w:w="5000" w:type="pct"/>
        <w:tblCellMar>
          <w:left w:w="70" w:type="dxa"/>
          <w:right w:w="70" w:type="dxa"/>
        </w:tblCellMar>
        <w:tblLook w:val="04A0" w:firstRow="1" w:lastRow="0" w:firstColumn="1" w:lastColumn="0" w:noHBand="0" w:noVBand="1"/>
      </w:tblPr>
      <w:tblGrid>
        <w:gridCol w:w="2426"/>
        <w:gridCol w:w="948"/>
        <w:gridCol w:w="948"/>
        <w:gridCol w:w="948"/>
        <w:gridCol w:w="948"/>
        <w:gridCol w:w="948"/>
        <w:gridCol w:w="948"/>
        <w:gridCol w:w="948"/>
      </w:tblGrid>
      <w:tr w:rsidR="005D7F2F" w:rsidRPr="00CF0262" w:rsidTr="00D54D95">
        <w:trPr>
          <w:trHeight w:val="259"/>
        </w:trPr>
        <w:tc>
          <w:tcPr>
            <w:tcW w:w="131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660E0F" w:rsidRDefault="005D7F2F" w:rsidP="00D54D95">
            <w:pPr>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 </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D7F2F" w:rsidRPr="00660E0F" w:rsidRDefault="005D7F2F" w:rsidP="00D54D95">
            <w:pPr>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Zdroje príslušnej kapitoly</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5A57DE"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2 127 918 254</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5A57DE" w:rsidRDefault="005D7F2F" w:rsidP="00D54D95">
            <w:pPr>
              <w:jc w:val="right"/>
              <w:rPr>
                <w:rFonts w:ascii="Times New Roman" w:hAnsi="Times New Roman" w:cs="Times New Roman"/>
                <w:b/>
                <w:bCs/>
                <w:color w:val="000000"/>
                <w:sz w:val="14"/>
                <w:szCs w:val="14"/>
              </w:rPr>
            </w:pPr>
            <w:r w:rsidRPr="005A57DE">
              <w:rPr>
                <w:rFonts w:ascii="Times New Roman" w:hAnsi="Times New Roman" w:cs="Times New Roman"/>
                <w:b/>
                <w:bCs/>
                <w:color w:val="000000"/>
                <w:sz w:val="14"/>
                <w:szCs w:val="14"/>
              </w:rPr>
              <w:t>2 371 420 697</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5A57DE" w:rsidRDefault="005D7F2F" w:rsidP="00D54D95">
            <w:pPr>
              <w:jc w:val="right"/>
              <w:rPr>
                <w:rFonts w:ascii="Times New Roman" w:hAnsi="Times New Roman" w:cs="Times New Roman"/>
                <w:b/>
                <w:bCs/>
                <w:color w:val="000000"/>
                <w:sz w:val="14"/>
                <w:szCs w:val="14"/>
                <w:highlight w:val="yellow"/>
              </w:rPr>
            </w:pPr>
            <w:r w:rsidRPr="00E323D2">
              <w:rPr>
                <w:rFonts w:ascii="Times New Roman" w:hAnsi="Times New Roman" w:cs="Times New Roman"/>
                <w:b/>
                <w:bCs/>
                <w:color w:val="000000"/>
                <w:sz w:val="14"/>
                <w:szCs w:val="14"/>
              </w:rPr>
              <w:t>2</w:t>
            </w:r>
            <w:r>
              <w:rPr>
                <w:rFonts w:ascii="Times New Roman" w:hAnsi="Times New Roman" w:cs="Times New Roman"/>
                <w:b/>
                <w:bCs/>
                <w:color w:val="000000"/>
                <w:sz w:val="14"/>
                <w:szCs w:val="14"/>
              </w:rPr>
              <w:t> 154 797 803</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5A57DE" w:rsidRDefault="005D7F2F" w:rsidP="00D54D95">
            <w:pPr>
              <w:jc w:val="right"/>
              <w:rPr>
                <w:rFonts w:ascii="Times New Roman" w:hAnsi="Times New Roman" w:cs="Times New Roman"/>
                <w:b/>
                <w:bCs/>
                <w:color w:val="000000"/>
                <w:sz w:val="14"/>
                <w:szCs w:val="14"/>
                <w:highlight w:val="yellow"/>
              </w:rPr>
            </w:pPr>
            <w:r w:rsidRPr="004A41C2">
              <w:rPr>
                <w:rFonts w:ascii="Times New Roman" w:hAnsi="Times New Roman" w:cs="Times New Roman"/>
                <w:b/>
                <w:bCs/>
                <w:color w:val="000000"/>
                <w:sz w:val="14"/>
                <w:szCs w:val="14"/>
              </w:rPr>
              <w:t>2 598 360 131</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7814D8" w:rsidRDefault="005D7F2F" w:rsidP="00D54D95">
            <w:pPr>
              <w:jc w:val="right"/>
              <w:rPr>
                <w:rFonts w:ascii="Times New Roman" w:hAnsi="Times New Roman" w:cs="Times New Roman"/>
                <w:b/>
                <w:bCs/>
                <w:color w:val="000000"/>
                <w:sz w:val="14"/>
                <w:szCs w:val="14"/>
                <w:highlight w:val="yellow"/>
              </w:rPr>
            </w:pPr>
            <w:r w:rsidRPr="00D97D6A">
              <w:rPr>
                <w:rFonts w:ascii="Times New Roman" w:hAnsi="Times New Roman" w:cs="Times New Roman"/>
                <w:b/>
                <w:bCs/>
                <w:color w:val="000000"/>
                <w:sz w:val="14"/>
                <w:szCs w:val="14"/>
              </w:rPr>
              <w:t>2 355 008 762</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121D13" w:rsidRDefault="005D7F2F" w:rsidP="00D54D95">
            <w:pPr>
              <w:jc w:val="right"/>
              <w:rPr>
                <w:rFonts w:ascii="Times New Roman" w:hAnsi="Times New Roman" w:cs="Times New Roman"/>
                <w:b/>
                <w:bCs/>
                <w:color w:val="000000"/>
                <w:sz w:val="14"/>
                <w:szCs w:val="14"/>
              </w:rPr>
            </w:pPr>
            <w:r w:rsidRPr="00121D13">
              <w:rPr>
                <w:rFonts w:ascii="Times New Roman" w:hAnsi="Times New Roman" w:cs="Times New Roman"/>
                <w:b/>
                <w:bCs/>
                <w:color w:val="000000"/>
                <w:sz w:val="14"/>
                <w:szCs w:val="14"/>
              </w:rPr>
              <w:t>2 445 882 368</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EB40CB" w:rsidRDefault="005D7F2F" w:rsidP="00D54D95">
            <w:pPr>
              <w:jc w:val="right"/>
              <w:rPr>
                <w:rFonts w:ascii="Times New Roman" w:hAnsi="Times New Roman" w:cs="Times New Roman"/>
                <w:b/>
                <w:bCs/>
                <w:color w:val="000000"/>
                <w:sz w:val="14"/>
                <w:szCs w:val="14"/>
                <w:highlight w:val="yellow"/>
              </w:rPr>
            </w:pPr>
            <w:r w:rsidRPr="00576375">
              <w:rPr>
                <w:rFonts w:ascii="Times New Roman" w:hAnsi="Times New Roman" w:cs="Times New Roman"/>
                <w:b/>
                <w:bCs/>
                <w:color w:val="000000"/>
                <w:sz w:val="14"/>
                <w:szCs w:val="14"/>
              </w:rPr>
              <w:t>2 469 251 406</w:t>
            </w:r>
          </w:p>
        </w:tc>
      </w:tr>
      <w:tr w:rsidR="005D7F2F" w:rsidRPr="00CF0262" w:rsidTr="00D54D95">
        <w:trPr>
          <w:trHeight w:val="327"/>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z toho:</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shd w:val="clear" w:color="auto" w:fill="auto"/>
            <w:vAlign w:val="bottom"/>
          </w:tcPr>
          <w:p w:rsidR="005D7F2F" w:rsidRPr="007814D8" w:rsidRDefault="005D7F2F" w:rsidP="00D54D95">
            <w:pPr>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shd w:val="clear" w:color="auto" w:fill="auto"/>
            <w:vAlign w:val="bottom"/>
          </w:tcPr>
          <w:p w:rsidR="005D7F2F" w:rsidRPr="00EB40CB" w:rsidRDefault="005D7F2F" w:rsidP="00D54D95">
            <w:pPr>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shd w:val="clear" w:color="auto" w:fill="auto"/>
            <w:vAlign w:val="bottom"/>
          </w:tcPr>
          <w:p w:rsidR="005D7F2F" w:rsidRPr="00EB40CB" w:rsidRDefault="005D7F2F" w:rsidP="00D54D95">
            <w:pPr>
              <w:jc w:val="right"/>
              <w:rPr>
                <w:rFonts w:ascii="Times New Roman" w:hAnsi="Times New Roman" w:cs="Times New Roman"/>
                <w:color w:val="000000"/>
                <w:sz w:val="14"/>
                <w:szCs w:val="14"/>
                <w:highlight w:val="yellow"/>
              </w:rPr>
            </w:pP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 xml:space="preserve">rozpočtové zdroje kapitoly (111 +11H) </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2 051 742 802</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2 175 662 116</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E323D2">
              <w:rPr>
                <w:rFonts w:ascii="Times New Roman" w:hAnsi="Times New Roman" w:cs="Times New Roman"/>
                <w:color w:val="000000"/>
                <w:sz w:val="14"/>
                <w:szCs w:val="14"/>
              </w:rPr>
              <w:t>2 088 374 186</w:t>
            </w:r>
          </w:p>
        </w:tc>
        <w:tc>
          <w:tcPr>
            <w:tcW w:w="515" w:type="pct"/>
            <w:tcBorders>
              <w:top w:val="nil"/>
              <w:left w:val="nil"/>
              <w:bottom w:val="single" w:sz="4" w:space="0" w:color="auto"/>
              <w:right w:val="single" w:sz="4" w:space="0" w:color="auto"/>
            </w:tcBorders>
            <w:shd w:val="clear" w:color="auto" w:fill="auto"/>
            <w:vAlign w:val="bottom"/>
          </w:tcPr>
          <w:p w:rsidR="005D7F2F" w:rsidRPr="00643BC7" w:rsidRDefault="005D7F2F" w:rsidP="00D54D95">
            <w:pPr>
              <w:jc w:val="right"/>
              <w:rPr>
                <w:rFonts w:ascii="Times New Roman" w:hAnsi="Times New Roman" w:cs="Times New Roman"/>
                <w:color w:val="000000"/>
                <w:sz w:val="14"/>
                <w:szCs w:val="14"/>
              </w:rPr>
            </w:pPr>
            <w:r w:rsidRPr="00F3750E">
              <w:rPr>
                <w:rFonts w:ascii="Times New Roman" w:hAnsi="Times New Roman" w:cs="Times New Roman"/>
                <w:color w:val="000000"/>
                <w:sz w:val="14"/>
                <w:szCs w:val="14"/>
              </w:rPr>
              <w:t>2</w:t>
            </w:r>
            <w:r>
              <w:rPr>
                <w:rFonts w:ascii="Times New Roman" w:hAnsi="Times New Roman" w:cs="Times New Roman"/>
                <w:color w:val="000000"/>
                <w:sz w:val="14"/>
                <w:szCs w:val="14"/>
              </w:rPr>
              <w:t> 219 380 003</w:t>
            </w:r>
          </w:p>
        </w:tc>
        <w:tc>
          <w:tcPr>
            <w:tcW w:w="515" w:type="pct"/>
            <w:tcBorders>
              <w:top w:val="nil"/>
              <w:left w:val="nil"/>
              <w:bottom w:val="single" w:sz="4" w:space="0" w:color="auto"/>
              <w:right w:val="single" w:sz="4" w:space="0" w:color="auto"/>
            </w:tcBorders>
            <w:shd w:val="clear" w:color="auto" w:fill="auto"/>
            <w:vAlign w:val="bottom"/>
          </w:tcPr>
          <w:p w:rsidR="005D7F2F" w:rsidRPr="007814D8" w:rsidRDefault="005D7F2F" w:rsidP="00D54D95">
            <w:pPr>
              <w:jc w:val="right"/>
              <w:rPr>
                <w:rFonts w:ascii="Times New Roman" w:hAnsi="Times New Roman" w:cs="Times New Roman"/>
                <w:bCs/>
                <w:color w:val="000000"/>
                <w:sz w:val="14"/>
                <w:szCs w:val="14"/>
                <w:highlight w:val="yellow"/>
              </w:rPr>
            </w:pPr>
            <w:r>
              <w:rPr>
                <w:rFonts w:ascii="Times New Roman" w:hAnsi="Times New Roman" w:cs="Times New Roman"/>
                <w:bCs/>
                <w:color w:val="000000"/>
                <w:sz w:val="14"/>
                <w:szCs w:val="14"/>
              </w:rPr>
              <w:t>2 272 418 267</w:t>
            </w:r>
          </w:p>
        </w:tc>
        <w:tc>
          <w:tcPr>
            <w:tcW w:w="515" w:type="pct"/>
            <w:tcBorders>
              <w:top w:val="nil"/>
              <w:left w:val="nil"/>
              <w:bottom w:val="single" w:sz="4" w:space="0" w:color="auto"/>
              <w:right w:val="single" w:sz="4" w:space="0" w:color="auto"/>
            </w:tcBorders>
            <w:shd w:val="clear" w:color="auto" w:fill="auto"/>
            <w:vAlign w:val="bottom"/>
          </w:tcPr>
          <w:p w:rsidR="005D7F2F" w:rsidRPr="00EB40CB" w:rsidRDefault="005D7F2F" w:rsidP="00D54D95">
            <w:pPr>
              <w:jc w:val="right"/>
              <w:rPr>
                <w:rFonts w:ascii="Times New Roman" w:hAnsi="Times New Roman" w:cs="Times New Roman"/>
                <w:bCs/>
                <w:color w:val="000000"/>
                <w:sz w:val="14"/>
                <w:szCs w:val="14"/>
                <w:highlight w:val="yellow"/>
              </w:rPr>
            </w:pPr>
            <w:r w:rsidRPr="00B13E15">
              <w:rPr>
                <w:rFonts w:ascii="Times New Roman" w:hAnsi="Times New Roman" w:cs="Times New Roman"/>
                <w:bCs/>
                <w:color w:val="000000"/>
                <w:sz w:val="14"/>
                <w:szCs w:val="14"/>
              </w:rPr>
              <w:t>2 298 288 168</w:t>
            </w:r>
          </w:p>
        </w:tc>
        <w:tc>
          <w:tcPr>
            <w:tcW w:w="515" w:type="pct"/>
            <w:tcBorders>
              <w:top w:val="nil"/>
              <w:left w:val="nil"/>
              <w:bottom w:val="single" w:sz="4" w:space="0" w:color="auto"/>
              <w:right w:val="single" w:sz="4" w:space="0" w:color="auto"/>
            </w:tcBorders>
            <w:shd w:val="clear" w:color="auto" w:fill="auto"/>
            <w:vAlign w:val="bottom"/>
          </w:tcPr>
          <w:p w:rsidR="005D7F2F" w:rsidRPr="00576375" w:rsidRDefault="005D7F2F" w:rsidP="00D54D95">
            <w:pPr>
              <w:jc w:val="right"/>
              <w:rPr>
                <w:rFonts w:ascii="Times New Roman" w:hAnsi="Times New Roman" w:cs="Times New Roman"/>
                <w:bCs/>
                <w:color w:val="000000"/>
                <w:sz w:val="14"/>
                <w:szCs w:val="14"/>
              </w:rPr>
            </w:pPr>
            <w:r w:rsidRPr="00576375">
              <w:rPr>
                <w:rFonts w:ascii="Times New Roman" w:hAnsi="Times New Roman" w:cs="Times New Roman"/>
                <w:bCs/>
                <w:color w:val="000000"/>
                <w:sz w:val="14"/>
                <w:szCs w:val="14"/>
              </w:rPr>
              <w:t>2 310 476 510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 xml:space="preserve">  v tom: bežné výdavky 600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1 968 233 235</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2 096 853 312</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E323D2">
              <w:rPr>
                <w:rFonts w:ascii="Times New Roman" w:hAnsi="Times New Roman" w:cs="Times New Roman"/>
                <w:color w:val="000000"/>
                <w:sz w:val="14"/>
                <w:szCs w:val="14"/>
              </w:rPr>
              <w:t>2 039 429 217</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2 163 011 670</w:t>
            </w:r>
          </w:p>
        </w:tc>
        <w:tc>
          <w:tcPr>
            <w:tcW w:w="515" w:type="pct"/>
            <w:tcBorders>
              <w:top w:val="nil"/>
              <w:left w:val="nil"/>
              <w:bottom w:val="single" w:sz="4" w:space="0" w:color="auto"/>
              <w:right w:val="single" w:sz="4" w:space="0" w:color="auto"/>
            </w:tcBorders>
            <w:shd w:val="clear" w:color="auto" w:fill="auto"/>
            <w:vAlign w:val="bottom"/>
          </w:tcPr>
          <w:p w:rsidR="005D7F2F" w:rsidRPr="007814D8" w:rsidRDefault="005D7F2F" w:rsidP="00D54D95">
            <w:pPr>
              <w:jc w:val="right"/>
              <w:rPr>
                <w:rFonts w:ascii="Times New Roman" w:hAnsi="Times New Roman" w:cs="Times New Roman"/>
                <w:color w:val="000000"/>
                <w:sz w:val="14"/>
                <w:szCs w:val="14"/>
                <w:highlight w:val="yellow"/>
              </w:rPr>
            </w:pPr>
            <w:r w:rsidRPr="009B5C01">
              <w:rPr>
                <w:rFonts w:ascii="Times New Roman" w:hAnsi="Times New Roman" w:cs="Times New Roman"/>
                <w:color w:val="000000"/>
                <w:sz w:val="14"/>
                <w:szCs w:val="14"/>
              </w:rPr>
              <w:t>2 219 418 267</w:t>
            </w:r>
          </w:p>
        </w:tc>
        <w:tc>
          <w:tcPr>
            <w:tcW w:w="515" w:type="pct"/>
            <w:tcBorders>
              <w:top w:val="nil"/>
              <w:left w:val="nil"/>
              <w:bottom w:val="single" w:sz="4" w:space="0" w:color="auto"/>
              <w:right w:val="single" w:sz="4" w:space="0" w:color="auto"/>
            </w:tcBorders>
            <w:shd w:val="clear" w:color="auto" w:fill="auto"/>
            <w:vAlign w:val="bottom"/>
          </w:tcPr>
          <w:p w:rsidR="005D7F2F" w:rsidRPr="00430CB0" w:rsidRDefault="005D7F2F" w:rsidP="00D54D95">
            <w:pPr>
              <w:jc w:val="right"/>
              <w:rPr>
                <w:rFonts w:ascii="Times New Roman" w:hAnsi="Times New Roman" w:cs="Times New Roman"/>
                <w:color w:val="000000"/>
                <w:sz w:val="14"/>
                <w:szCs w:val="14"/>
              </w:rPr>
            </w:pPr>
            <w:r w:rsidRPr="00430CB0">
              <w:rPr>
                <w:rFonts w:ascii="Times New Roman" w:hAnsi="Times New Roman" w:cs="Times New Roman"/>
                <w:color w:val="000000"/>
                <w:sz w:val="14"/>
                <w:szCs w:val="14"/>
              </w:rPr>
              <w:t>2 245 288 168</w:t>
            </w:r>
          </w:p>
        </w:tc>
        <w:tc>
          <w:tcPr>
            <w:tcW w:w="515" w:type="pct"/>
            <w:tcBorders>
              <w:top w:val="nil"/>
              <w:left w:val="nil"/>
              <w:bottom w:val="single" w:sz="4" w:space="0" w:color="auto"/>
              <w:right w:val="single" w:sz="4" w:space="0" w:color="auto"/>
            </w:tcBorders>
            <w:shd w:val="clear" w:color="auto" w:fill="auto"/>
            <w:vAlign w:val="bottom"/>
          </w:tcPr>
          <w:p w:rsidR="005D7F2F" w:rsidRPr="00576375" w:rsidRDefault="005D7F2F" w:rsidP="00D54D95">
            <w:pPr>
              <w:jc w:val="right"/>
              <w:rPr>
                <w:rFonts w:ascii="Times New Roman" w:hAnsi="Times New Roman" w:cs="Times New Roman"/>
                <w:color w:val="000000"/>
                <w:sz w:val="14"/>
                <w:szCs w:val="14"/>
              </w:rPr>
            </w:pPr>
            <w:r w:rsidRPr="00576375">
              <w:rPr>
                <w:rFonts w:ascii="Times New Roman" w:hAnsi="Times New Roman" w:cs="Times New Roman"/>
                <w:color w:val="000000"/>
                <w:sz w:val="14"/>
                <w:szCs w:val="14"/>
              </w:rPr>
              <w:t>2 257 476 510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610 mzdy</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613 799 446</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646 560 733</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5A57DE">
              <w:rPr>
                <w:rFonts w:ascii="Times New Roman" w:hAnsi="Times New Roman" w:cs="Times New Roman"/>
                <w:color w:val="000000"/>
                <w:sz w:val="14"/>
                <w:szCs w:val="14"/>
              </w:rPr>
              <w:t>643 335 554</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04142F">
              <w:rPr>
                <w:rFonts w:ascii="Times New Roman" w:hAnsi="Times New Roman" w:cs="Times New Roman"/>
                <w:color w:val="000000"/>
                <w:sz w:val="14"/>
                <w:szCs w:val="14"/>
              </w:rPr>
              <w:t>671</w:t>
            </w:r>
            <w:r>
              <w:rPr>
                <w:rFonts w:ascii="Times New Roman" w:hAnsi="Times New Roman" w:cs="Times New Roman"/>
                <w:color w:val="000000"/>
                <w:sz w:val="14"/>
                <w:szCs w:val="14"/>
              </w:rPr>
              <w:t> 727 601</w:t>
            </w:r>
          </w:p>
        </w:tc>
        <w:tc>
          <w:tcPr>
            <w:tcW w:w="515" w:type="pct"/>
            <w:tcBorders>
              <w:top w:val="nil"/>
              <w:left w:val="nil"/>
              <w:bottom w:val="single" w:sz="4" w:space="0" w:color="auto"/>
              <w:right w:val="single" w:sz="4" w:space="0" w:color="auto"/>
            </w:tcBorders>
            <w:shd w:val="clear" w:color="auto" w:fill="FFFFFF" w:themeFill="background1"/>
            <w:vAlign w:val="bottom"/>
          </w:tcPr>
          <w:p w:rsidR="005D7F2F" w:rsidRPr="009B5C01" w:rsidRDefault="005D7F2F" w:rsidP="00D54D95">
            <w:pPr>
              <w:jc w:val="right"/>
              <w:rPr>
                <w:rFonts w:ascii="Times New Roman" w:hAnsi="Times New Roman" w:cs="Times New Roman"/>
                <w:color w:val="000000"/>
                <w:sz w:val="14"/>
                <w:szCs w:val="14"/>
              </w:rPr>
            </w:pPr>
            <w:r w:rsidRPr="009B5C01">
              <w:rPr>
                <w:rFonts w:ascii="Times New Roman" w:hAnsi="Times New Roman" w:cs="Times New Roman"/>
                <w:color w:val="000000"/>
                <w:sz w:val="14"/>
                <w:szCs w:val="14"/>
              </w:rPr>
              <w:t>699 839 221</w:t>
            </w:r>
          </w:p>
        </w:tc>
        <w:tc>
          <w:tcPr>
            <w:tcW w:w="515" w:type="pct"/>
            <w:tcBorders>
              <w:top w:val="nil"/>
              <w:left w:val="nil"/>
              <w:bottom w:val="single" w:sz="4" w:space="0" w:color="auto"/>
              <w:right w:val="single" w:sz="4" w:space="0" w:color="auto"/>
            </w:tcBorders>
            <w:shd w:val="clear" w:color="auto" w:fill="auto"/>
            <w:vAlign w:val="bottom"/>
          </w:tcPr>
          <w:p w:rsidR="005D7F2F" w:rsidRPr="0002642B" w:rsidRDefault="005D7F2F" w:rsidP="00D54D95">
            <w:pPr>
              <w:jc w:val="right"/>
              <w:rPr>
                <w:rFonts w:ascii="Times New Roman" w:hAnsi="Times New Roman" w:cs="Times New Roman"/>
                <w:color w:val="000000"/>
                <w:sz w:val="14"/>
                <w:szCs w:val="14"/>
              </w:rPr>
            </w:pPr>
            <w:r w:rsidRPr="0002642B">
              <w:rPr>
                <w:rFonts w:ascii="Times New Roman" w:hAnsi="Times New Roman" w:cs="Times New Roman"/>
                <w:color w:val="000000"/>
                <w:sz w:val="14"/>
                <w:szCs w:val="14"/>
              </w:rPr>
              <w:t>724 901 621</w:t>
            </w:r>
          </w:p>
        </w:tc>
        <w:tc>
          <w:tcPr>
            <w:tcW w:w="515" w:type="pct"/>
            <w:tcBorders>
              <w:top w:val="nil"/>
              <w:left w:val="nil"/>
              <w:bottom w:val="single" w:sz="4" w:space="0" w:color="auto"/>
              <w:right w:val="single" w:sz="4" w:space="0" w:color="auto"/>
            </w:tcBorders>
            <w:shd w:val="clear" w:color="auto" w:fill="auto"/>
            <w:vAlign w:val="bottom"/>
          </w:tcPr>
          <w:p w:rsidR="005D7F2F" w:rsidRPr="00C12B57" w:rsidRDefault="005D7F2F" w:rsidP="00D54D95">
            <w:pPr>
              <w:jc w:val="right"/>
              <w:rPr>
                <w:rFonts w:ascii="Times New Roman" w:hAnsi="Times New Roman" w:cs="Times New Roman"/>
                <w:color w:val="000000"/>
                <w:sz w:val="14"/>
                <w:szCs w:val="14"/>
              </w:rPr>
            </w:pPr>
            <w:r w:rsidRPr="00C12B57">
              <w:rPr>
                <w:rFonts w:ascii="Times New Roman" w:hAnsi="Times New Roman" w:cs="Times New Roman"/>
                <w:color w:val="000000"/>
                <w:sz w:val="14"/>
                <w:szCs w:val="14"/>
              </w:rPr>
              <w:t>725 756 621</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620 odvody</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221 565 377</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232 645 435</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5A57DE">
              <w:rPr>
                <w:rFonts w:ascii="Times New Roman" w:hAnsi="Times New Roman" w:cs="Times New Roman"/>
                <w:color w:val="000000"/>
                <w:sz w:val="14"/>
                <w:szCs w:val="14"/>
              </w:rPr>
              <w:t>230 223 679</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240 438 914</w:t>
            </w:r>
          </w:p>
        </w:tc>
        <w:tc>
          <w:tcPr>
            <w:tcW w:w="515" w:type="pct"/>
            <w:tcBorders>
              <w:top w:val="nil"/>
              <w:left w:val="nil"/>
              <w:bottom w:val="single" w:sz="4" w:space="0" w:color="auto"/>
              <w:right w:val="single" w:sz="4" w:space="0" w:color="auto"/>
            </w:tcBorders>
            <w:shd w:val="clear" w:color="auto" w:fill="auto"/>
            <w:vAlign w:val="bottom"/>
          </w:tcPr>
          <w:p w:rsidR="005D7F2F" w:rsidRPr="009B5C01"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246 446 580</w:t>
            </w:r>
          </w:p>
        </w:tc>
        <w:tc>
          <w:tcPr>
            <w:tcW w:w="515" w:type="pct"/>
            <w:tcBorders>
              <w:top w:val="nil"/>
              <w:left w:val="nil"/>
              <w:bottom w:val="single" w:sz="4" w:space="0" w:color="auto"/>
              <w:right w:val="single" w:sz="4" w:space="0" w:color="auto"/>
            </w:tcBorders>
            <w:shd w:val="clear" w:color="auto" w:fill="auto"/>
            <w:vAlign w:val="bottom"/>
          </w:tcPr>
          <w:p w:rsidR="005D7F2F" w:rsidRPr="0002642B" w:rsidRDefault="005D7F2F" w:rsidP="00D54D95">
            <w:pPr>
              <w:jc w:val="right"/>
              <w:rPr>
                <w:rFonts w:ascii="Times New Roman" w:hAnsi="Times New Roman" w:cs="Times New Roman"/>
                <w:color w:val="000000"/>
                <w:sz w:val="14"/>
                <w:szCs w:val="14"/>
              </w:rPr>
            </w:pPr>
            <w:r w:rsidRPr="0002642B">
              <w:rPr>
                <w:rFonts w:ascii="Times New Roman" w:hAnsi="Times New Roman" w:cs="Times New Roman"/>
                <w:color w:val="000000"/>
                <w:sz w:val="14"/>
                <w:szCs w:val="14"/>
              </w:rPr>
              <w:t>251 468 388</w:t>
            </w:r>
          </w:p>
        </w:tc>
        <w:tc>
          <w:tcPr>
            <w:tcW w:w="515" w:type="pct"/>
            <w:tcBorders>
              <w:top w:val="nil"/>
              <w:left w:val="nil"/>
              <w:bottom w:val="single" w:sz="4" w:space="0" w:color="auto"/>
              <w:right w:val="single" w:sz="4" w:space="0" w:color="auto"/>
            </w:tcBorders>
            <w:shd w:val="clear" w:color="auto" w:fill="auto"/>
            <w:vAlign w:val="bottom"/>
          </w:tcPr>
          <w:p w:rsidR="005D7F2F" w:rsidRPr="00C12B57" w:rsidRDefault="005D7F2F" w:rsidP="00D54D95">
            <w:pPr>
              <w:jc w:val="right"/>
              <w:rPr>
                <w:rFonts w:ascii="Times New Roman" w:hAnsi="Times New Roman" w:cs="Times New Roman"/>
                <w:color w:val="000000"/>
                <w:sz w:val="14"/>
                <w:szCs w:val="14"/>
              </w:rPr>
            </w:pPr>
            <w:r w:rsidRPr="00C12B57">
              <w:rPr>
                <w:rFonts w:ascii="Times New Roman" w:hAnsi="Times New Roman" w:cs="Times New Roman"/>
                <w:color w:val="000000"/>
                <w:sz w:val="14"/>
                <w:szCs w:val="14"/>
              </w:rPr>
              <w:t>251 767 210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630 tovary a služby</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235 776 194</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276 901 520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5A57DE">
              <w:rPr>
                <w:rFonts w:ascii="Times New Roman" w:hAnsi="Times New Roman" w:cs="Times New Roman"/>
                <w:color w:val="000000"/>
                <w:sz w:val="14"/>
                <w:szCs w:val="14"/>
              </w:rPr>
              <w:t>246 522 101</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275 600 400</w:t>
            </w:r>
          </w:p>
        </w:tc>
        <w:tc>
          <w:tcPr>
            <w:tcW w:w="515" w:type="pct"/>
            <w:tcBorders>
              <w:top w:val="nil"/>
              <w:left w:val="nil"/>
              <w:bottom w:val="single" w:sz="4" w:space="0" w:color="auto"/>
              <w:right w:val="single" w:sz="4" w:space="0" w:color="auto"/>
            </w:tcBorders>
            <w:shd w:val="clear" w:color="auto" w:fill="auto"/>
            <w:vAlign w:val="bottom"/>
          </w:tcPr>
          <w:p w:rsidR="005D7F2F" w:rsidRPr="009B5C01" w:rsidRDefault="005D7F2F" w:rsidP="00D54D95">
            <w:pPr>
              <w:jc w:val="right"/>
              <w:rPr>
                <w:rFonts w:ascii="Times New Roman" w:hAnsi="Times New Roman" w:cs="Times New Roman"/>
                <w:color w:val="000000"/>
                <w:sz w:val="14"/>
                <w:szCs w:val="14"/>
              </w:rPr>
            </w:pPr>
            <w:r w:rsidRPr="009B5C01">
              <w:rPr>
                <w:rFonts w:ascii="Times New Roman" w:hAnsi="Times New Roman" w:cs="Times New Roman"/>
                <w:color w:val="000000"/>
                <w:sz w:val="14"/>
                <w:szCs w:val="14"/>
              </w:rPr>
              <w:t>2</w:t>
            </w:r>
            <w:r>
              <w:rPr>
                <w:rFonts w:ascii="Times New Roman" w:hAnsi="Times New Roman" w:cs="Times New Roman"/>
                <w:color w:val="000000"/>
                <w:sz w:val="14"/>
                <w:szCs w:val="14"/>
              </w:rPr>
              <w:t>8</w:t>
            </w:r>
            <w:r w:rsidRPr="009B5C01">
              <w:rPr>
                <w:rFonts w:ascii="Times New Roman" w:hAnsi="Times New Roman" w:cs="Times New Roman"/>
                <w:color w:val="000000"/>
                <w:sz w:val="14"/>
                <w:szCs w:val="14"/>
              </w:rPr>
              <w:t>5 022 091</w:t>
            </w:r>
          </w:p>
        </w:tc>
        <w:tc>
          <w:tcPr>
            <w:tcW w:w="515" w:type="pct"/>
            <w:tcBorders>
              <w:top w:val="nil"/>
              <w:left w:val="nil"/>
              <w:bottom w:val="single" w:sz="4" w:space="0" w:color="auto"/>
              <w:right w:val="single" w:sz="4" w:space="0" w:color="auto"/>
            </w:tcBorders>
            <w:shd w:val="clear" w:color="auto" w:fill="auto"/>
            <w:vAlign w:val="bottom"/>
          </w:tcPr>
          <w:p w:rsidR="005D7F2F" w:rsidRPr="0002642B" w:rsidRDefault="005D7F2F" w:rsidP="00D54D95">
            <w:pPr>
              <w:jc w:val="right"/>
              <w:rPr>
                <w:rFonts w:ascii="Times New Roman" w:hAnsi="Times New Roman" w:cs="Times New Roman"/>
                <w:color w:val="000000"/>
                <w:sz w:val="14"/>
                <w:szCs w:val="14"/>
              </w:rPr>
            </w:pPr>
            <w:r w:rsidRPr="0002642B">
              <w:rPr>
                <w:rFonts w:ascii="Times New Roman" w:hAnsi="Times New Roman" w:cs="Times New Roman"/>
                <w:color w:val="000000"/>
                <w:sz w:val="14"/>
                <w:szCs w:val="14"/>
              </w:rPr>
              <w:t>285 197 571</w:t>
            </w:r>
          </w:p>
        </w:tc>
        <w:tc>
          <w:tcPr>
            <w:tcW w:w="515" w:type="pct"/>
            <w:tcBorders>
              <w:top w:val="nil"/>
              <w:left w:val="nil"/>
              <w:bottom w:val="single" w:sz="4" w:space="0" w:color="auto"/>
              <w:right w:val="single" w:sz="4" w:space="0" w:color="auto"/>
            </w:tcBorders>
            <w:shd w:val="clear" w:color="auto" w:fill="auto"/>
            <w:vAlign w:val="bottom"/>
          </w:tcPr>
          <w:p w:rsidR="005D7F2F" w:rsidRPr="0002642B" w:rsidRDefault="005D7F2F" w:rsidP="00D54D95">
            <w:pPr>
              <w:jc w:val="right"/>
              <w:rPr>
                <w:rFonts w:ascii="Times New Roman" w:hAnsi="Times New Roman" w:cs="Times New Roman"/>
                <w:color w:val="000000"/>
                <w:sz w:val="14"/>
                <w:szCs w:val="14"/>
              </w:rPr>
            </w:pPr>
            <w:r w:rsidRPr="0002642B">
              <w:rPr>
                <w:rFonts w:ascii="Times New Roman" w:hAnsi="Times New Roman" w:cs="Times New Roman"/>
                <w:color w:val="000000"/>
                <w:sz w:val="14"/>
                <w:szCs w:val="14"/>
              </w:rPr>
              <w:t>286 732 091</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640 bežné transfery</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897 092 218</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940 745 623</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5A57DE">
              <w:rPr>
                <w:rFonts w:ascii="Times New Roman" w:hAnsi="Times New Roman" w:cs="Times New Roman"/>
                <w:color w:val="000000"/>
                <w:sz w:val="14"/>
                <w:szCs w:val="14"/>
              </w:rPr>
              <w:t>919 347 883</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975 244 755</w:t>
            </w:r>
          </w:p>
        </w:tc>
        <w:tc>
          <w:tcPr>
            <w:tcW w:w="515" w:type="pct"/>
            <w:tcBorders>
              <w:top w:val="nil"/>
              <w:left w:val="nil"/>
              <w:bottom w:val="single" w:sz="4" w:space="0" w:color="auto"/>
              <w:right w:val="single" w:sz="4" w:space="0" w:color="auto"/>
            </w:tcBorders>
            <w:shd w:val="clear" w:color="auto" w:fill="auto"/>
            <w:vAlign w:val="bottom"/>
          </w:tcPr>
          <w:p w:rsidR="005D7F2F" w:rsidRPr="00A257CB" w:rsidRDefault="005D7F2F" w:rsidP="00D54D95">
            <w:pPr>
              <w:jc w:val="right"/>
              <w:rPr>
                <w:rFonts w:ascii="Times New Roman" w:hAnsi="Times New Roman" w:cs="Times New Roman"/>
                <w:color w:val="000000"/>
                <w:sz w:val="14"/>
                <w:szCs w:val="14"/>
              </w:rPr>
            </w:pPr>
            <w:r w:rsidRPr="00A257CB">
              <w:rPr>
                <w:rFonts w:ascii="Times New Roman" w:hAnsi="Times New Roman" w:cs="Times New Roman"/>
                <w:color w:val="000000"/>
                <w:sz w:val="14"/>
                <w:szCs w:val="14"/>
              </w:rPr>
              <w:t>988 110 375</w:t>
            </w:r>
          </w:p>
        </w:tc>
        <w:tc>
          <w:tcPr>
            <w:tcW w:w="515" w:type="pct"/>
            <w:tcBorders>
              <w:top w:val="nil"/>
              <w:left w:val="nil"/>
              <w:bottom w:val="single" w:sz="4" w:space="0" w:color="auto"/>
              <w:right w:val="single" w:sz="4" w:space="0" w:color="auto"/>
            </w:tcBorders>
            <w:shd w:val="clear" w:color="auto" w:fill="auto"/>
            <w:vAlign w:val="bottom"/>
          </w:tcPr>
          <w:p w:rsidR="005D7F2F" w:rsidRPr="00A257C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983 720 588</w:t>
            </w:r>
          </w:p>
        </w:tc>
        <w:tc>
          <w:tcPr>
            <w:tcW w:w="515" w:type="pct"/>
            <w:tcBorders>
              <w:top w:val="nil"/>
              <w:left w:val="nil"/>
              <w:bottom w:val="single" w:sz="4" w:space="0" w:color="auto"/>
              <w:right w:val="single" w:sz="4" w:space="0" w:color="auto"/>
            </w:tcBorders>
            <w:shd w:val="clear" w:color="auto" w:fill="auto"/>
            <w:vAlign w:val="bottom"/>
          </w:tcPr>
          <w:p w:rsidR="005D7F2F" w:rsidRPr="00A257C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993 220 588</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 xml:space="preserve">                   kapitálové výdavky 700</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83 509 567</w:t>
            </w:r>
          </w:p>
        </w:tc>
        <w:tc>
          <w:tcPr>
            <w:tcW w:w="515" w:type="pct"/>
            <w:tcBorders>
              <w:top w:val="nil"/>
              <w:left w:val="nil"/>
              <w:bottom w:val="single" w:sz="4" w:space="0" w:color="auto"/>
              <w:right w:val="single" w:sz="4" w:space="0" w:color="auto"/>
            </w:tcBorders>
            <w:shd w:val="clear" w:color="auto" w:fill="auto"/>
            <w:noWrap/>
            <w:vAlign w:val="bottom"/>
          </w:tcPr>
          <w:p w:rsidR="005D7F2F" w:rsidRPr="005A57DE" w:rsidRDefault="005D7F2F" w:rsidP="00D54D95">
            <w:pPr>
              <w:jc w:val="right"/>
              <w:rPr>
                <w:rFonts w:ascii="Times New Roman" w:hAnsi="Times New Roman" w:cs="Times New Roman"/>
                <w:sz w:val="14"/>
                <w:szCs w:val="14"/>
              </w:rPr>
            </w:pPr>
            <w:r w:rsidRPr="005A57DE">
              <w:rPr>
                <w:rFonts w:ascii="Times New Roman" w:hAnsi="Times New Roman" w:cs="Times New Roman"/>
                <w:sz w:val="14"/>
                <w:szCs w:val="14"/>
              </w:rPr>
              <w:t>78 808 804</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5A57DE">
              <w:rPr>
                <w:rFonts w:ascii="Times New Roman" w:hAnsi="Times New Roman" w:cs="Times New Roman"/>
                <w:color w:val="000000"/>
                <w:sz w:val="14"/>
                <w:szCs w:val="14"/>
              </w:rPr>
              <w:t>48 944 969</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56 368 333</w:t>
            </w:r>
          </w:p>
        </w:tc>
        <w:tc>
          <w:tcPr>
            <w:tcW w:w="515" w:type="pct"/>
            <w:tcBorders>
              <w:top w:val="nil"/>
              <w:left w:val="nil"/>
              <w:bottom w:val="single" w:sz="4" w:space="0" w:color="auto"/>
              <w:right w:val="single" w:sz="4" w:space="0" w:color="auto"/>
            </w:tcBorders>
            <w:shd w:val="clear" w:color="auto" w:fill="auto"/>
            <w:vAlign w:val="bottom"/>
          </w:tcPr>
          <w:p w:rsidR="005D7F2F" w:rsidRPr="00A257CB" w:rsidRDefault="005D7F2F" w:rsidP="00D54D95">
            <w:pPr>
              <w:jc w:val="right"/>
              <w:rPr>
                <w:rFonts w:ascii="Times New Roman" w:hAnsi="Times New Roman" w:cs="Times New Roman"/>
                <w:color w:val="000000"/>
                <w:sz w:val="14"/>
                <w:szCs w:val="14"/>
              </w:rPr>
            </w:pPr>
            <w:r w:rsidRPr="009B5C01">
              <w:rPr>
                <w:rFonts w:ascii="Times New Roman" w:hAnsi="Times New Roman" w:cs="Times New Roman"/>
                <w:color w:val="000000"/>
                <w:sz w:val="14"/>
                <w:szCs w:val="14"/>
              </w:rPr>
              <w:t>53 000 000</w:t>
            </w:r>
          </w:p>
        </w:tc>
        <w:tc>
          <w:tcPr>
            <w:tcW w:w="515" w:type="pct"/>
            <w:tcBorders>
              <w:top w:val="nil"/>
              <w:left w:val="nil"/>
              <w:bottom w:val="single" w:sz="4" w:space="0" w:color="auto"/>
              <w:right w:val="single" w:sz="4" w:space="0" w:color="auto"/>
            </w:tcBorders>
            <w:shd w:val="clear" w:color="auto" w:fill="auto"/>
            <w:vAlign w:val="bottom"/>
          </w:tcPr>
          <w:p w:rsidR="005D7F2F" w:rsidRPr="0002642B" w:rsidRDefault="005D7F2F" w:rsidP="00D54D95">
            <w:pPr>
              <w:jc w:val="right"/>
              <w:rPr>
                <w:rFonts w:ascii="Times New Roman" w:hAnsi="Times New Roman" w:cs="Times New Roman"/>
                <w:color w:val="000000"/>
                <w:sz w:val="14"/>
                <w:szCs w:val="14"/>
              </w:rPr>
            </w:pPr>
            <w:r w:rsidRPr="0002642B">
              <w:rPr>
                <w:rFonts w:ascii="Times New Roman" w:hAnsi="Times New Roman" w:cs="Times New Roman"/>
                <w:color w:val="000000"/>
                <w:sz w:val="14"/>
                <w:szCs w:val="14"/>
              </w:rPr>
              <w:t>53 000 000</w:t>
            </w:r>
          </w:p>
        </w:tc>
        <w:tc>
          <w:tcPr>
            <w:tcW w:w="515" w:type="pct"/>
            <w:tcBorders>
              <w:top w:val="nil"/>
              <w:left w:val="nil"/>
              <w:bottom w:val="single" w:sz="4" w:space="0" w:color="auto"/>
              <w:right w:val="single" w:sz="4" w:space="0" w:color="auto"/>
            </w:tcBorders>
            <w:shd w:val="clear" w:color="auto" w:fill="auto"/>
            <w:vAlign w:val="bottom"/>
          </w:tcPr>
          <w:p w:rsidR="005D7F2F" w:rsidRPr="0002642B" w:rsidRDefault="005D7F2F" w:rsidP="00D54D95">
            <w:pPr>
              <w:jc w:val="right"/>
              <w:rPr>
                <w:rFonts w:ascii="Times New Roman" w:hAnsi="Times New Roman" w:cs="Times New Roman"/>
                <w:color w:val="000000"/>
                <w:sz w:val="14"/>
                <w:szCs w:val="14"/>
              </w:rPr>
            </w:pPr>
            <w:r w:rsidRPr="0002642B">
              <w:rPr>
                <w:rFonts w:ascii="Times New Roman" w:hAnsi="Times New Roman" w:cs="Times New Roman"/>
                <w:color w:val="000000"/>
                <w:sz w:val="14"/>
                <w:szCs w:val="14"/>
              </w:rPr>
              <w:t>53 000 000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tcPr>
          <w:p w:rsidR="005D7F2F" w:rsidRPr="00660E0F" w:rsidRDefault="005D7F2F" w:rsidP="00C721C3">
            <w:pPr>
              <w:rPr>
                <w:rFonts w:ascii="Times New Roman" w:hAnsi="Times New Roman" w:cs="Times New Roman"/>
                <w:sz w:val="13"/>
                <w:szCs w:val="13"/>
              </w:rPr>
            </w:pPr>
            <w:r w:rsidRPr="00660E0F">
              <w:rPr>
                <w:rFonts w:ascii="Times New Roman" w:hAnsi="Times New Roman" w:cs="Times New Roman"/>
                <w:sz w:val="13"/>
                <w:szCs w:val="13"/>
              </w:rPr>
              <w:t>2. programov</w:t>
            </w:r>
            <w:r w:rsidR="00C721C3">
              <w:rPr>
                <w:rFonts w:ascii="Times New Roman" w:hAnsi="Times New Roman" w:cs="Times New Roman"/>
                <w:sz w:val="13"/>
                <w:szCs w:val="13"/>
              </w:rPr>
              <w:t>é</w:t>
            </w:r>
            <w:r w:rsidRPr="00660E0F">
              <w:rPr>
                <w:rFonts w:ascii="Times New Roman" w:hAnsi="Times New Roman" w:cs="Times New Roman"/>
                <w:sz w:val="13"/>
                <w:szCs w:val="13"/>
              </w:rPr>
              <w:t xml:space="preserve"> obdobie</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26 973 584</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71 420 360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377107">
              <w:rPr>
                <w:rFonts w:ascii="Times New Roman" w:hAnsi="Times New Roman" w:cs="Times New Roman"/>
                <w:color w:val="000000"/>
                <w:sz w:val="14"/>
                <w:szCs w:val="14"/>
              </w:rPr>
              <w:t>15 814 405</w:t>
            </w:r>
          </w:p>
        </w:tc>
        <w:tc>
          <w:tcPr>
            <w:tcW w:w="515" w:type="pct"/>
            <w:tcBorders>
              <w:top w:val="nil"/>
              <w:left w:val="nil"/>
              <w:bottom w:val="single" w:sz="4" w:space="0" w:color="auto"/>
              <w:right w:val="single" w:sz="4" w:space="0" w:color="auto"/>
            </w:tcBorders>
            <w:shd w:val="clear" w:color="auto" w:fill="auto"/>
            <w:vAlign w:val="bottom"/>
          </w:tcPr>
          <w:p w:rsidR="005D7F2F" w:rsidRPr="00392A90" w:rsidRDefault="005D7F2F" w:rsidP="00D54D95">
            <w:pPr>
              <w:jc w:val="right"/>
              <w:rPr>
                <w:rFonts w:ascii="Times New Roman" w:hAnsi="Times New Roman" w:cs="Times New Roman"/>
                <w:color w:val="000000"/>
                <w:sz w:val="14"/>
                <w:szCs w:val="14"/>
              </w:rPr>
            </w:pPr>
            <w:r w:rsidRPr="00392A90">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392A90" w:rsidRDefault="005D7F2F" w:rsidP="00D54D95">
            <w:pPr>
              <w:jc w:val="right"/>
              <w:rPr>
                <w:rFonts w:ascii="Times New Roman" w:hAnsi="Times New Roman" w:cs="Times New Roman"/>
                <w:color w:val="000000"/>
                <w:sz w:val="14"/>
                <w:szCs w:val="14"/>
              </w:rPr>
            </w:pPr>
            <w:r w:rsidRPr="00392A90">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392A90" w:rsidRDefault="005D7F2F" w:rsidP="00D54D95">
            <w:pPr>
              <w:jc w:val="right"/>
              <w:rPr>
                <w:rFonts w:ascii="Times New Roman" w:hAnsi="Times New Roman" w:cs="Times New Roman"/>
                <w:color w:val="000000"/>
                <w:sz w:val="14"/>
                <w:szCs w:val="14"/>
              </w:rPr>
            </w:pPr>
            <w:r w:rsidRPr="00392A90">
              <w:rPr>
                <w:rFonts w:ascii="Times New Roman" w:hAnsi="Times New Roman" w:cs="Times New Roman"/>
                <w:color w:val="000000"/>
                <w:sz w:val="14"/>
                <w:szCs w:val="14"/>
              </w:rPr>
              <w:t>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 xml:space="preserve">               z toho: EÚ prostriedky</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20 803 135</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55 678 063</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3971DC">
              <w:rPr>
                <w:rFonts w:ascii="Times New Roman" w:hAnsi="Times New Roman" w:cs="Times New Roman"/>
                <w:color w:val="000000"/>
                <w:sz w:val="14"/>
                <w:szCs w:val="14"/>
              </w:rPr>
              <w:t>3 141 079</w:t>
            </w:r>
          </w:p>
        </w:tc>
        <w:tc>
          <w:tcPr>
            <w:tcW w:w="515" w:type="pct"/>
            <w:tcBorders>
              <w:top w:val="nil"/>
              <w:left w:val="nil"/>
              <w:bottom w:val="single" w:sz="4" w:space="0" w:color="auto"/>
              <w:right w:val="single" w:sz="4" w:space="0" w:color="auto"/>
            </w:tcBorders>
            <w:shd w:val="clear" w:color="auto" w:fill="auto"/>
            <w:vAlign w:val="bottom"/>
          </w:tcPr>
          <w:p w:rsidR="005D7F2F" w:rsidRPr="00392A90" w:rsidRDefault="005D7F2F" w:rsidP="00D54D95">
            <w:pPr>
              <w:jc w:val="right"/>
              <w:rPr>
                <w:rFonts w:ascii="Times New Roman" w:hAnsi="Times New Roman" w:cs="Times New Roman"/>
                <w:color w:val="000000"/>
                <w:sz w:val="14"/>
                <w:szCs w:val="14"/>
              </w:rPr>
            </w:pPr>
            <w:r w:rsidRPr="00392A90">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392A90" w:rsidRDefault="005D7F2F" w:rsidP="00D54D95">
            <w:pPr>
              <w:jc w:val="right"/>
              <w:rPr>
                <w:rFonts w:ascii="Times New Roman" w:hAnsi="Times New Roman" w:cs="Times New Roman"/>
                <w:color w:val="000000"/>
                <w:sz w:val="14"/>
                <w:szCs w:val="14"/>
              </w:rPr>
            </w:pPr>
            <w:r w:rsidRPr="00392A90">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392A90" w:rsidRDefault="005D7F2F" w:rsidP="00D54D95">
            <w:pPr>
              <w:jc w:val="right"/>
              <w:rPr>
                <w:rFonts w:ascii="Times New Roman" w:hAnsi="Times New Roman" w:cs="Times New Roman"/>
                <w:color w:val="000000"/>
                <w:sz w:val="14"/>
                <w:szCs w:val="14"/>
              </w:rPr>
            </w:pPr>
            <w:r w:rsidRPr="00392A90">
              <w:rPr>
                <w:rFonts w:ascii="Times New Roman" w:hAnsi="Times New Roman" w:cs="Times New Roman"/>
                <w:color w:val="000000"/>
                <w:sz w:val="14"/>
                <w:szCs w:val="14"/>
              </w:rPr>
              <w:t>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 xml:space="preserve">                           spolufinancovanie zo ŠR</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6 170 449</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15 742 297</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9D753E">
              <w:rPr>
                <w:rFonts w:ascii="Times New Roman" w:hAnsi="Times New Roman" w:cs="Times New Roman"/>
                <w:color w:val="000000"/>
                <w:sz w:val="14"/>
                <w:szCs w:val="14"/>
              </w:rPr>
              <w:t>12 673 326</w:t>
            </w:r>
          </w:p>
        </w:tc>
        <w:tc>
          <w:tcPr>
            <w:tcW w:w="515" w:type="pct"/>
            <w:tcBorders>
              <w:top w:val="nil"/>
              <w:left w:val="nil"/>
              <w:bottom w:val="single" w:sz="4" w:space="0" w:color="auto"/>
              <w:right w:val="single" w:sz="4" w:space="0" w:color="auto"/>
            </w:tcBorders>
            <w:shd w:val="clear" w:color="auto" w:fill="auto"/>
            <w:vAlign w:val="bottom"/>
          </w:tcPr>
          <w:p w:rsidR="005D7F2F" w:rsidRPr="00392A90" w:rsidRDefault="005D7F2F" w:rsidP="00D54D95">
            <w:pPr>
              <w:jc w:val="right"/>
              <w:rPr>
                <w:rFonts w:ascii="Times New Roman" w:hAnsi="Times New Roman" w:cs="Times New Roman"/>
                <w:color w:val="000000"/>
                <w:sz w:val="14"/>
                <w:szCs w:val="14"/>
              </w:rPr>
            </w:pPr>
            <w:r w:rsidRPr="00392A90">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392A90" w:rsidRDefault="005D7F2F" w:rsidP="00D54D95">
            <w:pPr>
              <w:jc w:val="right"/>
              <w:rPr>
                <w:rFonts w:ascii="Times New Roman" w:hAnsi="Times New Roman" w:cs="Times New Roman"/>
                <w:color w:val="000000"/>
                <w:sz w:val="14"/>
                <w:szCs w:val="14"/>
              </w:rPr>
            </w:pPr>
            <w:r w:rsidRPr="00392A90">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392A90" w:rsidRDefault="005D7F2F" w:rsidP="00D54D95">
            <w:pPr>
              <w:jc w:val="right"/>
              <w:rPr>
                <w:rFonts w:ascii="Times New Roman" w:hAnsi="Times New Roman" w:cs="Times New Roman"/>
                <w:color w:val="000000"/>
                <w:sz w:val="14"/>
                <w:szCs w:val="14"/>
              </w:rPr>
            </w:pPr>
            <w:r w:rsidRPr="00392A90">
              <w:rPr>
                <w:rFonts w:ascii="Times New Roman" w:hAnsi="Times New Roman" w:cs="Times New Roman"/>
                <w:color w:val="000000"/>
                <w:sz w:val="14"/>
                <w:szCs w:val="14"/>
              </w:rPr>
              <w:t>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tcPr>
          <w:p w:rsidR="005D7F2F" w:rsidRPr="00660E0F" w:rsidRDefault="005D7F2F" w:rsidP="00C721C3">
            <w:pPr>
              <w:rPr>
                <w:rFonts w:ascii="Times New Roman" w:hAnsi="Times New Roman" w:cs="Times New Roman"/>
                <w:sz w:val="13"/>
                <w:szCs w:val="13"/>
              </w:rPr>
            </w:pPr>
            <w:r>
              <w:rPr>
                <w:rFonts w:ascii="Times New Roman" w:hAnsi="Times New Roman" w:cs="Times New Roman"/>
                <w:sz w:val="13"/>
                <w:szCs w:val="13"/>
              </w:rPr>
              <w:t>3</w:t>
            </w:r>
            <w:r w:rsidRPr="00660E0F">
              <w:rPr>
                <w:rFonts w:ascii="Times New Roman" w:hAnsi="Times New Roman" w:cs="Times New Roman"/>
                <w:sz w:val="13"/>
                <w:szCs w:val="13"/>
              </w:rPr>
              <w:t>. programov</w:t>
            </w:r>
            <w:r w:rsidR="00C721C3">
              <w:rPr>
                <w:rFonts w:ascii="Times New Roman" w:hAnsi="Times New Roman" w:cs="Times New Roman"/>
                <w:sz w:val="13"/>
                <w:szCs w:val="13"/>
              </w:rPr>
              <w:t>é</w:t>
            </w:r>
            <w:r w:rsidRPr="00660E0F">
              <w:rPr>
                <w:rFonts w:ascii="Times New Roman" w:hAnsi="Times New Roman" w:cs="Times New Roman"/>
                <w:sz w:val="13"/>
                <w:szCs w:val="13"/>
              </w:rPr>
              <w:t xml:space="preserve"> obdobie</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5A57DE">
              <w:rPr>
                <w:rFonts w:ascii="Times New Roman" w:hAnsi="Times New Roman" w:cs="Times New Roman"/>
                <w:color w:val="000000"/>
                <w:sz w:val="14"/>
                <w:szCs w:val="14"/>
              </w:rPr>
              <w:t>44 027 827</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7657E8">
              <w:rPr>
                <w:rFonts w:ascii="Times New Roman" w:hAnsi="Times New Roman" w:cs="Times New Roman"/>
                <w:color w:val="000000"/>
                <w:sz w:val="14"/>
                <w:szCs w:val="14"/>
              </w:rPr>
              <w:t>152 836 406</w:t>
            </w:r>
          </w:p>
        </w:tc>
        <w:tc>
          <w:tcPr>
            <w:tcW w:w="515"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60 590 495</w:t>
            </w:r>
          </w:p>
        </w:tc>
        <w:tc>
          <w:tcPr>
            <w:tcW w:w="515"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125 594 200</w:t>
            </w:r>
          </w:p>
        </w:tc>
        <w:tc>
          <w:tcPr>
            <w:tcW w:w="515"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136 774 896</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 xml:space="preserve">               z toho: EÚ prostriedky</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5A57DE">
              <w:rPr>
                <w:rFonts w:ascii="Times New Roman" w:hAnsi="Times New Roman" w:cs="Times New Roman"/>
                <w:color w:val="000000"/>
                <w:sz w:val="14"/>
                <w:szCs w:val="14"/>
              </w:rPr>
              <w:t>36 280 896</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606162">
              <w:rPr>
                <w:rFonts w:ascii="Times New Roman" w:hAnsi="Times New Roman" w:cs="Times New Roman"/>
                <w:color w:val="000000"/>
                <w:sz w:val="14"/>
                <w:szCs w:val="14"/>
              </w:rPr>
              <w:t>128 768 188</w:t>
            </w:r>
          </w:p>
        </w:tc>
        <w:tc>
          <w:tcPr>
            <w:tcW w:w="515"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50 735 372</w:t>
            </w:r>
          </w:p>
        </w:tc>
        <w:tc>
          <w:tcPr>
            <w:tcW w:w="515"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105 681 879</w:t>
            </w:r>
          </w:p>
        </w:tc>
        <w:tc>
          <w:tcPr>
            <w:tcW w:w="515"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115 079 335</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 xml:space="preserve">                           spolufinancovanie zo ŠR</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5A57DE">
              <w:rPr>
                <w:rFonts w:ascii="Times New Roman" w:hAnsi="Times New Roman" w:cs="Times New Roman"/>
                <w:color w:val="000000"/>
                <w:sz w:val="14"/>
                <w:szCs w:val="14"/>
              </w:rPr>
              <w:t>7 746 931</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7657E8">
              <w:rPr>
                <w:rFonts w:ascii="Times New Roman" w:hAnsi="Times New Roman" w:cs="Times New Roman"/>
                <w:color w:val="000000"/>
                <w:sz w:val="14"/>
                <w:szCs w:val="14"/>
              </w:rPr>
              <w:t>24 068 218</w:t>
            </w:r>
          </w:p>
        </w:tc>
        <w:tc>
          <w:tcPr>
            <w:tcW w:w="515"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9 855 123</w:t>
            </w:r>
          </w:p>
        </w:tc>
        <w:tc>
          <w:tcPr>
            <w:tcW w:w="515"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19 912 321</w:t>
            </w:r>
          </w:p>
        </w:tc>
        <w:tc>
          <w:tcPr>
            <w:tcW w:w="515"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21 695 561</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presun z minulých rokov</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27 180 348</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102 439 360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FA1AAC">
              <w:rPr>
                <w:rFonts w:ascii="Times New Roman" w:hAnsi="Times New Roman" w:cs="Times New Roman"/>
                <w:color w:val="000000"/>
                <w:sz w:val="14"/>
                <w:szCs w:val="14"/>
              </w:rPr>
              <w:t>187</w:t>
            </w:r>
            <w:r>
              <w:rPr>
                <w:rFonts w:ascii="Times New Roman" w:hAnsi="Times New Roman" w:cs="Times New Roman"/>
                <w:color w:val="000000"/>
                <w:sz w:val="14"/>
                <w:szCs w:val="14"/>
              </w:rPr>
              <w:t> 905 198</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z toho: §</w:t>
            </w:r>
            <w:r w:rsidR="00C721C3">
              <w:rPr>
                <w:rFonts w:ascii="Times New Roman" w:hAnsi="Times New Roman" w:cs="Times New Roman"/>
                <w:color w:val="000000"/>
                <w:sz w:val="13"/>
                <w:szCs w:val="13"/>
              </w:rPr>
              <w:t xml:space="preserve"> </w:t>
            </w:r>
            <w:r w:rsidRPr="00660E0F">
              <w:rPr>
                <w:rFonts w:ascii="Times New Roman" w:hAnsi="Times New Roman" w:cs="Times New Roman"/>
                <w:color w:val="000000"/>
                <w:sz w:val="13"/>
                <w:szCs w:val="13"/>
              </w:rPr>
              <w:t>8 ŠR kapitálové výdavky</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24 329 682</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25 801 844</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CF16B6">
              <w:rPr>
                <w:rFonts w:ascii="Times New Roman" w:hAnsi="Times New Roman" w:cs="Times New Roman"/>
                <w:color w:val="000000"/>
                <w:sz w:val="14"/>
                <w:szCs w:val="14"/>
              </w:rPr>
              <w:t>88 565 442</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 xml:space="preserve">                          EÚ prostriedky</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1 791 696</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62 927 029</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F65EEF">
              <w:rPr>
                <w:rFonts w:ascii="Times New Roman" w:hAnsi="Times New Roman" w:cs="Times New Roman"/>
                <w:color w:val="000000"/>
                <w:sz w:val="14"/>
                <w:szCs w:val="14"/>
              </w:rPr>
              <w:t>91 635 449</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 xml:space="preserve">                          spolufinancovanie zo ŠR</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1 058 970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13 710 487</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yellow"/>
              </w:rPr>
            </w:pPr>
            <w:r w:rsidRPr="00CB29E9">
              <w:rPr>
                <w:rFonts w:ascii="Times New Roman" w:hAnsi="Times New Roman" w:cs="Times New Roman"/>
                <w:color w:val="000000"/>
                <w:sz w:val="14"/>
                <w:szCs w:val="14"/>
              </w:rPr>
              <w:t>7</w:t>
            </w:r>
            <w:r>
              <w:rPr>
                <w:rFonts w:ascii="Times New Roman" w:hAnsi="Times New Roman" w:cs="Times New Roman"/>
                <w:color w:val="000000"/>
                <w:sz w:val="14"/>
                <w:szCs w:val="14"/>
              </w:rPr>
              <w:t> 704 307</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rPr>
            </w:pPr>
            <w:r w:rsidRPr="005A57DE">
              <w:rPr>
                <w:rFonts w:ascii="Times New Roman" w:hAnsi="Times New Roman" w:cs="Times New Roman"/>
                <w:color w:val="000000"/>
                <w:sz w:val="14"/>
                <w:szCs w:val="14"/>
              </w:rPr>
              <w:t>0</w:t>
            </w:r>
          </w:p>
        </w:tc>
      </w:tr>
      <w:tr w:rsidR="005D7F2F" w:rsidRPr="00CF0262" w:rsidTr="00D54D95">
        <w:trPr>
          <w:trHeight w:val="259"/>
        </w:trPr>
        <w:tc>
          <w:tcPr>
            <w:tcW w:w="1315" w:type="pct"/>
            <w:tcBorders>
              <w:top w:val="nil"/>
              <w:left w:val="single" w:sz="4" w:space="0" w:color="auto"/>
              <w:bottom w:val="single" w:sz="4" w:space="0" w:color="auto"/>
              <w:right w:val="single" w:sz="4" w:space="0" w:color="auto"/>
            </w:tcBorders>
            <w:shd w:val="clear" w:color="auto" w:fill="auto"/>
            <w:noWrap/>
            <w:vAlign w:val="bottom"/>
            <w:hideMark/>
          </w:tcPr>
          <w:p w:rsidR="005D7F2F" w:rsidRPr="00660E0F" w:rsidRDefault="005D7F2F" w:rsidP="00D54D95">
            <w:pPr>
              <w:rPr>
                <w:rFonts w:ascii="Times New Roman" w:hAnsi="Times New Roman" w:cs="Times New Roman"/>
                <w:sz w:val="13"/>
                <w:szCs w:val="13"/>
              </w:rPr>
            </w:pPr>
            <w:r w:rsidRPr="00660E0F">
              <w:rPr>
                <w:rFonts w:ascii="Times New Roman" w:hAnsi="Times New Roman" w:cs="Times New Roman"/>
                <w:sz w:val="13"/>
                <w:szCs w:val="13"/>
              </w:rPr>
              <w:t>8</w:t>
            </w:r>
            <w:r w:rsidR="00C721C3">
              <w:rPr>
                <w:rFonts w:ascii="Times New Roman" w:hAnsi="Times New Roman" w:cs="Times New Roman"/>
                <w:sz w:val="13"/>
                <w:szCs w:val="13"/>
              </w:rPr>
              <w:t xml:space="preserve"> </w:t>
            </w:r>
            <w:r w:rsidRPr="00660E0F">
              <w:rPr>
                <w:rFonts w:ascii="Times New Roman" w:hAnsi="Times New Roman" w:cs="Times New Roman"/>
                <w:sz w:val="13"/>
                <w:szCs w:val="13"/>
              </w:rPr>
              <w:t>% z PZP</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red"/>
              </w:rPr>
            </w:pPr>
            <w:r w:rsidRPr="00AC7CC4">
              <w:rPr>
                <w:rFonts w:ascii="Times New Roman" w:hAnsi="Times New Roman" w:cs="Times New Roman"/>
                <w:color w:val="000000"/>
                <w:sz w:val="14"/>
                <w:szCs w:val="14"/>
              </w:rPr>
              <w:t>22 021 520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jc w:val="right"/>
              <w:rPr>
                <w:rFonts w:ascii="Times New Roman" w:hAnsi="Times New Roman" w:cs="Times New Roman"/>
                <w:color w:val="000000"/>
                <w:sz w:val="14"/>
                <w:szCs w:val="14"/>
                <w:highlight w:val="red"/>
              </w:rPr>
            </w:pPr>
            <w:r w:rsidRPr="005A57DE">
              <w:rPr>
                <w:rFonts w:ascii="Times New Roman" w:hAnsi="Times New Roman" w:cs="Times New Roman"/>
                <w:color w:val="000000"/>
                <w:sz w:val="14"/>
                <w:szCs w:val="14"/>
              </w:rPr>
              <w:t>21 898 861</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autoSpaceDE w:val="0"/>
              <w:autoSpaceDN w:val="0"/>
              <w:adjustRightInd w:val="0"/>
              <w:jc w:val="right"/>
              <w:rPr>
                <w:rFonts w:ascii="Times New Roman" w:hAnsi="Times New Roman" w:cs="Times New Roman"/>
                <w:sz w:val="14"/>
                <w:szCs w:val="14"/>
              </w:rPr>
            </w:pPr>
            <w:r w:rsidRPr="005A57DE">
              <w:rPr>
                <w:rFonts w:ascii="Times New Roman" w:hAnsi="Times New Roman" w:cs="Times New Roman"/>
                <w:sz w:val="14"/>
                <w:szCs w:val="14"/>
              </w:rPr>
              <w:t>22 395 790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autoSpaceDE w:val="0"/>
              <w:autoSpaceDN w:val="0"/>
              <w:adjustRightInd w:val="0"/>
              <w:jc w:val="right"/>
              <w:rPr>
                <w:rFonts w:ascii="Times New Roman" w:hAnsi="Times New Roman" w:cs="Times New Roman"/>
                <w:sz w:val="14"/>
                <w:szCs w:val="14"/>
                <w:highlight w:val="yellow"/>
              </w:rPr>
            </w:pPr>
            <w:r w:rsidRPr="00DD61C0">
              <w:rPr>
                <w:rFonts w:ascii="Times New Roman" w:hAnsi="Times New Roman" w:cs="Times New Roman"/>
                <w:sz w:val="14"/>
                <w:szCs w:val="14"/>
              </w:rPr>
              <w:t>22 424 119</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autoSpaceDE w:val="0"/>
              <w:autoSpaceDN w:val="0"/>
              <w:adjustRightInd w:val="0"/>
              <w:jc w:val="right"/>
              <w:rPr>
                <w:rFonts w:ascii="Times New Roman" w:hAnsi="Times New Roman" w:cs="Times New Roman"/>
                <w:sz w:val="14"/>
                <w:szCs w:val="14"/>
              </w:rPr>
            </w:pPr>
            <w:r w:rsidRPr="005A57DE">
              <w:rPr>
                <w:rFonts w:ascii="Times New Roman" w:hAnsi="Times New Roman" w:cs="Times New Roman"/>
                <w:sz w:val="14"/>
                <w:szCs w:val="14"/>
              </w:rPr>
              <w:t>22 000 000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autoSpaceDE w:val="0"/>
              <w:autoSpaceDN w:val="0"/>
              <w:adjustRightInd w:val="0"/>
              <w:jc w:val="right"/>
              <w:rPr>
                <w:rFonts w:ascii="Times New Roman" w:hAnsi="Times New Roman" w:cs="Times New Roman"/>
                <w:sz w:val="14"/>
                <w:szCs w:val="14"/>
              </w:rPr>
            </w:pPr>
            <w:r w:rsidRPr="005A57DE">
              <w:rPr>
                <w:rFonts w:ascii="Times New Roman" w:hAnsi="Times New Roman" w:cs="Times New Roman"/>
                <w:sz w:val="14"/>
                <w:szCs w:val="14"/>
              </w:rPr>
              <w:t>22 000 000</w:t>
            </w:r>
          </w:p>
        </w:tc>
        <w:tc>
          <w:tcPr>
            <w:tcW w:w="515" w:type="pct"/>
            <w:tcBorders>
              <w:top w:val="nil"/>
              <w:left w:val="nil"/>
              <w:bottom w:val="single" w:sz="4" w:space="0" w:color="auto"/>
              <w:right w:val="single" w:sz="4" w:space="0" w:color="auto"/>
            </w:tcBorders>
            <w:shd w:val="clear" w:color="auto" w:fill="auto"/>
            <w:vAlign w:val="bottom"/>
          </w:tcPr>
          <w:p w:rsidR="005D7F2F" w:rsidRPr="005A57DE" w:rsidRDefault="005D7F2F" w:rsidP="00D54D95">
            <w:pPr>
              <w:autoSpaceDE w:val="0"/>
              <w:autoSpaceDN w:val="0"/>
              <w:adjustRightInd w:val="0"/>
              <w:jc w:val="right"/>
              <w:rPr>
                <w:rFonts w:ascii="Times New Roman" w:hAnsi="Times New Roman" w:cs="Times New Roman"/>
                <w:sz w:val="14"/>
                <w:szCs w:val="14"/>
              </w:rPr>
            </w:pPr>
            <w:r w:rsidRPr="005A57DE">
              <w:rPr>
                <w:rFonts w:ascii="Times New Roman" w:hAnsi="Times New Roman" w:cs="Times New Roman"/>
                <w:sz w:val="14"/>
                <w:szCs w:val="14"/>
              </w:rPr>
              <w:t>22 000 000</w:t>
            </w:r>
          </w:p>
        </w:tc>
      </w:tr>
    </w:tbl>
    <w:p w:rsidR="005D7F2F" w:rsidRDefault="005D7F2F" w:rsidP="005D7F2F">
      <w:pPr>
        <w:jc w:val="both"/>
        <w:rPr>
          <w:rFonts w:ascii="Times New Roman" w:hAnsi="Times New Roman" w:cs="Times New Roman"/>
        </w:rPr>
      </w:pPr>
    </w:p>
    <w:p w:rsidR="005D7F2F" w:rsidRPr="00067709" w:rsidRDefault="005D7F2F" w:rsidP="005D7F2F">
      <w:pPr>
        <w:ind w:firstLine="708"/>
        <w:jc w:val="both"/>
        <w:rPr>
          <w:rFonts w:ascii="Times New Roman" w:hAnsi="Times New Roman" w:cs="Times New Roman"/>
          <w:lang w:eastAsia="sk-SK"/>
        </w:rPr>
      </w:pPr>
      <w:r w:rsidRPr="004E1E05">
        <w:rPr>
          <w:rFonts w:ascii="Times New Roman" w:hAnsi="Times New Roman" w:cs="Times New Roman"/>
          <w:lang w:eastAsia="sk-SK"/>
        </w:rPr>
        <w:t xml:space="preserve">Celkové výdavky kapitoly v roku 2017 oproti schválenému rozpočtu roka 2016 rastú o </w:t>
      </w:r>
      <w:r w:rsidRPr="0079373D">
        <w:rPr>
          <w:rFonts w:ascii="Times New Roman" w:hAnsi="Times New Roman" w:cs="Times New Roman"/>
          <w:lang w:eastAsia="sk-SK"/>
        </w:rPr>
        <w:t>200,2</w:t>
      </w:r>
      <w:r w:rsidRPr="004E1E05">
        <w:rPr>
          <w:rFonts w:ascii="Times New Roman" w:hAnsi="Times New Roman" w:cs="Times New Roman"/>
          <w:lang w:eastAsia="sk-SK"/>
        </w:rPr>
        <w:t xml:space="preserve"> mil. eur, čo predstavuje nárast </w:t>
      </w:r>
      <w:r w:rsidRPr="007A4E35">
        <w:rPr>
          <w:rFonts w:ascii="Times New Roman" w:hAnsi="Times New Roman" w:cs="Times New Roman"/>
          <w:lang w:eastAsia="sk-SK"/>
        </w:rPr>
        <w:t>o 9,29</w:t>
      </w:r>
      <w:r w:rsidRPr="004E1E05">
        <w:rPr>
          <w:rFonts w:ascii="Times New Roman" w:hAnsi="Times New Roman" w:cs="Times New Roman"/>
          <w:lang w:eastAsia="sk-SK"/>
        </w:rPr>
        <w:t xml:space="preserve"> </w:t>
      </w:r>
      <w:r w:rsidRPr="0098359D">
        <w:rPr>
          <w:rFonts w:ascii="Times New Roman" w:hAnsi="Times New Roman" w:cs="Times New Roman"/>
          <w:lang w:eastAsia="sk-SK"/>
        </w:rPr>
        <w:t>%. Nárast výdavkov v porovnaní s rokom 201</w:t>
      </w:r>
      <w:r>
        <w:rPr>
          <w:rFonts w:ascii="Times New Roman" w:hAnsi="Times New Roman" w:cs="Times New Roman"/>
          <w:lang w:eastAsia="sk-SK"/>
        </w:rPr>
        <w:t>6</w:t>
      </w:r>
      <w:r w:rsidRPr="0098359D">
        <w:rPr>
          <w:rFonts w:ascii="Times New Roman" w:hAnsi="Times New Roman" w:cs="Times New Roman"/>
          <w:lang w:eastAsia="sk-SK"/>
        </w:rPr>
        <w:t xml:space="preserve"> je spôsobený najmä premietnutím valorizácie platov z roku 2016</w:t>
      </w:r>
      <w:r>
        <w:rPr>
          <w:rFonts w:ascii="Times New Roman" w:hAnsi="Times New Roman" w:cs="Times New Roman"/>
          <w:lang w:eastAsia="sk-SK"/>
        </w:rPr>
        <w:t xml:space="preserve">, </w:t>
      </w:r>
      <w:r w:rsidRPr="0098359D">
        <w:rPr>
          <w:rFonts w:ascii="Times New Roman" w:hAnsi="Times New Roman" w:cs="Times New Roman"/>
          <w:lang w:eastAsia="sk-SK"/>
        </w:rPr>
        <w:t>vyšším rozpočtovaním EÚ prostriedkov a prostriedkov na spolufinanco</w:t>
      </w:r>
      <w:r>
        <w:rPr>
          <w:rFonts w:ascii="Times New Roman" w:hAnsi="Times New Roman" w:cs="Times New Roman"/>
          <w:lang w:eastAsia="sk-SK"/>
        </w:rPr>
        <w:t xml:space="preserve">vanie v 3. </w:t>
      </w:r>
      <w:r w:rsidR="00C721C3">
        <w:rPr>
          <w:rFonts w:ascii="Times New Roman" w:hAnsi="Times New Roman" w:cs="Times New Roman"/>
          <w:lang w:eastAsia="sk-SK"/>
        </w:rPr>
        <w:t>programovom období</w:t>
      </w:r>
      <w:r>
        <w:rPr>
          <w:rFonts w:ascii="Times New Roman" w:hAnsi="Times New Roman" w:cs="Times New Roman"/>
          <w:lang w:eastAsia="sk-SK"/>
        </w:rPr>
        <w:t xml:space="preserve">, </w:t>
      </w:r>
      <w:r w:rsidRPr="0098359D">
        <w:rPr>
          <w:rFonts w:ascii="Times New Roman" w:hAnsi="Times New Roman" w:cs="Times New Roman"/>
          <w:lang w:eastAsia="sk-SK"/>
        </w:rPr>
        <w:t xml:space="preserve">nárastom výdavkov v oblasti </w:t>
      </w:r>
      <w:r w:rsidRPr="00067709">
        <w:rPr>
          <w:rFonts w:ascii="Times New Roman" w:hAnsi="Times New Roman" w:cs="Times New Roman"/>
          <w:lang w:eastAsia="sk-SK"/>
        </w:rPr>
        <w:t>regionálneho školstva.</w:t>
      </w:r>
      <w:r>
        <w:rPr>
          <w:rFonts w:ascii="Times New Roman" w:hAnsi="Times New Roman" w:cs="Times New Roman"/>
          <w:lang w:eastAsia="sk-SK"/>
        </w:rPr>
        <w:t xml:space="preserve"> Rovnako tak boli zvýšené výdavky na zabezpečenie obligatórnych zmlúv na dokončenie projektov 2. </w:t>
      </w:r>
      <w:r w:rsidR="00C721C3">
        <w:rPr>
          <w:rFonts w:ascii="Times New Roman" w:hAnsi="Times New Roman" w:cs="Times New Roman"/>
          <w:lang w:eastAsia="sk-SK"/>
        </w:rPr>
        <w:t>programového obdobia</w:t>
      </w:r>
      <w:r>
        <w:rPr>
          <w:rFonts w:ascii="Times New Roman" w:hAnsi="Times New Roman" w:cs="Times New Roman"/>
          <w:lang w:eastAsia="sk-SK"/>
        </w:rPr>
        <w:t>.</w:t>
      </w:r>
    </w:p>
    <w:p w:rsidR="005D7F2F" w:rsidRPr="002924A2" w:rsidRDefault="005D7F2F" w:rsidP="005D7F2F">
      <w:pPr>
        <w:jc w:val="both"/>
        <w:rPr>
          <w:rFonts w:ascii="Times New Roman" w:hAnsi="Times New Roman" w:cs="Times New Roman"/>
          <w:highlight w:val="yellow"/>
          <w:lang w:eastAsia="sk-SK"/>
        </w:rPr>
      </w:pPr>
    </w:p>
    <w:p w:rsidR="005D7F2F" w:rsidRPr="002924A2" w:rsidRDefault="005D7F2F" w:rsidP="005D7F2F">
      <w:pPr>
        <w:ind w:firstLine="708"/>
        <w:jc w:val="both"/>
        <w:rPr>
          <w:rFonts w:ascii="Times New Roman" w:hAnsi="Times New Roman" w:cs="Times New Roman"/>
          <w:highlight w:val="yellow"/>
          <w:lang w:eastAsia="sk-SK"/>
        </w:rPr>
      </w:pPr>
      <w:r w:rsidRPr="005227BD">
        <w:rPr>
          <w:rFonts w:ascii="Times New Roman" w:hAnsi="Times New Roman" w:cs="Times New Roman"/>
          <w:lang w:eastAsia="sk-SK"/>
        </w:rPr>
        <w:t xml:space="preserve">Osobné výdavky sú rozpočtované na rok 2017 v </w:t>
      </w:r>
      <w:r w:rsidRPr="00B7506E">
        <w:rPr>
          <w:rFonts w:ascii="Times New Roman" w:hAnsi="Times New Roman" w:cs="Times New Roman"/>
          <w:lang w:eastAsia="sk-SK"/>
        </w:rPr>
        <w:t>sume 946 mil. eur, čo v porovnaní so schváleným rozpočtom roku 2016 znamená nárast o 72,7 mil</w:t>
      </w:r>
      <w:r w:rsidRPr="005227BD">
        <w:rPr>
          <w:rFonts w:ascii="Times New Roman" w:hAnsi="Times New Roman" w:cs="Times New Roman"/>
          <w:lang w:eastAsia="sk-SK"/>
        </w:rPr>
        <w:t xml:space="preserve">. eur, čo </w:t>
      </w:r>
      <w:r w:rsidRPr="00B7506E">
        <w:rPr>
          <w:rFonts w:ascii="Times New Roman" w:hAnsi="Times New Roman" w:cs="Times New Roman"/>
          <w:lang w:eastAsia="sk-SK"/>
        </w:rPr>
        <w:t>predstavuje 8,32</w:t>
      </w:r>
      <w:r w:rsidRPr="005227BD">
        <w:rPr>
          <w:rFonts w:ascii="Times New Roman" w:hAnsi="Times New Roman" w:cs="Times New Roman"/>
          <w:lang w:eastAsia="sk-SK"/>
        </w:rPr>
        <w:t xml:space="preserve"> %. </w:t>
      </w:r>
      <w:r w:rsidRPr="0033244C">
        <w:rPr>
          <w:rFonts w:ascii="Times New Roman" w:hAnsi="Times New Roman" w:cs="Times New Roman"/>
          <w:lang w:eastAsia="sk-SK"/>
        </w:rPr>
        <w:t>Dôvodom je</w:t>
      </w:r>
      <w:r>
        <w:rPr>
          <w:rFonts w:ascii="Times New Roman" w:hAnsi="Times New Roman" w:cs="Times New Roman"/>
          <w:lang w:eastAsia="sk-SK"/>
        </w:rPr>
        <w:t xml:space="preserve"> najmä</w:t>
      </w:r>
      <w:r w:rsidRPr="0033244C">
        <w:rPr>
          <w:rFonts w:ascii="Times New Roman" w:hAnsi="Times New Roman" w:cs="Times New Roman"/>
          <w:lang w:eastAsia="sk-SK"/>
        </w:rPr>
        <w:t xml:space="preserve"> zvýšenie osobných výdavkov za účelom premietnutia valorizácie platov</w:t>
      </w:r>
      <w:r>
        <w:rPr>
          <w:rFonts w:ascii="Times New Roman" w:hAnsi="Times New Roman" w:cs="Times New Roman"/>
          <w:lang w:eastAsia="sk-SK"/>
        </w:rPr>
        <w:t xml:space="preserve"> z roku 2016, zvýšenie výdavkov o</w:t>
      </w:r>
      <w:r w:rsidR="00C721C3">
        <w:rPr>
          <w:rFonts w:ascii="Times New Roman" w:hAnsi="Times New Roman" w:cs="Times New Roman"/>
          <w:lang w:eastAsia="sk-SK"/>
        </w:rPr>
        <w:t> </w:t>
      </w:r>
      <w:r w:rsidRPr="0033244C">
        <w:rPr>
          <w:rFonts w:ascii="Times New Roman" w:hAnsi="Times New Roman" w:cs="Times New Roman"/>
          <w:lang w:eastAsia="sk-SK"/>
        </w:rPr>
        <w:t>6</w:t>
      </w:r>
      <w:r w:rsidR="00C721C3">
        <w:rPr>
          <w:rFonts w:ascii="Times New Roman" w:hAnsi="Times New Roman" w:cs="Times New Roman"/>
          <w:lang w:eastAsia="sk-SK"/>
        </w:rPr>
        <w:t xml:space="preserve"> </w:t>
      </w:r>
      <w:r w:rsidRPr="0033244C">
        <w:rPr>
          <w:rFonts w:ascii="Times New Roman" w:hAnsi="Times New Roman" w:cs="Times New Roman"/>
          <w:lang w:eastAsia="sk-SK"/>
        </w:rPr>
        <w:t xml:space="preserve">% pre pedagogických a odborných </w:t>
      </w:r>
      <w:r w:rsidRPr="00FE7FB0">
        <w:rPr>
          <w:rFonts w:ascii="Times New Roman" w:hAnsi="Times New Roman" w:cs="Times New Roman"/>
          <w:lang w:eastAsia="sk-SK"/>
        </w:rPr>
        <w:t>zamestnancov</w:t>
      </w:r>
      <w:r>
        <w:rPr>
          <w:rFonts w:ascii="Times New Roman" w:hAnsi="Times New Roman" w:cs="Times New Roman"/>
          <w:lang w:eastAsia="sk-SK"/>
        </w:rPr>
        <w:t xml:space="preserve"> </w:t>
      </w:r>
      <w:r w:rsidRPr="000C184A">
        <w:rPr>
          <w:rFonts w:ascii="Times New Roman" w:hAnsi="Times New Roman" w:cs="Times New Roman"/>
          <w:lang w:eastAsia="sk-SK"/>
        </w:rPr>
        <w:t xml:space="preserve">a zvýšenie osobných výdavkov pre príslušníkov </w:t>
      </w:r>
      <w:r w:rsidR="00C721C3">
        <w:rPr>
          <w:rFonts w:ascii="Times New Roman" w:hAnsi="Times New Roman" w:cs="Times New Roman"/>
          <w:lang w:eastAsia="sk-SK"/>
        </w:rPr>
        <w:t>Policajného zboru</w:t>
      </w:r>
      <w:r w:rsidRPr="000C184A">
        <w:rPr>
          <w:rFonts w:ascii="Times New Roman" w:hAnsi="Times New Roman" w:cs="Times New Roman"/>
          <w:lang w:eastAsia="sk-SK"/>
        </w:rPr>
        <w:t xml:space="preserve"> s cieľom posilnenia spoločenského statusu policajného povolania zvýšením jeho atraktivity.</w:t>
      </w:r>
    </w:p>
    <w:p w:rsidR="005D7F2F" w:rsidRPr="002924A2" w:rsidRDefault="005D7F2F" w:rsidP="005D7F2F">
      <w:pPr>
        <w:jc w:val="both"/>
        <w:rPr>
          <w:rFonts w:ascii="Times New Roman" w:hAnsi="Times New Roman" w:cs="Times New Roman"/>
          <w:highlight w:val="yellow"/>
          <w:lang w:eastAsia="sk-SK"/>
        </w:rPr>
      </w:pPr>
    </w:p>
    <w:p w:rsidR="005D7F2F" w:rsidRPr="002924A2" w:rsidRDefault="005D7F2F" w:rsidP="005D7F2F">
      <w:pPr>
        <w:ind w:firstLine="708"/>
        <w:jc w:val="both"/>
        <w:rPr>
          <w:rFonts w:ascii="Times New Roman" w:hAnsi="Times New Roman" w:cs="Times New Roman"/>
          <w:highlight w:val="yellow"/>
          <w:lang w:eastAsia="sk-SK"/>
        </w:rPr>
      </w:pPr>
      <w:r w:rsidRPr="00FE694E">
        <w:rPr>
          <w:rFonts w:ascii="Times New Roman" w:hAnsi="Times New Roman" w:cs="Times New Roman"/>
          <w:lang w:eastAsia="sk-SK"/>
        </w:rPr>
        <w:t xml:space="preserve">Výdavky na tovary a služby sa rozpočtujú v </w:t>
      </w:r>
      <w:r w:rsidRPr="005C55A4">
        <w:rPr>
          <w:rFonts w:ascii="Times New Roman" w:hAnsi="Times New Roman" w:cs="Times New Roman"/>
          <w:lang w:eastAsia="sk-SK"/>
        </w:rPr>
        <w:t>sume 285 mil.</w:t>
      </w:r>
      <w:r w:rsidRPr="00FE694E">
        <w:rPr>
          <w:rFonts w:ascii="Times New Roman" w:hAnsi="Times New Roman" w:cs="Times New Roman"/>
          <w:lang w:eastAsia="sk-SK"/>
        </w:rPr>
        <w:t xml:space="preserve"> eur, čo je v porovnaní so schváleným rozpočtom na rok 2016 </w:t>
      </w:r>
      <w:r w:rsidRPr="005C55A4">
        <w:rPr>
          <w:rFonts w:ascii="Times New Roman" w:hAnsi="Times New Roman" w:cs="Times New Roman"/>
          <w:lang w:eastAsia="sk-SK"/>
        </w:rPr>
        <w:t xml:space="preserve">nárast o 38,5 mil. eur, čo predstavuje </w:t>
      </w:r>
      <w:r>
        <w:rPr>
          <w:rFonts w:ascii="Times New Roman" w:hAnsi="Times New Roman" w:cs="Times New Roman"/>
          <w:lang w:eastAsia="sk-SK"/>
        </w:rPr>
        <w:t>15</w:t>
      </w:r>
      <w:r w:rsidRPr="005C55A4">
        <w:rPr>
          <w:rFonts w:ascii="Times New Roman" w:hAnsi="Times New Roman" w:cs="Times New Roman"/>
          <w:lang w:eastAsia="sk-SK"/>
        </w:rPr>
        <w:t>,</w:t>
      </w:r>
      <w:r>
        <w:rPr>
          <w:rFonts w:ascii="Times New Roman" w:hAnsi="Times New Roman" w:cs="Times New Roman"/>
          <w:lang w:eastAsia="sk-SK"/>
        </w:rPr>
        <w:t>6</w:t>
      </w:r>
      <w:r w:rsidRPr="005C55A4">
        <w:rPr>
          <w:rFonts w:ascii="Times New Roman" w:hAnsi="Times New Roman" w:cs="Times New Roman"/>
          <w:lang w:eastAsia="sk-SK"/>
        </w:rPr>
        <w:t xml:space="preserve"> %.</w:t>
      </w:r>
      <w:r w:rsidRPr="00FE694E">
        <w:rPr>
          <w:rFonts w:ascii="Times New Roman" w:hAnsi="Times New Roman" w:cs="Times New Roman"/>
          <w:lang w:eastAsia="sk-SK"/>
        </w:rPr>
        <w:t xml:space="preserve"> </w:t>
      </w:r>
      <w:r w:rsidRPr="00A92CDB">
        <w:rPr>
          <w:rFonts w:ascii="Times New Roman" w:hAnsi="Times New Roman" w:cs="Times New Roman"/>
          <w:lang w:eastAsia="sk-SK"/>
        </w:rPr>
        <w:t xml:space="preserve">Dôvodom je vyšší limit výdavkov na dofinancovanie rôznych oblastí rezortu vrátane </w:t>
      </w:r>
      <w:r>
        <w:rPr>
          <w:rFonts w:ascii="Times New Roman" w:hAnsi="Times New Roman" w:cs="Times New Roman"/>
          <w:lang w:eastAsia="sk-SK"/>
        </w:rPr>
        <w:t>obligatórnych</w:t>
      </w:r>
      <w:r w:rsidRPr="008323E3">
        <w:rPr>
          <w:rFonts w:ascii="Times New Roman" w:hAnsi="Times New Roman" w:cs="Times New Roman"/>
          <w:lang w:eastAsia="sk-SK"/>
        </w:rPr>
        <w:t xml:space="preserve"> výdavkov na prevádzku a vyšším rozpočtovaním EÚ prostriedkov a prostriedkov na spolufinancovanie v 3. </w:t>
      </w:r>
      <w:r w:rsidR="00C721C3">
        <w:rPr>
          <w:rFonts w:ascii="Times New Roman" w:hAnsi="Times New Roman" w:cs="Times New Roman"/>
          <w:lang w:eastAsia="sk-SK"/>
        </w:rPr>
        <w:t>programovom období</w:t>
      </w:r>
      <w:r w:rsidRPr="008323E3">
        <w:rPr>
          <w:rFonts w:ascii="Times New Roman" w:hAnsi="Times New Roman" w:cs="Times New Roman"/>
          <w:lang w:eastAsia="sk-SK"/>
        </w:rPr>
        <w:t>.</w:t>
      </w:r>
    </w:p>
    <w:p w:rsidR="005D7F2F" w:rsidRPr="002924A2" w:rsidRDefault="005D7F2F" w:rsidP="005D7F2F">
      <w:pPr>
        <w:ind w:firstLine="708"/>
        <w:jc w:val="both"/>
        <w:rPr>
          <w:rFonts w:ascii="Times New Roman" w:hAnsi="Times New Roman" w:cs="Times New Roman"/>
          <w:highlight w:val="yellow"/>
          <w:lang w:eastAsia="sk-SK"/>
        </w:rPr>
      </w:pPr>
    </w:p>
    <w:p w:rsidR="005D7F2F" w:rsidRPr="002924A2" w:rsidRDefault="005D7F2F" w:rsidP="005D7F2F">
      <w:pPr>
        <w:ind w:firstLine="708"/>
        <w:jc w:val="both"/>
        <w:rPr>
          <w:rFonts w:ascii="Times New Roman" w:hAnsi="Times New Roman" w:cs="Times New Roman"/>
          <w:highlight w:val="yellow"/>
          <w:lang w:eastAsia="sk-SK"/>
        </w:rPr>
      </w:pPr>
      <w:r w:rsidRPr="00FF054C">
        <w:rPr>
          <w:rFonts w:ascii="Times New Roman" w:hAnsi="Times New Roman" w:cs="Times New Roman"/>
          <w:lang w:eastAsia="sk-SK"/>
        </w:rPr>
        <w:t>Výdavky na bežné transfery sa rozpočtujú v sume 988 mil. eur, čo je v porovnaní so schváleným rozpočtom na rok 201</w:t>
      </w:r>
      <w:r>
        <w:rPr>
          <w:rFonts w:ascii="Times New Roman" w:hAnsi="Times New Roman" w:cs="Times New Roman"/>
          <w:lang w:eastAsia="sk-SK"/>
        </w:rPr>
        <w:t>6</w:t>
      </w:r>
      <w:r w:rsidRPr="00FF054C">
        <w:rPr>
          <w:rFonts w:ascii="Times New Roman" w:hAnsi="Times New Roman" w:cs="Times New Roman"/>
          <w:lang w:eastAsia="sk-SK"/>
        </w:rPr>
        <w:t xml:space="preserve"> nárast o </w:t>
      </w:r>
      <w:r>
        <w:rPr>
          <w:rFonts w:ascii="Times New Roman" w:hAnsi="Times New Roman" w:cs="Times New Roman"/>
          <w:lang w:eastAsia="sk-SK"/>
        </w:rPr>
        <w:t>68</w:t>
      </w:r>
      <w:r w:rsidRPr="00FF054C">
        <w:rPr>
          <w:rFonts w:ascii="Times New Roman" w:hAnsi="Times New Roman" w:cs="Times New Roman"/>
          <w:lang w:eastAsia="sk-SK"/>
        </w:rPr>
        <w:t>,</w:t>
      </w:r>
      <w:r>
        <w:rPr>
          <w:rFonts w:ascii="Times New Roman" w:hAnsi="Times New Roman" w:cs="Times New Roman"/>
          <w:lang w:eastAsia="sk-SK"/>
        </w:rPr>
        <w:t>8</w:t>
      </w:r>
      <w:r w:rsidRPr="00FF054C">
        <w:rPr>
          <w:rFonts w:ascii="Times New Roman" w:hAnsi="Times New Roman" w:cs="Times New Roman"/>
          <w:lang w:eastAsia="sk-SK"/>
        </w:rPr>
        <w:t xml:space="preserve"> mil. eur, čo predstavuje </w:t>
      </w:r>
      <w:r>
        <w:rPr>
          <w:rFonts w:ascii="Times New Roman" w:hAnsi="Times New Roman" w:cs="Times New Roman"/>
          <w:lang w:eastAsia="sk-SK"/>
        </w:rPr>
        <w:t>7</w:t>
      </w:r>
      <w:r w:rsidRPr="00FF054C">
        <w:rPr>
          <w:rFonts w:ascii="Times New Roman" w:hAnsi="Times New Roman" w:cs="Times New Roman"/>
          <w:lang w:eastAsia="sk-SK"/>
        </w:rPr>
        <w:t xml:space="preserve">,48 %. </w:t>
      </w:r>
      <w:r w:rsidRPr="007D0ED8">
        <w:rPr>
          <w:rFonts w:ascii="Times New Roman" w:hAnsi="Times New Roman" w:cs="Times New Roman"/>
          <w:lang w:eastAsia="sk-SK"/>
        </w:rPr>
        <w:t>Dôvodom je vyšší limit výdavkov na programe Výchova a vzdelávanie mládeže, konkrétne na tr</w:t>
      </w:r>
      <w:r>
        <w:rPr>
          <w:rFonts w:ascii="Times New Roman" w:hAnsi="Times New Roman" w:cs="Times New Roman"/>
          <w:lang w:eastAsia="sk-SK"/>
        </w:rPr>
        <w:t>ansfery v rámci verejnej správy.</w:t>
      </w:r>
    </w:p>
    <w:p w:rsidR="005D7F2F" w:rsidRPr="002924A2" w:rsidRDefault="005D7F2F" w:rsidP="005D7F2F">
      <w:pPr>
        <w:jc w:val="both"/>
        <w:rPr>
          <w:rFonts w:ascii="Times New Roman" w:hAnsi="Times New Roman" w:cs="Times New Roman"/>
          <w:highlight w:val="yellow"/>
          <w:lang w:eastAsia="sk-SK"/>
        </w:rPr>
      </w:pPr>
    </w:p>
    <w:p w:rsidR="005D7F2F" w:rsidRDefault="005D7F2F" w:rsidP="005D7F2F">
      <w:pPr>
        <w:ind w:firstLine="708"/>
        <w:jc w:val="both"/>
        <w:rPr>
          <w:rFonts w:ascii="Times New Roman" w:hAnsi="Times New Roman" w:cs="Times New Roman"/>
          <w:lang w:eastAsia="sk-SK"/>
        </w:rPr>
      </w:pPr>
      <w:r w:rsidRPr="002C0BBC">
        <w:rPr>
          <w:rFonts w:ascii="Times New Roman" w:hAnsi="Times New Roman" w:cs="Times New Roman"/>
          <w:lang w:eastAsia="sk-SK"/>
        </w:rPr>
        <w:lastRenderedPageBreak/>
        <w:t>Na kapitálové výdavky sa rozpočtuje suma 53,0 mil. eur, čo je v porovnaní so schváleným rozpočtom na rok 2016 nárast o</w:t>
      </w:r>
      <w:r>
        <w:rPr>
          <w:rFonts w:ascii="Times New Roman" w:hAnsi="Times New Roman" w:cs="Times New Roman"/>
          <w:lang w:eastAsia="sk-SK"/>
        </w:rPr>
        <w:t> 4,05</w:t>
      </w:r>
      <w:r w:rsidRPr="002C0BBC">
        <w:rPr>
          <w:rFonts w:ascii="Times New Roman" w:hAnsi="Times New Roman" w:cs="Times New Roman"/>
          <w:lang w:eastAsia="sk-SK"/>
        </w:rPr>
        <w:t xml:space="preserve"> mil. eur, čo predstavuje </w:t>
      </w:r>
      <w:r>
        <w:rPr>
          <w:rFonts w:ascii="Times New Roman" w:hAnsi="Times New Roman" w:cs="Times New Roman"/>
          <w:lang w:eastAsia="sk-SK"/>
        </w:rPr>
        <w:t>8</w:t>
      </w:r>
      <w:r w:rsidRPr="002C0BBC">
        <w:rPr>
          <w:rFonts w:ascii="Times New Roman" w:hAnsi="Times New Roman" w:cs="Times New Roman"/>
          <w:lang w:eastAsia="sk-SK"/>
        </w:rPr>
        <w:t>,</w:t>
      </w:r>
      <w:r>
        <w:rPr>
          <w:rFonts w:ascii="Times New Roman" w:hAnsi="Times New Roman" w:cs="Times New Roman"/>
          <w:lang w:eastAsia="sk-SK"/>
        </w:rPr>
        <w:t>2</w:t>
      </w:r>
      <w:r w:rsidRPr="002C0BBC">
        <w:rPr>
          <w:rFonts w:ascii="Times New Roman" w:hAnsi="Times New Roman" w:cs="Times New Roman"/>
          <w:lang w:eastAsia="sk-SK"/>
        </w:rPr>
        <w:t>8 %.</w:t>
      </w:r>
      <w:r w:rsidRPr="00B42C28">
        <w:rPr>
          <w:rFonts w:ascii="Times New Roman" w:hAnsi="Times New Roman" w:cs="Times New Roman"/>
          <w:lang w:eastAsia="sk-SK"/>
        </w:rPr>
        <w:t xml:space="preserve"> </w:t>
      </w:r>
      <w:r w:rsidRPr="00C4148C">
        <w:rPr>
          <w:rFonts w:ascii="Times New Roman" w:hAnsi="Times New Roman" w:cs="Times New Roman"/>
          <w:lang w:eastAsia="sk-SK"/>
        </w:rPr>
        <w:t xml:space="preserve">Dôvodom je </w:t>
      </w:r>
      <w:r>
        <w:rPr>
          <w:rFonts w:ascii="Times New Roman" w:hAnsi="Times New Roman" w:cs="Times New Roman"/>
          <w:lang w:eastAsia="sk-SK"/>
        </w:rPr>
        <w:t>navýšenie výdavkov na realizáciu stavieb a rekonštrukcie objektov.</w:t>
      </w:r>
    </w:p>
    <w:p w:rsidR="005D7F2F" w:rsidRDefault="005D7F2F" w:rsidP="005D7F2F">
      <w:pPr>
        <w:ind w:firstLine="708"/>
        <w:jc w:val="both"/>
        <w:rPr>
          <w:rFonts w:ascii="Times New Roman" w:hAnsi="Times New Roman" w:cs="Times New Roman"/>
          <w:lang w:eastAsia="sk-SK"/>
        </w:rPr>
      </w:pPr>
    </w:p>
    <w:p w:rsidR="005D7F2F" w:rsidRDefault="005D7F2F" w:rsidP="005D7F2F">
      <w:pPr>
        <w:ind w:firstLine="708"/>
        <w:jc w:val="both"/>
        <w:rPr>
          <w:rFonts w:ascii="Times New Roman" w:hAnsi="Times New Roman" w:cs="Times New Roman"/>
        </w:rPr>
      </w:pPr>
      <w:r w:rsidRPr="00F95CC5">
        <w:rPr>
          <w:rFonts w:ascii="Times New Roman" w:hAnsi="Times New Roman" w:cs="Times New Roman"/>
        </w:rPr>
        <w:t xml:space="preserve">Výdavky kapitoly Ministerstva vnútra SR sú smerované do nasledovných oblastí: </w:t>
      </w:r>
    </w:p>
    <w:p w:rsidR="005D7F2F" w:rsidRDefault="005D7F2F" w:rsidP="005D7F2F">
      <w:pPr>
        <w:jc w:val="both"/>
        <w:rPr>
          <w:rFonts w:ascii="Times New Roman" w:hAnsi="Times New Roman" w:cs="Times New Roman"/>
        </w:rPr>
      </w:pPr>
      <w:r>
        <w:rPr>
          <w:rFonts w:ascii="Times New Roman" w:hAnsi="Times New Roman" w:cs="Times New Roman"/>
        </w:rPr>
        <w:t xml:space="preserve">- </w:t>
      </w:r>
      <w:r w:rsidRPr="00F95CC5">
        <w:rPr>
          <w:rFonts w:ascii="Times New Roman" w:hAnsi="Times New Roman" w:cs="Times New Roman"/>
        </w:rPr>
        <w:t xml:space="preserve">Efektívna a spoľahlivá štátna správa, </w:t>
      </w:r>
    </w:p>
    <w:p w:rsidR="005D7F2F" w:rsidRDefault="005D7F2F" w:rsidP="005D7F2F">
      <w:pPr>
        <w:jc w:val="both"/>
        <w:rPr>
          <w:rFonts w:ascii="Times New Roman" w:hAnsi="Times New Roman" w:cs="Times New Roman"/>
        </w:rPr>
      </w:pPr>
      <w:r>
        <w:rPr>
          <w:rFonts w:ascii="Times New Roman" w:hAnsi="Times New Roman" w:cs="Times New Roman"/>
        </w:rPr>
        <w:t xml:space="preserve">- </w:t>
      </w:r>
      <w:r w:rsidRPr="00F95CC5">
        <w:rPr>
          <w:rFonts w:ascii="Times New Roman" w:hAnsi="Times New Roman" w:cs="Times New Roman"/>
        </w:rPr>
        <w:t>Výchova a vzdelávanie mládeže</w:t>
      </w:r>
      <w:r>
        <w:rPr>
          <w:rFonts w:ascii="Times New Roman" w:hAnsi="Times New Roman" w:cs="Times New Roman"/>
        </w:rPr>
        <w:t>,</w:t>
      </w:r>
    </w:p>
    <w:p w:rsidR="005D7F2F" w:rsidRPr="00F95CC5" w:rsidRDefault="005D7F2F" w:rsidP="005D7F2F">
      <w:pPr>
        <w:jc w:val="both"/>
        <w:rPr>
          <w:rFonts w:ascii="Times New Roman" w:hAnsi="Times New Roman" w:cs="Times New Roman"/>
        </w:rPr>
      </w:pPr>
      <w:r>
        <w:rPr>
          <w:rFonts w:ascii="Times New Roman" w:hAnsi="Times New Roman" w:cs="Times New Roman"/>
        </w:rPr>
        <w:t>-</w:t>
      </w:r>
      <w:r w:rsidRPr="00F95CC5">
        <w:rPr>
          <w:rFonts w:ascii="Times New Roman" w:hAnsi="Times New Roman" w:cs="Times New Roman"/>
        </w:rPr>
        <w:t> </w:t>
      </w:r>
      <w:r>
        <w:rPr>
          <w:rFonts w:ascii="Times New Roman" w:hAnsi="Times New Roman" w:cs="Times New Roman"/>
        </w:rPr>
        <w:t>Medzirezortné programy</w:t>
      </w:r>
    </w:p>
    <w:p w:rsidR="005D7F2F" w:rsidRPr="00F95CC5" w:rsidRDefault="005D7F2F" w:rsidP="005D7F2F">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5D7F2F" w:rsidRPr="00F95CC5" w:rsidTr="00D54D95">
        <w:trPr>
          <w:trHeight w:val="278"/>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F95CC5" w:rsidRDefault="005D7F2F" w:rsidP="00D54D95">
            <w:pPr>
              <w:rPr>
                <w:rFonts w:ascii="Times New Roman" w:hAnsi="Times New Roman" w:cs="Times New Roman"/>
                <w:b/>
                <w:sz w:val="14"/>
                <w:szCs w:val="14"/>
              </w:rPr>
            </w:pPr>
            <w:r w:rsidRPr="00F95CC5">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F95CC5"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F95CC5" w:rsidRDefault="005D7F2F" w:rsidP="00D54D95">
            <w:pPr>
              <w:rPr>
                <w:rFonts w:ascii="Times New Roman" w:hAnsi="Times New Roman" w:cs="Times New Roman"/>
                <w:b/>
                <w:bCs/>
                <w:sz w:val="14"/>
                <w:szCs w:val="14"/>
              </w:rPr>
            </w:pPr>
            <w:r w:rsidRPr="00F95CC5">
              <w:rPr>
                <w:rFonts w:ascii="Times New Roman" w:hAnsi="Times New Roman" w:cs="Times New Roman"/>
                <w:b/>
                <w:bCs/>
                <w:sz w:val="14"/>
                <w:szCs w:val="14"/>
              </w:rPr>
              <w:t>Spolu</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6734A4"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2 127 918 254</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3B02EB" w:rsidRDefault="005D7F2F" w:rsidP="00D54D95">
            <w:pPr>
              <w:jc w:val="right"/>
              <w:rPr>
                <w:rFonts w:ascii="Times New Roman" w:hAnsi="Times New Roman" w:cs="Times New Roman"/>
                <w:b/>
                <w:bCs/>
                <w:color w:val="000000"/>
                <w:sz w:val="14"/>
                <w:szCs w:val="14"/>
                <w:highlight w:val="yellow"/>
              </w:rPr>
            </w:pPr>
            <w:r w:rsidRPr="002E6A21">
              <w:rPr>
                <w:rFonts w:ascii="Times New Roman" w:hAnsi="Times New Roman" w:cs="Times New Roman"/>
                <w:b/>
                <w:bCs/>
                <w:color w:val="000000"/>
                <w:sz w:val="14"/>
                <w:szCs w:val="14"/>
              </w:rPr>
              <w:t>2 371 420 697</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3B02EB" w:rsidRDefault="005D7F2F" w:rsidP="00D54D95">
            <w:pPr>
              <w:jc w:val="right"/>
              <w:rPr>
                <w:rFonts w:ascii="Times New Roman" w:hAnsi="Times New Roman" w:cs="Times New Roman"/>
                <w:b/>
                <w:bCs/>
                <w:color w:val="000000"/>
                <w:sz w:val="14"/>
                <w:szCs w:val="14"/>
                <w:highlight w:val="yellow"/>
              </w:rPr>
            </w:pPr>
            <w:r w:rsidRPr="004C10A1">
              <w:rPr>
                <w:rFonts w:ascii="Times New Roman" w:hAnsi="Times New Roman" w:cs="Times New Roman"/>
                <w:b/>
                <w:bCs/>
                <w:color w:val="000000"/>
                <w:sz w:val="14"/>
                <w:szCs w:val="14"/>
              </w:rPr>
              <w:t>2 154 797 803</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3B02EB" w:rsidRDefault="005D7F2F" w:rsidP="00D54D95">
            <w:pPr>
              <w:jc w:val="right"/>
              <w:rPr>
                <w:rFonts w:ascii="Times New Roman" w:hAnsi="Times New Roman" w:cs="Times New Roman"/>
                <w:b/>
                <w:bCs/>
                <w:color w:val="000000"/>
                <w:sz w:val="14"/>
                <w:szCs w:val="14"/>
                <w:highlight w:val="yellow"/>
              </w:rPr>
            </w:pPr>
            <w:r w:rsidRPr="00C74982">
              <w:rPr>
                <w:rFonts w:ascii="Times New Roman" w:hAnsi="Times New Roman" w:cs="Times New Roman"/>
                <w:b/>
                <w:bCs/>
                <w:color w:val="000000"/>
                <w:sz w:val="14"/>
                <w:szCs w:val="14"/>
              </w:rPr>
              <w:t>2 598 360 131</w:t>
            </w:r>
          </w:p>
        </w:tc>
        <w:tc>
          <w:tcPr>
            <w:tcW w:w="568" w:type="pct"/>
            <w:tcBorders>
              <w:top w:val="nil"/>
              <w:left w:val="nil"/>
              <w:bottom w:val="single" w:sz="4" w:space="0" w:color="auto"/>
              <w:right w:val="single" w:sz="4" w:space="0" w:color="auto"/>
            </w:tcBorders>
            <w:shd w:val="clear" w:color="auto" w:fill="BFBFBF" w:themeFill="background1" w:themeFillShade="BF"/>
            <w:noWrap/>
            <w:vAlign w:val="bottom"/>
          </w:tcPr>
          <w:p w:rsidR="005D7F2F" w:rsidRPr="00F76B44" w:rsidRDefault="005D7F2F" w:rsidP="00D54D95">
            <w:pPr>
              <w:jc w:val="right"/>
              <w:rPr>
                <w:rFonts w:ascii="Times New Roman" w:hAnsi="Times New Roman" w:cs="Times New Roman"/>
                <w:b/>
                <w:bCs/>
                <w:color w:val="000000"/>
                <w:sz w:val="14"/>
                <w:szCs w:val="14"/>
              </w:rPr>
            </w:pPr>
            <w:r w:rsidRPr="00F76B44">
              <w:rPr>
                <w:rFonts w:ascii="Times New Roman" w:hAnsi="Times New Roman" w:cs="Times New Roman"/>
                <w:b/>
                <w:bCs/>
                <w:color w:val="000000"/>
                <w:sz w:val="14"/>
                <w:szCs w:val="14"/>
              </w:rPr>
              <w:t>2 355 008 762</w:t>
            </w:r>
          </w:p>
        </w:tc>
        <w:tc>
          <w:tcPr>
            <w:tcW w:w="568" w:type="pct"/>
            <w:tcBorders>
              <w:top w:val="nil"/>
              <w:left w:val="nil"/>
              <w:bottom w:val="single" w:sz="4" w:space="0" w:color="auto"/>
              <w:right w:val="single" w:sz="4" w:space="0" w:color="auto"/>
            </w:tcBorders>
            <w:shd w:val="clear" w:color="auto" w:fill="BFBFBF" w:themeFill="background1" w:themeFillShade="BF"/>
            <w:noWrap/>
            <w:vAlign w:val="bottom"/>
          </w:tcPr>
          <w:p w:rsidR="005D7F2F" w:rsidRPr="00F76B44" w:rsidRDefault="005D7F2F" w:rsidP="00D54D95">
            <w:pPr>
              <w:jc w:val="right"/>
              <w:rPr>
                <w:rFonts w:ascii="Times New Roman" w:hAnsi="Times New Roman" w:cs="Times New Roman"/>
                <w:b/>
                <w:bCs/>
                <w:color w:val="000000"/>
                <w:sz w:val="14"/>
                <w:szCs w:val="14"/>
              </w:rPr>
            </w:pPr>
            <w:r w:rsidRPr="00F76B44">
              <w:rPr>
                <w:rFonts w:ascii="Times New Roman" w:hAnsi="Times New Roman" w:cs="Times New Roman"/>
                <w:b/>
                <w:bCs/>
                <w:color w:val="000000"/>
                <w:sz w:val="14"/>
                <w:szCs w:val="14"/>
              </w:rPr>
              <w:t>2 445 882 368</w:t>
            </w:r>
          </w:p>
        </w:tc>
        <w:tc>
          <w:tcPr>
            <w:tcW w:w="567" w:type="pct"/>
            <w:tcBorders>
              <w:top w:val="nil"/>
              <w:left w:val="nil"/>
              <w:bottom w:val="single" w:sz="4" w:space="0" w:color="auto"/>
              <w:right w:val="single" w:sz="4" w:space="0" w:color="auto"/>
            </w:tcBorders>
            <w:shd w:val="clear" w:color="auto" w:fill="BFBFBF" w:themeFill="background1" w:themeFillShade="BF"/>
            <w:noWrap/>
            <w:vAlign w:val="bottom"/>
          </w:tcPr>
          <w:p w:rsidR="005D7F2F" w:rsidRPr="00F76B44" w:rsidRDefault="005D7F2F" w:rsidP="00D54D95">
            <w:pPr>
              <w:jc w:val="right"/>
              <w:rPr>
                <w:rFonts w:ascii="Times New Roman" w:hAnsi="Times New Roman" w:cs="Times New Roman"/>
                <w:b/>
                <w:bCs/>
                <w:color w:val="000000"/>
                <w:sz w:val="14"/>
                <w:szCs w:val="14"/>
              </w:rPr>
            </w:pPr>
            <w:r w:rsidRPr="00F76B44">
              <w:rPr>
                <w:rFonts w:ascii="Times New Roman" w:hAnsi="Times New Roman" w:cs="Times New Roman"/>
                <w:b/>
                <w:bCs/>
                <w:color w:val="000000"/>
                <w:sz w:val="14"/>
                <w:szCs w:val="14"/>
              </w:rPr>
              <w:t>2 469 251 406</w:t>
            </w:r>
          </w:p>
        </w:tc>
      </w:tr>
      <w:tr w:rsidR="005D7F2F" w:rsidRPr="00F95CC5" w:rsidTr="00D54D95">
        <w:trPr>
          <w:trHeight w:val="276"/>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F95CC5" w:rsidRDefault="005D7F2F" w:rsidP="00D54D95">
            <w:pPr>
              <w:rPr>
                <w:rFonts w:ascii="Times New Roman" w:hAnsi="Times New Roman" w:cs="Times New Roman"/>
                <w:sz w:val="14"/>
                <w:szCs w:val="14"/>
              </w:rPr>
            </w:pPr>
            <w:r w:rsidRPr="00F95CC5">
              <w:rPr>
                <w:rFonts w:ascii="Times New Roman" w:hAnsi="Times New Roman" w:cs="Times New Roman"/>
                <w:sz w:val="14"/>
                <w:szCs w:val="14"/>
              </w:rPr>
              <w:t>Efektívna a spoľahlivá štátna správa</w:t>
            </w:r>
          </w:p>
        </w:tc>
        <w:tc>
          <w:tcPr>
            <w:tcW w:w="568" w:type="pct"/>
            <w:tcBorders>
              <w:top w:val="nil"/>
              <w:left w:val="nil"/>
              <w:bottom w:val="single" w:sz="4" w:space="0" w:color="auto"/>
              <w:right w:val="single" w:sz="4" w:space="0" w:color="auto"/>
            </w:tcBorders>
            <w:shd w:val="clear" w:color="000000" w:fill="FFFFFF"/>
            <w:noWrap/>
            <w:vAlign w:val="bottom"/>
          </w:tcPr>
          <w:p w:rsidR="005D7F2F" w:rsidRPr="002E3E8A" w:rsidRDefault="005D7F2F" w:rsidP="00D54D95">
            <w:pPr>
              <w:jc w:val="right"/>
              <w:rPr>
                <w:rFonts w:ascii="Times New Roman" w:hAnsi="Times New Roman" w:cs="Times New Roman"/>
                <w:color w:val="000000"/>
                <w:sz w:val="14"/>
                <w:szCs w:val="14"/>
                <w:highlight w:val="yellow"/>
              </w:rPr>
            </w:pPr>
            <w:r w:rsidRPr="002E3E8A">
              <w:rPr>
                <w:rFonts w:ascii="Times New Roman" w:hAnsi="Times New Roman" w:cs="Times New Roman"/>
                <w:color w:val="000000"/>
                <w:sz w:val="14"/>
                <w:szCs w:val="14"/>
              </w:rPr>
              <w:t>1 037 692 074</w:t>
            </w:r>
          </w:p>
        </w:tc>
        <w:tc>
          <w:tcPr>
            <w:tcW w:w="568" w:type="pct"/>
            <w:tcBorders>
              <w:top w:val="nil"/>
              <w:left w:val="nil"/>
              <w:bottom w:val="single" w:sz="4" w:space="0" w:color="auto"/>
              <w:right w:val="single" w:sz="4" w:space="0" w:color="auto"/>
            </w:tcBorders>
            <w:shd w:val="clear" w:color="000000" w:fill="FFFFFF"/>
            <w:noWrap/>
            <w:vAlign w:val="bottom"/>
          </w:tcPr>
          <w:p w:rsidR="005D7F2F" w:rsidRPr="003B02EB" w:rsidRDefault="005D7F2F" w:rsidP="00D54D95">
            <w:pPr>
              <w:jc w:val="right"/>
              <w:rPr>
                <w:rFonts w:ascii="Times New Roman" w:hAnsi="Times New Roman" w:cs="Times New Roman"/>
                <w:color w:val="000000"/>
                <w:sz w:val="14"/>
                <w:szCs w:val="14"/>
                <w:highlight w:val="yellow"/>
              </w:rPr>
            </w:pPr>
            <w:r w:rsidRPr="0076534F">
              <w:rPr>
                <w:rFonts w:ascii="Times New Roman" w:hAnsi="Times New Roman" w:cs="Times New Roman"/>
                <w:color w:val="000000"/>
                <w:sz w:val="14"/>
                <w:szCs w:val="14"/>
              </w:rPr>
              <w:t>1 105 675 110</w:t>
            </w:r>
          </w:p>
        </w:tc>
        <w:tc>
          <w:tcPr>
            <w:tcW w:w="568" w:type="pct"/>
            <w:tcBorders>
              <w:top w:val="nil"/>
              <w:left w:val="nil"/>
              <w:bottom w:val="single" w:sz="4" w:space="0" w:color="auto"/>
              <w:right w:val="single" w:sz="4" w:space="0" w:color="auto"/>
            </w:tcBorders>
            <w:shd w:val="clear" w:color="000000" w:fill="FFFFFF"/>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1 064 436 298</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7034E0">
              <w:rPr>
                <w:rFonts w:ascii="Times New Roman" w:hAnsi="Times New Roman" w:cs="Times New Roman"/>
                <w:sz w:val="14"/>
                <w:szCs w:val="14"/>
              </w:rPr>
              <w:t>1 111 528 654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291A66" w:rsidRDefault="005D7F2F" w:rsidP="00D54D95">
            <w:pPr>
              <w:autoSpaceDE w:val="0"/>
              <w:autoSpaceDN w:val="0"/>
              <w:adjustRightInd w:val="0"/>
              <w:jc w:val="right"/>
              <w:rPr>
                <w:rFonts w:ascii="Times New Roman" w:hAnsi="Times New Roman" w:cs="Times New Roman"/>
                <w:sz w:val="14"/>
                <w:szCs w:val="14"/>
              </w:rPr>
            </w:pPr>
            <w:r w:rsidRPr="00291A66">
              <w:rPr>
                <w:rFonts w:ascii="Times New Roman" w:hAnsi="Times New Roman" w:cs="Times New Roman"/>
                <w:sz w:val="14"/>
                <w:szCs w:val="14"/>
              </w:rPr>
              <w:t>1 134 430 006</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291A66" w:rsidRDefault="005D7F2F" w:rsidP="00D54D95">
            <w:pPr>
              <w:autoSpaceDE w:val="0"/>
              <w:autoSpaceDN w:val="0"/>
              <w:adjustRightInd w:val="0"/>
              <w:jc w:val="right"/>
              <w:rPr>
                <w:rFonts w:ascii="Times New Roman" w:hAnsi="Times New Roman" w:cs="Times New Roman"/>
                <w:sz w:val="14"/>
                <w:szCs w:val="14"/>
              </w:rPr>
            </w:pPr>
            <w:r w:rsidRPr="00291A66">
              <w:rPr>
                <w:rFonts w:ascii="Times New Roman" w:hAnsi="Times New Roman" w:cs="Times New Roman"/>
                <w:sz w:val="14"/>
                <w:szCs w:val="14"/>
              </w:rPr>
              <w:t>1 160 299 907</w:t>
            </w:r>
          </w:p>
        </w:tc>
        <w:tc>
          <w:tcPr>
            <w:tcW w:w="567" w:type="pct"/>
            <w:tcBorders>
              <w:top w:val="single" w:sz="4" w:space="0" w:color="auto"/>
              <w:left w:val="nil"/>
              <w:bottom w:val="single" w:sz="4" w:space="0" w:color="auto"/>
              <w:right w:val="single" w:sz="4" w:space="0" w:color="auto"/>
            </w:tcBorders>
            <w:shd w:val="clear" w:color="auto" w:fill="auto"/>
            <w:vAlign w:val="bottom"/>
          </w:tcPr>
          <w:p w:rsidR="005D7F2F" w:rsidRPr="00291A66" w:rsidRDefault="005D7F2F" w:rsidP="00D54D95">
            <w:pPr>
              <w:autoSpaceDE w:val="0"/>
              <w:autoSpaceDN w:val="0"/>
              <w:adjustRightInd w:val="0"/>
              <w:jc w:val="right"/>
              <w:rPr>
                <w:rFonts w:ascii="Times New Roman" w:hAnsi="Times New Roman" w:cs="Times New Roman"/>
                <w:sz w:val="14"/>
                <w:szCs w:val="14"/>
              </w:rPr>
            </w:pPr>
            <w:r w:rsidRPr="00291A66">
              <w:rPr>
                <w:rFonts w:ascii="Times New Roman" w:hAnsi="Times New Roman" w:cs="Times New Roman"/>
                <w:sz w:val="14"/>
                <w:szCs w:val="14"/>
              </w:rPr>
              <w:t>1 172 488 249</w:t>
            </w:r>
          </w:p>
        </w:tc>
      </w:tr>
      <w:tr w:rsidR="005D7F2F" w:rsidRPr="00F95CC5"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4A0AAC" w:rsidRDefault="005D7F2F" w:rsidP="00D54D95">
            <w:pPr>
              <w:rPr>
                <w:rFonts w:ascii="Times New Roman" w:hAnsi="Times New Roman" w:cs="Times New Roman"/>
                <w:sz w:val="14"/>
                <w:szCs w:val="14"/>
              </w:rPr>
            </w:pPr>
            <w:r w:rsidRPr="00F74FE8">
              <w:rPr>
                <w:rFonts w:ascii="Times New Roman" w:hAnsi="Times New Roman" w:cs="Times New Roman"/>
                <w:sz w:val="14"/>
                <w:szCs w:val="14"/>
              </w:rPr>
              <w:t>Informačné technológie</w:t>
            </w:r>
          </w:p>
        </w:tc>
        <w:tc>
          <w:tcPr>
            <w:tcW w:w="568" w:type="pct"/>
            <w:tcBorders>
              <w:top w:val="nil"/>
              <w:left w:val="nil"/>
              <w:bottom w:val="single" w:sz="4" w:space="0" w:color="auto"/>
              <w:right w:val="single" w:sz="4" w:space="0" w:color="auto"/>
            </w:tcBorders>
            <w:shd w:val="clear" w:color="000000" w:fill="FFFFFF"/>
            <w:noWrap/>
            <w:vAlign w:val="bottom"/>
          </w:tcPr>
          <w:p w:rsidR="005D7F2F" w:rsidRPr="002E3E8A"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68" w:type="pct"/>
            <w:tcBorders>
              <w:top w:val="nil"/>
              <w:left w:val="nil"/>
              <w:bottom w:val="single" w:sz="4" w:space="0" w:color="auto"/>
              <w:right w:val="single" w:sz="4" w:space="0" w:color="auto"/>
            </w:tcBorders>
            <w:shd w:val="clear" w:color="000000" w:fill="FFFFFF"/>
            <w:noWrap/>
            <w:vAlign w:val="bottom"/>
          </w:tcPr>
          <w:p w:rsidR="005D7F2F" w:rsidRPr="00DD61C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68" w:type="pct"/>
            <w:tcBorders>
              <w:top w:val="nil"/>
              <w:left w:val="nil"/>
              <w:bottom w:val="single" w:sz="4" w:space="0" w:color="auto"/>
              <w:right w:val="single" w:sz="4" w:space="0" w:color="auto"/>
            </w:tcBorders>
            <w:shd w:val="clear" w:color="000000" w:fill="FFFFFF"/>
            <w:vAlign w:val="bottom"/>
          </w:tcPr>
          <w:p w:rsidR="005D7F2F" w:rsidRPr="00E323D2" w:rsidRDefault="005D7F2F" w:rsidP="00D54D95">
            <w:pPr>
              <w:autoSpaceDE w:val="0"/>
              <w:autoSpaceDN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DD61C0" w:rsidRDefault="005D7F2F" w:rsidP="00D54D95">
            <w:pPr>
              <w:autoSpaceDE w:val="0"/>
              <w:autoSpaceDN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DD61C0" w:rsidRDefault="005D7F2F" w:rsidP="00D54D95">
            <w:pPr>
              <w:autoSpaceDE w:val="0"/>
              <w:autoSpaceDN w:val="0"/>
              <w:adjustRightInd w:val="0"/>
              <w:jc w:val="right"/>
              <w:rPr>
                <w:rFonts w:ascii="Times New Roman" w:hAnsi="Times New Roman" w:cs="Times New Roman"/>
                <w:sz w:val="14"/>
                <w:szCs w:val="14"/>
              </w:rPr>
            </w:pPr>
            <w:r>
              <w:rPr>
                <w:rFonts w:ascii="Times New Roman" w:hAnsi="Times New Roman" w:cs="Times New Roman"/>
                <w:sz w:val="14"/>
                <w:szCs w:val="14"/>
              </w:rPr>
              <w:t>34</w:t>
            </w:r>
            <w:r w:rsidRPr="00F74FE8">
              <w:rPr>
                <w:rFonts w:ascii="Times New Roman" w:hAnsi="Times New Roman" w:cs="Times New Roman"/>
                <w:sz w:val="14"/>
                <w:szCs w:val="14"/>
              </w:rPr>
              <w:t xml:space="preserve"> 096 126</w:t>
            </w:r>
          </w:p>
        </w:tc>
        <w:tc>
          <w:tcPr>
            <w:tcW w:w="568" w:type="pct"/>
            <w:tcBorders>
              <w:top w:val="nil"/>
              <w:left w:val="nil"/>
              <w:bottom w:val="single" w:sz="4" w:space="0" w:color="auto"/>
              <w:right w:val="single" w:sz="4" w:space="0" w:color="auto"/>
            </w:tcBorders>
            <w:shd w:val="clear" w:color="000000" w:fill="FFFFFF"/>
            <w:vAlign w:val="bottom"/>
          </w:tcPr>
          <w:p w:rsidR="005D7F2F" w:rsidRPr="00DD61C0" w:rsidRDefault="005D7F2F" w:rsidP="00D54D95">
            <w:pPr>
              <w:autoSpaceDE w:val="0"/>
              <w:autoSpaceDN w:val="0"/>
              <w:adjustRightInd w:val="0"/>
              <w:jc w:val="right"/>
              <w:rPr>
                <w:rFonts w:ascii="Times New Roman" w:hAnsi="Times New Roman" w:cs="Times New Roman"/>
                <w:sz w:val="14"/>
                <w:szCs w:val="14"/>
              </w:rPr>
            </w:pPr>
            <w:r>
              <w:rPr>
                <w:rFonts w:ascii="Times New Roman" w:hAnsi="Times New Roman" w:cs="Times New Roman"/>
                <w:sz w:val="14"/>
                <w:szCs w:val="14"/>
              </w:rPr>
              <w:t>34</w:t>
            </w:r>
            <w:r w:rsidRPr="00F74FE8">
              <w:rPr>
                <w:rFonts w:ascii="Times New Roman" w:hAnsi="Times New Roman" w:cs="Times New Roman"/>
                <w:sz w:val="14"/>
                <w:szCs w:val="14"/>
              </w:rPr>
              <w:t xml:space="preserve"> 096 126</w:t>
            </w:r>
          </w:p>
        </w:tc>
        <w:tc>
          <w:tcPr>
            <w:tcW w:w="567" w:type="pct"/>
            <w:tcBorders>
              <w:top w:val="nil"/>
              <w:left w:val="nil"/>
              <w:bottom w:val="single" w:sz="4" w:space="0" w:color="auto"/>
              <w:right w:val="single" w:sz="4" w:space="0" w:color="auto"/>
            </w:tcBorders>
            <w:shd w:val="clear" w:color="000000" w:fill="FFFFFF"/>
            <w:vAlign w:val="bottom"/>
          </w:tcPr>
          <w:p w:rsidR="005D7F2F" w:rsidRPr="00DD61C0" w:rsidRDefault="005D7F2F" w:rsidP="00D54D95">
            <w:pPr>
              <w:autoSpaceDE w:val="0"/>
              <w:autoSpaceDN w:val="0"/>
              <w:adjustRightInd w:val="0"/>
              <w:jc w:val="right"/>
              <w:rPr>
                <w:rFonts w:ascii="Times New Roman" w:hAnsi="Times New Roman" w:cs="Times New Roman"/>
                <w:sz w:val="14"/>
                <w:szCs w:val="14"/>
              </w:rPr>
            </w:pPr>
            <w:r>
              <w:rPr>
                <w:rFonts w:ascii="Times New Roman" w:hAnsi="Times New Roman" w:cs="Times New Roman"/>
                <w:sz w:val="14"/>
                <w:szCs w:val="14"/>
              </w:rPr>
              <w:t>34</w:t>
            </w:r>
            <w:r w:rsidRPr="00F74FE8">
              <w:rPr>
                <w:rFonts w:ascii="Times New Roman" w:hAnsi="Times New Roman" w:cs="Times New Roman"/>
                <w:sz w:val="14"/>
                <w:szCs w:val="14"/>
              </w:rPr>
              <w:t xml:space="preserve"> 096 126</w:t>
            </w:r>
          </w:p>
        </w:tc>
      </w:tr>
      <w:tr w:rsidR="005D7F2F" w:rsidRPr="00F95CC5"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4A0AAC" w:rsidRDefault="005D7F2F" w:rsidP="00D54D95">
            <w:pPr>
              <w:rPr>
                <w:rFonts w:ascii="Times New Roman" w:hAnsi="Times New Roman" w:cs="Times New Roman"/>
                <w:sz w:val="14"/>
                <w:szCs w:val="14"/>
              </w:rPr>
            </w:pPr>
            <w:r w:rsidRPr="004A0AAC">
              <w:rPr>
                <w:rFonts w:ascii="Times New Roman" w:hAnsi="Times New Roman" w:cs="Times New Roman"/>
                <w:sz w:val="14"/>
                <w:szCs w:val="14"/>
              </w:rPr>
              <w:t>8</w:t>
            </w:r>
            <w:r w:rsidR="00C721C3">
              <w:rPr>
                <w:rFonts w:ascii="Times New Roman" w:hAnsi="Times New Roman" w:cs="Times New Roman"/>
                <w:sz w:val="14"/>
                <w:szCs w:val="14"/>
              </w:rPr>
              <w:t xml:space="preserve"> </w:t>
            </w:r>
            <w:r w:rsidRPr="004A0AAC">
              <w:rPr>
                <w:rFonts w:ascii="Times New Roman" w:hAnsi="Times New Roman" w:cs="Times New Roman"/>
                <w:sz w:val="14"/>
                <w:szCs w:val="14"/>
              </w:rPr>
              <w:t>% z PZP</w:t>
            </w:r>
          </w:p>
        </w:tc>
        <w:tc>
          <w:tcPr>
            <w:tcW w:w="568" w:type="pct"/>
            <w:tcBorders>
              <w:top w:val="nil"/>
              <w:left w:val="nil"/>
              <w:bottom w:val="single" w:sz="4" w:space="0" w:color="auto"/>
              <w:right w:val="single" w:sz="4" w:space="0" w:color="auto"/>
            </w:tcBorders>
            <w:shd w:val="clear" w:color="000000" w:fill="FFFFFF"/>
            <w:noWrap/>
            <w:vAlign w:val="bottom"/>
          </w:tcPr>
          <w:p w:rsidR="005D7F2F" w:rsidRPr="00AE7371" w:rsidRDefault="005D7F2F" w:rsidP="00D54D95">
            <w:pPr>
              <w:jc w:val="right"/>
              <w:rPr>
                <w:rFonts w:ascii="Times New Roman" w:hAnsi="Times New Roman" w:cs="Times New Roman"/>
                <w:color w:val="000000"/>
                <w:sz w:val="14"/>
                <w:szCs w:val="14"/>
                <w:highlight w:val="yellow"/>
              </w:rPr>
            </w:pPr>
            <w:r w:rsidRPr="002E3E8A">
              <w:rPr>
                <w:rFonts w:ascii="Times New Roman" w:hAnsi="Times New Roman" w:cs="Times New Roman"/>
                <w:color w:val="000000"/>
                <w:sz w:val="14"/>
                <w:szCs w:val="14"/>
              </w:rPr>
              <w:t>22 021 520</w:t>
            </w:r>
          </w:p>
        </w:tc>
        <w:tc>
          <w:tcPr>
            <w:tcW w:w="568" w:type="pct"/>
            <w:tcBorders>
              <w:top w:val="nil"/>
              <w:left w:val="nil"/>
              <w:bottom w:val="single" w:sz="4" w:space="0" w:color="auto"/>
              <w:right w:val="single" w:sz="4" w:space="0" w:color="auto"/>
            </w:tcBorders>
            <w:shd w:val="clear" w:color="000000" w:fill="FFFFFF"/>
            <w:noWrap/>
            <w:vAlign w:val="bottom"/>
          </w:tcPr>
          <w:p w:rsidR="005D7F2F" w:rsidRPr="003B02EB" w:rsidRDefault="005D7F2F" w:rsidP="00D54D95">
            <w:pPr>
              <w:jc w:val="right"/>
              <w:rPr>
                <w:rFonts w:ascii="Times New Roman" w:hAnsi="Times New Roman" w:cs="Times New Roman"/>
                <w:color w:val="000000"/>
                <w:sz w:val="14"/>
                <w:szCs w:val="14"/>
                <w:highlight w:val="yellow"/>
              </w:rPr>
            </w:pPr>
            <w:r w:rsidRPr="00DD61C0">
              <w:rPr>
                <w:rFonts w:ascii="Times New Roman" w:hAnsi="Times New Roman" w:cs="Times New Roman"/>
                <w:color w:val="000000"/>
                <w:sz w:val="14"/>
                <w:szCs w:val="14"/>
              </w:rPr>
              <w:t>21 898 861</w:t>
            </w:r>
          </w:p>
        </w:tc>
        <w:tc>
          <w:tcPr>
            <w:tcW w:w="568" w:type="pct"/>
            <w:tcBorders>
              <w:top w:val="nil"/>
              <w:left w:val="nil"/>
              <w:bottom w:val="single" w:sz="4" w:space="0" w:color="auto"/>
              <w:right w:val="single" w:sz="4" w:space="0" w:color="auto"/>
            </w:tcBorders>
            <w:shd w:val="clear" w:color="000000" w:fill="FFFFFF"/>
            <w:vAlign w:val="bottom"/>
          </w:tcPr>
          <w:p w:rsidR="005D7F2F" w:rsidRPr="00E323D2" w:rsidRDefault="005D7F2F" w:rsidP="00D54D95">
            <w:pPr>
              <w:autoSpaceDE w:val="0"/>
              <w:autoSpaceDN w:val="0"/>
              <w:adjustRightInd w:val="0"/>
              <w:jc w:val="right"/>
              <w:rPr>
                <w:rFonts w:ascii="Times New Roman" w:hAnsi="Times New Roman" w:cs="Times New Roman"/>
                <w:sz w:val="14"/>
                <w:szCs w:val="14"/>
              </w:rPr>
            </w:pPr>
            <w:r w:rsidRPr="00E323D2">
              <w:rPr>
                <w:rFonts w:ascii="Times New Roman" w:hAnsi="Times New Roman" w:cs="Times New Roman"/>
                <w:sz w:val="14"/>
                <w:szCs w:val="14"/>
              </w:rPr>
              <w:t>22 395 790</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DD61C0">
              <w:rPr>
                <w:rFonts w:ascii="Times New Roman" w:hAnsi="Times New Roman" w:cs="Times New Roman"/>
                <w:sz w:val="14"/>
                <w:szCs w:val="14"/>
              </w:rPr>
              <w:t>22 424 119</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DD61C0" w:rsidRDefault="005D7F2F" w:rsidP="00D54D95">
            <w:pPr>
              <w:autoSpaceDE w:val="0"/>
              <w:autoSpaceDN w:val="0"/>
              <w:adjustRightInd w:val="0"/>
              <w:jc w:val="right"/>
              <w:rPr>
                <w:rFonts w:ascii="Times New Roman" w:hAnsi="Times New Roman" w:cs="Times New Roman"/>
                <w:sz w:val="14"/>
                <w:szCs w:val="14"/>
              </w:rPr>
            </w:pPr>
            <w:r w:rsidRPr="00DD61C0">
              <w:rPr>
                <w:rFonts w:ascii="Times New Roman" w:hAnsi="Times New Roman" w:cs="Times New Roman"/>
                <w:sz w:val="14"/>
                <w:szCs w:val="14"/>
              </w:rPr>
              <w:t>22 000 000</w:t>
            </w:r>
          </w:p>
        </w:tc>
        <w:tc>
          <w:tcPr>
            <w:tcW w:w="568" w:type="pct"/>
            <w:tcBorders>
              <w:top w:val="nil"/>
              <w:left w:val="nil"/>
              <w:bottom w:val="single" w:sz="4" w:space="0" w:color="auto"/>
              <w:right w:val="single" w:sz="4" w:space="0" w:color="auto"/>
            </w:tcBorders>
            <w:shd w:val="clear" w:color="000000" w:fill="FFFFFF"/>
            <w:vAlign w:val="bottom"/>
          </w:tcPr>
          <w:p w:rsidR="005D7F2F" w:rsidRPr="00DD61C0" w:rsidRDefault="005D7F2F" w:rsidP="00D54D95">
            <w:pPr>
              <w:autoSpaceDE w:val="0"/>
              <w:autoSpaceDN w:val="0"/>
              <w:adjustRightInd w:val="0"/>
              <w:jc w:val="right"/>
              <w:rPr>
                <w:rFonts w:ascii="Times New Roman" w:hAnsi="Times New Roman" w:cs="Times New Roman"/>
                <w:sz w:val="14"/>
                <w:szCs w:val="14"/>
              </w:rPr>
            </w:pPr>
            <w:r w:rsidRPr="00DD61C0">
              <w:rPr>
                <w:rFonts w:ascii="Times New Roman" w:hAnsi="Times New Roman" w:cs="Times New Roman"/>
                <w:sz w:val="14"/>
                <w:szCs w:val="14"/>
              </w:rPr>
              <w:t>22 000 000</w:t>
            </w:r>
          </w:p>
        </w:tc>
        <w:tc>
          <w:tcPr>
            <w:tcW w:w="567" w:type="pct"/>
            <w:tcBorders>
              <w:top w:val="nil"/>
              <w:left w:val="nil"/>
              <w:bottom w:val="single" w:sz="4" w:space="0" w:color="auto"/>
              <w:right w:val="single" w:sz="4" w:space="0" w:color="auto"/>
            </w:tcBorders>
            <w:shd w:val="clear" w:color="000000" w:fill="FFFFFF"/>
            <w:vAlign w:val="bottom"/>
          </w:tcPr>
          <w:p w:rsidR="005D7F2F" w:rsidRPr="00DD61C0" w:rsidRDefault="005D7F2F" w:rsidP="00D54D95">
            <w:pPr>
              <w:autoSpaceDE w:val="0"/>
              <w:autoSpaceDN w:val="0"/>
              <w:adjustRightInd w:val="0"/>
              <w:jc w:val="right"/>
              <w:rPr>
                <w:rFonts w:ascii="Times New Roman" w:hAnsi="Times New Roman" w:cs="Times New Roman"/>
                <w:sz w:val="14"/>
                <w:szCs w:val="14"/>
              </w:rPr>
            </w:pPr>
            <w:r w:rsidRPr="00DD61C0">
              <w:rPr>
                <w:rFonts w:ascii="Times New Roman" w:hAnsi="Times New Roman" w:cs="Times New Roman"/>
                <w:sz w:val="14"/>
                <w:szCs w:val="14"/>
              </w:rPr>
              <w:t>22 000 000</w:t>
            </w:r>
          </w:p>
        </w:tc>
      </w:tr>
      <w:tr w:rsidR="005D7F2F" w:rsidRPr="00F95CC5"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F95CC5" w:rsidRDefault="005D7F2F" w:rsidP="00D54D95">
            <w:pPr>
              <w:rPr>
                <w:rFonts w:ascii="Times New Roman" w:hAnsi="Times New Roman" w:cs="Times New Roman"/>
                <w:bCs/>
                <w:sz w:val="14"/>
                <w:szCs w:val="14"/>
              </w:rPr>
            </w:pPr>
            <w:r w:rsidRPr="00F95CC5">
              <w:rPr>
                <w:rFonts w:ascii="Times New Roman" w:hAnsi="Times New Roman" w:cs="Times New Roman"/>
                <w:bCs/>
                <w:sz w:val="14"/>
                <w:szCs w:val="14"/>
              </w:rPr>
              <w:t>Výchova a vzdelávanie</w:t>
            </w:r>
          </w:p>
        </w:tc>
        <w:tc>
          <w:tcPr>
            <w:tcW w:w="568" w:type="pct"/>
            <w:tcBorders>
              <w:top w:val="nil"/>
              <w:left w:val="nil"/>
              <w:bottom w:val="single" w:sz="4" w:space="0" w:color="auto"/>
              <w:right w:val="single" w:sz="4" w:space="0" w:color="auto"/>
            </w:tcBorders>
            <w:shd w:val="clear" w:color="000000" w:fill="FFFFFF"/>
            <w:noWrap/>
            <w:vAlign w:val="bottom"/>
          </w:tcPr>
          <w:p w:rsidR="005D7F2F" w:rsidRPr="002E3E8A" w:rsidRDefault="005D7F2F" w:rsidP="00D54D95">
            <w:pPr>
              <w:jc w:val="right"/>
              <w:rPr>
                <w:rFonts w:ascii="Times New Roman" w:hAnsi="Times New Roman" w:cs="Times New Roman"/>
                <w:bCs/>
                <w:sz w:val="14"/>
                <w:szCs w:val="14"/>
                <w:highlight w:val="yellow"/>
              </w:rPr>
            </w:pPr>
            <w:r w:rsidRPr="002E3E8A">
              <w:rPr>
                <w:rFonts w:ascii="Times New Roman" w:hAnsi="Times New Roman" w:cs="Times New Roman"/>
                <w:bCs/>
                <w:sz w:val="14"/>
                <w:szCs w:val="14"/>
              </w:rPr>
              <w:t>1 013 641 943</w:t>
            </w:r>
          </w:p>
        </w:tc>
        <w:tc>
          <w:tcPr>
            <w:tcW w:w="568" w:type="pct"/>
            <w:tcBorders>
              <w:top w:val="nil"/>
              <w:left w:val="nil"/>
              <w:bottom w:val="single" w:sz="4" w:space="0" w:color="auto"/>
              <w:right w:val="single" w:sz="4" w:space="0" w:color="auto"/>
            </w:tcBorders>
            <w:shd w:val="clear" w:color="000000" w:fill="FFFFFF"/>
            <w:noWrap/>
            <w:vAlign w:val="bottom"/>
          </w:tcPr>
          <w:p w:rsidR="005D7F2F" w:rsidRPr="003B02EB" w:rsidRDefault="005D7F2F" w:rsidP="00D54D95">
            <w:pPr>
              <w:jc w:val="right"/>
              <w:rPr>
                <w:rFonts w:ascii="Times New Roman" w:hAnsi="Times New Roman" w:cs="Times New Roman"/>
                <w:bCs/>
                <w:sz w:val="14"/>
                <w:szCs w:val="14"/>
                <w:highlight w:val="yellow"/>
              </w:rPr>
            </w:pPr>
            <w:r w:rsidRPr="0076534F">
              <w:rPr>
                <w:rFonts w:ascii="Times New Roman" w:hAnsi="Times New Roman" w:cs="Times New Roman"/>
                <w:bCs/>
                <w:sz w:val="14"/>
                <w:szCs w:val="14"/>
              </w:rPr>
              <w:t>1 069 214 947</w:t>
            </w:r>
          </w:p>
        </w:tc>
        <w:tc>
          <w:tcPr>
            <w:tcW w:w="568" w:type="pct"/>
            <w:tcBorders>
              <w:top w:val="nil"/>
              <w:left w:val="nil"/>
              <w:bottom w:val="single" w:sz="4" w:space="0" w:color="auto"/>
              <w:right w:val="single" w:sz="4" w:space="0" w:color="auto"/>
            </w:tcBorders>
            <w:shd w:val="clear" w:color="000000" w:fill="FFFFFF"/>
            <w:noWrap/>
            <w:vAlign w:val="bottom"/>
          </w:tcPr>
          <w:p w:rsidR="005D7F2F" w:rsidRPr="00E323D2" w:rsidRDefault="005D7F2F" w:rsidP="00D54D95">
            <w:pPr>
              <w:jc w:val="right"/>
              <w:rPr>
                <w:rFonts w:ascii="Times New Roman" w:hAnsi="Times New Roman" w:cs="Times New Roman"/>
                <w:sz w:val="14"/>
                <w:szCs w:val="14"/>
                <w:highlight w:val="yellow"/>
              </w:rPr>
            </w:pPr>
            <w:r w:rsidRPr="00E323D2">
              <w:rPr>
                <w:rFonts w:ascii="Times New Roman" w:hAnsi="Times New Roman" w:cs="Times New Roman"/>
                <w:sz w:val="14"/>
                <w:szCs w:val="14"/>
              </w:rPr>
              <w:t>1 024 037 539</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5805CA">
              <w:rPr>
                <w:rFonts w:ascii="Times New Roman" w:hAnsi="Times New Roman" w:cs="Times New Roman"/>
                <w:sz w:val="14"/>
                <w:szCs w:val="14"/>
              </w:rPr>
              <w:t>1 106 041 888</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2F2DB5">
              <w:rPr>
                <w:rFonts w:ascii="Times New Roman" w:hAnsi="Times New Roman" w:cs="Times New Roman"/>
                <w:sz w:val="14"/>
                <w:szCs w:val="14"/>
              </w:rPr>
              <w:t>1 103 539 920</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2F2DB5">
              <w:rPr>
                <w:rFonts w:ascii="Times New Roman" w:hAnsi="Times New Roman" w:cs="Times New Roman"/>
                <w:sz w:val="14"/>
                <w:szCs w:val="14"/>
              </w:rPr>
              <w:t>1 103 539 920</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2F2DB5">
              <w:rPr>
                <w:rFonts w:ascii="Times New Roman" w:hAnsi="Times New Roman" w:cs="Times New Roman"/>
                <w:sz w:val="14"/>
                <w:szCs w:val="14"/>
              </w:rPr>
              <w:t>1 103 539 920</w:t>
            </w:r>
          </w:p>
        </w:tc>
      </w:tr>
      <w:tr w:rsidR="005D7F2F" w:rsidRPr="00F95CC5"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F95CC5" w:rsidRDefault="005D7F2F" w:rsidP="00D54D95">
            <w:pPr>
              <w:rPr>
                <w:rFonts w:ascii="Times New Roman" w:hAnsi="Times New Roman" w:cs="Times New Roman"/>
                <w:bCs/>
                <w:sz w:val="14"/>
                <w:szCs w:val="14"/>
              </w:rPr>
            </w:pPr>
            <w:r w:rsidRPr="00F95CC5">
              <w:rPr>
                <w:rFonts w:ascii="Times New Roman" w:hAnsi="Times New Roman" w:cs="Times New Roman"/>
                <w:bCs/>
                <w:sz w:val="14"/>
                <w:szCs w:val="14"/>
              </w:rPr>
              <w:t>Medzirezortné programy</w:t>
            </w:r>
          </w:p>
        </w:tc>
        <w:tc>
          <w:tcPr>
            <w:tcW w:w="568" w:type="pct"/>
            <w:tcBorders>
              <w:top w:val="nil"/>
              <w:left w:val="nil"/>
              <w:bottom w:val="single" w:sz="4" w:space="0" w:color="auto"/>
              <w:right w:val="single" w:sz="4" w:space="0" w:color="auto"/>
            </w:tcBorders>
            <w:shd w:val="clear" w:color="000000" w:fill="FFFFFF"/>
            <w:noWrap/>
            <w:vAlign w:val="bottom"/>
          </w:tcPr>
          <w:p w:rsidR="005D7F2F" w:rsidRPr="002E3E8A" w:rsidRDefault="005D7F2F" w:rsidP="00D54D95">
            <w:pPr>
              <w:jc w:val="right"/>
              <w:rPr>
                <w:rFonts w:ascii="Times New Roman" w:hAnsi="Times New Roman" w:cs="Times New Roman"/>
                <w:sz w:val="14"/>
                <w:szCs w:val="14"/>
                <w:highlight w:val="yellow"/>
              </w:rPr>
            </w:pPr>
            <w:r w:rsidRPr="002E3E8A">
              <w:rPr>
                <w:rFonts w:ascii="Times New Roman" w:hAnsi="Times New Roman" w:cs="Times New Roman"/>
                <w:sz w:val="14"/>
                <w:szCs w:val="14"/>
              </w:rPr>
              <w:t>408 785</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sz w:val="14"/>
                <w:szCs w:val="14"/>
                <w:highlight w:val="yellow"/>
              </w:rPr>
            </w:pPr>
            <w:r w:rsidRPr="0076534F">
              <w:rPr>
                <w:rFonts w:ascii="Times New Roman" w:hAnsi="Times New Roman" w:cs="Times New Roman"/>
                <w:sz w:val="14"/>
                <w:szCs w:val="14"/>
              </w:rPr>
              <w:t>772 059</w:t>
            </w:r>
          </w:p>
        </w:tc>
        <w:tc>
          <w:tcPr>
            <w:tcW w:w="568" w:type="pct"/>
            <w:tcBorders>
              <w:top w:val="nil"/>
              <w:left w:val="nil"/>
              <w:bottom w:val="single" w:sz="4" w:space="0" w:color="auto"/>
              <w:right w:val="single" w:sz="4" w:space="0" w:color="auto"/>
            </w:tcBorders>
            <w:shd w:val="clear" w:color="auto" w:fill="auto"/>
            <w:vAlign w:val="bottom"/>
          </w:tcPr>
          <w:p w:rsidR="005D7F2F" w:rsidRPr="00E323D2" w:rsidRDefault="005D7F2F" w:rsidP="00D54D95">
            <w:pPr>
              <w:autoSpaceDE w:val="0"/>
              <w:autoSpaceDN w:val="0"/>
              <w:adjustRightInd w:val="0"/>
              <w:jc w:val="right"/>
              <w:rPr>
                <w:rFonts w:ascii="Times New Roman" w:hAnsi="Times New Roman" w:cs="Times New Roman"/>
                <w:sz w:val="14"/>
                <w:szCs w:val="14"/>
                <w:highlight w:val="yellow"/>
              </w:rPr>
            </w:pPr>
            <w:r w:rsidRPr="004C10A1">
              <w:rPr>
                <w:rFonts w:ascii="Times New Roman" w:hAnsi="Times New Roman" w:cs="Times New Roman"/>
                <w:sz w:val="14"/>
                <w:szCs w:val="14"/>
              </w:rPr>
              <w:t>507 682</w:t>
            </w:r>
          </w:p>
        </w:tc>
        <w:tc>
          <w:tcPr>
            <w:tcW w:w="568" w:type="pct"/>
            <w:tcBorders>
              <w:top w:val="single" w:sz="4" w:space="0" w:color="auto"/>
              <w:left w:val="nil"/>
              <w:bottom w:val="single" w:sz="4" w:space="0" w:color="auto"/>
              <w:right w:val="single" w:sz="4" w:space="0" w:color="auto"/>
            </w:tcBorders>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7D347F">
              <w:rPr>
                <w:rFonts w:ascii="Times New Roman" w:hAnsi="Times New Roman" w:cs="Times New Roman"/>
                <w:sz w:val="14"/>
                <w:szCs w:val="14"/>
              </w:rPr>
              <w:t>1 809 461</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2F2DB5">
              <w:rPr>
                <w:rFonts w:ascii="Times New Roman" w:hAnsi="Times New Roman" w:cs="Times New Roman"/>
                <w:sz w:val="14"/>
                <w:szCs w:val="14"/>
              </w:rPr>
              <w:t>352 215</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2F2DB5">
              <w:rPr>
                <w:rFonts w:ascii="Times New Roman" w:hAnsi="Times New Roman" w:cs="Times New Roman"/>
                <w:sz w:val="14"/>
                <w:szCs w:val="14"/>
              </w:rPr>
              <w:t>352 215</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2F2DB5">
              <w:rPr>
                <w:rFonts w:ascii="Times New Roman" w:hAnsi="Times New Roman" w:cs="Times New Roman"/>
                <w:sz w:val="14"/>
                <w:szCs w:val="14"/>
              </w:rPr>
              <w:t>352 215</w:t>
            </w:r>
          </w:p>
        </w:tc>
      </w:tr>
      <w:tr w:rsidR="005D7F2F" w:rsidRPr="00F95CC5"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8B6B73" w:rsidRDefault="005D7F2F" w:rsidP="00D54D95">
            <w:pPr>
              <w:rPr>
                <w:rFonts w:ascii="Times New Roman" w:hAnsi="Times New Roman" w:cs="Times New Roman"/>
                <w:sz w:val="14"/>
                <w:szCs w:val="14"/>
              </w:rPr>
            </w:pPr>
            <w:r w:rsidRPr="008B6B73">
              <w:rPr>
                <w:rFonts w:ascii="Times New Roman" w:hAnsi="Times New Roman" w:cs="Times New Roman"/>
                <w:sz w:val="14"/>
                <w:szCs w:val="14"/>
              </w:rPr>
              <w:t>presun z minulých rokov</w:t>
            </w:r>
          </w:p>
        </w:tc>
        <w:tc>
          <w:tcPr>
            <w:tcW w:w="568" w:type="pct"/>
            <w:tcBorders>
              <w:top w:val="nil"/>
              <w:left w:val="nil"/>
              <w:bottom w:val="single" w:sz="4" w:space="0" w:color="auto"/>
              <w:right w:val="single" w:sz="4" w:space="0" w:color="auto"/>
            </w:tcBorders>
            <w:shd w:val="clear" w:color="000000" w:fill="FFFFFF"/>
            <w:noWrap/>
            <w:vAlign w:val="bottom"/>
          </w:tcPr>
          <w:p w:rsidR="005D7F2F" w:rsidRPr="00AE7371" w:rsidRDefault="005D7F2F" w:rsidP="00D54D95">
            <w:pPr>
              <w:jc w:val="right"/>
              <w:rPr>
                <w:rFonts w:ascii="Times New Roman" w:hAnsi="Times New Roman" w:cs="Times New Roman"/>
                <w:sz w:val="14"/>
                <w:szCs w:val="14"/>
                <w:highlight w:val="yellow"/>
              </w:rPr>
            </w:pPr>
            <w:r w:rsidRPr="00015A6E">
              <w:rPr>
                <w:rFonts w:ascii="Times New Roman" w:hAnsi="Times New Roman" w:cs="Times New Roman"/>
                <w:sz w:val="14"/>
                <w:szCs w:val="14"/>
              </w:rPr>
              <w:t>27 180 348</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sz w:val="14"/>
                <w:szCs w:val="14"/>
                <w:highlight w:val="yellow"/>
              </w:rPr>
            </w:pPr>
            <w:r w:rsidRPr="002E6A21">
              <w:rPr>
                <w:rFonts w:ascii="Times New Roman" w:hAnsi="Times New Roman" w:cs="Times New Roman"/>
                <w:sz w:val="14"/>
                <w:szCs w:val="14"/>
              </w:rPr>
              <w:t>102 439 360</w:t>
            </w:r>
          </w:p>
        </w:tc>
        <w:tc>
          <w:tcPr>
            <w:tcW w:w="568" w:type="pct"/>
            <w:tcBorders>
              <w:top w:val="nil"/>
              <w:left w:val="nil"/>
              <w:bottom w:val="single" w:sz="4" w:space="0" w:color="auto"/>
              <w:right w:val="single" w:sz="4" w:space="0" w:color="auto"/>
            </w:tcBorders>
            <w:shd w:val="clear" w:color="auto" w:fill="auto"/>
            <w:vAlign w:val="bottom"/>
          </w:tcPr>
          <w:p w:rsidR="005D7F2F" w:rsidRPr="00E323D2" w:rsidRDefault="005D7F2F" w:rsidP="00D54D95">
            <w:pPr>
              <w:autoSpaceDE w:val="0"/>
              <w:autoSpaceDN w:val="0"/>
              <w:adjustRightInd w:val="0"/>
              <w:jc w:val="right"/>
              <w:rPr>
                <w:rFonts w:ascii="Times New Roman" w:hAnsi="Times New Roman" w:cs="Times New Roman"/>
                <w:sz w:val="14"/>
                <w:szCs w:val="14"/>
                <w:highlight w:val="yellow"/>
              </w:rPr>
            </w:pPr>
            <w:r w:rsidRPr="00E323D2">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53005D">
              <w:rPr>
                <w:rFonts w:ascii="Times New Roman" w:hAnsi="Times New Roman" w:cs="Times New Roman"/>
                <w:sz w:val="14"/>
                <w:szCs w:val="14"/>
              </w:rPr>
              <w:t>187 905 198</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E323D2" w:rsidRDefault="005D7F2F" w:rsidP="00D54D95">
            <w:pPr>
              <w:autoSpaceDE w:val="0"/>
              <w:autoSpaceDN w:val="0"/>
              <w:adjustRightInd w:val="0"/>
              <w:jc w:val="right"/>
              <w:rPr>
                <w:rFonts w:ascii="Times New Roman" w:hAnsi="Times New Roman" w:cs="Times New Roman"/>
                <w:sz w:val="14"/>
                <w:szCs w:val="14"/>
              </w:rPr>
            </w:pPr>
            <w:r w:rsidRPr="00E323D2">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vAlign w:val="bottom"/>
          </w:tcPr>
          <w:p w:rsidR="005D7F2F" w:rsidRPr="00E323D2" w:rsidRDefault="005D7F2F" w:rsidP="00D54D95">
            <w:pPr>
              <w:autoSpaceDE w:val="0"/>
              <w:autoSpaceDN w:val="0"/>
              <w:adjustRightInd w:val="0"/>
              <w:jc w:val="right"/>
              <w:rPr>
                <w:rFonts w:ascii="Times New Roman" w:hAnsi="Times New Roman" w:cs="Times New Roman"/>
                <w:sz w:val="14"/>
                <w:szCs w:val="14"/>
              </w:rPr>
            </w:pPr>
            <w:r w:rsidRPr="00E323D2">
              <w:rPr>
                <w:rFonts w:ascii="Times New Roman" w:hAnsi="Times New Roman" w:cs="Times New Roman"/>
                <w:sz w:val="14"/>
                <w:szCs w:val="14"/>
              </w:rPr>
              <w:t>0</w:t>
            </w:r>
          </w:p>
        </w:tc>
        <w:tc>
          <w:tcPr>
            <w:tcW w:w="567" w:type="pct"/>
            <w:tcBorders>
              <w:top w:val="nil"/>
              <w:left w:val="nil"/>
              <w:bottom w:val="single" w:sz="4" w:space="0" w:color="auto"/>
              <w:right w:val="single" w:sz="4" w:space="0" w:color="auto"/>
            </w:tcBorders>
            <w:shd w:val="clear" w:color="000000" w:fill="FFFFFF"/>
            <w:vAlign w:val="bottom"/>
          </w:tcPr>
          <w:p w:rsidR="005D7F2F" w:rsidRPr="00E323D2" w:rsidRDefault="005D7F2F" w:rsidP="00D54D95">
            <w:pPr>
              <w:autoSpaceDE w:val="0"/>
              <w:autoSpaceDN w:val="0"/>
              <w:adjustRightInd w:val="0"/>
              <w:jc w:val="right"/>
              <w:rPr>
                <w:rFonts w:ascii="Times New Roman" w:hAnsi="Times New Roman" w:cs="Times New Roman"/>
                <w:sz w:val="14"/>
                <w:szCs w:val="14"/>
              </w:rPr>
            </w:pPr>
            <w:r w:rsidRPr="00E323D2">
              <w:rPr>
                <w:rFonts w:ascii="Times New Roman" w:hAnsi="Times New Roman" w:cs="Times New Roman"/>
                <w:sz w:val="14"/>
                <w:szCs w:val="14"/>
              </w:rPr>
              <w:t>0</w:t>
            </w:r>
          </w:p>
        </w:tc>
      </w:tr>
      <w:tr w:rsidR="005D7F2F" w:rsidRPr="00F95CC5"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4A0AAC" w:rsidRDefault="005D7F2F" w:rsidP="00C721C3">
            <w:pPr>
              <w:rPr>
                <w:rFonts w:ascii="Times New Roman" w:hAnsi="Times New Roman" w:cs="Times New Roman"/>
                <w:sz w:val="14"/>
                <w:szCs w:val="14"/>
              </w:rPr>
            </w:pPr>
            <w:r>
              <w:rPr>
                <w:rFonts w:ascii="Times New Roman" w:hAnsi="Times New Roman" w:cs="Times New Roman"/>
                <w:sz w:val="14"/>
                <w:szCs w:val="14"/>
              </w:rPr>
              <w:t>2. a 3. programov</w:t>
            </w:r>
            <w:r w:rsidR="00C721C3">
              <w:rPr>
                <w:rFonts w:ascii="Times New Roman" w:hAnsi="Times New Roman" w:cs="Times New Roman"/>
                <w:sz w:val="14"/>
                <w:szCs w:val="14"/>
              </w:rPr>
              <w:t>é</w:t>
            </w:r>
            <w:r>
              <w:rPr>
                <w:rFonts w:ascii="Times New Roman" w:hAnsi="Times New Roman" w:cs="Times New Roman"/>
                <w:sz w:val="14"/>
                <w:szCs w:val="14"/>
              </w:rPr>
              <w:t xml:space="preserve"> obdobie</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AE7371" w:rsidRDefault="005D7F2F" w:rsidP="00D54D95">
            <w:pPr>
              <w:jc w:val="right"/>
              <w:rPr>
                <w:rFonts w:ascii="Times New Roman" w:hAnsi="Times New Roman" w:cs="Times New Roman"/>
                <w:color w:val="000000"/>
                <w:sz w:val="14"/>
                <w:szCs w:val="14"/>
                <w:highlight w:val="yellow"/>
              </w:rPr>
            </w:pPr>
            <w:r w:rsidRPr="00F860E7">
              <w:rPr>
                <w:rFonts w:ascii="Times New Roman" w:hAnsi="Times New Roman" w:cs="Times New Roman"/>
                <w:color w:val="000000"/>
                <w:sz w:val="14"/>
                <w:szCs w:val="14"/>
              </w:rPr>
              <w:t>26 973 584</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71 420 360</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E323D2" w:rsidRDefault="005D7F2F" w:rsidP="00D54D95">
            <w:pPr>
              <w:autoSpaceDE w:val="0"/>
              <w:autoSpaceDN w:val="0"/>
              <w:adjustRightInd w:val="0"/>
              <w:jc w:val="right"/>
              <w:rPr>
                <w:rFonts w:ascii="Times New Roman" w:hAnsi="Times New Roman" w:cs="Times New Roman"/>
                <w:sz w:val="14"/>
                <w:szCs w:val="14"/>
                <w:highlight w:val="yellow"/>
              </w:rPr>
            </w:pPr>
            <w:r w:rsidRPr="00E323D2">
              <w:rPr>
                <w:rFonts w:ascii="Times New Roman" w:hAnsi="Times New Roman" w:cs="Times New Roman"/>
                <w:sz w:val="14"/>
                <w:szCs w:val="14"/>
              </w:rPr>
              <w:t>44 027 827</w:t>
            </w:r>
          </w:p>
        </w:tc>
        <w:tc>
          <w:tcPr>
            <w:tcW w:w="568" w:type="pct"/>
            <w:tcBorders>
              <w:top w:val="single" w:sz="4" w:space="0" w:color="auto"/>
              <w:left w:val="nil"/>
              <w:bottom w:val="single" w:sz="4" w:space="0" w:color="auto"/>
              <w:right w:val="single" w:sz="4" w:space="0" w:color="auto"/>
            </w:tcBorders>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53005D">
              <w:rPr>
                <w:rFonts w:ascii="Times New Roman" w:hAnsi="Times New Roman" w:cs="Times New Roman"/>
                <w:sz w:val="14"/>
                <w:szCs w:val="14"/>
              </w:rPr>
              <w:t>168 650 811</w:t>
            </w:r>
          </w:p>
        </w:tc>
        <w:tc>
          <w:tcPr>
            <w:tcW w:w="568"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60 590 495</w:t>
            </w:r>
          </w:p>
        </w:tc>
        <w:tc>
          <w:tcPr>
            <w:tcW w:w="568"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125 594 200</w:t>
            </w:r>
          </w:p>
        </w:tc>
        <w:tc>
          <w:tcPr>
            <w:tcW w:w="567" w:type="pct"/>
            <w:tcBorders>
              <w:top w:val="nil"/>
              <w:left w:val="nil"/>
              <w:bottom w:val="single" w:sz="4" w:space="0" w:color="auto"/>
              <w:right w:val="single" w:sz="4" w:space="0" w:color="auto"/>
            </w:tcBorders>
            <w:shd w:val="clear" w:color="auto" w:fill="auto"/>
            <w:vAlign w:val="bottom"/>
          </w:tcPr>
          <w:p w:rsidR="005D7F2F" w:rsidRPr="00871FBF" w:rsidRDefault="005D7F2F" w:rsidP="00D54D95">
            <w:pPr>
              <w:jc w:val="right"/>
              <w:rPr>
                <w:rFonts w:ascii="Times New Roman" w:hAnsi="Times New Roman" w:cs="Times New Roman"/>
                <w:color w:val="000000"/>
                <w:sz w:val="14"/>
                <w:szCs w:val="14"/>
              </w:rPr>
            </w:pPr>
            <w:r w:rsidRPr="00871FBF">
              <w:rPr>
                <w:rFonts w:ascii="Times New Roman" w:hAnsi="Times New Roman" w:cs="Times New Roman"/>
                <w:color w:val="000000"/>
                <w:sz w:val="14"/>
                <w:szCs w:val="14"/>
              </w:rPr>
              <w:t>136 774 896</w:t>
            </w:r>
          </w:p>
        </w:tc>
      </w:tr>
    </w:tbl>
    <w:p w:rsidR="005D7F2F" w:rsidRPr="00F95CC5" w:rsidRDefault="005D7F2F" w:rsidP="005D7F2F">
      <w:pPr>
        <w:jc w:val="both"/>
        <w:rPr>
          <w:rFonts w:ascii="Times New Roman" w:hAnsi="Times New Roman" w:cs="Times New Roman"/>
        </w:rPr>
      </w:pPr>
    </w:p>
    <w:p w:rsidR="005D7F2F" w:rsidRPr="00F95CC5" w:rsidRDefault="005D7F2F" w:rsidP="005D7F2F">
      <w:pPr>
        <w:jc w:val="both"/>
        <w:rPr>
          <w:rFonts w:ascii="Times New Roman" w:hAnsi="Times New Roman" w:cs="Times New Roman"/>
          <w:b/>
          <w:u w:val="single"/>
        </w:rPr>
      </w:pPr>
      <w:r w:rsidRPr="00F95CC5">
        <w:rPr>
          <w:rFonts w:ascii="Times New Roman" w:hAnsi="Times New Roman" w:cs="Times New Roman"/>
          <w:b/>
          <w:u w:val="single"/>
        </w:rPr>
        <w:t>Efektívna a spoľahlivá štátna správa</w:t>
      </w:r>
    </w:p>
    <w:p w:rsidR="005D7F2F" w:rsidRPr="00F95CC5" w:rsidRDefault="005D7F2F" w:rsidP="005D7F2F">
      <w:pPr>
        <w:jc w:val="both"/>
        <w:rPr>
          <w:rFonts w:ascii="Arial Narrow" w:hAnsi="Arial Narrow"/>
          <w:sz w:val="22"/>
          <w:szCs w:val="22"/>
        </w:rPr>
      </w:pPr>
    </w:p>
    <w:p w:rsidR="005D7F2F" w:rsidRPr="004F7528" w:rsidRDefault="005D7F2F" w:rsidP="005D7F2F">
      <w:pPr>
        <w:ind w:firstLine="708"/>
        <w:jc w:val="both"/>
        <w:rPr>
          <w:rFonts w:ascii="Times New Roman" w:hAnsi="Times New Roman" w:cs="Times New Roman"/>
          <w:color w:val="FF0000"/>
        </w:rPr>
      </w:pPr>
      <w:r w:rsidRPr="00C1436A">
        <w:rPr>
          <w:rFonts w:ascii="Times New Roman" w:hAnsi="Times New Roman" w:cs="Times New Roman"/>
        </w:rPr>
        <w:t xml:space="preserve">Celkové výdavky v roku 2017 oproti schválenému rozpočtu roka 2016 rastú </w:t>
      </w:r>
      <w:r w:rsidR="006D3B62">
        <w:rPr>
          <w:rFonts w:ascii="Times New Roman" w:hAnsi="Times New Roman" w:cs="Times New Roman"/>
        </w:rPr>
        <w:br/>
      </w:r>
      <w:r w:rsidRPr="00C1436A">
        <w:rPr>
          <w:rFonts w:ascii="Times New Roman" w:hAnsi="Times New Roman" w:cs="Times New Roman"/>
        </w:rPr>
        <w:t xml:space="preserve">o 69,9 mil. eur, čo predstavuje nárast o 6,57 %. Rozdiel je spôsobený najmä </w:t>
      </w:r>
      <w:r>
        <w:rPr>
          <w:rFonts w:ascii="Times New Roman" w:hAnsi="Times New Roman" w:cs="Times New Roman"/>
        </w:rPr>
        <w:t>vyšším</w:t>
      </w:r>
      <w:r w:rsidRPr="00C1436A">
        <w:rPr>
          <w:rFonts w:ascii="Times New Roman" w:hAnsi="Times New Roman" w:cs="Times New Roman"/>
        </w:rPr>
        <w:t xml:space="preserve"> rozpočtovaním výdavkov v </w:t>
      </w:r>
      <w:r>
        <w:rPr>
          <w:rFonts w:ascii="Times New Roman" w:hAnsi="Times New Roman" w:cs="Times New Roman"/>
        </w:rPr>
        <w:t>programoch</w:t>
      </w:r>
      <w:r w:rsidRPr="00C1436A">
        <w:rPr>
          <w:rFonts w:ascii="Times New Roman" w:hAnsi="Times New Roman" w:cs="Times New Roman"/>
        </w:rPr>
        <w:t xml:space="preserve"> </w:t>
      </w:r>
      <w:r>
        <w:rPr>
          <w:rFonts w:ascii="Times New Roman" w:hAnsi="Times New Roman" w:cs="Times New Roman"/>
        </w:rPr>
        <w:t>Ochrana verejného poriadku a Centrálna podpora</w:t>
      </w:r>
      <w:r w:rsidRPr="00C1436A">
        <w:rPr>
          <w:rFonts w:ascii="Times New Roman" w:hAnsi="Times New Roman" w:cs="Times New Roman"/>
        </w:rPr>
        <w:t>.</w:t>
      </w:r>
    </w:p>
    <w:p w:rsidR="005D7F2F" w:rsidRPr="00A3218E" w:rsidRDefault="005D7F2F" w:rsidP="005D7F2F">
      <w:pPr>
        <w:jc w:val="both"/>
        <w:rPr>
          <w:rFonts w:ascii="Times New Roman" w:hAnsi="Times New Roman" w:cs="Times New Roman"/>
          <w:sz w:val="22"/>
          <w:szCs w:val="22"/>
        </w:rPr>
      </w:pP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Spolu</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BA5C66" w:rsidRDefault="005D7F2F" w:rsidP="00D54D95">
            <w:pPr>
              <w:jc w:val="right"/>
              <w:rPr>
                <w:rFonts w:ascii="Times New Roman" w:hAnsi="Times New Roman" w:cs="Times New Roman"/>
                <w:b/>
                <w:color w:val="000000"/>
                <w:sz w:val="14"/>
                <w:szCs w:val="14"/>
                <w:highlight w:val="yellow"/>
              </w:rPr>
            </w:pPr>
            <w:r w:rsidRPr="00BA5C66">
              <w:rPr>
                <w:rFonts w:ascii="Times New Roman" w:hAnsi="Times New Roman" w:cs="Times New Roman"/>
                <w:b/>
                <w:color w:val="000000"/>
                <w:sz w:val="14"/>
                <w:szCs w:val="14"/>
              </w:rPr>
              <w:t>1 037 692 074</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3E4A52" w:rsidRDefault="005D7F2F" w:rsidP="00D54D95">
            <w:pPr>
              <w:jc w:val="right"/>
              <w:rPr>
                <w:rFonts w:ascii="Times New Roman" w:hAnsi="Times New Roman" w:cs="Times New Roman"/>
                <w:b/>
                <w:bCs/>
                <w:sz w:val="14"/>
                <w:szCs w:val="14"/>
                <w:highlight w:val="yellow"/>
              </w:rPr>
            </w:pPr>
            <w:r w:rsidRPr="005006CE">
              <w:rPr>
                <w:rFonts w:ascii="Times New Roman" w:hAnsi="Times New Roman" w:cs="Times New Roman"/>
                <w:b/>
                <w:bCs/>
                <w:sz w:val="14"/>
                <w:szCs w:val="14"/>
              </w:rPr>
              <w:t>1 105 675 110</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E323D2" w:rsidRDefault="005D7F2F" w:rsidP="00D54D95">
            <w:pPr>
              <w:jc w:val="right"/>
              <w:rPr>
                <w:rFonts w:ascii="Times New Roman" w:hAnsi="Times New Roman" w:cs="Times New Roman"/>
                <w:b/>
                <w:sz w:val="14"/>
                <w:szCs w:val="14"/>
              </w:rPr>
            </w:pPr>
            <w:r w:rsidRPr="00E323D2">
              <w:rPr>
                <w:rFonts w:ascii="Times New Roman" w:hAnsi="Times New Roman" w:cs="Times New Roman"/>
                <w:b/>
                <w:sz w:val="14"/>
                <w:szCs w:val="14"/>
              </w:rPr>
              <w:t>1 064 436 298</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3E4A52" w:rsidRDefault="005D7F2F" w:rsidP="00D54D95">
            <w:pPr>
              <w:autoSpaceDE w:val="0"/>
              <w:autoSpaceDN w:val="0"/>
              <w:adjustRightInd w:val="0"/>
              <w:jc w:val="right"/>
              <w:rPr>
                <w:rFonts w:ascii="Times New Roman" w:hAnsi="Times New Roman" w:cs="Times New Roman"/>
                <w:b/>
                <w:sz w:val="14"/>
                <w:szCs w:val="14"/>
                <w:highlight w:val="yellow"/>
              </w:rPr>
            </w:pPr>
            <w:r w:rsidRPr="00ED67FB">
              <w:rPr>
                <w:rFonts w:ascii="Times New Roman" w:hAnsi="Times New Roman" w:cs="Times New Roman"/>
                <w:b/>
                <w:sz w:val="14"/>
                <w:szCs w:val="14"/>
              </w:rPr>
              <w:t>1 111 528 654</w:t>
            </w:r>
          </w:p>
        </w:tc>
        <w:tc>
          <w:tcPr>
            <w:tcW w:w="5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D7F2F" w:rsidRPr="00291A66" w:rsidRDefault="005D7F2F" w:rsidP="00D54D95">
            <w:pPr>
              <w:autoSpaceDE w:val="0"/>
              <w:autoSpaceDN w:val="0"/>
              <w:adjustRightInd w:val="0"/>
              <w:jc w:val="right"/>
              <w:rPr>
                <w:rFonts w:ascii="Times New Roman" w:hAnsi="Times New Roman" w:cs="Times New Roman"/>
                <w:b/>
                <w:sz w:val="14"/>
                <w:szCs w:val="14"/>
              </w:rPr>
            </w:pPr>
            <w:r w:rsidRPr="00291A66">
              <w:rPr>
                <w:rFonts w:ascii="Times New Roman" w:hAnsi="Times New Roman" w:cs="Times New Roman"/>
                <w:b/>
                <w:sz w:val="14"/>
                <w:szCs w:val="14"/>
              </w:rPr>
              <w:t>1 134 430 006</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291A66" w:rsidRDefault="005D7F2F" w:rsidP="00D54D95">
            <w:pPr>
              <w:autoSpaceDE w:val="0"/>
              <w:autoSpaceDN w:val="0"/>
              <w:adjustRightInd w:val="0"/>
              <w:jc w:val="right"/>
              <w:rPr>
                <w:rFonts w:ascii="Times New Roman" w:hAnsi="Times New Roman" w:cs="Times New Roman"/>
                <w:b/>
                <w:sz w:val="14"/>
                <w:szCs w:val="14"/>
              </w:rPr>
            </w:pPr>
            <w:r w:rsidRPr="00291A66">
              <w:rPr>
                <w:rFonts w:ascii="Times New Roman" w:hAnsi="Times New Roman" w:cs="Times New Roman"/>
                <w:b/>
                <w:sz w:val="14"/>
                <w:szCs w:val="14"/>
              </w:rPr>
              <w:t>1 160 299 907</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291A66" w:rsidRDefault="005D7F2F" w:rsidP="00D54D95">
            <w:pPr>
              <w:autoSpaceDE w:val="0"/>
              <w:autoSpaceDN w:val="0"/>
              <w:adjustRightInd w:val="0"/>
              <w:jc w:val="right"/>
              <w:rPr>
                <w:rFonts w:ascii="Times New Roman" w:hAnsi="Times New Roman" w:cs="Times New Roman"/>
                <w:b/>
                <w:sz w:val="14"/>
                <w:szCs w:val="14"/>
              </w:rPr>
            </w:pPr>
            <w:r w:rsidRPr="00291A66">
              <w:rPr>
                <w:rFonts w:ascii="Times New Roman" w:hAnsi="Times New Roman" w:cs="Times New Roman"/>
                <w:b/>
                <w:sz w:val="14"/>
                <w:szCs w:val="14"/>
              </w:rPr>
              <w:t>1 172 488 249</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vAlign w:val="bottom"/>
          </w:tcPr>
          <w:p w:rsidR="005D7F2F" w:rsidRPr="00587FEF" w:rsidRDefault="005D7F2F" w:rsidP="00D54D95">
            <w:pPr>
              <w:jc w:val="right"/>
              <w:rPr>
                <w:rFonts w:ascii="Times New Roman" w:hAnsi="Times New Roman" w:cs="Times New Roman"/>
                <w:bCs/>
                <w:sz w:val="14"/>
                <w:szCs w:val="14"/>
                <w:highlight w:val="yellow"/>
              </w:rPr>
            </w:pPr>
            <w:r w:rsidRPr="00587FEF">
              <w:rPr>
                <w:rFonts w:ascii="Times New Roman" w:hAnsi="Times New Roman" w:cs="Times New Roman"/>
                <w:bCs/>
                <w:sz w:val="14"/>
                <w:szCs w:val="14"/>
              </w:rPr>
              <w:t>553 595 048</w:t>
            </w:r>
          </w:p>
        </w:tc>
        <w:tc>
          <w:tcPr>
            <w:tcW w:w="568" w:type="pct"/>
            <w:tcBorders>
              <w:top w:val="nil"/>
              <w:left w:val="nil"/>
              <w:bottom w:val="single" w:sz="4" w:space="0" w:color="auto"/>
              <w:right w:val="single" w:sz="4" w:space="0" w:color="auto"/>
            </w:tcBorders>
            <w:shd w:val="clear" w:color="000000" w:fill="FFFFFF"/>
            <w:noWrap/>
            <w:vAlign w:val="bottom"/>
          </w:tcPr>
          <w:p w:rsidR="005D7F2F" w:rsidRPr="003B02EB" w:rsidRDefault="005D7F2F" w:rsidP="00D54D95">
            <w:pPr>
              <w:jc w:val="right"/>
              <w:rPr>
                <w:rFonts w:ascii="Times New Roman" w:hAnsi="Times New Roman" w:cs="Times New Roman"/>
                <w:bCs/>
                <w:sz w:val="14"/>
                <w:szCs w:val="14"/>
                <w:highlight w:val="yellow"/>
              </w:rPr>
            </w:pPr>
            <w:r w:rsidRPr="00A033BD">
              <w:rPr>
                <w:rFonts w:ascii="Times New Roman" w:hAnsi="Times New Roman" w:cs="Times New Roman"/>
                <w:bCs/>
                <w:sz w:val="14"/>
                <w:szCs w:val="14"/>
              </w:rPr>
              <w:t>607 738 188</w:t>
            </w:r>
          </w:p>
        </w:tc>
        <w:tc>
          <w:tcPr>
            <w:tcW w:w="568" w:type="pct"/>
            <w:tcBorders>
              <w:top w:val="nil"/>
              <w:left w:val="nil"/>
              <w:bottom w:val="single" w:sz="4" w:space="0" w:color="auto"/>
              <w:right w:val="single" w:sz="4" w:space="0" w:color="auto"/>
            </w:tcBorders>
            <w:shd w:val="clear" w:color="000000" w:fill="FFFFFF"/>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613 899 449</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E30FD9">
              <w:rPr>
                <w:rFonts w:ascii="Times New Roman" w:hAnsi="Times New Roman" w:cs="Times New Roman"/>
                <w:sz w:val="14"/>
                <w:szCs w:val="14"/>
              </w:rPr>
              <w:t>653 593 346</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F2667B" w:rsidRDefault="005D7F2F" w:rsidP="00D54D95">
            <w:pPr>
              <w:autoSpaceDE w:val="0"/>
              <w:autoSpaceDN w:val="0"/>
              <w:adjustRightInd w:val="0"/>
              <w:jc w:val="right"/>
              <w:rPr>
                <w:rFonts w:ascii="Times New Roman" w:hAnsi="Times New Roman" w:cs="Times New Roman"/>
                <w:sz w:val="14"/>
                <w:szCs w:val="14"/>
                <w:highlight w:val="yellow"/>
              </w:rPr>
            </w:pPr>
            <w:r w:rsidRPr="00F2667B">
              <w:rPr>
                <w:rFonts w:ascii="Times New Roman" w:hAnsi="Times New Roman" w:cs="Times New Roman"/>
                <w:sz w:val="14"/>
                <w:szCs w:val="14"/>
              </w:rPr>
              <w:t>664 506 416</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F2667B" w:rsidRDefault="005D7F2F" w:rsidP="00D54D95">
            <w:pPr>
              <w:autoSpaceDE w:val="0"/>
              <w:autoSpaceDN w:val="0"/>
              <w:adjustRightInd w:val="0"/>
              <w:jc w:val="right"/>
              <w:rPr>
                <w:rFonts w:ascii="Times New Roman" w:hAnsi="Times New Roman" w:cs="Times New Roman"/>
                <w:sz w:val="14"/>
                <w:szCs w:val="14"/>
                <w:highlight w:val="yellow"/>
              </w:rPr>
            </w:pPr>
            <w:r w:rsidRPr="00F2667B">
              <w:rPr>
                <w:rFonts w:ascii="Times New Roman" w:hAnsi="Times New Roman" w:cs="Times New Roman"/>
                <w:sz w:val="14"/>
                <w:szCs w:val="14"/>
              </w:rPr>
              <w:t>694 500 027</w:t>
            </w:r>
          </w:p>
        </w:tc>
        <w:tc>
          <w:tcPr>
            <w:tcW w:w="567" w:type="pct"/>
            <w:tcBorders>
              <w:top w:val="single" w:sz="4" w:space="0" w:color="auto"/>
              <w:left w:val="nil"/>
              <w:bottom w:val="single" w:sz="4" w:space="0" w:color="auto"/>
              <w:right w:val="single" w:sz="4" w:space="0" w:color="auto"/>
            </w:tcBorders>
            <w:shd w:val="clear" w:color="auto" w:fill="auto"/>
            <w:vAlign w:val="bottom"/>
          </w:tcPr>
          <w:p w:rsidR="005D7F2F" w:rsidRPr="00F2667B" w:rsidRDefault="005D7F2F" w:rsidP="00D54D95">
            <w:pPr>
              <w:autoSpaceDE w:val="0"/>
              <w:autoSpaceDN w:val="0"/>
              <w:adjustRightInd w:val="0"/>
              <w:jc w:val="right"/>
              <w:rPr>
                <w:rFonts w:ascii="Times New Roman" w:hAnsi="Times New Roman" w:cs="Times New Roman"/>
                <w:sz w:val="14"/>
                <w:szCs w:val="14"/>
                <w:highlight w:val="yellow"/>
              </w:rPr>
            </w:pPr>
            <w:r w:rsidRPr="00F2667B">
              <w:rPr>
                <w:rFonts w:ascii="Times New Roman" w:hAnsi="Times New Roman" w:cs="Times New Roman"/>
                <w:sz w:val="14"/>
                <w:szCs w:val="14"/>
              </w:rPr>
              <w:t>694 497 397</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Záchrana života a zdravia</w:t>
            </w:r>
          </w:p>
        </w:tc>
        <w:tc>
          <w:tcPr>
            <w:tcW w:w="568" w:type="pct"/>
            <w:tcBorders>
              <w:top w:val="nil"/>
              <w:left w:val="nil"/>
              <w:bottom w:val="single" w:sz="4" w:space="0" w:color="auto"/>
              <w:right w:val="single" w:sz="4" w:space="0" w:color="auto"/>
            </w:tcBorders>
            <w:shd w:val="clear" w:color="000000" w:fill="FFFFFF"/>
            <w:noWrap/>
            <w:vAlign w:val="bottom"/>
          </w:tcPr>
          <w:p w:rsidR="005D7F2F" w:rsidRPr="00BA5C66" w:rsidRDefault="005D7F2F" w:rsidP="00D54D95">
            <w:pPr>
              <w:jc w:val="right"/>
              <w:rPr>
                <w:rFonts w:ascii="Times New Roman" w:hAnsi="Times New Roman" w:cs="Times New Roman"/>
                <w:sz w:val="14"/>
                <w:szCs w:val="14"/>
                <w:highlight w:val="yellow"/>
              </w:rPr>
            </w:pPr>
            <w:r w:rsidRPr="00BA5C66">
              <w:rPr>
                <w:rFonts w:ascii="Times New Roman" w:hAnsi="Times New Roman" w:cs="Times New Roman"/>
                <w:sz w:val="14"/>
                <w:szCs w:val="14"/>
              </w:rPr>
              <w:t>125 462 273</w:t>
            </w:r>
          </w:p>
        </w:tc>
        <w:tc>
          <w:tcPr>
            <w:tcW w:w="568" w:type="pct"/>
            <w:tcBorders>
              <w:top w:val="nil"/>
              <w:left w:val="nil"/>
              <w:bottom w:val="single" w:sz="4" w:space="0" w:color="auto"/>
              <w:right w:val="single" w:sz="4" w:space="0" w:color="auto"/>
            </w:tcBorders>
            <w:shd w:val="clear" w:color="000000" w:fill="FFFFFF"/>
            <w:noWrap/>
            <w:vAlign w:val="bottom"/>
          </w:tcPr>
          <w:p w:rsidR="005D7F2F" w:rsidRPr="003B02EB"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121 968 914</w:t>
            </w:r>
          </w:p>
        </w:tc>
        <w:tc>
          <w:tcPr>
            <w:tcW w:w="568" w:type="pct"/>
            <w:tcBorders>
              <w:top w:val="nil"/>
              <w:left w:val="nil"/>
              <w:bottom w:val="single" w:sz="4" w:space="0" w:color="auto"/>
              <w:right w:val="single" w:sz="4" w:space="0" w:color="auto"/>
            </w:tcBorders>
            <w:shd w:val="clear" w:color="000000" w:fill="FFFFFF"/>
            <w:noWrap/>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94 548 361</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AE4050">
              <w:rPr>
                <w:rFonts w:ascii="Times New Roman" w:hAnsi="Times New Roman" w:cs="Times New Roman"/>
                <w:sz w:val="14"/>
                <w:szCs w:val="14"/>
              </w:rPr>
              <w:t>108 368 174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1849" w:rsidRDefault="005D7F2F" w:rsidP="00D54D95">
            <w:pPr>
              <w:autoSpaceDE w:val="0"/>
              <w:autoSpaceDN w:val="0"/>
              <w:adjustRightInd w:val="0"/>
              <w:jc w:val="right"/>
              <w:rPr>
                <w:rFonts w:ascii="Times New Roman" w:hAnsi="Times New Roman" w:cs="Times New Roman"/>
                <w:sz w:val="14"/>
                <w:szCs w:val="14"/>
              </w:rPr>
            </w:pPr>
            <w:r w:rsidRPr="008F1849">
              <w:rPr>
                <w:rFonts w:ascii="Times New Roman" w:hAnsi="Times New Roman" w:cs="Times New Roman"/>
                <w:sz w:val="14"/>
                <w:szCs w:val="14"/>
              </w:rPr>
              <w:t>96 922 772</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8F1849" w:rsidRDefault="005D7F2F" w:rsidP="00D54D95">
            <w:pPr>
              <w:autoSpaceDE w:val="0"/>
              <w:autoSpaceDN w:val="0"/>
              <w:adjustRightInd w:val="0"/>
              <w:jc w:val="right"/>
              <w:rPr>
                <w:rFonts w:ascii="Times New Roman" w:hAnsi="Times New Roman" w:cs="Times New Roman"/>
                <w:sz w:val="14"/>
                <w:szCs w:val="14"/>
              </w:rPr>
            </w:pPr>
            <w:r w:rsidRPr="008F1849">
              <w:rPr>
                <w:rFonts w:ascii="Times New Roman" w:hAnsi="Times New Roman" w:cs="Times New Roman"/>
                <w:sz w:val="14"/>
                <w:szCs w:val="14"/>
              </w:rPr>
              <w:t>96 923 242</w:t>
            </w:r>
          </w:p>
        </w:tc>
        <w:tc>
          <w:tcPr>
            <w:tcW w:w="567" w:type="pct"/>
            <w:tcBorders>
              <w:top w:val="single" w:sz="4" w:space="0" w:color="auto"/>
              <w:left w:val="nil"/>
              <w:bottom w:val="single" w:sz="4" w:space="0" w:color="auto"/>
              <w:right w:val="single" w:sz="4" w:space="0" w:color="auto"/>
            </w:tcBorders>
            <w:shd w:val="clear" w:color="auto" w:fill="auto"/>
            <w:vAlign w:val="bottom"/>
          </w:tcPr>
          <w:p w:rsidR="005D7F2F" w:rsidRPr="008F1849" w:rsidRDefault="005D7F2F" w:rsidP="00D54D95">
            <w:pPr>
              <w:autoSpaceDE w:val="0"/>
              <w:autoSpaceDN w:val="0"/>
              <w:adjustRightInd w:val="0"/>
              <w:jc w:val="right"/>
              <w:rPr>
                <w:rFonts w:ascii="Times New Roman" w:hAnsi="Times New Roman" w:cs="Times New Roman"/>
                <w:sz w:val="14"/>
                <w:szCs w:val="14"/>
              </w:rPr>
            </w:pPr>
            <w:r w:rsidRPr="008F1849">
              <w:rPr>
                <w:rFonts w:ascii="Times New Roman" w:hAnsi="Times New Roman" w:cs="Times New Roman"/>
                <w:sz w:val="14"/>
                <w:szCs w:val="14"/>
              </w:rPr>
              <w:t>96 923 242</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Okresné úrady</w:t>
            </w:r>
          </w:p>
        </w:tc>
        <w:tc>
          <w:tcPr>
            <w:tcW w:w="568" w:type="pct"/>
            <w:tcBorders>
              <w:top w:val="nil"/>
              <w:left w:val="nil"/>
              <w:bottom w:val="single" w:sz="4" w:space="0" w:color="auto"/>
              <w:right w:val="single" w:sz="4" w:space="0" w:color="auto"/>
            </w:tcBorders>
            <w:shd w:val="clear" w:color="000000" w:fill="FFFFFF"/>
            <w:noWrap/>
            <w:vAlign w:val="bottom"/>
          </w:tcPr>
          <w:p w:rsidR="005D7F2F" w:rsidRPr="002C4A49" w:rsidRDefault="005D7F2F" w:rsidP="00D54D95">
            <w:pPr>
              <w:jc w:val="right"/>
              <w:rPr>
                <w:rFonts w:ascii="Times New Roman" w:hAnsi="Times New Roman" w:cs="Times New Roman"/>
                <w:bCs/>
                <w:sz w:val="14"/>
                <w:szCs w:val="14"/>
                <w:highlight w:val="yellow"/>
              </w:rPr>
            </w:pPr>
            <w:r w:rsidRPr="002C4A49">
              <w:rPr>
                <w:rFonts w:ascii="Times New Roman" w:hAnsi="Times New Roman" w:cs="Times New Roman"/>
                <w:bCs/>
                <w:sz w:val="14"/>
                <w:szCs w:val="14"/>
              </w:rPr>
              <w:t>101 320 593</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bCs/>
                <w:sz w:val="14"/>
                <w:szCs w:val="14"/>
                <w:highlight w:val="yellow"/>
              </w:rPr>
            </w:pPr>
            <w:r w:rsidRPr="00E15205">
              <w:rPr>
                <w:rFonts w:ascii="Times New Roman" w:hAnsi="Times New Roman" w:cs="Times New Roman"/>
                <w:bCs/>
                <w:sz w:val="14"/>
                <w:szCs w:val="14"/>
              </w:rPr>
              <w:t>114 149 907</w:t>
            </w:r>
          </w:p>
        </w:tc>
        <w:tc>
          <w:tcPr>
            <w:tcW w:w="568" w:type="pct"/>
            <w:tcBorders>
              <w:top w:val="nil"/>
              <w:left w:val="nil"/>
              <w:bottom w:val="single" w:sz="4" w:space="0" w:color="auto"/>
              <w:right w:val="single" w:sz="4" w:space="0" w:color="auto"/>
            </w:tcBorders>
            <w:shd w:val="clear" w:color="auto" w:fill="auto"/>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97 806 914</w:t>
            </w:r>
          </w:p>
        </w:tc>
        <w:tc>
          <w:tcPr>
            <w:tcW w:w="568" w:type="pct"/>
            <w:tcBorders>
              <w:top w:val="single" w:sz="4" w:space="0" w:color="auto"/>
              <w:left w:val="nil"/>
              <w:bottom w:val="single" w:sz="4" w:space="0" w:color="auto"/>
              <w:right w:val="single" w:sz="4" w:space="0" w:color="auto"/>
            </w:tcBorders>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4A00">
              <w:rPr>
                <w:rFonts w:ascii="Times New Roman" w:hAnsi="Times New Roman" w:cs="Times New Roman"/>
                <w:sz w:val="14"/>
                <w:szCs w:val="14"/>
              </w:rPr>
              <w:t>101 049 794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E05D65" w:rsidRDefault="005D7F2F" w:rsidP="00D54D95">
            <w:pPr>
              <w:autoSpaceDE w:val="0"/>
              <w:autoSpaceDN w:val="0"/>
              <w:adjustRightInd w:val="0"/>
              <w:jc w:val="right"/>
              <w:rPr>
                <w:rFonts w:ascii="Times New Roman" w:hAnsi="Times New Roman" w:cs="Times New Roman"/>
                <w:sz w:val="14"/>
                <w:szCs w:val="14"/>
              </w:rPr>
            </w:pPr>
            <w:r w:rsidRPr="00E05D65">
              <w:rPr>
                <w:rFonts w:ascii="Times New Roman" w:hAnsi="Times New Roman" w:cs="Times New Roman"/>
                <w:sz w:val="14"/>
                <w:szCs w:val="14"/>
              </w:rPr>
              <w:t>9</w:t>
            </w:r>
            <w:r>
              <w:rPr>
                <w:rFonts w:ascii="Times New Roman" w:hAnsi="Times New Roman" w:cs="Times New Roman"/>
                <w:sz w:val="14"/>
                <w:szCs w:val="14"/>
              </w:rPr>
              <w:t>9</w:t>
            </w:r>
            <w:r w:rsidRPr="00E05D65">
              <w:rPr>
                <w:rFonts w:ascii="Times New Roman" w:hAnsi="Times New Roman" w:cs="Times New Roman"/>
                <w:sz w:val="14"/>
                <w:szCs w:val="14"/>
              </w:rPr>
              <w:t xml:space="preserve"> </w:t>
            </w:r>
            <w:r>
              <w:rPr>
                <w:rFonts w:ascii="Times New Roman" w:hAnsi="Times New Roman" w:cs="Times New Roman"/>
                <w:sz w:val="14"/>
                <w:szCs w:val="14"/>
              </w:rPr>
              <w:t>1</w:t>
            </w:r>
            <w:r w:rsidRPr="00E05D65">
              <w:rPr>
                <w:rFonts w:ascii="Times New Roman" w:hAnsi="Times New Roman" w:cs="Times New Roman"/>
                <w:sz w:val="14"/>
                <w:szCs w:val="14"/>
              </w:rPr>
              <w:t>88 487</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E05D65" w:rsidRDefault="005D7F2F" w:rsidP="00D54D95">
            <w:pPr>
              <w:autoSpaceDE w:val="0"/>
              <w:autoSpaceDN w:val="0"/>
              <w:adjustRightInd w:val="0"/>
              <w:jc w:val="right"/>
              <w:rPr>
                <w:rFonts w:ascii="Times New Roman" w:hAnsi="Times New Roman" w:cs="Times New Roman"/>
                <w:sz w:val="14"/>
                <w:szCs w:val="14"/>
              </w:rPr>
            </w:pPr>
            <w:r w:rsidRPr="00E05D65">
              <w:rPr>
                <w:rFonts w:ascii="Times New Roman" w:hAnsi="Times New Roman" w:cs="Times New Roman"/>
                <w:sz w:val="14"/>
                <w:szCs w:val="14"/>
              </w:rPr>
              <w:t>99 142 065</w:t>
            </w:r>
          </w:p>
        </w:tc>
        <w:tc>
          <w:tcPr>
            <w:tcW w:w="567" w:type="pct"/>
            <w:tcBorders>
              <w:top w:val="single" w:sz="4" w:space="0" w:color="auto"/>
              <w:left w:val="nil"/>
              <w:bottom w:val="single" w:sz="4" w:space="0" w:color="auto"/>
              <w:right w:val="single" w:sz="4" w:space="0" w:color="auto"/>
            </w:tcBorders>
            <w:shd w:val="clear" w:color="auto" w:fill="auto"/>
            <w:vAlign w:val="bottom"/>
          </w:tcPr>
          <w:p w:rsidR="005D7F2F" w:rsidRPr="00E05D65" w:rsidRDefault="005D7F2F" w:rsidP="00D54D95">
            <w:pPr>
              <w:autoSpaceDE w:val="0"/>
              <w:autoSpaceDN w:val="0"/>
              <w:adjustRightInd w:val="0"/>
              <w:jc w:val="right"/>
              <w:rPr>
                <w:rFonts w:ascii="Times New Roman" w:hAnsi="Times New Roman" w:cs="Times New Roman"/>
                <w:sz w:val="14"/>
                <w:szCs w:val="14"/>
              </w:rPr>
            </w:pPr>
            <w:r w:rsidRPr="00E05D65">
              <w:rPr>
                <w:rFonts w:ascii="Times New Roman" w:hAnsi="Times New Roman" w:cs="Times New Roman"/>
                <w:sz w:val="14"/>
                <w:szCs w:val="14"/>
              </w:rPr>
              <w:t>99 205 381</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Archívnictvo</w:t>
            </w:r>
          </w:p>
        </w:tc>
        <w:tc>
          <w:tcPr>
            <w:tcW w:w="568" w:type="pct"/>
            <w:tcBorders>
              <w:top w:val="nil"/>
              <w:left w:val="nil"/>
              <w:bottom w:val="single" w:sz="4" w:space="0" w:color="auto"/>
              <w:right w:val="single" w:sz="4" w:space="0" w:color="auto"/>
            </w:tcBorders>
            <w:shd w:val="clear" w:color="000000" w:fill="FFFFFF"/>
            <w:noWrap/>
            <w:vAlign w:val="bottom"/>
          </w:tcPr>
          <w:p w:rsidR="005D7F2F" w:rsidRPr="00EF0172" w:rsidRDefault="005D7F2F" w:rsidP="00D54D95">
            <w:pPr>
              <w:jc w:val="right"/>
              <w:rPr>
                <w:rFonts w:ascii="Times New Roman" w:hAnsi="Times New Roman" w:cs="Times New Roman"/>
                <w:bCs/>
                <w:sz w:val="14"/>
                <w:szCs w:val="14"/>
                <w:highlight w:val="yellow"/>
              </w:rPr>
            </w:pPr>
            <w:r>
              <w:rPr>
                <w:rFonts w:ascii="Times New Roman" w:hAnsi="Times New Roman" w:cs="Times New Roman"/>
                <w:bCs/>
                <w:sz w:val="14"/>
                <w:szCs w:val="14"/>
              </w:rPr>
              <w:t>4 642 421</w:t>
            </w:r>
          </w:p>
        </w:tc>
        <w:tc>
          <w:tcPr>
            <w:tcW w:w="568" w:type="pct"/>
            <w:tcBorders>
              <w:top w:val="nil"/>
              <w:left w:val="nil"/>
              <w:bottom w:val="single" w:sz="4" w:space="0" w:color="auto"/>
              <w:right w:val="single" w:sz="4" w:space="0" w:color="auto"/>
            </w:tcBorders>
            <w:shd w:val="clear" w:color="000000" w:fill="FFFFFF"/>
            <w:noWrap/>
            <w:vAlign w:val="bottom"/>
          </w:tcPr>
          <w:p w:rsidR="005D7F2F" w:rsidRPr="003B02EB" w:rsidRDefault="005D7F2F" w:rsidP="00D54D95">
            <w:pPr>
              <w:jc w:val="right"/>
              <w:rPr>
                <w:rFonts w:ascii="Times New Roman" w:hAnsi="Times New Roman" w:cs="Times New Roman"/>
                <w:bCs/>
                <w:sz w:val="14"/>
                <w:szCs w:val="14"/>
                <w:highlight w:val="yellow"/>
              </w:rPr>
            </w:pPr>
            <w:r w:rsidRPr="007605F0">
              <w:rPr>
                <w:rFonts w:ascii="Times New Roman" w:hAnsi="Times New Roman" w:cs="Times New Roman"/>
                <w:bCs/>
                <w:sz w:val="14"/>
                <w:szCs w:val="14"/>
              </w:rPr>
              <w:t>4 983 469</w:t>
            </w:r>
          </w:p>
        </w:tc>
        <w:tc>
          <w:tcPr>
            <w:tcW w:w="568" w:type="pct"/>
            <w:tcBorders>
              <w:top w:val="nil"/>
              <w:left w:val="nil"/>
              <w:bottom w:val="single" w:sz="4" w:space="0" w:color="auto"/>
              <w:right w:val="single" w:sz="4" w:space="0" w:color="auto"/>
            </w:tcBorders>
            <w:shd w:val="clear" w:color="000000" w:fill="FFFFFF"/>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4 437 182</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025829">
              <w:rPr>
                <w:rFonts w:ascii="Times New Roman" w:hAnsi="Times New Roman" w:cs="Times New Roman"/>
                <w:sz w:val="14"/>
                <w:szCs w:val="14"/>
              </w:rPr>
              <w:t>4 662 817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BC0784" w:rsidRDefault="005D7F2F" w:rsidP="00D54D95">
            <w:pPr>
              <w:autoSpaceDE w:val="0"/>
              <w:autoSpaceDN w:val="0"/>
              <w:adjustRightInd w:val="0"/>
              <w:jc w:val="right"/>
              <w:rPr>
                <w:rFonts w:ascii="Times New Roman" w:hAnsi="Times New Roman" w:cs="Times New Roman"/>
                <w:sz w:val="14"/>
                <w:szCs w:val="14"/>
              </w:rPr>
            </w:pPr>
            <w:r w:rsidRPr="00BC0784">
              <w:rPr>
                <w:rFonts w:ascii="Times New Roman" w:hAnsi="Times New Roman" w:cs="Times New Roman"/>
                <w:sz w:val="14"/>
                <w:szCs w:val="14"/>
              </w:rPr>
              <w:t>4 651 230</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BC0784" w:rsidRDefault="005D7F2F" w:rsidP="00D54D95">
            <w:pPr>
              <w:autoSpaceDE w:val="0"/>
              <w:autoSpaceDN w:val="0"/>
              <w:adjustRightInd w:val="0"/>
              <w:jc w:val="right"/>
              <w:rPr>
                <w:rFonts w:ascii="Times New Roman" w:hAnsi="Times New Roman" w:cs="Times New Roman"/>
                <w:sz w:val="14"/>
                <w:szCs w:val="14"/>
              </w:rPr>
            </w:pPr>
            <w:r w:rsidRPr="00BC0784">
              <w:rPr>
                <w:rFonts w:ascii="Times New Roman" w:hAnsi="Times New Roman" w:cs="Times New Roman"/>
                <w:sz w:val="14"/>
                <w:szCs w:val="14"/>
              </w:rPr>
              <w:t>4 651 230</w:t>
            </w:r>
          </w:p>
        </w:tc>
        <w:tc>
          <w:tcPr>
            <w:tcW w:w="567" w:type="pct"/>
            <w:tcBorders>
              <w:top w:val="single" w:sz="4" w:space="0" w:color="auto"/>
              <w:left w:val="nil"/>
              <w:bottom w:val="single" w:sz="4" w:space="0" w:color="auto"/>
              <w:right w:val="single" w:sz="4" w:space="0" w:color="auto"/>
            </w:tcBorders>
            <w:shd w:val="clear" w:color="auto" w:fill="auto"/>
            <w:vAlign w:val="bottom"/>
          </w:tcPr>
          <w:p w:rsidR="005D7F2F" w:rsidRPr="00BC0784" w:rsidRDefault="005D7F2F" w:rsidP="00D54D95">
            <w:pPr>
              <w:autoSpaceDE w:val="0"/>
              <w:autoSpaceDN w:val="0"/>
              <w:adjustRightInd w:val="0"/>
              <w:jc w:val="right"/>
              <w:rPr>
                <w:rFonts w:ascii="Times New Roman" w:hAnsi="Times New Roman" w:cs="Times New Roman"/>
                <w:sz w:val="14"/>
                <w:szCs w:val="14"/>
              </w:rPr>
            </w:pPr>
            <w:r w:rsidRPr="00BC0784">
              <w:rPr>
                <w:rFonts w:ascii="Times New Roman" w:hAnsi="Times New Roman" w:cs="Times New Roman"/>
                <w:sz w:val="14"/>
                <w:szCs w:val="14"/>
              </w:rPr>
              <w:t>4 651 230</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Azylová politika</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EF0172" w:rsidRDefault="005D7F2F" w:rsidP="00D54D95">
            <w:pPr>
              <w:jc w:val="right"/>
              <w:rPr>
                <w:rFonts w:ascii="Times New Roman" w:hAnsi="Times New Roman" w:cs="Times New Roman"/>
                <w:bCs/>
                <w:sz w:val="14"/>
                <w:szCs w:val="14"/>
                <w:highlight w:val="yellow"/>
              </w:rPr>
            </w:pPr>
            <w:r w:rsidRPr="00EF0172">
              <w:rPr>
                <w:rFonts w:ascii="Times New Roman" w:hAnsi="Times New Roman" w:cs="Times New Roman"/>
                <w:bCs/>
                <w:sz w:val="14"/>
                <w:szCs w:val="14"/>
              </w:rPr>
              <w:t>2 077 549</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3B02EB" w:rsidRDefault="005D7F2F" w:rsidP="00D54D95">
            <w:pPr>
              <w:jc w:val="right"/>
              <w:rPr>
                <w:rFonts w:ascii="Times New Roman" w:hAnsi="Times New Roman" w:cs="Times New Roman"/>
                <w:bCs/>
                <w:sz w:val="14"/>
                <w:szCs w:val="14"/>
                <w:highlight w:val="yellow"/>
              </w:rPr>
            </w:pPr>
            <w:r w:rsidRPr="007605F0">
              <w:rPr>
                <w:rFonts w:ascii="Times New Roman" w:hAnsi="Times New Roman" w:cs="Times New Roman"/>
                <w:bCs/>
                <w:sz w:val="14"/>
                <w:szCs w:val="14"/>
              </w:rPr>
              <w:t>2 717 143</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1 891 239</w:t>
            </w:r>
          </w:p>
        </w:tc>
        <w:tc>
          <w:tcPr>
            <w:tcW w:w="568" w:type="pct"/>
            <w:tcBorders>
              <w:top w:val="single" w:sz="4" w:space="0" w:color="auto"/>
              <w:left w:val="nil"/>
              <w:bottom w:val="single" w:sz="4" w:space="0" w:color="auto"/>
              <w:right w:val="single" w:sz="4" w:space="0" w:color="auto"/>
            </w:tcBorders>
            <w:shd w:val="clear" w:color="000000" w:fill="auto"/>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025829">
              <w:rPr>
                <w:rFonts w:ascii="Times New Roman" w:hAnsi="Times New Roman" w:cs="Times New Roman"/>
                <w:sz w:val="14"/>
                <w:szCs w:val="14"/>
              </w:rPr>
              <w:t>4 067 409</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BC0784" w:rsidRDefault="005D7F2F" w:rsidP="00D54D95">
            <w:pPr>
              <w:autoSpaceDE w:val="0"/>
              <w:autoSpaceDN w:val="0"/>
              <w:adjustRightInd w:val="0"/>
              <w:jc w:val="right"/>
              <w:rPr>
                <w:rFonts w:ascii="Times New Roman" w:hAnsi="Times New Roman" w:cs="Times New Roman"/>
                <w:sz w:val="14"/>
                <w:szCs w:val="14"/>
              </w:rPr>
            </w:pPr>
            <w:r w:rsidRPr="00BC0784">
              <w:rPr>
                <w:rFonts w:ascii="Times New Roman" w:hAnsi="Times New Roman" w:cs="Times New Roman"/>
                <w:sz w:val="14"/>
                <w:szCs w:val="14"/>
              </w:rPr>
              <w:t>2 037 100</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BC0784" w:rsidRDefault="005D7F2F" w:rsidP="00D54D95">
            <w:pPr>
              <w:autoSpaceDE w:val="0"/>
              <w:autoSpaceDN w:val="0"/>
              <w:adjustRightInd w:val="0"/>
              <w:jc w:val="right"/>
              <w:rPr>
                <w:rFonts w:ascii="Times New Roman" w:hAnsi="Times New Roman" w:cs="Times New Roman"/>
                <w:sz w:val="14"/>
                <w:szCs w:val="14"/>
              </w:rPr>
            </w:pPr>
            <w:r w:rsidRPr="00BC0784">
              <w:rPr>
                <w:rFonts w:ascii="Times New Roman" w:hAnsi="Times New Roman" w:cs="Times New Roman"/>
                <w:sz w:val="14"/>
                <w:szCs w:val="14"/>
              </w:rPr>
              <w:t>2 037 100</w:t>
            </w:r>
          </w:p>
        </w:tc>
        <w:tc>
          <w:tcPr>
            <w:tcW w:w="567" w:type="pct"/>
            <w:tcBorders>
              <w:top w:val="single" w:sz="4" w:space="0" w:color="auto"/>
              <w:left w:val="nil"/>
              <w:bottom w:val="single" w:sz="4" w:space="0" w:color="auto"/>
              <w:right w:val="single" w:sz="4" w:space="0" w:color="auto"/>
            </w:tcBorders>
            <w:shd w:val="clear" w:color="auto" w:fill="auto"/>
            <w:vAlign w:val="bottom"/>
          </w:tcPr>
          <w:p w:rsidR="005D7F2F" w:rsidRPr="00BC0784" w:rsidRDefault="005D7F2F" w:rsidP="00D54D95">
            <w:pPr>
              <w:autoSpaceDE w:val="0"/>
              <w:autoSpaceDN w:val="0"/>
              <w:adjustRightInd w:val="0"/>
              <w:jc w:val="right"/>
              <w:rPr>
                <w:rFonts w:ascii="Times New Roman" w:hAnsi="Times New Roman" w:cs="Times New Roman"/>
                <w:sz w:val="14"/>
                <w:szCs w:val="14"/>
              </w:rPr>
            </w:pPr>
            <w:r w:rsidRPr="00BC0784">
              <w:rPr>
                <w:rFonts w:ascii="Times New Roman" w:hAnsi="Times New Roman" w:cs="Times New Roman"/>
                <w:sz w:val="14"/>
                <w:szCs w:val="14"/>
              </w:rPr>
              <w:t>2 037 100</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Centrálna podpora</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F1151B" w:rsidRDefault="005D7F2F" w:rsidP="00D54D95">
            <w:pPr>
              <w:jc w:val="right"/>
              <w:rPr>
                <w:rFonts w:ascii="Times New Roman" w:hAnsi="Times New Roman" w:cs="Times New Roman"/>
                <w:bCs/>
                <w:sz w:val="14"/>
                <w:szCs w:val="14"/>
                <w:highlight w:val="yellow"/>
              </w:rPr>
            </w:pPr>
            <w:r w:rsidRPr="00F1151B">
              <w:rPr>
                <w:rFonts w:ascii="Times New Roman" w:hAnsi="Times New Roman" w:cs="Times New Roman"/>
                <w:bCs/>
                <w:sz w:val="14"/>
                <w:szCs w:val="14"/>
              </w:rPr>
              <w:t>180 438 682</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3B02EB" w:rsidRDefault="005D7F2F" w:rsidP="00D54D95">
            <w:pPr>
              <w:jc w:val="right"/>
              <w:rPr>
                <w:rFonts w:ascii="Times New Roman" w:hAnsi="Times New Roman" w:cs="Times New Roman"/>
                <w:bCs/>
                <w:sz w:val="14"/>
                <w:szCs w:val="14"/>
                <w:highlight w:val="yellow"/>
              </w:rPr>
            </w:pPr>
            <w:r w:rsidRPr="007605F0">
              <w:rPr>
                <w:rFonts w:ascii="Times New Roman" w:hAnsi="Times New Roman" w:cs="Times New Roman"/>
                <w:bCs/>
                <w:sz w:val="14"/>
                <w:szCs w:val="14"/>
              </w:rPr>
              <w:t>194 656 686</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156 326 846</w:t>
            </w:r>
          </w:p>
        </w:tc>
        <w:tc>
          <w:tcPr>
            <w:tcW w:w="568" w:type="pct"/>
            <w:tcBorders>
              <w:top w:val="single" w:sz="4" w:space="0" w:color="auto"/>
              <w:left w:val="nil"/>
              <w:bottom w:val="single" w:sz="4" w:space="0" w:color="auto"/>
              <w:right w:val="single" w:sz="4" w:space="0" w:color="auto"/>
            </w:tcBorders>
            <w:shd w:val="clear" w:color="000000" w:fill="auto"/>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F70DA5">
              <w:rPr>
                <w:rFonts w:ascii="Times New Roman" w:hAnsi="Times New Roman" w:cs="Times New Roman"/>
                <w:sz w:val="14"/>
                <w:szCs w:val="14"/>
              </w:rPr>
              <w:t>175 328 538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EA7CAE" w:rsidRDefault="005D7F2F" w:rsidP="00D54D95">
            <w:pPr>
              <w:autoSpaceDE w:val="0"/>
              <w:autoSpaceDN w:val="0"/>
              <w:adjustRightInd w:val="0"/>
              <w:jc w:val="right"/>
              <w:rPr>
                <w:rFonts w:ascii="Times New Roman" w:hAnsi="Times New Roman" w:cs="Times New Roman"/>
                <w:sz w:val="14"/>
                <w:szCs w:val="14"/>
                <w:highlight w:val="yellow"/>
              </w:rPr>
            </w:pPr>
            <w:r w:rsidRPr="00EA7CAE">
              <w:rPr>
                <w:rFonts w:ascii="Times New Roman" w:hAnsi="Times New Roman" w:cs="Times New Roman"/>
                <w:sz w:val="14"/>
                <w:szCs w:val="14"/>
              </w:rPr>
              <w:t>199 522 478</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EA7CAE" w:rsidRDefault="005D7F2F" w:rsidP="00D54D95">
            <w:pPr>
              <w:autoSpaceDE w:val="0"/>
              <w:autoSpaceDN w:val="0"/>
              <w:adjustRightInd w:val="0"/>
              <w:jc w:val="right"/>
              <w:rPr>
                <w:rFonts w:ascii="Times New Roman" w:hAnsi="Times New Roman" w:cs="Times New Roman"/>
                <w:sz w:val="14"/>
                <w:szCs w:val="14"/>
                <w:highlight w:val="yellow"/>
              </w:rPr>
            </w:pPr>
            <w:r w:rsidRPr="00EA7CAE">
              <w:rPr>
                <w:rFonts w:ascii="Times New Roman" w:hAnsi="Times New Roman" w:cs="Times New Roman"/>
                <w:sz w:val="14"/>
                <w:szCs w:val="14"/>
              </w:rPr>
              <w:t>199 522 478</w:t>
            </w:r>
          </w:p>
        </w:tc>
        <w:tc>
          <w:tcPr>
            <w:tcW w:w="567" w:type="pct"/>
            <w:tcBorders>
              <w:top w:val="single" w:sz="4" w:space="0" w:color="auto"/>
              <w:left w:val="nil"/>
              <w:bottom w:val="single" w:sz="4" w:space="0" w:color="auto"/>
              <w:right w:val="single" w:sz="4" w:space="0" w:color="auto"/>
            </w:tcBorders>
            <w:shd w:val="clear" w:color="auto" w:fill="auto"/>
            <w:vAlign w:val="bottom"/>
          </w:tcPr>
          <w:p w:rsidR="005D7F2F" w:rsidRPr="00EA7CAE" w:rsidRDefault="005D7F2F" w:rsidP="00D54D95">
            <w:pPr>
              <w:autoSpaceDE w:val="0"/>
              <w:autoSpaceDN w:val="0"/>
              <w:adjustRightInd w:val="0"/>
              <w:jc w:val="right"/>
              <w:rPr>
                <w:rFonts w:ascii="Times New Roman" w:hAnsi="Times New Roman" w:cs="Times New Roman"/>
                <w:sz w:val="14"/>
                <w:szCs w:val="14"/>
                <w:highlight w:val="yellow"/>
              </w:rPr>
            </w:pPr>
            <w:r w:rsidRPr="00EA7CAE">
              <w:rPr>
                <w:rFonts w:ascii="Times New Roman" w:hAnsi="Times New Roman" w:cs="Times New Roman"/>
                <w:sz w:val="14"/>
                <w:szCs w:val="14"/>
              </w:rPr>
              <w:t>199 514 842</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Riadenie a kontrola</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8E1636" w:rsidRDefault="005D7F2F" w:rsidP="00D54D95">
            <w:pPr>
              <w:jc w:val="right"/>
              <w:rPr>
                <w:rFonts w:ascii="Times New Roman" w:hAnsi="Times New Roman" w:cs="Times New Roman"/>
                <w:bCs/>
                <w:sz w:val="14"/>
                <w:szCs w:val="14"/>
                <w:highlight w:val="yellow"/>
              </w:rPr>
            </w:pPr>
            <w:r w:rsidRPr="00BF016A">
              <w:rPr>
                <w:rFonts w:ascii="Times New Roman" w:hAnsi="Times New Roman" w:cs="Times New Roman"/>
                <w:bCs/>
                <w:sz w:val="14"/>
                <w:szCs w:val="14"/>
              </w:rPr>
              <w:t>44 887 000</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3B02EB" w:rsidRDefault="005D7F2F" w:rsidP="00D54D95">
            <w:pPr>
              <w:jc w:val="right"/>
              <w:rPr>
                <w:rFonts w:ascii="Times New Roman" w:hAnsi="Times New Roman" w:cs="Times New Roman"/>
                <w:bCs/>
                <w:sz w:val="14"/>
                <w:szCs w:val="14"/>
                <w:highlight w:val="yellow"/>
              </w:rPr>
            </w:pPr>
            <w:r w:rsidRPr="007605F0">
              <w:rPr>
                <w:rFonts w:ascii="Times New Roman" w:hAnsi="Times New Roman" w:cs="Times New Roman"/>
                <w:bCs/>
                <w:sz w:val="14"/>
                <w:szCs w:val="14"/>
              </w:rPr>
              <w:t>55 228 601</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78 203 041</w:t>
            </w:r>
          </w:p>
        </w:tc>
        <w:tc>
          <w:tcPr>
            <w:tcW w:w="568" w:type="pct"/>
            <w:tcBorders>
              <w:top w:val="single" w:sz="4" w:space="0" w:color="auto"/>
              <w:left w:val="nil"/>
              <w:bottom w:val="single" w:sz="4" w:space="0" w:color="auto"/>
              <w:right w:val="single" w:sz="4" w:space="0" w:color="auto"/>
            </w:tcBorders>
            <w:shd w:val="clear" w:color="000000" w:fill="auto"/>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D62040">
              <w:rPr>
                <w:rFonts w:ascii="Times New Roman" w:hAnsi="Times New Roman" w:cs="Times New Roman"/>
                <w:sz w:val="14"/>
                <w:szCs w:val="14"/>
              </w:rPr>
              <w:t>47 780 098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C74656" w:rsidRDefault="005D7F2F" w:rsidP="00D54D95">
            <w:pPr>
              <w:autoSpaceDE w:val="0"/>
              <w:autoSpaceDN w:val="0"/>
              <w:adjustRightInd w:val="0"/>
              <w:jc w:val="right"/>
              <w:rPr>
                <w:rFonts w:ascii="Times New Roman" w:hAnsi="Times New Roman" w:cs="Times New Roman"/>
                <w:sz w:val="14"/>
                <w:szCs w:val="14"/>
              </w:rPr>
            </w:pPr>
            <w:r w:rsidRPr="00C74656">
              <w:rPr>
                <w:rFonts w:ascii="Times New Roman" w:hAnsi="Times New Roman" w:cs="Times New Roman"/>
                <w:sz w:val="14"/>
                <w:szCs w:val="14"/>
              </w:rPr>
              <w:t>5</w:t>
            </w:r>
            <w:r>
              <w:rPr>
                <w:rFonts w:ascii="Times New Roman" w:hAnsi="Times New Roman" w:cs="Times New Roman"/>
                <w:sz w:val="14"/>
                <w:szCs w:val="14"/>
              </w:rPr>
              <w:t>4</w:t>
            </w:r>
            <w:r w:rsidRPr="00C74656">
              <w:rPr>
                <w:rFonts w:ascii="Times New Roman" w:hAnsi="Times New Roman" w:cs="Times New Roman"/>
                <w:sz w:val="14"/>
                <w:szCs w:val="14"/>
              </w:rPr>
              <w:t xml:space="preserve"> 711 842</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C74656" w:rsidRDefault="005D7F2F" w:rsidP="00D54D95">
            <w:pPr>
              <w:autoSpaceDE w:val="0"/>
              <w:autoSpaceDN w:val="0"/>
              <w:adjustRightInd w:val="0"/>
              <w:jc w:val="right"/>
              <w:rPr>
                <w:rFonts w:ascii="Times New Roman" w:hAnsi="Times New Roman" w:cs="Times New Roman"/>
                <w:sz w:val="14"/>
                <w:szCs w:val="14"/>
              </w:rPr>
            </w:pPr>
            <w:r w:rsidRPr="00C74656">
              <w:rPr>
                <w:rFonts w:ascii="Times New Roman" w:hAnsi="Times New Roman" w:cs="Times New Roman"/>
                <w:sz w:val="14"/>
                <w:szCs w:val="14"/>
              </w:rPr>
              <w:t>5</w:t>
            </w:r>
            <w:r>
              <w:rPr>
                <w:rFonts w:ascii="Times New Roman" w:hAnsi="Times New Roman" w:cs="Times New Roman"/>
                <w:sz w:val="14"/>
                <w:szCs w:val="14"/>
              </w:rPr>
              <w:t>4</w:t>
            </w:r>
            <w:r w:rsidRPr="00C74656">
              <w:rPr>
                <w:rFonts w:ascii="Times New Roman" w:hAnsi="Times New Roman" w:cs="Times New Roman"/>
                <w:sz w:val="14"/>
                <w:szCs w:val="14"/>
              </w:rPr>
              <w:t xml:space="preserve"> 567 422</w:t>
            </w:r>
          </w:p>
        </w:tc>
        <w:tc>
          <w:tcPr>
            <w:tcW w:w="567" w:type="pct"/>
            <w:tcBorders>
              <w:top w:val="single" w:sz="4" w:space="0" w:color="auto"/>
              <w:left w:val="nil"/>
              <w:bottom w:val="single" w:sz="4" w:space="0" w:color="auto"/>
              <w:right w:val="single" w:sz="4" w:space="0" w:color="auto"/>
            </w:tcBorders>
            <w:shd w:val="clear" w:color="auto" w:fill="auto"/>
            <w:vAlign w:val="bottom"/>
          </w:tcPr>
          <w:p w:rsidR="005D7F2F" w:rsidRPr="00C74656" w:rsidRDefault="005D7F2F" w:rsidP="00D54D95">
            <w:pPr>
              <w:autoSpaceDE w:val="0"/>
              <w:autoSpaceDN w:val="0"/>
              <w:adjustRightInd w:val="0"/>
              <w:jc w:val="right"/>
              <w:rPr>
                <w:rFonts w:ascii="Times New Roman" w:hAnsi="Times New Roman" w:cs="Times New Roman"/>
                <w:sz w:val="14"/>
                <w:szCs w:val="14"/>
              </w:rPr>
            </w:pPr>
            <w:r w:rsidRPr="00C74656">
              <w:rPr>
                <w:rFonts w:ascii="Times New Roman" w:hAnsi="Times New Roman" w:cs="Times New Roman"/>
                <w:sz w:val="14"/>
                <w:szCs w:val="14"/>
              </w:rPr>
              <w:t>5</w:t>
            </w:r>
            <w:r>
              <w:rPr>
                <w:rFonts w:ascii="Times New Roman" w:hAnsi="Times New Roman" w:cs="Times New Roman"/>
                <w:sz w:val="14"/>
                <w:szCs w:val="14"/>
              </w:rPr>
              <w:t>4</w:t>
            </w:r>
            <w:r w:rsidRPr="00C74656">
              <w:rPr>
                <w:rFonts w:ascii="Times New Roman" w:hAnsi="Times New Roman" w:cs="Times New Roman"/>
                <w:sz w:val="14"/>
                <w:szCs w:val="14"/>
              </w:rPr>
              <w:t xml:space="preserve"> 514 372</w:t>
            </w:r>
          </w:p>
        </w:tc>
      </w:tr>
      <w:tr w:rsidR="005D7F2F" w:rsidRPr="00D26552"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D26552" w:rsidRDefault="005D7F2F" w:rsidP="00D54D95">
            <w:pPr>
              <w:rPr>
                <w:rFonts w:ascii="Times New Roman" w:hAnsi="Times New Roman" w:cs="Times New Roman"/>
                <w:sz w:val="14"/>
                <w:szCs w:val="14"/>
              </w:rPr>
            </w:pPr>
            <w:r w:rsidRPr="00D26552">
              <w:rPr>
                <w:rFonts w:ascii="Times New Roman" w:hAnsi="Times New Roman" w:cs="Times New Roman"/>
                <w:sz w:val="14"/>
                <w:szCs w:val="14"/>
              </w:rPr>
              <w:t>Voľby</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8E1636" w:rsidRDefault="005D7F2F" w:rsidP="00D54D95">
            <w:pPr>
              <w:jc w:val="right"/>
              <w:rPr>
                <w:rFonts w:ascii="Times New Roman" w:hAnsi="Times New Roman" w:cs="Times New Roman"/>
                <w:sz w:val="14"/>
                <w:szCs w:val="14"/>
                <w:highlight w:val="yellow"/>
              </w:rPr>
            </w:pPr>
            <w:r w:rsidRPr="008E1636">
              <w:rPr>
                <w:rFonts w:ascii="Times New Roman" w:hAnsi="Times New Roman" w:cs="Times New Roman"/>
                <w:sz w:val="14"/>
                <w:szCs w:val="14"/>
              </w:rPr>
              <w:t>24 881 414</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3B02EB" w:rsidRDefault="005D7F2F" w:rsidP="00D54D95">
            <w:pPr>
              <w:jc w:val="right"/>
              <w:rPr>
                <w:rFonts w:ascii="Times New Roman" w:hAnsi="Times New Roman" w:cs="Times New Roman"/>
                <w:sz w:val="14"/>
                <w:szCs w:val="14"/>
                <w:highlight w:val="yellow"/>
              </w:rPr>
            </w:pPr>
            <w:r w:rsidRPr="007605F0">
              <w:rPr>
                <w:rFonts w:ascii="Times New Roman" w:hAnsi="Times New Roman" w:cs="Times New Roman"/>
                <w:sz w:val="14"/>
                <w:szCs w:val="14"/>
              </w:rPr>
              <w:t>3 522 181</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9 504 980</w:t>
            </w:r>
          </w:p>
        </w:tc>
        <w:tc>
          <w:tcPr>
            <w:tcW w:w="568" w:type="pct"/>
            <w:tcBorders>
              <w:top w:val="single" w:sz="4" w:space="0" w:color="auto"/>
              <w:left w:val="nil"/>
              <w:bottom w:val="single" w:sz="4" w:space="0" w:color="auto"/>
              <w:right w:val="single" w:sz="4" w:space="0" w:color="auto"/>
            </w:tcBorders>
            <w:shd w:val="clear" w:color="000000" w:fill="auto"/>
            <w:vAlign w:val="bottom"/>
          </w:tcPr>
          <w:p w:rsidR="005D7F2F" w:rsidRPr="003B02EB" w:rsidRDefault="005D7F2F" w:rsidP="00D54D95">
            <w:pPr>
              <w:jc w:val="right"/>
              <w:rPr>
                <w:rFonts w:ascii="Times New Roman" w:hAnsi="Times New Roman" w:cs="Times New Roman"/>
                <w:sz w:val="14"/>
                <w:szCs w:val="14"/>
                <w:highlight w:val="yellow"/>
              </w:rPr>
            </w:pPr>
            <w:r w:rsidRPr="00537341">
              <w:rPr>
                <w:rFonts w:ascii="Times New Roman" w:hAnsi="Times New Roman" w:cs="Times New Roman"/>
                <w:sz w:val="14"/>
                <w:szCs w:val="14"/>
              </w:rPr>
              <w:t>8 705 466</w:t>
            </w:r>
          </w:p>
        </w:tc>
        <w:tc>
          <w:tcPr>
            <w:tcW w:w="568" w:type="pct"/>
            <w:tcBorders>
              <w:top w:val="single" w:sz="4" w:space="0" w:color="auto"/>
              <w:left w:val="single" w:sz="4" w:space="0" w:color="auto"/>
              <w:bottom w:val="single" w:sz="4" w:space="0" w:color="auto"/>
              <w:right w:val="single" w:sz="4" w:space="0" w:color="auto"/>
            </w:tcBorders>
            <w:shd w:val="clear" w:color="000000" w:fill="auto"/>
            <w:vAlign w:val="bottom"/>
          </w:tcPr>
          <w:p w:rsidR="005D7F2F" w:rsidRPr="003B02EB" w:rsidRDefault="005D7F2F" w:rsidP="00D54D95">
            <w:pPr>
              <w:jc w:val="right"/>
              <w:rPr>
                <w:rFonts w:ascii="Times New Roman" w:hAnsi="Times New Roman" w:cs="Times New Roman"/>
                <w:sz w:val="14"/>
                <w:szCs w:val="14"/>
                <w:highlight w:val="yellow"/>
              </w:rPr>
            </w:pPr>
            <w:r w:rsidRPr="00C74656">
              <w:rPr>
                <w:rFonts w:ascii="Times New Roman" w:hAnsi="Times New Roman" w:cs="Times New Roman"/>
                <w:sz w:val="14"/>
                <w:szCs w:val="14"/>
              </w:rPr>
              <w:t xml:space="preserve">10 </w:t>
            </w:r>
            <w:r>
              <w:rPr>
                <w:rFonts w:ascii="Times New Roman" w:hAnsi="Times New Roman" w:cs="Times New Roman"/>
                <w:sz w:val="14"/>
                <w:szCs w:val="14"/>
              </w:rPr>
              <w:t>0</w:t>
            </w:r>
            <w:r w:rsidRPr="00C74656">
              <w:rPr>
                <w:rFonts w:ascii="Times New Roman" w:hAnsi="Times New Roman" w:cs="Times New Roman"/>
                <w:sz w:val="14"/>
                <w:szCs w:val="14"/>
              </w:rPr>
              <w:t>67 385</w:t>
            </w:r>
          </w:p>
        </w:tc>
        <w:tc>
          <w:tcPr>
            <w:tcW w:w="568" w:type="pct"/>
            <w:tcBorders>
              <w:top w:val="single" w:sz="4" w:space="0" w:color="auto"/>
              <w:left w:val="nil"/>
              <w:bottom w:val="single" w:sz="4" w:space="0" w:color="auto"/>
              <w:right w:val="single" w:sz="4" w:space="0" w:color="auto"/>
            </w:tcBorders>
            <w:shd w:val="clear" w:color="000000" w:fill="auto"/>
            <w:vAlign w:val="bottom"/>
          </w:tcPr>
          <w:p w:rsidR="005D7F2F" w:rsidRPr="003B02EB" w:rsidRDefault="005D7F2F" w:rsidP="00D54D95">
            <w:pPr>
              <w:jc w:val="right"/>
              <w:rPr>
                <w:rFonts w:ascii="Times New Roman" w:hAnsi="Times New Roman" w:cs="Times New Roman"/>
                <w:sz w:val="14"/>
                <w:szCs w:val="14"/>
                <w:highlight w:val="yellow"/>
              </w:rPr>
            </w:pPr>
            <w:r w:rsidRPr="00C74656">
              <w:rPr>
                <w:rFonts w:ascii="Times New Roman" w:hAnsi="Times New Roman" w:cs="Times New Roman"/>
                <w:sz w:val="14"/>
                <w:szCs w:val="14"/>
              </w:rPr>
              <w:t>8 008 634</w:t>
            </w:r>
          </w:p>
        </w:tc>
        <w:tc>
          <w:tcPr>
            <w:tcW w:w="567" w:type="pct"/>
            <w:tcBorders>
              <w:top w:val="single" w:sz="4" w:space="0" w:color="auto"/>
              <w:left w:val="nil"/>
              <w:bottom w:val="single" w:sz="4" w:space="0" w:color="auto"/>
              <w:right w:val="single" w:sz="4" w:space="0" w:color="auto"/>
            </w:tcBorders>
            <w:shd w:val="clear" w:color="000000" w:fill="auto"/>
            <w:vAlign w:val="bottom"/>
          </w:tcPr>
          <w:p w:rsidR="005D7F2F" w:rsidRPr="003B02EB" w:rsidRDefault="005D7F2F" w:rsidP="00D54D95">
            <w:pPr>
              <w:jc w:val="right"/>
              <w:rPr>
                <w:rFonts w:ascii="Times New Roman" w:hAnsi="Times New Roman" w:cs="Times New Roman"/>
                <w:sz w:val="14"/>
                <w:szCs w:val="14"/>
                <w:highlight w:val="yellow"/>
              </w:rPr>
            </w:pPr>
            <w:r w:rsidRPr="00C74656">
              <w:rPr>
                <w:rFonts w:ascii="Times New Roman" w:hAnsi="Times New Roman" w:cs="Times New Roman"/>
                <w:sz w:val="14"/>
                <w:szCs w:val="14"/>
              </w:rPr>
              <w:t>20 496 976</w:t>
            </w:r>
          </w:p>
        </w:tc>
      </w:tr>
      <w:tr w:rsidR="005D7F2F" w:rsidRPr="00D26552"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D26552" w:rsidRDefault="005D7F2F" w:rsidP="00D54D95">
            <w:pPr>
              <w:rPr>
                <w:rFonts w:ascii="Times New Roman" w:hAnsi="Times New Roman" w:cs="Times New Roman"/>
                <w:sz w:val="14"/>
                <w:szCs w:val="14"/>
              </w:rPr>
            </w:pPr>
            <w:r w:rsidRPr="00D26552">
              <w:rPr>
                <w:rFonts w:ascii="Times New Roman" w:hAnsi="Times New Roman" w:cs="Times New Roman"/>
                <w:sz w:val="14"/>
                <w:szCs w:val="14"/>
              </w:rPr>
              <w:t>Projekty Európskej únie</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8E1636" w:rsidRDefault="005D7F2F" w:rsidP="00D54D95">
            <w:pPr>
              <w:jc w:val="right"/>
              <w:rPr>
                <w:rFonts w:ascii="Times New Roman" w:hAnsi="Times New Roman" w:cs="Times New Roman"/>
                <w:bCs/>
                <w:sz w:val="14"/>
                <w:szCs w:val="14"/>
                <w:highlight w:val="yellow"/>
              </w:rPr>
            </w:pPr>
            <w:r w:rsidRPr="008E1636">
              <w:rPr>
                <w:rFonts w:ascii="Times New Roman" w:hAnsi="Times New Roman" w:cs="Times New Roman"/>
                <w:bCs/>
                <w:sz w:val="14"/>
                <w:szCs w:val="14"/>
              </w:rPr>
              <w:t>387 095</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3B02EB" w:rsidRDefault="005D7F2F" w:rsidP="00D54D95">
            <w:pPr>
              <w:jc w:val="right"/>
              <w:rPr>
                <w:rFonts w:ascii="Times New Roman" w:hAnsi="Times New Roman" w:cs="Times New Roman"/>
                <w:bCs/>
                <w:sz w:val="14"/>
                <w:szCs w:val="14"/>
                <w:highlight w:val="yellow"/>
              </w:rPr>
            </w:pPr>
            <w:r>
              <w:rPr>
                <w:rFonts w:ascii="Times New Roman" w:hAnsi="Times New Roman" w:cs="Times New Roman"/>
                <w:bCs/>
                <w:sz w:val="14"/>
                <w:szCs w:val="14"/>
              </w:rPr>
              <w:t>710 020</w:t>
            </w:r>
          </w:p>
        </w:tc>
        <w:tc>
          <w:tcPr>
            <w:tcW w:w="568" w:type="pct"/>
            <w:tcBorders>
              <w:top w:val="single" w:sz="4" w:space="0" w:color="auto"/>
              <w:left w:val="nil"/>
              <w:bottom w:val="single" w:sz="4" w:space="0" w:color="auto"/>
              <w:right w:val="single" w:sz="4" w:space="0" w:color="auto"/>
            </w:tcBorders>
            <w:shd w:val="clear" w:color="000000" w:fill="auto"/>
            <w:noWrap/>
            <w:vAlign w:val="bottom"/>
          </w:tcPr>
          <w:p w:rsidR="005D7F2F" w:rsidRPr="00E323D2" w:rsidRDefault="005D7F2F" w:rsidP="00D54D95">
            <w:pPr>
              <w:jc w:val="right"/>
              <w:rPr>
                <w:rFonts w:ascii="Times New Roman" w:hAnsi="Times New Roman" w:cs="Times New Roman"/>
                <w:sz w:val="14"/>
                <w:szCs w:val="14"/>
              </w:rPr>
            </w:pPr>
            <w:r w:rsidRPr="00E323D2">
              <w:rPr>
                <w:rFonts w:ascii="Times New Roman" w:hAnsi="Times New Roman" w:cs="Times New Roman"/>
                <w:sz w:val="14"/>
                <w:szCs w:val="14"/>
              </w:rPr>
              <w:t>7 210 953</w:t>
            </w:r>
          </w:p>
        </w:tc>
        <w:tc>
          <w:tcPr>
            <w:tcW w:w="568" w:type="pct"/>
            <w:tcBorders>
              <w:top w:val="single" w:sz="4" w:space="0" w:color="auto"/>
              <w:left w:val="nil"/>
              <w:bottom w:val="single" w:sz="4" w:space="0" w:color="auto"/>
              <w:right w:val="single" w:sz="4" w:space="0" w:color="auto"/>
            </w:tcBorders>
            <w:shd w:val="clear" w:color="000000" w:fill="auto"/>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354C59">
              <w:rPr>
                <w:rFonts w:ascii="Times New Roman" w:hAnsi="Times New Roman" w:cs="Times New Roman"/>
                <w:sz w:val="14"/>
                <w:szCs w:val="14"/>
              </w:rPr>
              <w:t>7 973 016</w:t>
            </w:r>
          </w:p>
        </w:tc>
        <w:tc>
          <w:tcPr>
            <w:tcW w:w="568" w:type="pct"/>
            <w:tcBorders>
              <w:top w:val="single" w:sz="4" w:space="0" w:color="auto"/>
              <w:left w:val="single" w:sz="4" w:space="0" w:color="auto"/>
              <w:bottom w:val="single" w:sz="4" w:space="0" w:color="auto"/>
              <w:right w:val="single" w:sz="4" w:space="0" w:color="auto"/>
            </w:tcBorders>
            <w:shd w:val="clear" w:color="000000" w:fill="auto"/>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C74656">
              <w:rPr>
                <w:rFonts w:ascii="Times New Roman" w:hAnsi="Times New Roman" w:cs="Times New Roman"/>
                <w:sz w:val="14"/>
                <w:szCs w:val="14"/>
              </w:rPr>
              <w:t>2 822 296</w:t>
            </w:r>
          </w:p>
        </w:tc>
        <w:tc>
          <w:tcPr>
            <w:tcW w:w="568" w:type="pct"/>
            <w:tcBorders>
              <w:top w:val="single" w:sz="4" w:space="0" w:color="auto"/>
              <w:left w:val="nil"/>
              <w:bottom w:val="single" w:sz="4" w:space="0" w:color="auto"/>
              <w:right w:val="single" w:sz="4" w:space="0" w:color="auto"/>
            </w:tcBorders>
            <w:shd w:val="clear" w:color="000000" w:fill="auto"/>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C74656">
              <w:rPr>
                <w:rFonts w:ascii="Times New Roman" w:hAnsi="Times New Roman" w:cs="Times New Roman"/>
                <w:sz w:val="14"/>
                <w:szCs w:val="14"/>
              </w:rPr>
              <w:t>947 709</w:t>
            </w:r>
          </w:p>
        </w:tc>
        <w:tc>
          <w:tcPr>
            <w:tcW w:w="567" w:type="pct"/>
            <w:tcBorders>
              <w:top w:val="single" w:sz="4" w:space="0" w:color="auto"/>
              <w:left w:val="nil"/>
              <w:bottom w:val="single" w:sz="4" w:space="0" w:color="auto"/>
              <w:right w:val="single" w:sz="4" w:space="0" w:color="auto"/>
            </w:tcBorders>
            <w:shd w:val="clear" w:color="000000" w:fill="auto"/>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C74656">
              <w:rPr>
                <w:rFonts w:ascii="Times New Roman" w:hAnsi="Times New Roman" w:cs="Times New Roman"/>
                <w:sz w:val="14"/>
                <w:szCs w:val="14"/>
              </w:rPr>
              <w:t>647 709</w:t>
            </w:r>
          </w:p>
        </w:tc>
      </w:tr>
    </w:tbl>
    <w:p w:rsidR="005D7F2F" w:rsidRPr="00D26552" w:rsidRDefault="005D7F2F" w:rsidP="005D7F2F">
      <w:pPr>
        <w:jc w:val="both"/>
        <w:rPr>
          <w:rFonts w:ascii="Times New Roman" w:hAnsi="Times New Roman" w:cs="Times New Roman"/>
          <w:sz w:val="22"/>
          <w:szCs w:val="22"/>
        </w:rPr>
      </w:pPr>
    </w:p>
    <w:p w:rsidR="005D7F2F" w:rsidRPr="00693FCE" w:rsidRDefault="005D7F2F" w:rsidP="005D7F2F">
      <w:pPr>
        <w:jc w:val="both"/>
        <w:rPr>
          <w:rFonts w:ascii="Times New Roman" w:hAnsi="Times New Roman" w:cs="Times New Roman"/>
          <w:b/>
        </w:rPr>
      </w:pPr>
      <w:r w:rsidRPr="00693FCE">
        <w:rPr>
          <w:rFonts w:ascii="Times New Roman" w:hAnsi="Times New Roman" w:cs="Times New Roman"/>
          <w:b/>
        </w:rPr>
        <w:t>Ochrana verejného poriadku a bezpečnosti</w:t>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Ochrana verejného poriadku</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9F3D72" w:rsidRDefault="005D7F2F" w:rsidP="00D54D95">
            <w:pPr>
              <w:jc w:val="right"/>
              <w:rPr>
                <w:rFonts w:ascii="Times New Roman" w:hAnsi="Times New Roman" w:cs="Times New Roman"/>
                <w:b/>
                <w:bCs/>
                <w:sz w:val="14"/>
                <w:szCs w:val="14"/>
                <w:highlight w:val="yellow"/>
              </w:rPr>
            </w:pPr>
            <w:r>
              <w:rPr>
                <w:rFonts w:ascii="Times New Roman" w:hAnsi="Times New Roman" w:cs="Times New Roman"/>
                <w:b/>
                <w:bCs/>
                <w:sz w:val="14"/>
                <w:szCs w:val="14"/>
              </w:rPr>
              <w:t>553 595 048</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3B02EB" w:rsidRDefault="005D7F2F" w:rsidP="00D54D95">
            <w:pPr>
              <w:jc w:val="right"/>
              <w:rPr>
                <w:rFonts w:ascii="Times New Roman" w:hAnsi="Times New Roman" w:cs="Times New Roman"/>
                <w:b/>
                <w:bCs/>
                <w:sz w:val="14"/>
                <w:szCs w:val="14"/>
                <w:highlight w:val="yellow"/>
              </w:rPr>
            </w:pPr>
            <w:r>
              <w:rPr>
                <w:rFonts w:ascii="Times New Roman" w:hAnsi="Times New Roman" w:cs="Times New Roman"/>
                <w:b/>
                <w:bCs/>
                <w:sz w:val="14"/>
                <w:szCs w:val="14"/>
              </w:rPr>
              <w:t>607 738 188</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3B02EB" w:rsidRDefault="005D7F2F" w:rsidP="00D54D95">
            <w:pPr>
              <w:jc w:val="right"/>
              <w:rPr>
                <w:rFonts w:ascii="Times New Roman" w:hAnsi="Times New Roman" w:cs="Times New Roman"/>
                <w:b/>
                <w:sz w:val="14"/>
                <w:szCs w:val="14"/>
                <w:highlight w:val="yellow"/>
              </w:rPr>
            </w:pPr>
            <w:r w:rsidRPr="003B02EB">
              <w:rPr>
                <w:rFonts w:ascii="Times New Roman" w:hAnsi="Times New Roman" w:cs="Times New Roman"/>
                <w:b/>
                <w:sz w:val="14"/>
                <w:szCs w:val="14"/>
              </w:rPr>
              <w:t>613 899 449</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3B02EB" w:rsidRDefault="005D7F2F" w:rsidP="00D54D95">
            <w:pPr>
              <w:autoSpaceDE w:val="0"/>
              <w:autoSpaceDN w:val="0"/>
              <w:adjustRightInd w:val="0"/>
              <w:jc w:val="right"/>
              <w:rPr>
                <w:rFonts w:ascii="Times New Roman" w:hAnsi="Times New Roman" w:cs="Times New Roman"/>
                <w:b/>
                <w:sz w:val="14"/>
                <w:szCs w:val="14"/>
                <w:highlight w:val="yellow"/>
              </w:rPr>
            </w:pPr>
            <w:r w:rsidRPr="00E250E8">
              <w:rPr>
                <w:rFonts w:ascii="Times New Roman" w:hAnsi="Times New Roman" w:cs="Times New Roman"/>
                <w:b/>
                <w:sz w:val="14"/>
                <w:szCs w:val="14"/>
              </w:rPr>
              <w:t>653</w:t>
            </w:r>
            <w:r>
              <w:rPr>
                <w:rFonts w:ascii="Times New Roman" w:hAnsi="Times New Roman" w:cs="Times New Roman"/>
                <w:b/>
                <w:sz w:val="14"/>
                <w:szCs w:val="14"/>
              </w:rPr>
              <w:t> 593 346</w:t>
            </w:r>
          </w:p>
        </w:tc>
        <w:tc>
          <w:tcPr>
            <w:tcW w:w="5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D7F2F" w:rsidRPr="00F2667B" w:rsidRDefault="005D7F2F" w:rsidP="00D54D95">
            <w:pPr>
              <w:autoSpaceDE w:val="0"/>
              <w:autoSpaceDN w:val="0"/>
              <w:adjustRightInd w:val="0"/>
              <w:jc w:val="right"/>
              <w:rPr>
                <w:rFonts w:ascii="Times New Roman" w:hAnsi="Times New Roman" w:cs="Times New Roman"/>
                <w:b/>
                <w:sz w:val="14"/>
                <w:szCs w:val="14"/>
                <w:highlight w:val="yellow"/>
              </w:rPr>
            </w:pPr>
            <w:r w:rsidRPr="00F2667B">
              <w:rPr>
                <w:rFonts w:ascii="Times New Roman" w:hAnsi="Times New Roman" w:cs="Times New Roman"/>
                <w:b/>
                <w:sz w:val="14"/>
                <w:szCs w:val="14"/>
              </w:rPr>
              <w:t>664 506 416</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F2667B" w:rsidRDefault="005D7F2F" w:rsidP="00D54D95">
            <w:pPr>
              <w:autoSpaceDE w:val="0"/>
              <w:autoSpaceDN w:val="0"/>
              <w:adjustRightInd w:val="0"/>
              <w:jc w:val="right"/>
              <w:rPr>
                <w:rFonts w:ascii="Times New Roman" w:hAnsi="Times New Roman" w:cs="Times New Roman"/>
                <w:b/>
                <w:sz w:val="14"/>
                <w:szCs w:val="14"/>
                <w:highlight w:val="yellow"/>
              </w:rPr>
            </w:pPr>
            <w:r w:rsidRPr="00F2667B">
              <w:rPr>
                <w:rFonts w:ascii="Times New Roman" w:hAnsi="Times New Roman" w:cs="Times New Roman"/>
                <w:b/>
                <w:sz w:val="14"/>
                <w:szCs w:val="14"/>
              </w:rPr>
              <w:t>694 500 027</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F2667B" w:rsidRDefault="005D7F2F" w:rsidP="00D54D95">
            <w:pPr>
              <w:autoSpaceDE w:val="0"/>
              <w:autoSpaceDN w:val="0"/>
              <w:adjustRightInd w:val="0"/>
              <w:jc w:val="right"/>
              <w:rPr>
                <w:rFonts w:ascii="Times New Roman" w:hAnsi="Times New Roman" w:cs="Times New Roman"/>
                <w:b/>
                <w:sz w:val="14"/>
                <w:szCs w:val="14"/>
                <w:highlight w:val="yellow"/>
              </w:rPr>
            </w:pPr>
            <w:r w:rsidRPr="00F2667B">
              <w:rPr>
                <w:rFonts w:ascii="Times New Roman" w:hAnsi="Times New Roman" w:cs="Times New Roman"/>
                <w:b/>
                <w:sz w:val="14"/>
                <w:szCs w:val="14"/>
              </w:rPr>
              <w:t>694 497 397</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vAlign w:val="bottom"/>
          </w:tcPr>
          <w:p w:rsidR="005D7F2F" w:rsidRPr="009F3D72" w:rsidRDefault="005D7F2F" w:rsidP="00D54D95">
            <w:pPr>
              <w:jc w:val="right"/>
              <w:rPr>
                <w:rFonts w:ascii="Times New Roman" w:hAnsi="Times New Roman" w:cs="Times New Roman"/>
                <w:sz w:val="14"/>
                <w:szCs w:val="14"/>
                <w:highlight w:val="yellow"/>
              </w:rPr>
            </w:pPr>
            <w:r w:rsidRPr="009F3D72">
              <w:rPr>
                <w:rFonts w:ascii="Times New Roman" w:hAnsi="Times New Roman" w:cs="Times New Roman"/>
                <w:sz w:val="14"/>
                <w:szCs w:val="14"/>
              </w:rPr>
              <w:t>512 841 211</w:t>
            </w:r>
          </w:p>
        </w:tc>
        <w:tc>
          <w:tcPr>
            <w:tcW w:w="568" w:type="pct"/>
            <w:tcBorders>
              <w:top w:val="nil"/>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564 275 349</w:t>
            </w:r>
          </w:p>
        </w:tc>
        <w:tc>
          <w:tcPr>
            <w:tcW w:w="568" w:type="pct"/>
            <w:tcBorders>
              <w:top w:val="nil"/>
              <w:left w:val="nil"/>
              <w:bottom w:val="single" w:sz="4" w:space="0" w:color="auto"/>
              <w:right w:val="single" w:sz="4" w:space="0" w:color="auto"/>
            </w:tcBorders>
            <w:shd w:val="clear" w:color="000000" w:fill="FFFFFF"/>
            <w:vAlign w:val="bottom"/>
          </w:tcPr>
          <w:p w:rsidR="005D7F2F" w:rsidRPr="000A39F8" w:rsidRDefault="005D7F2F" w:rsidP="00D54D95">
            <w:pPr>
              <w:autoSpaceDE w:val="0"/>
              <w:autoSpaceDN w:val="0"/>
              <w:adjustRightInd w:val="0"/>
              <w:jc w:val="right"/>
              <w:rPr>
                <w:rFonts w:ascii="Times New Roman" w:hAnsi="Times New Roman" w:cs="Times New Roman"/>
                <w:sz w:val="14"/>
                <w:szCs w:val="14"/>
                <w:highlight w:val="yellow"/>
              </w:rPr>
            </w:pPr>
            <w:r w:rsidRPr="000A39F8">
              <w:rPr>
                <w:rFonts w:ascii="Times New Roman" w:hAnsi="Times New Roman" w:cs="Times New Roman"/>
                <w:sz w:val="14"/>
                <w:szCs w:val="14"/>
              </w:rPr>
              <w:t>572 454 656</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608 586 282</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623 125 589</w:t>
            </w:r>
            <w:r w:rsidRPr="003022F4">
              <w:rPr>
                <w:rFonts w:ascii="Times New Roman" w:hAnsi="Times New Roman" w:cs="Times New Roman"/>
                <w:sz w:val="14"/>
                <w:szCs w:val="14"/>
              </w:rPr>
              <w:tab/>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653</w:t>
            </w:r>
            <w:r w:rsidRPr="003022F4">
              <w:rPr>
                <w:rFonts w:ascii="Times New Roman" w:hAnsi="Times New Roman" w:cs="Times New Roman"/>
                <w:sz w:val="14"/>
                <w:szCs w:val="14"/>
              </w:rPr>
              <w:t xml:space="preserve"> </w:t>
            </w:r>
            <w:r>
              <w:rPr>
                <w:rFonts w:ascii="Times New Roman" w:hAnsi="Times New Roman" w:cs="Times New Roman"/>
                <w:sz w:val="14"/>
                <w:szCs w:val="14"/>
              </w:rPr>
              <w:t>1</w:t>
            </w:r>
            <w:r w:rsidRPr="003022F4">
              <w:rPr>
                <w:rFonts w:ascii="Times New Roman" w:hAnsi="Times New Roman" w:cs="Times New Roman"/>
                <w:sz w:val="14"/>
                <w:szCs w:val="14"/>
              </w:rPr>
              <w:t>19 200</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653</w:t>
            </w:r>
            <w:r w:rsidRPr="003022F4">
              <w:rPr>
                <w:rFonts w:ascii="Times New Roman" w:hAnsi="Times New Roman" w:cs="Times New Roman"/>
                <w:sz w:val="14"/>
                <w:szCs w:val="14"/>
              </w:rPr>
              <w:t xml:space="preserve"> </w:t>
            </w:r>
            <w:r>
              <w:rPr>
                <w:rFonts w:ascii="Times New Roman" w:hAnsi="Times New Roman" w:cs="Times New Roman"/>
                <w:sz w:val="14"/>
                <w:szCs w:val="14"/>
              </w:rPr>
              <w:t>1</w:t>
            </w:r>
            <w:r w:rsidRPr="003022F4">
              <w:rPr>
                <w:rFonts w:ascii="Times New Roman" w:hAnsi="Times New Roman" w:cs="Times New Roman"/>
                <w:sz w:val="14"/>
                <w:szCs w:val="14"/>
              </w:rPr>
              <w:t>19 200</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Bezpečnosť schengenského priestoru</w:t>
            </w:r>
          </w:p>
        </w:tc>
        <w:tc>
          <w:tcPr>
            <w:tcW w:w="568" w:type="pct"/>
            <w:tcBorders>
              <w:top w:val="nil"/>
              <w:left w:val="nil"/>
              <w:bottom w:val="single" w:sz="4" w:space="0" w:color="auto"/>
              <w:right w:val="single" w:sz="4" w:space="0" w:color="auto"/>
            </w:tcBorders>
            <w:shd w:val="clear" w:color="000000" w:fill="FFFFFF"/>
            <w:noWrap/>
            <w:vAlign w:val="bottom"/>
          </w:tcPr>
          <w:p w:rsidR="005D7F2F" w:rsidRPr="009F3D72" w:rsidRDefault="005D7F2F" w:rsidP="00D54D95">
            <w:pPr>
              <w:jc w:val="right"/>
              <w:rPr>
                <w:rFonts w:ascii="Times New Roman" w:hAnsi="Times New Roman" w:cs="Times New Roman"/>
                <w:sz w:val="14"/>
                <w:szCs w:val="14"/>
                <w:highlight w:val="yellow"/>
              </w:rPr>
            </w:pPr>
            <w:r w:rsidRPr="009F3D72">
              <w:rPr>
                <w:rFonts w:ascii="Times New Roman" w:hAnsi="Times New Roman" w:cs="Times New Roman"/>
                <w:sz w:val="14"/>
                <w:szCs w:val="14"/>
              </w:rPr>
              <w:t>37 212 191</w:t>
            </w:r>
          </w:p>
        </w:tc>
        <w:tc>
          <w:tcPr>
            <w:tcW w:w="568" w:type="pct"/>
            <w:tcBorders>
              <w:top w:val="nil"/>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39 779 703</w:t>
            </w:r>
          </w:p>
        </w:tc>
        <w:tc>
          <w:tcPr>
            <w:tcW w:w="568" w:type="pct"/>
            <w:tcBorders>
              <w:top w:val="nil"/>
              <w:left w:val="nil"/>
              <w:bottom w:val="single" w:sz="4" w:space="0" w:color="auto"/>
              <w:right w:val="single" w:sz="4" w:space="0" w:color="auto"/>
            </w:tcBorders>
            <w:shd w:val="clear" w:color="000000" w:fill="FFFFFF"/>
            <w:noWrap/>
            <w:vAlign w:val="bottom"/>
          </w:tcPr>
          <w:p w:rsidR="005D7F2F" w:rsidRPr="000A39F8" w:rsidRDefault="005D7F2F" w:rsidP="00D54D95">
            <w:pPr>
              <w:autoSpaceDE w:val="0"/>
              <w:autoSpaceDN w:val="0"/>
              <w:adjustRightInd w:val="0"/>
              <w:jc w:val="right"/>
              <w:rPr>
                <w:rFonts w:ascii="Times New Roman" w:hAnsi="Times New Roman" w:cs="Times New Roman"/>
                <w:sz w:val="14"/>
                <w:szCs w:val="14"/>
                <w:highlight w:val="yellow"/>
              </w:rPr>
            </w:pPr>
            <w:r w:rsidRPr="000A39F8">
              <w:rPr>
                <w:rFonts w:ascii="Times New Roman" w:hAnsi="Times New Roman" w:cs="Times New Roman"/>
                <w:sz w:val="14"/>
                <w:szCs w:val="14"/>
              </w:rPr>
              <w:t>34 979 138</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38 083 301</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3022F4">
              <w:rPr>
                <w:rFonts w:ascii="Times New Roman" w:hAnsi="Times New Roman" w:cs="Times New Roman"/>
                <w:sz w:val="14"/>
                <w:szCs w:val="14"/>
              </w:rPr>
              <w:t>36 925 445</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3022F4">
              <w:rPr>
                <w:rFonts w:ascii="Times New Roman" w:hAnsi="Times New Roman" w:cs="Times New Roman"/>
                <w:sz w:val="14"/>
                <w:szCs w:val="14"/>
              </w:rPr>
              <w:t>36 925 445</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3022F4">
              <w:rPr>
                <w:rFonts w:ascii="Times New Roman" w:hAnsi="Times New Roman" w:cs="Times New Roman"/>
                <w:sz w:val="14"/>
                <w:szCs w:val="14"/>
              </w:rPr>
              <w:t>36 925 445</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Prevencia kriminality</w:t>
            </w:r>
          </w:p>
        </w:tc>
        <w:tc>
          <w:tcPr>
            <w:tcW w:w="568" w:type="pct"/>
            <w:tcBorders>
              <w:top w:val="nil"/>
              <w:left w:val="nil"/>
              <w:bottom w:val="single" w:sz="4" w:space="0" w:color="auto"/>
              <w:right w:val="single" w:sz="4" w:space="0" w:color="auto"/>
            </w:tcBorders>
            <w:shd w:val="clear" w:color="000000" w:fill="FFFFFF"/>
            <w:noWrap/>
            <w:vAlign w:val="bottom"/>
          </w:tcPr>
          <w:p w:rsidR="005D7F2F" w:rsidRPr="009F3D72" w:rsidRDefault="005D7F2F" w:rsidP="00D54D95">
            <w:pPr>
              <w:jc w:val="right"/>
              <w:rPr>
                <w:rFonts w:ascii="Times New Roman" w:hAnsi="Times New Roman" w:cs="Times New Roman"/>
                <w:sz w:val="14"/>
                <w:szCs w:val="14"/>
                <w:highlight w:val="yellow"/>
              </w:rPr>
            </w:pPr>
            <w:r w:rsidRPr="009F3D72">
              <w:rPr>
                <w:rFonts w:ascii="Times New Roman" w:hAnsi="Times New Roman" w:cs="Times New Roman"/>
                <w:sz w:val="14"/>
                <w:szCs w:val="14"/>
              </w:rPr>
              <w:t>3 278 786</w:t>
            </w:r>
          </w:p>
        </w:tc>
        <w:tc>
          <w:tcPr>
            <w:tcW w:w="568" w:type="pct"/>
            <w:tcBorders>
              <w:top w:val="nil"/>
              <w:left w:val="nil"/>
              <w:bottom w:val="single" w:sz="4" w:space="0" w:color="auto"/>
              <w:right w:val="single" w:sz="4" w:space="0" w:color="auto"/>
            </w:tcBorders>
            <w:shd w:val="clear" w:color="000000" w:fill="FFFFFF"/>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3 339 747</w:t>
            </w:r>
          </w:p>
        </w:tc>
        <w:tc>
          <w:tcPr>
            <w:tcW w:w="568" w:type="pct"/>
            <w:tcBorders>
              <w:top w:val="nil"/>
              <w:left w:val="nil"/>
              <w:bottom w:val="single" w:sz="4" w:space="0" w:color="auto"/>
              <w:right w:val="single" w:sz="4" w:space="0" w:color="auto"/>
            </w:tcBorders>
            <w:shd w:val="clear" w:color="auto" w:fill="auto"/>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6 142 655</w:t>
            </w:r>
          </w:p>
        </w:tc>
        <w:tc>
          <w:tcPr>
            <w:tcW w:w="568" w:type="pct"/>
            <w:tcBorders>
              <w:top w:val="single" w:sz="4" w:space="0" w:color="auto"/>
              <w:left w:val="nil"/>
              <w:bottom w:val="single" w:sz="4" w:space="0" w:color="auto"/>
              <w:right w:val="single" w:sz="4" w:space="0" w:color="auto"/>
            </w:tcBorders>
            <w:vAlign w:val="bottom"/>
          </w:tcPr>
          <w:p w:rsidR="005D7F2F" w:rsidRPr="003B02EB" w:rsidRDefault="005D7F2F" w:rsidP="00D54D95">
            <w:pPr>
              <w:jc w:val="right"/>
              <w:rPr>
                <w:rFonts w:ascii="Times New Roman" w:hAnsi="Times New Roman" w:cs="Times New Roman"/>
                <w:sz w:val="14"/>
                <w:szCs w:val="14"/>
                <w:highlight w:val="yellow"/>
              </w:rPr>
            </w:pPr>
            <w:r w:rsidRPr="004A3E03">
              <w:rPr>
                <w:rFonts w:ascii="Times New Roman" w:hAnsi="Times New Roman" w:cs="Times New Roman"/>
                <w:sz w:val="14"/>
                <w:szCs w:val="14"/>
              </w:rPr>
              <w:t>6</w:t>
            </w:r>
            <w:r>
              <w:rPr>
                <w:rFonts w:ascii="Times New Roman" w:hAnsi="Times New Roman" w:cs="Times New Roman"/>
                <w:sz w:val="14"/>
                <w:szCs w:val="14"/>
              </w:rPr>
              <w:t> 569 285</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sz w:val="14"/>
                <w:szCs w:val="14"/>
                <w:highlight w:val="yellow"/>
              </w:rPr>
            </w:pPr>
            <w:r w:rsidRPr="003022F4">
              <w:rPr>
                <w:rFonts w:ascii="Times New Roman" w:hAnsi="Times New Roman" w:cs="Times New Roman"/>
                <w:sz w:val="14"/>
                <w:szCs w:val="14"/>
              </w:rPr>
              <w:t>4 048 382</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sz w:val="14"/>
                <w:szCs w:val="14"/>
                <w:highlight w:val="yellow"/>
              </w:rPr>
            </w:pPr>
            <w:r w:rsidRPr="003022F4">
              <w:rPr>
                <w:rFonts w:ascii="Times New Roman" w:hAnsi="Times New Roman" w:cs="Times New Roman"/>
                <w:sz w:val="14"/>
                <w:szCs w:val="14"/>
              </w:rPr>
              <w:t>4 048 382</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sz w:val="14"/>
                <w:szCs w:val="14"/>
                <w:highlight w:val="yellow"/>
              </w:rPr>
            </w:pPr>
            <w:r w:rsidRPr="003022F4">
              <w:rPr>
                <w:rFonts w:ascii="Times New Roman" w:hAnsi="Times New Roman" w:cs="Times New Roman"/>
                <w:sz w:val="14"/>
                <w:szCs w:val="14"/>
              </w:rPr>
              <w:t>4 045 752</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Boj proti obchodovaniu s ľuďmi</w:t>
            </w:r>
          </w:p>
        </w:tc>
        <w:tc>
          <w:tcPr>
            <w:tcW w:w="568" w:type="pct"/>
            <w:tcBorders>
              <w:top w:val="nil"/>
              <w:left w:val="nil"/>
              <w:bottom w:val="single" w:sz="4" w:space="0" w:color="auto"/>
              <w:right w:val="single" w:sz="4" w:space="0" w:color="auto"/>
            </w:tcBorders>
            <w:shd w:val="clear" w:color="000000" w:fill="FFFFFF"/>
            <w:noWrap/>
            <w:vAlign w:val="bottom"/>
          </w:tcPr>
          <w:p w:rsidR="005D7F2F" w:rsidRPr="009F3D72" w:rsidRDefault="005D7F2F" w:rsidP="00D54D95">
            <w:pPr>
              <w:jc w:val="right"/>
              <w:rPr>
                <w:rFonts w:ascii="Times New Roman" w:hAnsi="Times New Roman" w:cs="Times New Roman"/>
                <w:sz w:val="14"/>
                <w:szCs w:val="14"/>
                <w:highlight w:val="yellow"/>
              </w:rPr>
            </w:pPr>
            <w:r w:rsidRPr="009F3D72">
              <w:rPr>
                <w:rFonts w:ascii="Times New Roman" w:hAnsi="Times New Roman" w:cs="Times New Roman"/>
                <w:sz w:val="14"/>
                <w:szCs w:val="14"/>
              </w:rPr>
              <w:t>262 860</w:t>
            </w:r>
          </w:p>
        </w:tc>
        <w:tc>
          <w:tcPr>
            <w:tcW w:w="568" w:type="pct"/>
            <w:tcBorders>
              <w:top w:val="nil"/>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343 389</w:t>
            </w:r>
          </w:p>
        </w:tc>
        <w:tc>
          <w:tcPr>
            <w:tcW w:w="568" w:type="pct"/>
            <w:tcBorders>
              <w:top w:val="nil"/>
              <w:left w:val="nil"/>
              <w:bottom w:val="single" w:sz="4" w:space="0" w:color="auto"/>
              <w:right w:val="single" w:sz="4" w:space="0" w:color="auto"/>
            </w:tcBorders>
            <w:shd w:val="clear" w:color="000000" w:fill="FFFFFF"/>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323 000</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sz w:val="14"/>
                <w:szCs w:val="14"/>
                <w:highlight w:val="yellow"/>
              </w:rPr>
            </w:pPr>
            <w:r>
              <w:rPr>
                <w:rFonts w:ascii="Times New Roman" w:hAnsi="Times New Roman" w:cs="Times New Roman"/>
                <w:sz w:val="14"/>
                <w:szCs w:val="14"/>
              </w:rPr>
              <w:t>354 478</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sz w:val="14"/>
                <w:szCs w:val="14"/>
                <w:highlight w:val="yellow"/>
              </w:rPr>
            </w:pPr>
            <w:r w:rsidRPr="003022F4">
              <w:rPr>
                <w:rFonts w:ascii="Times New Roman" w:hAnsi="Times New Roman" w:cs="Times New Roman"/>
                <w:sz w:val="14"/>
                <w:szCs w:val="14"/>
              </w:rPr>
              <w:t>407 000</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sz w:val="14"/>
                <w:szCs w:val="14"/>
                <w:highlight w:val="yellow"/>
              </w:rPr>
            </w:pPr>
            <w:r w:rsidRPr="003022F4">
              <w:rPr>
                <w:rFonts w:ascii="Times New Roman" w:hAnsi="Times New Roman" w:cs="Times New Roman"/>
                <w:sz w:val="14"/>
                <w:szCs w:val="14"/>
              </w:rPr>
              <w:t>407 000</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jc w:val="right"/>
              <w:rPr>
                <w:rFonts w:ascii="Times New Roman" w:hAnsi="Times New Roman" w:cs="Times New Roman"/>
                <w:sz w:val="14"/>
                <w:szCs w:val="14"/>
                <w:highlight w:val="yellow"/>
              </w:rPr>
            </w:pPr>
            <w:r w:rsidRPr="003022F4">
              <w:rPr>
                <w:rFonts w:ascii="Times New Roman" w:hAnsi="Times New Roman" w:cs="Times New Roman"/>
                <w:sz w:val="14"/>
                <w:szCs w:val="14"/>
              </w:rPr>
              <w:t>407 000</w:t>
            </w:r>
          </w:p>
        </w:tc>
      </w:tr>
    </w:tbl>
    <w:p w:rsidR="005D7F2F" w:rsidRPr="00A3218E" w:rsidRDefault="005D7F2F" w:rsidP="005D7F2F">
      <w:pPr>
        <w:jc w:val="both"/>
        <w:rPr>
          <w:rFonts w:ascii="Times New Roman" w:hAnsi="Times New Roman" w:cs="Times New Roman"/>
          <w:sz w:val="22"/>
          <w:szCs w:val="22"/>
          <w:highlight w:val="yellow"/>
        </w:rPr>
      </w:pPr>
    </w:p>
    <w:p w:rsidR="005D7F2F" w:rsidRPr="00693FCE" w:rsidRDefault="005D7F2F" w:rsidP="005D7F2F">
      <w:pPr>
        <w:ind w:firstLine="708"/>
        <w:jc w:val="both"/>
        <w:rPr>
          <w:rFonts w:ascii="Times New Roman" w:hAnsi="Times New Roman" w:cs="Times New Roman"/>
        </w:rPr>
      </w:pPr>
      <w:r>
        <w:rPr>
          <w:rFonts w:ascii="Times New Roman" w:hAnsi="Times New Roman" w:cs="Times New Roman"/>
        </w:rPr>
        <w:t>Podprogram</w:t>
      </w:r>
      <w:r w:rsidRPr="00693FCE">
        <w:rPr>
          <w:rFonts w:ascii="Times New Roman" w:hAnsi="Times New Roman" w:cs="Times New Roman"/>
        </w:rPr>
        <w:t xml:space="preserve"> zahŕňa bežné a kapitálové výdavky na zabezpečenie činnosti justičnej polície, kriminálnej polície, finančnej polície, poriadkovej polície, dopravnej polície, mýtnej polície, inšpekčnej služby Policajného zboru, kriminalistického a expertízneho ústavu Policajného zboru, železničnej polície, úradu pre ochranu ústavných činiteľov a diplomatických misií MV SR</w:t>
      </w:r>
      <w:r>
        <w:rPr>
          <w:rFonts w:ascii="Times New Roman" w:hAnsi="Times New Roman" w:cs="Times New Roman"/>
        </w:rPr>
        <w:t xml:space="preserve"> a Športového centra polície</w:t>
      </w:r>
      <w:r w:rsidRPr="00693FCE">
        <w:rPr>
          <w:rFonts w:ascii="Times New Roman" w:hAnsi="Times New Roman" w:cs="Times New Roman"/>
        </w:rPr>
        <w:t>.</w:t>
      </w:r>
    </w:p>
    <w:p w:rsidR="005D7F2F"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812837">
        <w:rPr>
          <w:rFonts w:ascii="Times New Roman" w:hAnsi="Times New Roman" w:cs="Times New Roman"/>
        </w:rPr>
        <w:lastRenderedPageBreak/>
        <w:t>Nárast výdavkov v porovnaní so schváleným rozpočtom roka 2016 je spôsobený zvýšením osobných výdavkov z dôvodu valorizácie platov a</w:t>
      </w:r>
      <w:r>
        <w:rPr>
          <w:rFonts w:ascii="Times New Roman" w:hAnsi="Times New Roman" w:cs="Times New Roman"/>
        </w:rPr>
        <w:t> </w:t>
      </w:r>
      <w:r w:rsidRPr="000C184A">
        <w:rPr>
          <w:rFonts w:ascii="Times New Roman" w:hAnsi="Times New Roman" w:cs="Times New Roman"/>
        </w:rPr>
        <w:t xml:space="preserve">zvýšenie osobných výdavkov pre príslušníkov </w:t>
      </w:r>
      <w:r w:rsidR="00C721C3">
        <w:rPr>
          <w:rFonts w:ascii="Times New Roman" w:hAnsi="Times New Roman" w:cs="Times New Roman"/>
        </w:rPr>
        <w:t>Policajného zboru</w:t>
      </w:r>
      <w:r w:rsidRPr="000C184A">
        <w:rPr>
          <w:rFonts w:ascii="Times New Roman" w:hAnsi="Times New Roman" w:cs="Times New Roman"/>
        </w:rPr>
        <w:t xml:space="preserve"> s cieľom posilnenia spoločenského statusu policajného povolania zvýšením jeho atraktivity.</w:t>
      </w:r>
    </w:p>
    <w:p w:rsidR="005D7F2F" w:rsidRPr="00812837"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8D0761">
        <w:rPr>
          <w:rFonts w:ascii="Times New Roman" w:hAnsi="Times New Roman" w:cs="Times New Roman"/>
        </w:rPr>
        <w:t xml:space="preserve">Prostriedky na osobné výdavky boli presunuté z </w:t>
      </w:r>
      <w:r>
        <w:rPr>
          <w:rFonts w:ascii="Times New Roman" w:hAnsi="Times New Roman" w:cs="Times New Roman"/>
        </w:rPr>
        <w:t>pod</w:t>
      </w:r>
      <w:r w:rsidRPr="008D0761">
        <w:rPr>
          <w:rFonts w:ascii="Times New Roman" w:hAnsi="Times New Roman" w:cs="Times New Roman"/>
        </w:rPr>
        <w:t>programu Riadenie a kontrola.</w:t>
      </w:r>
    </w:p>
    <w:p w:rsidR="005D7F2F" w:rsidRPr="008D0761" w:rsidRDefault="005D7F2F" w:rsidP="005D7F2F">
      <w:pPr>
        <w:jc w:val="both"/>
        <w:rPr>
          <w:rFonts w:ascii="Times New Roman" w:hAnsi="Times New Roman" w:cs="Times New Roman"/>
        </w:rPr>
      </w:pPr>
    </w:p>
    <w:p w:rsidR="005D7F2F" w:rsidRPr="00693FCE" w:rsidRDefault="005D7F2F" w:rsidP="005D7F2F">
      <w:pPr>
        <w:jc w:val="both"/>
        <w:rPr>
          <w:rFonts w:ascii="Times New Roman" w:hAnsi="Times New Roman" w:cs="Times New Roman"/>
          <w:b/>
        </w:rPr>
      </w:pPr>
      <w:r w:rsidRPr="00693FCE">
        <w:rPr>
          <w:rFonts w:ascii="Times New Roman" w:hAnsi="Times New Roman" w:cs="Times New Roman"/>
          <w:b/>
        </w:rPr>
        <w:t>Záchrana života a zdravia – záchranné zložky</w:t>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Záchrana života a zdravia</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3B02EB" w:rsidRDefault="005D7F2F" w:rsidP="00D54D95">
            <w:pPr>
              <w:jc w:val="right"/>
              <w:rPr>
                <w:rFonts w:ascii="Times New Roman" w:hAnsi="Times New Roman" w:cs="Times New Roman"/>
                <w:b/>
                <w:bCs/>
                <w:sz w:val="14"/>
                <w:szCs w:val="14"/>
              </w:rPr>
            </w:pPr>
            <w:r w:rsidRPr="006005B3">
              <w:rPr>
                <w:rFonts w:ascii="Times New Roman" w:hAnsi="Times New Roman" w:cs="Times New Roman"/>
                <w:b/>
                <w:bCs/>
                <w:sz w:val="14"/>
                <w:szCs w:val="14"/>
              </w:rPr>
              <w:t>125 462 273</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3B02EB" w:rsidRDefault="005D7F2F" w:rsidP="00D54D95">
            <w:pPr>
              <w:jc w:val="right"/>
              <w:rPr>
                <w:rFonts w:ascii="Times New Roman" w:hAnsi="Times New Roman" w:cs="Times New Roman"/>
                <w:b/>
                <w:bCs/>
                <w:sz w:val="14"/>
                <w:szCs w:val="14"/>
                <w:highlight w:val="yellow"/>
              </w:rPr>
            </w:pPr>
            <w:r w:rsidRPr="00A033BD">
              <w:rPr>
                <w:rFonts w:ascii="Times New Roman" w:hAnsi="Times New Roman" w:cs="Times New Roman"/>
                <w:b/>
                <w:bCs/>
                <w:sz w:val="14"/>
                <w:szCs w:val="14"/>
              </w:rPr>
              <w:t>121 968 914</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3B02EB" w:rsidRDefault="005D7F2F" w:rsidP="00D54D95">
            <w:pPr>
              <w:jc w:val="right"/>
              <w:rPr>
                <w:rFonts w:ascii="Times New Roman" w:hAnsi="Times New Roman" w:cs="Times New Roman"/>
                <w:b/>
                <w:sz w:val="14"/>
                <w:szCs w:val="14"/>
                <w:highlight w:val="yellow"/>
              </w:rPr>
            </w:pPr>
            <w:r w:rsidRPr="003B02EB">
              <w:rPr>
                <w:rFonts w:ascii="Times New Roman" w:hAnsi="Times New Roman" w:cs="Times New Roman"/>
                <w:b/>
                <w:sz w:val="14"/>
                <w:szCs w:val="14"/>
              </w:rPr>
              <w:t>94 548 361</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3B02EB" w:rsidRDefault="005D7F2F" w:rsidP="00D54D95">
            <w:pPr>
              <w:autoSpaceDE w:val="0"/>
              <w:autoSpaceDN w:val="0"/>
              <w:adjustRightInd w:val="0"/>
              <w:jc w:val="right"/>
              <w:rPr>
                <w:rFonts w:ascii="Times New Roman" w:hAnsi="Times New Roman" w:cs="Times New Roman"/>
                <w:b/>
                <w:sz w:val="14"/>
                <w:szCs w:val="14"/>
                <w:highlight w:val="yellow"/>
              </w:rPr>
            </w:pPr>
            <w:r w:rsidRPr="00362B98">
              <w:rPr>
                <w:rFonts w:ascii="Times New Roman" w:hAnsi="Times New Roman" w:cs="Times New Roman"/>
                <w:b/>
                <w:sz w:val="14"/>
                <w:szCs w:val="14"/>
              </w:rPr>
              <w:t>108 368 174</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E05D65" w:rsidRDefault="005D7F2F" w:rsidP="00D54D95">
            <w:pPr>
              <w:autoSpaceDE w:val="0"/>
              <w:autoSpaceDN w:val="0"/>
              <w:adjustRightInd w:val="0"/>
              <w:jc w:val="right"/>
              <w:rPr>
                <w:rFonts w:ascii="Times New Roman" w:hAnsi="Times New Roman" w:cs="Times New Roman"/>
                <w:b/>
                <w:sz w:val="14"/>
                <w:szCs w:val="14"/>
              </w:rPr>
            </w:pPr>
            <w:r w:rsidRPr="00E05D65">
              <w:rPr>
                <w:rFonts w:ascii="Times New Roman" w:hAnsi="Times New Roman" w:cs="Times New Roman"/>
                <w:b/>
                <w:sz w:val="14"/>
                <w:szCs w:val="14"/>
              </w:rPr>
              <w:t>9</w:t>
            </w:r>
            <w:r>
              <w:rPr>
                <w:rFonts w:ascii="Times New Roman" w:hAnsi="Times New Roman" w:cs="Times New Roman"/>
                <w:b/>
                <w:sz w:val="14"/>
                <w:szCs w:val="14"/>
              </w:rPr>
              <w:t>6</w:t>
            </w:r>
            <w:r w:rsidRPr="00E05D65">
              <w:rPr>
                <w:rFonts w:ascii="Times New Roman" w:hAnsi="Times New Roman" w:cs="Times New Roman"/>
                <w:b/>
                <w:sz w:val="14"/>
                <w:szCs w:val="14"/>
              </w:rPr>
              <w:t xml:space="preserve"> </w:t>
            </w:r>
            <w:r>
              <w:rPr>
                <w:rFonts w:ascii="Times New Roman" w:hAnsi="Times New Roman" w:cs="Times New Roman"/>
                <w:b/>
                <w:sz w:val="14"/>
                <w:szCs w:val="14"/>
              </w:rPr>
              <w:t>9</w:t>
            </w:r>
            <w:r w:rsidRPr="00E05D65">
              <w:rPr>
                <w:rFonts w:ascii="Times New Roman" w:hAnsi="Times New Roman" w:cs="Times New Roman"/>
                <w:b/>
                <w:sz w:val="14"/>
                <w:szCs w:val="14"/>
              </w:rPr>
              <w:t>22 772</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E05D65" w:rsidRDefault="005D7F2F" w:rsidP="00D54D95">
            <w:pPr>
              <w:autoSpaceDE w:val="0"/>
              <w:autoSpaceDN w:val="0"/>
              <w:adjustRightInd w:val="0"/>
              <w:jc w:val="right"/>
              <w:rPr>
                <w:rFonts w:ascii="Times New Roman" w:hAnsi="Times New Roman" w:cs="Times New Roman"/>
                <w:b/>
                <w:sz w:val="14"/>
                <w:szCs w:val="14"/>
              </w:rPr>
            </w:pPr>
            <w:r w:rsidRPr="00E05D65">
              <w:rPr>
                <w:rFonts w:ascii="Times New Roman" w:hAnsi="Times New Roman" w:cs="Times New Roman"/>
                <w:b/>
                <w:sz w:val="14"/>
                <w:szCs w:val="14"/>
              </w:rPr>
              <w:t>9</w:t>
            </w:r>
            <w:r>
              <w:rPr>
                <w:rFonts w:ascii="Times New Roman" w:hAnsi="Times New Roman" w:cs="Times New Roman"/>
                <w:b/>
                <w:sz w:val="14"/>
                <w:szCs w:val="14"/>
              </w:rPr>
              <w:t>6</w:t>
            </w:r>
            <w:r w:rsidRPr="00E05D65">
              <w:rPr>
                <w:rFonts w:ascii="Times New Roman" w:hAnsi="Times New Roman" w:cs="Times New Roman"/>
                <w:b/>
                <w:sz w:val="14"/>
                <w:szCs w:val="14"/>
              </w:rPr>
              <w:t xml:space="preserve"> </w:t>
            </w:r>
            <w:r>
              <w:rPr>
                <w:rFonts w:ascii="Times New Roman" w:hAnsi="Times New Roman" w:cs="Times New Roman"/>
                <w:b/>
                <w:sz w:val="14"/>
                <w:szCs w:val="14"/>
              </w:rPr>
              <w:t>9</w:t>
            </w:r>
            <w:r w:rsidRPr="00E05D65">
              <w:rPr>
                <w:rFonts w:ascii="Times New Roman" w:hAnsi="Times New Roman" w:cs="Times New Roman"/>
                <w:b/>
                <w:sz w:val="14"/>
                <w:szCs w:val="14"/>
              </w:rPr>
              <w:t>23 242</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5D7F2F" w:rsidRPr="00E05D65" w:rsidRDefault="005D7F2F" w:rsidP="00D54D95">
            <w:pPr>
              <w:autoSpaceDE w:val="0"/>
              <w:autoSpaceDN w:val="0"/>
              <w:adjustRightInd w:val="0"/>
              <w:jc w:val="right"/>
              <w:rPr>
                <w:rFonts w:ascii="Times New Roman" w:hAnsi="Times New Roman" w:cs="Times New Roman"/>
                <w:b/>
                <w:sz w:val="14"/>
                <w:szCs w:val="14"/>
              </w:rPr>
            </w:pPr>
            <w:r w:rsidRPr="00E05D65">
              <w:rPr>
                <w:rFonts w:ascii="Times New Roman" w:hAnsi="Times New Roman" w:cs="Times New Roman"/>
                <w:b/>
                <w:sz w:val="14"/>
                <w:szCs w:val="14"/>
              </w:rPr>
              <w:t>9</w:t>
            </w:r>
            <w:r>
              <w:rPr>
                <w:rFonts w:ascii="Times New Roman" w:hAnsi="Times New Roman" w:cs="Times New Roman"/>
                <w:b/>
                <w:sz w:val="14"/>
                <w:szCs w:val="14"/>
              </w:rPr>
              <w:t>6</w:t>
            </w:r>
            <w:r w:rsidRPr="00E05D65">
              <w:rPr>
                <w:rFonts w:ascii="Times New Roman" w:hAnsi="Times New Roman" w:cs="Times New Roman"/>
                <w:b/>
                <w:sz w:val="14"/>
                <w:szCs w:val="14"/>
              </w:rPr>
              <w:t xml:space="preserve"> </w:t>
            </w:r>
            <w:r>
              <w:rPr>
                <w:rFonts w:ascii="Times New Roman" w:hAnsi="Times New Roman" w:cs="Times New Roman"/>
                <w:b/>
                <w:sz w:val="14"/>
                <w:szCs w:val="14"/>
              </w:rPr>
              <w:t>9</w:t>
            </w:r>
            <w:r w:rsidRPr="00E05D65">
              <w:rPr>
                <w:rFonts w:ascii="Times New Roman" w:hAnsi="Times New Roman" w:cs="Times New Roman"/>
                <w:b/>
                <w:sz w:val="14"/>
                <w:szCs w:val="14"/>
              </w:rPr>
              <w:t>23 242</w:t>
            </w:r>
          </w:p>
        </w:tc>
      </w:tr>
    </w:tbl>
    <w:p w:rsidR="005D7F2F" w:rsidRPr="00A3218E" w:rsidRDefault="005D7F2F" w:rsidP="005D7F2F">
      <w:pPr>
        <w:jc w:val="both"/>
        <w:rPr>
          <w:rFonts w:ascii="Times New Roman" w:hAnsi="Times New Roman" w:cs="Times New Roman"/>
          <w:sz w:val="16"/>
          <w:szCs w:val="16"/>
          <w:highlight w:val="yellow"/>
        </w:rPr>
      </w:pPr>
    </w:p>
    <w:p w:rsidR="005D7F2F" w:rsidRPr="00693FCE" w:rsidRDefault="005D7F2F" w:rsidP="005D7F2F">
      <w:pPr>
        <w:ind w:firstLine="708"/>
        <w:jc w:val="both"/>
        <w:rPr>
          <w:rFonts w:ascii="Times New Roman" w:hAnsi="Times New Roman" w:cs="Times New Roman"/>
        </w:rPr>
      </w:pPr>
      <w:r>
        <w:rPr>
          <w:rFonts w:ascii="Times New Roman" w:hAnsi="Times New Roman" w:cs="Times New Roman"/>
        </w:rPr>
        <w:t>Podprogram</w:t>
      </w:r>
      <w:r w:rsidRPr="00693FCE">
        <w:rPr>
          <w:rFonts w:ascii="Times New Roman" w:hAnsi="Times New Roman" w:cs="Times New Roman"/>
        </w:rPr>
        <w:t xml:space="preserve"> zahŕňa opakujúce sa činnosti, služby a dodávky zamerané a určené na vytváranie riadiacich, organizačných, personálnych a materiálno-technických podmienok pre účinnú ochranu života, zdravia a majetku pred požiarmi, účinkami živelných pohrôm a v horských podmienkach v zmysle platnej legislatívy.</w:t>
      </w:r>
    </w:p>
    <w:p w:rsidR="005D7F2F" w:rsidRPr="00693FCE" w:rsidRDefault="005D7F2F" w:rsidP="005D7F2F">
      <w:pPr>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B467FF">
        <w:rPr>
          <w:rFonts w:ascii="Times New Roman" w:hAnsi="Times New Roman" w:cs="Times New Roman"/>
        </w:rPr>
        <w:t>Dôvodom nárastu výdavkov v roku 2017 je zvýšenie výdavkov na tovary a služby v porovnaní s rokom 2016 o sumu 4,16 mil. eur.</w:t>
      </w:r>
    </w:p>
    <w:p w:rsidR="005D7F2F" w:rsidRPr="00A3218E" w:rsidRDefault="005D7F2F" w:rsidP="005D7F2F">
      <w:pPr>
        <w:ind w:firstLine="708"/>
        <w:jc w:val="both"/>
        <w:rPr>
          <w:rFonts w:ascii="Times New Roman" w:hAnsi="Times New Roman" w:cs="Times New Roman"/>
          <w:sz w:val="22"/>
          <w:szCs w:val="22"/>
          <w:highlight w:val="yellow"/>
        </w:rPr>
      </w:pPr>
    </w:p>
    <w:p w:rsidR="005D7F2F" w:rsidRPr="00693FCE" w:rsidRDefault="005D7F2F" w:rsidP="005D7F2F">
      <w:pPr>
        <w:jc w:val="both"/>
        <w:rPr>
          <w:rFonts w:ascii="Times New Roman" w:hAnsi="Times New Roman" w:cs="Times New Roman"/>
          <w:b/>
        </w:rPr>
      </w:pPr>
      <w:r w:rsidRPr="00693FCE">
        <w:rPr>
          <w:rFonts w:ascii="Times New Roman" w:hAnsi="Times New Roman" w:cs="Times New Roman"/>
          <w:b/>
        </w:rPr>
        <w:t>Okresné úrady</w:t>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r>
      <w:r w:rsidRPr="00693FCE">
        <w:rPr>
          <w:rFonts w:ascii="Times New Roman" w:hAnsi="Times New Roman" w:cs="Times New Roman"/>
          <w:b/>
        </w:rPr>
        <w:tab/>
        <w:t xml:space="preserve">                                      </w:t>
      </w:r>
    </w:p>
    <w:tbl>
      <w:tblPr>
        <w:tblW w:w="5000" w:type="pct"/>
        <w:tblCellMar>
          <w:left w:w="70" w:type="dxa"/>
          <w:right w:w="70" w:type="dxa"/>
        </w:tblCellMar>
        <w:tblLook w:val="04A0" w:firstRow="1" w:lastRow="0" w:firstColumn="1" w:lastColumn="0" w:noHBand="0" w:noVBand="1"/>
      </w:tblPr>
      <w:tblGrid>
        <w:gridCol w:w="1861"/>
        <w:gridCol w:w="1030"/>
        <w:gridCol w:w="1029"/>
        <w:gridCol w:w="1029"/>
        <w:gridCol w:w="1029"/>
        <w:gridCol w:w="1029"/>
        <w:gridCol w:w="1029"/>
        <w:gridCol w:w="1026"/>
      </w:tblGrid>
      <w:tr w:rsidR="005D7F2F" w:rsidRPr="00A3218E" w:rsidTr="00D54D95">
        <w:trPr>
          <w:trHeight w:val="261"/>
        </w:trPr>
        <w:tc>
          <w:tcPr>
            <w:tcW w:w="102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Okresné úrady</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A3218E" w:rsidRDefault="005D7F2F" w:rsidP="00D54D95">
            <w:pPr>
              <w:jc w:val="right"/>
              <w:rPr>
                <w:rFonts w:ascii="Times New Roman" w:hAnsi="Times New Roman" w:cs="Times New Roman"/>
                <w:b/>
                <w:bCs/>
                <w:sz w:val="14"/>
                <w:szCs w:val="14"/>
              </w:rPr>
            </w:pPr>
            <w:r>
              <w:rPr>
                <w:rFonts w:ascii="Times New Roman" w:hAnsi="Times New Roman" w:cs="Times New Roman"/>
                <w:b/>
                <w:bCs/>
                <w:sz w:val="14"/>
                <w:szCs w:val="14"/>
              </w:rPr>
              <w:t>70 656 667</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2D24E6" w:rsidRDefault="005D7F2F" w:rsidP="00D54D95">
            <w:pPr>
              <w:jc w:val="right"/>
              <w:rPr>
                <w:rFonts w:ascii="Times New Roman" w:hAnsi="Times New Roman" w:cs="Times New Roman"/>
                <w:b/>
                <w:bCs/>
                <w:sz w:val="14"/>
                <w:szCs w:val="14"/>
                <w:highlight w:val="yellow"/>
              </w:rPr>
            </w:pPr>
            <w:r>
              <w:rPr>
                <w:rFonts w:ascii="Times New Roman" w:hAnsi="Times New Roman" w:cs="Times New Roman"/>
                <w:b/>
                <w:bCs/>
                <w:sz w:val="14"/>
                <w:szCs w:val="14"/>
              </w:rPr>
              <w:t>114 149 907</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2D24E6" w:rsidRDefault="005D7F2F" w:rsidP="00D54D95">
            <w:pPr>
              <w:jc w:val="right"/>
              <w:rPr>
                <w:rFonts w:ascii="Times New Roman" w:hAnsi="Times New Roman" w:cs="Times New Roman"/>
                <w:b/>
                <w:sz w:val="14"/>
                <w:szCs w:val="14"/>
                <w:highlight w:val="yellow"/>
              </w:rPr>
            </w:pPr>
            <w:r w:rsidRPr="002D24E6">
              <w:rPr>
                <w:rFonts w:ascii="Times New Roman" w:hAnsi="Times New Roman" w:cs="Times New Roman"/>
                <w:b/>
                <w:sz w:val="14"/>
                <w:szCs w:val="14"/>
              </w:rPr>
              <w:t>97 806 914</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2D24E6" w:rsidRDefault="005D7F2F" w:rsidP="00D54D95">
            <w:pPr>
              <w:autoSpaceDE w:val="0"/>
              <w:autoSpaceDN w:val="0"/>
              <w:adjustRightInd w:val="0"/>
              <w:jc w:val="right"/>
              <w:rPr>
                <w:rFonts w:ascii="Times New Roman" w:hAnsi="Times New Roman" w:cs="Times New Roman"/>
                <w:b/>
                <w:sz w:val="14"/>
                <w:szCs w:val="14"/>
                <w:highlight w:val="yellow"/>
              </w:rPr>
            </w:pPr>
            <w:r w:rsidRPr="00C1251D">
              <w:rPr>
                <w:rFonts w:ascii="Times New Roman" w:hAnsi="Times New Roman" w:cs="Times New Roman"/>
                <w:b/>
                <w:sz w:val="14"/>
                <w:szCs w:val="14"/>
              </w:rPr>
              <w:t>101 049 794</w:t>
            </w:r>
          </w:p>
        </w:tc>
        <w:tc>
          <w:tcPr>
            <w:tcW w:w="5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D7F2F" w:rsidRPr="00E05D65" w:rsidRDefault="005D7F2F" w:rsidP="00D54D95">
            <w:pPr>
              <w:autoSpaceDE w:val="0"/>
              <w:autoSpaceDN w:val="0"/>
              <w:adjustRightInd w:val="0"/>
              <w:jc w:val="right"/>
              <w:rPr>
                <w:rFonts w:ascii="Times New Roman" w:hAnsi="Times New Roman" w:cs="Times New Roman"/>
                <w:b/>
                <w:sz w:val="14"/>
                <w:szCs w:val="14"/>
              </w:rPr>
            </w:pPr>
            <w:r w:rsidRPr="00176667">
              <w:rPr>
                <w:rFonts w:ascii="Times New Roman" w:hAnsi="Times New Roman" w:cs="Times New Roman"/>
                <w:b/>
                <w:sz w:val="14"/>
                <w:szCs w:val="14"/>
              </w:rPr>
              <w:t>99 188 487</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E05D65" w:rsidRDefault="005D7F2F" w:rsidP="00D54D95">
            <w:pPr>
              <w:autoSpaceDE w:val="0"/>
              <w:autoSpaceDN w:val="0"/>
              <w:adjustRightInd w:val="0"/>
              <w:jc w:val="right"/>
              <w:rPr>
                <w:rFonts w:ascii="Times New Roman" w:hAnsi="Times New Roman" w:cs="Times New Roman"/>
                <w:b/>
                <w:sz w:val="14"/>
                <w:szCs w:val="14"/>
              </w:rPr>
            </w:pPr>
            <w:r w:rsidRPr="00E05D65">
              <w:rPr>
                <w:rFonts w:ascii="Times New Roman" w:hAnsi="Times New Roman" w:cs="Times New Roman"/>
                <w:b/>
                <w:sz w:val="14"/>
                <w:szCs w:val="14"/>
              </w:rPr>
              <w:t>99 142 065</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E05D65" w:rsidRDefault="005D7F2F" w:rsidP="00D54D95">
            <w:pPr>
              <w:autoSpaceDE w:val="0"/>
              <w:autoSpaceDN w:val="0"/>
              <w:adjustRightInd w:val="0"/>
              <w:jc w:val="right"/>
              <w:rPr>
                <w:rFonts w:ascii="Times New Roman" w:hAnsi="Times New Roman" w:cs="Times New Roman"/>
                <w:b/>
                <w:sz w:val="14"/>
                <w:szCs w:val="14"/>
              </w:rPr>
            </w:pPr>
            <w:r w:rsidRPr="00E05D65">
              <w:rPr>
                <w:rFonts w:ascii="Times New Roman" w:hAnsi="Times New Roman" w:cs="Times New Roman"/>
                <w:b/>
                <w:sz w:val="14"/>
                <w:szCs w:val="14"/>
              </w:rPr>
              <w:t>99 205 381</w:t>
            </w:r>
          </w:p>
        </w:tc>
      </w:tr>
      <w:tr w:rsidR="005D7F2F" w:rsidRPr="00A3218E" w:rsidTr="00D54D95">
        <w:trPr>
          <w:trHeight w:val="261"/>
        </w:trPr>
        <w:tc>
          <w:tcPr>
            <w:tcW w:w="1026"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Všeobecná vnútorná správa a živnostenské podnikanie</w:t>
            </w:r>
          </w:p>
        </w:tc>
        <w:tc>
          <w:tcPr>
            <w:tcW w:w="568" w:type="pct"/>
            <w:tcBorders>
              <w:top w:val="nil"/>
              <w:left w:val="nil"/>
              <w:bottom w:val="single" w:sz="4" w:space="0" w:color="auto"/>
              <w:right w:val="single" w:sz="4" w:space="0" w:color="auto"/>
            </w:tcBorders>
            <w:shd w:val="clear" w:color="000000" w:fill="FFFFFF"/>
            <w:noWrap/>
            <w:vAlign w:val="bottom"/>
          </w:tcPr>
          <w:p w:rsidR="005D7F2F" w:rsidRPr="00A3218E" w:rsidRDefault="005D7F2F" w:rsidP="00D54D95">
            <w:pPr>
              <w:jc w:val="right"/>
              <w:rPr>
                <w:rFonts w:ascii="Times New Roman" w:hAnsi="Times New Roman" w:cs="Times New Roman"/>
                <w:sz w:val="14"/>
                <w:szCs w:val="14"/>
              </w:rPr>
            </w:pPr>
            <w:r w:rsidRPr="00A3218E">
              <w:rPr>
                <w:rFonts w:ascii="Times New Roman" w:hAnsi="Times New Roman" w:cs="Times New Roman"/>
                <w:sz w:val="14"/>
                <w:szCs w:val="14"/>
              </w:rPr>
              <w:t>46 634 773</w:t>
            </w:r>
          </w:p>
        </w:tc>
        <w:tc>
          <w:tcPr>
            <w:tcW w:w="568" w:type="pct"/>
            <w:tcBorders>
              <w:top w:val="nil"/>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52 493 129</w:t>
            </w:r>
          </w:p>
        </w:tc>
        <w:tc>
          <w:tcPr>
            <w:tcW w:w="568" w:type="pct"/>
            <w:tcBorders>
              <w:top w:val="nil"/>
              <w:left w:val="nil"/>
              <w:bottom w:val="single" w:sz="4" w:space="0" w:color="auto"/>
              <w:right w:val="single" w:sz="4" w:space="0" w:color="auto"/>
            </w:tcBorders>
            <w:shd w:val="clear" w:color="000000" w:fill="FFFFFF"/>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43 247 515</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317ADF">
              <w:rPr>
                <w:rFonts w:ascii="Times New Roman" w:hAnsi="Times New Roman" w:cs="Times New Roman"/>
                <w:sz w:val="14"/>
                <w:szCs w:val="14"/>
              </w:rPr>
              <w:t>45</w:t>
            </w:r>
            <w:r>
              <w:rPr>
                <w:rFonts w:ascii="Times New Roman" w:hAnsi="Times New Roman" w:cs="Times New Roman"/>
                <w:sz w:val="14"/>
                <w:szCs w:val="14"/>
              </w:rPr>
              <w:t> 157 297</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 xml:space="preserve">42 </w:t>
            </w:r>
            <w:r>
              <w:rPr>
                <w:rFonts w:ascii="Times New Roman" w:hAnsi="Times New Roman" w:cs="Times New Roman"/>
                <w:sz w:val="14"/>
                <w:szCs w:val="14"/>
              </w:rPr>
              <w:t>3</w:t>
            </w:r>
            <w:r w:rsidRPr="00E05D65">
              <w:rPr>
                <w:rFonts w:ascii="Times New Roman" w:hAnsi="Times New Roman" w:cs="Times New Roman"/>
                <w:sz w:val="14"/>
                <w:szCs w:val="14"/>
              </w:rPr>
              <w:t>75 335</w:t>
            </w:r>
          </w:p>
        </w:tc>
        <w:tc>
          <w:tcPr>
            <w:tcW w:w="568" w:type="pct"/>
            <w:tcBorders>
              <w:top w:val="nil"/>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42 328 913</w:t>
            </w:r>
          </w:p>
        </w:tc>
        <w:tc>
          <w:tcPr>
            <w:tcW w:w="567" w:type="pct"/>
            <w:tcBorders>
              <w:top w:val="nil"/>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42 392 229</w:t>
            </w:r>
          </w:p>
        </w:tc>
      </w:tr>
      <w:tr w:rsidR="005D7F2F" w:rsidRPr="00A3218E" w:rsidTr="00D54D95">
        <w:trPr>
          <w:trHeight w:val="261"/>
        </w:trPr>
        <w:tc>
          <w:tcPr>
            <w:tcW w:w="1026"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Zabezpečenie miestnej štátnej správy v regionálnom školstve</w:t>
            </w:r>
          </w:p>
        </w:tc>
        <w:tc>
          <w:tcPr>
            <w:tcW w:w="568" w:type="pct"/>
            <w:tcBorders>
              <w:top w:val="nil"/>
              <w:left w:val="nil"/>
              <w:bottom w:val="single" w:sz="4" w:space="0" w:color="auto"/>
              <w:right w:val="single" w:sz="4" w:space="0" w:color="auto"/>
            </w:tcBorders>
            <w:shd w:val="clear" w:color="000000" w:fill="FFFFFF"/>
            <w:noWrap/>
            <w:vAlign w:val="bottom"/>
          </w:tcPr>
          <w:p w:rsidR="005D7F2F" w:rsidRPr="00A3218E" w:rsidRDefault="005D7F2F" w:rsidP="00D54D95">
            <w:pPr>
              <w:jc w:val="right"/>
              <w:rPr>
                <w:rFonts w:ascii="Times New Roman" w:hAnsi="Times New Roman" w:cs="Times New Roman"/>
                <w:sz w:val="14"/>
                <w:szCs w:val="14"/>
              </w:rPr>
            </w:pPr>
            <w:r w:rsidRPr="00566BA4">
              <w:rPr>
                <w:rFonts w:ascii="Times New Roman" w:hAnsi="Times New Roman" w:cs="Times New Roman"/>
                <w:sz w:val="14"/>
                <w:szCs w:val="14"/>
              </w:rPr>
              <w:t>7 567 156</w:t>
            </w:r>
          </w:p>
        </w:tc>
        <w:tc>
          <w:tcPr>
            <w:tcW w:w="568" w:type="pct"/>
            <w:tcBorders>
              <w:top w:val="nil"/>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7 066 403</w:t>
            </w:r>
          </w:p>
        </w:tc>
        <w:tc>
          <w:tcPr>
            <w:tcW w:w="568" w:type="pct"/>
            <w:tcBorders>
              <w:top w:val="nil"/>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6 726 883</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317ADF">
              <w:rPr>
                <w:rFonts w:ascii="Times New Roman" w:hAnsi="Times New Roman" w:cs="Times New Roman"/>
                <w:sz w:val="14"/>
                <w:szCs w:val="14"/>
              </w:rPr>
              <w:t>6 917 418</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6 973 012</w:t>
            </w:r>
          </w:p>
        </w:tc>
        <w:tc>
          <w:tcPr>
            <w:tcW w:w="568" w:type="pct"/>
            <w:tcBorders>
              <w:top w:val="nil"/>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6 973 012</w:t>
            </w:r>
          </w:p>
        </w:tc>
        <w:tc>
          <w:tcPr>
            <w:tcW w:w="567" w:type="pct"/>
            <w:tcBorders>
              <w:top w:val="nil"/>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6 973 012</w:t>
            </w:r>
          </w:p>
        </w:tc>
      </w:tr>
      <w:tr w:rsidR="005D7F2F" w:rsidRPr="00A3218E" w:rsidTr="00D54D95">
        <w:trPr>
          <w:trHeight w:val="261"/>
        </w:trPr>
        <w:tc>
          <w:tcPr>
            <w:tcW w:w="1026"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Výstavba a bytová politika</w:t>
            </w:r>
          </w:p>
        </w:tc>
        <w:tc>
          <w:tcPr>
            <w:tcW w:w="568" w:type="pct"/>
            <w:tcBorders>
              <w:top w:val="nil"/>
              <w:left w:val="nil"/>
              <w:bottom w:val="single" w:sz="4" w:space="0" w:color="auto"/>
              <w:right w:val="single" w:sz="4" w:space="0" w:color="auto"/>
            </w:tcBorders>
            <w:shd w:val="clear" w:color="000000" w:fill="FFFFFF"/>
            <w:noWrap/>
            <w:vAlign w:val="bottom"/>
          </w:tcPr>
          <w:p w:rsidR="005D7F2F" w:rsidRPr="00A3218E" w:rsidRDefault="005D7F2F" w:rsidP="00D54D95">
            <w:pPr>
              <w:jc w:val="right"/>
              <w:rPr>
                <w:rFonts w:ascii="Times New Roman" w:hAnsi="Times New Roman" w:cs="Times New Roman"/>
                <w:sz w:val="14"/>
                <w:szCs w:val="14"/>
              </w:rPr>
            </w:pPr>
            <w:r w:rsidRPr="00A3218E">
              <w:rPr>
                <w:rFonts w:ascii="Times New Roman" w:hAnsi="Times New Roman" w:cs="Times New Roman"/>
                <w:sz w:val="14"/>
                <w:szCs w:val="14"/>
              </w:rPr>
              <w:t>2 769 796</w:t>
            </w:r>
          </w:p>
        </w:tc>
        <w:tc>
          <w:tcPr>
            <w:tcW w:w="568" w:type="pct"/>
            <w:tcBorders>
              <w:top w:val="nil"/>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2 496 964</w:t>
            </w:r>
          </w:p>
        </w:tc>
        <w:tc>
          <w:tcPr>
            <w:tcW w:w="568" w:type="pct"/>
            <w:tcBorders>
              <w:top w:val="nil"/>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2 236 315</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317ADF">
              <w:rPr>
                <w:rFonts w:ascii="Times New Roman" w:hAnsi="Times New Roman" w:cs="Times New Roman"/>
                <w:sz w:val="14"/>
                <w:szCs w:val="14"/>
              </w:rPr>
              <w:t>2 304 466</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2 355 303</w:t>
            </w:r>
          </w:p>
        </w:tc>
        <w:tc>
          <w:tcPr>
            <w:tcW w:w="568" w:type="pct"/>
            <w:tcBorders>
              <w:top w:val="nil"/>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2 355 303</w:t>
            </w:r>
          </w:p>
        </w:tc>
        <w:tc>
          <w:tcPr>
            <w:tcW w:w="567" w:type="pct"/>
            <w:tcBorders>
              <w:top w:val="nil"/>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2 355 303</w:t>
            </w:r>
          </w:p>
        </w:tc>
      </w:tr>
      <w:tr w:rsidR="005D7F2F" w:rsidRPr="00A3218E" w:rsidTr="00D54D95">
        <w:trPr>
          <w:trHeight w:val="261"/>
        </w:trPr>
        <w:tc>
          <w:tcPr>
            <w:tcW w:w="1026"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Územná vojenská správa</w:t>
            </w:r>
          </w:p>
        </w:tc>
        <w:tc>
          <w:tcPr>
            <w:tcW w:w="568" w:type="pct"/>
            <w:tcBorders>
              <w:top w:val="nil"/>
              <w:left w:val="nil"/>
              <w:bottom w:val="single" w:sz="4" w:space="0" w:color="auto"/>
              <w:right w:val="single" w:sz="4" w:space="0" w:color="auto"/>
            </w:tcBorders>
            <w:shd w:val="clear" w:color="000000" w:fill="FFFFFF"/>
            <w:noWrap/>
            <w:vAlign w:val="bottom"/>
          </w:tcPr>
          <w:p w:rsidR="005D7F2F" w:rsidRPr="00A3218E" w:rsidRDefault="005D7F2F" w:rsidP="00D54D95">
            <w:pPr>
              <w:jc w:val="right"/>
              <w:rPr>
                <w:rFonts w:ascii="Times New Roman" w:hAnsi="Times New Roman" w:cs="Times New Roman"/>
                <w:sz w:val="14"/>
                <w:szCs w:val="14"/>
              </w:rPr>
            </w:pPr>
            <w:r w:rsidRPr="00A3218E">
              <w:rPr>
                <w:rFonts w:ascii="Times New Roman" w:hAnsi="Times New Roman" w:cs="Times New Roman"/>
                <w:sz w:val="14"/>
                <w:szCs w:val="14"/>
              </w:rPr>
              <w:t>650 266</w:t>
            </w:r>
          </w:p>
        </w:tc>
        <w:tc>
          <w:tcPr>
            <w:tcW w:w="568" w:type="pct"/>
            <w:tcBorders>
              <w:top w:val="nil"/>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635 972</w:t>
            </w:r>
          </w:p>
        </w:tc>
        <w:tc>
          <w:tcPr>
            <w:tcW w:w="568" w:type="pct"/>
            <w:tcBorders>
              <w:top w:val="nil"/>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614 394</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317ADF">
              <w:rPr>
                <w:rFonts w:ascii="Times New Roman" w:hAnsi="Times New Roman" w:cs="Times New Roman"/>
                <w:sz w:val="14"/>
                <w:szCs w:val="14"/>
              </w:rPr>
              <w:t>637 315</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647 289</w:t>
            </w:r>
          </w:p>
        </w:tc>
        <w:tc>
          <w:tcPr>
            <w:tcW w:w="568" w:type="pct"/>
            <w:tcBorders>
              <w:top w:val="nil"/>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647 289</w:t>
            </w:r>
          </w:p>
        </w:tc>
        <w:tc>
          <w:tcPr>
            <w:tcW w:w="567" w:type="pct"/>
            <w:tcBorders>
              <w:top w:val="nil"/>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647 289</w:t>
            </w:r>
          </w:p>
        </w:tc>
      </w:tr>
      <w:tr w:rsidR="005D7F2F" w:rsidRPr="00A3218E" w:rsidTr="00D54D95">
        <w:trPr>
          <w:trHeight w:val="261"/>
        </w:trPr>
        <w:tc>
          <w:tcPr>
            <w:tcW w:w="1026"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Kataster</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A3218E" w:rsidRDefault="005D7F2F" w:rsidP="00D54D95">
            <w:pPr>
              <w:jc w:val="right"/>
              <w:rPr>
                <w:rFonts w:ascii="Times New Roman" w:hAnsi="Times New Roman" w:cs="Times New Roman"/>
                <w:sz w:val="14"/>
                <w:szCs w:val="14"/>
              </w:rPr>
            </w:pPr>
            <w:r w:rsidRPr="00A3218E">
              <w:rPr>
                <w:rFonts w:ascii="Times New Roman" w:hAnsi="Times New Roman" w:cs="Times New Roman"/>
                <w:sz w:val="14"/>
                <w:szCs w:val="14"/>
              </w:rPr>
              <w:t>6 587 009</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23 684 672</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21 629 084</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317ADF">
              <w:rPr>
                <w:rFonts w:ascii="Times New Roman" w:hAnsi="Times New Roman" w:cs="Times New Roman"/>
                <w:sz w:val="14"/>
                <w:szCs w:val="14"/>
              </w:rPr>
              <w:t>22 282 924</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22 592 404</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22 592 404</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22 592 404</w:t>
            </w:r>
          </w:p>
        </w:tc>
      </w:tr>
      <w:tr w:rsidR="005D7F2F" w:rsidRPr="00A3218E" w:rsidTr="00D54D95">
        <w:trPr>
          <w:trHeight w:val="261"/>
        </w:trPr>
        <w:tc>
          <w:tcPr>
            <w:tcW w:w="1026"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Životné prostredie</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A3218E" w:rsidRDefault="005D7F2F" w:rsidP="00D54D95">
            <w:pPr>
              <w:jc w:val="right"/>
              <w:rPr>
                <w:rFonts w:ascii="Times New Roman" w:hAnsi="Times New Roman" w:cs="Times New Roman"/>
                <w:sz w:val="14"/>
                <w:szCs w:val="14"/>
              </w:rPr>
            </w:pPr>
            <w:r w:rsidRPr="00A3218E">
              <w:rPr>
                <w:rFonts w:ascii="Times New Roman" w:hAnsi="Times New Roman" w:cs="Times New Roman"/>
                <w:sz w:val="14"/>
                <w:szCs w:val="14"/>
              </w:rPr>
              <w:t>3 135 998</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15 767 969</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12 377 699</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317ADF">
              <w:rPr>
                <w:rFonts w:ascii="Times New Roman" w:hAnsi="Times New Roman" w:cs="Times New Roman"/>
                <w:sz w:val="14"/>
                <w:szCs w:val="14"/>
              </w:rPr>
              <w:t>12 591 115</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12 794 190</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12 794 190</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12 794 190</w:t>
            </w:r>
          </w:p>
        </w:tc>
      </w:tr>
      <w:tr w:rsidR="005D7F2F" w:rsidRPr="00A3218E" w:rsidTr="00D54D95">
        <w:trPr>
          <w:trHeight w:val="261"/>
        </w:trPr>
        <w:tc>
          <w:tcPr>
            <w:tcW w:w="1026"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Pozemkové úpravy</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A3218E" w:rsidRDefault="005D7F2F" w:rsidP="00D54D95">
            <w:pPr>
              <w:jc w:val="right"/>
              <w:rPr>
                <w:rFonts w:ascii="Times New Roman" w:hAnsi="Times New Roman" w:cs="Times New Roman"/>
                <w:sz w:val="14"/>
                <w:szCs w:val="14"/>
              </w:rPr>
            </w:pPr>
            <w:r>
              <w:rPr>
                <w:rFonts w:ascii="Times New Roman" w:hAnsi="Times New Roman" w:cs="Times New Roman"/>
                <w:sz w:val="14"/>
                <w:szCs w:val="14"/>
              </w:rPr>
              <w:t>2 019 948</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7 427 849</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6 705 676</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317ADF">
              <w:rPr>
                <w:rFonts w:ascii="Times New Roman" w:hAnsi="Times New Roman" w:cs="Times New Roman"/>
                <w:sz w:val="14"/>
                <w:szCs w:val="14"/>
              </w:rPr>
              <w:t>6 807 413</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6 993 448</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6 993 448</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6 993 448</w:t>
            </w:r>
          </w:p>
        </w:tc>
      </w:tr>
      <w:tr w:rsidR="005D7F2F" w:rsidRPr="00077F89" w:rsidTr="00D54D95">
        <w:trPr>
          <w:trHeight w:val="261"/>
        </w:trPr>
        <w:tc>
          <w:tcPr>
            <w:tcW w:w="1026"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077F89" w:rsidRDefault="005D7F2F" w:rsidP="00D54D95">
            <w:pPr>
              <w:rPr>
                <w:rFonts w:ascii="Times New Roman" w:hAnsi="Times New Roman" w:cs="Times New Roman"/>
                <w:sz w:val="14"/>
                <w:szCs w:val="14"/>
              </w:rPr>
            </w:pPr>
            <w:r w:rsidRPr="00077F89">
              <w:rPr>
                <w:rFonts w:ascii="Times New Roman" w:hAnsi="Times New Roman" w:cs="Times New Roman"/>
                <w:sz w:val="14"/>
                <w:szCs w:val="14"/>
              </w:rPr>
              <w:t>Cestná doprava</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077F89" w:rsidRDefault="005D7F2F" w:rsidP="00D54D95">
            <w:pPr>
              <w:jc w:val="right"/>
              <w:rPr>
                <w:rFonts w:ascii="Times New Roman" w:hAnsi="Times New Roman" w:cs="Times New Roman"/>
                <w:sz w:val="14"/>
                <w:szCs w:val="14"/>
              </w:rPr>
            </w:pPr>
            <w:r w:rsidRPr="00077F89">
              <w:rPr>
                <w:rFonts w:ascii="Times New Roman" w:hAnsi="Times New Roman" w:cs="Times New Roman"/>
                <w:sz w:val="14"/>
                <w:szCs w:val="14"/>
              </w:rPr>
              <w:t>1 291 720</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A033BD" w:rsidRDefault="005D7F2F" w:rsidP="00D54D95">
            <w:pPr>
              <w:jc w:val="right"/>
              <w:rPr>
                <w:rFonts w:ascii="Times New Roman" w:hAnsi="Times New Roman" w:cs="Times New Roman"/>
                <w:sz w:val="14"/>
                <w:szCs w:val="14"/>
                <w:highlight w:val="yellow"/>
              </w:rPr>
            </w:pPr>
            <w:r w:rsidRPr="00A033BD">
              <w:rPr>
                <w:rFonts w:ascii="Times New Roman" w:hAnsi="Times New Roman" w:cs="Times New Roman"/>
                <w:sz w:val="14"/>
                <w:szCs w:val="14"/>
              </w:rPr>
              <w:t>4 576 949</w:t>
            </w:r>
          </w:p>
        </w:tc>
        <w:tc>
          <w:tcPr>
            <w:tcW w:w="568" w:type="pct"/>
            <w:tcBorders>
              <w:top w:val="single" w:sz="4" w:space="0" w:color="auto"/>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4 269 348</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317ADF">
              <w:rPr>
                <w:rFonts w:ascii="Times New Roman" w:hAnsi="Times New Roman" w:cs="Times New Roman"/>
                <w:sz w:val="14"/>
                <w:szCs w:val="14"/>
              </w:rPr>
              <w:t>4 351 846</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4 457 506</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4 457 506</w:t>
            </w:r>
          </w:p>
        </w:tc>
        <w:tc>
          <w:tcPr>
            <w:tcW w:w="567" w:type="pct"/>
            <w:tcBorders>
              <w:top w:val="single" w:sz="4" w:space="0" w:color="auto"/>
              <w:left w:val="nil"/>
              <w:bottom w:val="single" w:sz="4" w:space="0" w:color="auto"/>
              <w:right w:val="single" w:sz="4" w:space="0" w:color="auto"/>
            </w:tcBorders>
            <w:shd w:val="clear" w:color="000000" w:fill="FFFFFF"/>
            <w:vAlign w:val="bottom"/>
          </w:tcPr>
          <w:p w:rsidR="005D7F2F" w:rsidRPr="003E4A52" w:rsidRDefault="005D7F2F" w:rsidP="00D54D95">
            <w:pPr>
              <w:autoSpaceDE w:val="0"/>
              <w:autoSpaceDN w:val="0"/>
              <w:adjustRightInd w:val="0"/>
              <w:jc w:val="right"/>
              <w:rPr>
                <w:rFonts w:ascii="Times New Roman" w:hAnsi="Times New Roman" w:cs="Times New Roman"/>
                <w:sz w:val="14"/>
                <w:szCs w:val="14"/>
                <w:highlight w:val="yellow"/>
              </w:rPr>
            </w:pPr>
            <w:r w:rsidRPr="00E05D65">
              <w:rPr>
                <w:rFonts w:ascii="Times New Roman" w:hAnsi="Times New Roman" w:cs="Times New Roman"/>
                <w:sz w:val="14"/>
                <w:szCs w:val="14"/>
              </w:rPr>
              <w:t>4 457 506</w:t>
            </w:r>
          </w:p>
        </w:tc>
      </w:tr>
    </w:tbl>
    <w:p w:rsidR="005D7F2F" w:rsidRDefault="005D7F2F" w:rsidP="005D7F2F">
      <w:pPr>
        <w:jc w:val="both"/>
        <w:rPr>
          <w:rFonts w:ascii="Times New Roman" w:hAnsi="Times New Roman" w:cs="Times New Roman"/>
          <w:sz w:val="22"/>
          <w:szCs w:val="22"/>
        </w:rPr>
      </w:pPr>
    </w:p>
    <w:p w:rsidR="005D7F2F" w:rsidRDefault="005D7F2F" w:rsidP="005D7F2F">
      <w:pPr>
        <w:ind w:firstLine="708"/>
        <w:jc w:val="both"/>
        <w:rPr>
          <w:rFonts w:ascii="Times New Roman" w:hAnsi="Times New Roman" w:cs="Times New Roman"/>
        </w:rPr>
      </w:pPr>
      <w:r w:rsidRPr="005913A9">
        <w:rPr>
          <w:rFonts w:ascii="Times New Roman" w:hAnsi="Times New Roman" w:cs="Times New Roman"/>
        </w:rPr>
        <w:t>Na Okresné úrady sa rozpočtujú výdavky v sume 9</w:t>
      </w:r>
      <w:r>
        <w:rPr>
          <w:rFonts w:ascii="Times New Roman" w:hAnsi="Times New Roman" w:cs="Times New Roman"/>
        </w:rPr>
        <w:t>9</w:t>
      </w:r>
      <w:r w:rsidRPr="005913A9">
        <w:rPr>
          <w:rFonts w:ascii="Times New Roman" w:hAnsi="Times New Roman" w:cs="Times New Roman"/>
        </w:rPr>
        <w:t>,</w:t>
      </w:r>
      <w:r>
        <w:rPr>
          <w:rFonts w:ascii="Times New Roman" w:hAnsi="Times New Roman" w:cs="Times New Roman"/>
        </w:rPr>
        <w:t>1</w:t>
      </w:r>
      <w:r w:rsidRPr="005913A9">
        <w:rPr>
          <w:rFonts w:ascii="Times New Roman" w:hAnsi="Times New Roman" w:cs="Times New Roman"/>
        </w:rPr>
        <w:t xml:space="preserve"> mil. eur, čo je na úrovni rozpočtu roka 2016.</w:t>
      </w:r>
    </w:p>
    <w:p w:rsidR="005D7F2F" w:rsidRPr="00C3001C" w:rsidRDefault="005D7F2F" w:rsidP="005D7F2F">
      <w:pPr>
        <w:ind w:firstLine="708"/>
        <w:jc w:val="both"/>
        <w:rPr>
          <w:rFonts w:ascii="Times New Roman" w:hAnsi="Times New Roman" w:cs="Times New Roman"/>
          <w:color w:val="FF0000"/>
        </w:rPr>
      </w:pPr>
    </w:p>
    <w:p w:rsidR="005D7F2F" w:rsidRPr="00077F89" w:rsidRDefault="005D7F2F" w:rsidP="005D7F2F">
      <w:pPr>
        <w:jc w:val="both"/>
        <w:rPr>
          <w:rFonts w:ascii="Times New Roman" w:hAnsi="Times New Roman" w:cs="Times New Roman"/>
          <w:b/>
          <w:sz w:val="22"/>
          <w:szCs w:val="22"/>
        </w:rPr>
      </w:pPr>
      <w:r w:rsidRPr="00693FCE">
        <w:rPr>
          <w:rFonts w:ascii="Times New Roman" w:hAnsi="Times New Roman" w:cs="Times New Roman"/>
          <w:b/>
        </w:rPr>
        <w:t>Archívnictvo</w:t>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5D7F2F" w:rsidRPr="00077F89"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077F89" w:rsidRDefault="005D7F2F" w:rsidP="00D54D95">
            <w:pPr>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077F89"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077F89" w:rsidRDefault="005D7F2F" w:rsidP="00D54D95">
            <w:pPr>
              <w:rPr>
                <w:rFonts w:ascii="Times New Roman" w:hAnsi="Times New Roman" w:cs="Times New Roman"/>
                <w:b/>
                <w:bCs/>
                <w:sz w:val="14"/>
                <w:szCs w:val="14"/>
              </w:rPr>
            </w:pPr>
            <w:r w:rsidRPr="00077F89">
              <w:rPr>
                <w:rFonts w:ascii="Times New Roman" w:hAnsi="Times New Roman" w:cs="Times New Roman"/>
                <w:b/>
                <w:bCs/>
                <w:sz w:val="14"/>
                <w:szCs w:val="14"/>
              </w:rPr>
              <w:t>Archívnictvo</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2D24E6" w:rsidRDefault="005D7F2F" w:rsidP="00D54D95">
            <w:pPr>
              <w:jc w:val="right"/>
              <w:rPr>
                <w:rFonts w:ascii="Times New Roman" w:hAnsi="Times New Roman" w:cs="Times New Roman"/>
                <w:b/>
                <w:bCs/>
                <w:sz w:val="14"/>
                <w:szCs w:val="14"/>
                <w:highlight w:val="yellow"/>
              </w:rPr>
            </w:pPr>
            <w:r w:rsidRPr="006005B3">
              <w:rPr>
                <w:rFonts w:ascii="Times New Roman" w:hAnsi="Times New Roman" w:cs="Times New Roman"/>
                <w:b/>
                <w:bCs/>
                <w:sz w:val="14"/>
                <w:szCs w:val="14"/>
              </w:rPr>
              <w:t>6 025 663</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2D24E6" w:rsidRDefault="005D7F2F" w:rsidP="00D54D95">
            <w:pPr>
              <w:jc w:val="right"/>
              <w:rPr>
                <w:rFonts w:ascii="Times New Roman" w:hAnsi="Times New Roman" w:cs="Times New Roman"/>
                <w:b/>
                <w:bCs/>
                <w:sz w:val="14"/>
                <w:szCs w:val="14"/>
                <w:highlight w:val="yellow"/>
              </w:rPr>
            </w:pPr>
            <w:r w:rsidRPr="002D24E6">
              <w:rPr>
                <w:rFonts w:ascii="Times New Roman" w:hAnsi="Times New Roman" w:cs="Times New Roman"/>
                <w:b/>
                <w:bCs/>
                <w:sz w:val="14"/>
                <w:szCs w:val="14"/>
              </w:rPr>
              <w:t>4 983 469</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2D24E6" w:rsidRDefault="005D7F2F" w:rsidP="00D54D95">
            <w:pPr>
              <w:jc w:val="right"/>
              <w:rPr>
                <w:rFonts w:ascii="Times New Roman" w:hAnsi="Times New Roman" w:cs="Times New Roman"/>
                <w:b/>
                <w:sz w:val="14"/>
                <w:szCs w:val="14"/>
                <w:highlight w:val="yellow"/>
              </w:rPr>
            </w:pPr>
            <w:r w:rsidRPr="002D24E6">
              <w:rPr>
                <w:rFonts w:ascii="Times New Roman" w:hAnsi="Times New Roman" w:cs="Times New Roman"/>
                <w:b/>
                <w:sz w:val="14"/>
                <w:szCs w:val="14"/>
              </w:rPr>
              <w:t>4 437 182</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2D24E6" w:rsidRDefault="005D7F2F" w:rsidP="00D54D95">
            <w:pPr>
              <w:autoSpaceDE w:val="0"/>
              <w:autoSpaceDN w:val="0"/>
              <w:adjustRightInd w:val="0"/>
              <w:jc w:val="right"/>
              <w:rPr>
                <w:rFonts w:ascii="Times New Roman" w:hAnsi="Times New Roman" w:cs="Times New Roman"/>
                <w:b/>
                <w:sz w:val="14"/>
                <w:szCs w:val="14"/>
                <w:highlight w:val="yellow"/>
              </w:rPr>
            </w:pPr>
            <w:r w:rsidRPr="00317ADF">
              <w:rPr>
                <w:rFonts w:ascii="Times New Roman" w:hAnsi="Times New Roman" w:cs="Times New Roman"/>
                <w:b/>
                <w:sz w:val="14"/>
                <w:szCs w:val="14"/>
              </w:rPr>
              <w:t>4</w:t>
            </w:r>
            <w:r>
              <w:rPr>
                <w:rFonts w:ascii="Times New Roman" w:hAnsi="Times New Roman" w:cs="Times New Roman"/>
                <w:b/>
                <w:sz w:val="14"/>
                <w:szCs w:val="14"/>
              </w:rPr>
              <w:t> 662 817</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BC0784" w:rsidRDefault="005D7F2F" w:rsidP="00D54D95">
            <w:pPr>
              <w:autoSpaceDE w:val="0"/>
              <w:autoSpaceDN w:val="0"/>
              <w:adjustRightInd w:val="0"/>
              <w:jc w:val="right"/>
              <w:rPr>
                <w:rFonts w:ascii="Times New Roman" w:hAnsi="Times New Roman" w:cs="Times New Roman"/>
                <w:b/>
                <w:sz w:val="14"/>
                <w:szCs w:val="14"/>
              </w:rPr>
            </w:pPr>
            <w:r w:rsidRPr="00BC0784">
              <w:rPr>
                <w:rFonts w:ascii="Times New Roman" w:hAnsi="Times New Roman" w:cs="Times New Roman"/>
                <w:b/>
                <w:sz w:val="14"/>
                <w:szCs w:val="14"/>
              </w:rPr>
              <w:t>4 651 230</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BC0784" w:rsidRDefault="005D7F2F" w:rsidP="00D54D95">
            <w:pPr>
              <w:autoSpaceDE w:val="0"/>
              <w:autoSpaceDN w:val="0"/>
              <w:adjustRightInd w:val="0"/>
              <w:jc w:val="right"/>
              <w:rPr>
                <w:rFonts w:ascii="Times New Roman" w:hAnsi="Times New Roman" w:cs="Times New Roman"/>
                <w:b/>
                <w:sz w:val="14"/>
                <w:szCs w:val="14"/>
              </w:rPr>
            </w:pPr>
            <w:r w:rsidRPr="00BC0784">
              <w:rPr>
                <w:rFonts w:ascii="Times New Roman" w:hAnsi="Times New Roman" w:cs="Times New Roman"/>
                <w:b/>
                <w:sz w:val="14"/>
                <w:szCs w:val="14"/>
              </w:rPr>
              <w:t>4 651 230</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5D7F2F" w:rsidRPr="00BC0784" w:rsidRDefault="005D7F2F" w:rsidP="00D54D95">
            <w:pPr>
              <w:autoSpaceDE w:val="0"/>
              <w:autoSpaceDN w:val="0"/>
              <w:adjustRightInd w:val="0"/>
              <w:jc w:val="right"/>
              <w:rPr>
                <w:rFonts w:ascii="Times New Roman" w:hAnsi="Times New Roman" w:cs="Times New Roman"/>
                <w:b/>
                <w:sz w:val="14"/>
                <w:szCs w:val="14"/>
              </w:rPr>
            </w:pPr>
            <w:r w:rsidRPr="00BC0784">
              <w:rPr>
                <w:rFonts w:ascii="Times New Roman" w:hAnsi="Times New Roman" w:cs="Times New Roman"/>
                <w:b/>
                <w:sz w:val="14"/>
                <w:szCs w:val="14"/>
              </w:rPr>
              <w:t>4 651 230</w:t>
            </w:r>
          </w:p>
        </w:tc>
      </w:tr>
    </w:tbl>
    <w:p w:rsidR="005D7F2F" w:rsidRPr="00077F89" w:rsidRDefault="005D7F2F" w:rsidP="005D7F2F">
      <w:pPr>
        <w:jc w:val="both"/>
        <w:rPr>
          <w:rFonts w:ascii="Times New Roman" w:hAnsi="Times New Roman" w:cs="Times New Roman"/>
          <w:sz w:val="14"/>
          <w:szCs w:val="14"/>
        </w:rPr>
      </w:pPr>
    </w:p>
    <w:p w:rsidR="005D7F2F" w:rsidRDefault="005D7F2F" w:rsidP="005D7F2F">
      <w:pPr>
        <w:ind w:firstLine="708"/>
        <w:jc w:val="both"/>
        <w:rPr>
          <w:rFonts w:ascii="Times New Roman" w:hAnsi="Times New Roman" w:cs="Times New Roman"/>
        </w:rPr>
      </w:pPr>
      <w:r w:rsidRPr="00441195">
        <w:rPr>
          <w:rFonts w:ascii="Times New Roman" w:hAnsi="Times New Roman" w:cs="Times New Roman"/>
        </w:rPr>
        <w:t>Nárast výdavkov na Archívy je spôsobený nárastom osobných výdavkov (154 tis. eur) v porovnaní s rokom 2016.</w:t>
      </w:r>
    </w:p>
    <w:p w:rsidR="005D7F2F" w:rsidRPr="00693FCE" w:rsidRDefault="005D7F2F" w:rsidP="005D7F2F">
      <w:pPr>
        <w:jc w:val="both"/>
        <w:rPr>
          <w:rFonts w:ascii="Times New Roman" w:hAnsi="Times New Roman" w:cs="Times New Roman"/>
        </w:rPr>
      </w:pPr>
    </w:p>
    <w:p w:rsidR="005D7F2F" w:rsidRPr="00077F89" w:rsidRDefault="005D7F2F" w:rsidP="005D7F2F">
      <w:pPr>
        <w:jc w:val="both"/>
        <w:rPr>
          <w:rFonts w:ascii="Times New Roman" w:hAnsi="Times New Roman" w:cs="Times New Roman"/>
          <w:b/>
          <w:sz w:val="22"/>
          <w:szCs w:val="22"/>
        </w:rPr>
      </w:pPr>
      <w:r w:rsidRPr="00693FCE">
        <w:rPr>
          <w:rFonts w:ascii="Times New Roman" w:hAnsi="Times New Roman" w:cs="Times New Roman"/>
          <w:b/>
        </w:rPr>
        <w:t>Azylová politika</w:t>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r>
      <w:r w:rsidRPr="00077F89">
        <w:rPr>
          <w:rFonts w:ascii="Times New Roman" w:hAnsi="Times New Roman" w:cs="Times New Roman"/>
          <w:b/>
          <w:sz w:val="22"/>
          <w:szCs w:val="22"/>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5D7F2F" w:rsidRPr="00077F89"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077F89" w:rsidRDefault="005D7F2F" w:rsidP="00D54D95">
            <w:pPr>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077F89" w:rsidRDefault="005D7F2F" w:rsidP="00D54D95">
            <w:pPr>
              <w:rPr>
                <w:rFonts w:ascii="Times New Roman" w:hAnsi="Times New Roman" w:cs="Times New Roman"/>
                <w:b/>
                <w:bCs/>
                <w:sz w:val="14"/>
                <w:szCs w:val="14"/>
              </w:rPr>
            </w:pPr>
            <w:r w:rsidRPr="00077F89">
              <w:rPr>
                <w:rFonts w:ascii="Times New Roman" w:hAnsi="Times New Roman" w:cs="Times New Roman"/>
                <w:b/>
                <w:bCs/>
                <w:sz w:val="14"/>
                <w:szCs w:val="14"/>
              </w:rPr>
              <w:t>Azylová politika</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2D24E6" w:rsidRDefault="005D7F2F" w:rsidP="00D54D95">
            <w:pPr>
              <w:jc w:val="right"/>
              <w:rPr>
                <w:rFonts w:ascii="Times New Roman" w:hAnsi="Times New Roman" w:cs="Times New Roman"/>
                <w:b/>
                <w:bCs/>
                <w:sz w:val="14"/>
                <w:szCs w:val="14"/>
                <w:highlight w:val="yellow"/>
              </w:rPr>
            </w:pPr>
            <w:r w:rsidRPr="002D24E6">
              <w:rPr>
                <w:rFonts w:ascii="Times New Roman" w:hAnsi="Times New Roman" w:cs="Times New Roman"/>
                <w:b/>
                <w:bCs/>
                <w:sz w:val="14"/>
                <w:szCs w:val="14"/>
              </w:rPr>
              <w:t>2 077 549</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2D24E6" w:rsidRDefault="005D7F2F" w:rsidP="00D54D95">
            <w:pPr>
              <w:jc w:val="right"/>
              <w:rPr>
                <w:rFonts w:ascii="Times New Roman" w:hAnsi="Times New Roman" w:cs="Times New Roman"/>
                <w:b/>
                <w:bCs/>
                <w:sz w:val="14"/>
                <w:szCs w:val="14"/>
                <w:highlight w:val="yellow"/>
              </w:rPr>
            </w:pPr>
            <w:r w:rsidRPr="002D24E6">
              <w:rPr>
                <w:rFonts w:ascii="Times New Roman" w:hAnsi="Times New Roman" w:cs="Times New Roman"/>
                <w:b/>
                <w:bCs/>
                <w:sz w:val="14"/>
                <w:szCs w:val="14"/>
              </w:rPr>
              <w:t>2 717 143</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2D24E6" w:rsidRDefault="005D7F2F" w:rsidP="00D54D95">
            <w:pPr>
              <w:jc w:val="right"/>
              <w:rPr>
                <w:rFonts w:ascii="Times New Roman" w:hAnsi="Times New Roman" w:cs="Times New Roman"/>
                <w:b/>
                <w:sz w:val="14"/>
                <w:szCs w:val="14"/>
                <w:highlight w:val="yellow"/>
              </w:rPr>
            </w:pPr>
            <w:r w:rsidRPr="002D24E6">
              <w:rPr>
                <w:rFonts w:ascii="Times New Roman" w:hAnsi="Times New Roman" w:cs="Times New Roman"/>
                <w:b/>
                <w:sz w:val="14"/>
                <w:szCs w:val="14"/>
              </w:rPr>
              <w:t>1 891 239</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2D24E6" w:rsidRDefault="005D7F2F" w:rsidP="00D54D95">
            <w:pPr>
              <w:autoSpaceDE w:val="0"/>
              <w:autoSpaceDN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4 067 409</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BC0784" w:rsidRDefault="005D7F2F" w:rsidP="00D54D95">
            <w:pPr>
              <w:autoSpaceDE w:val="0"/>
              <w:autoSpaceDN w:val="0"/>
              <w:adjustRightInd w:val="0"/>
              <w:jc w:val="right"/>
              <w:rPr>
                <w:rFonts w:ascii="Times New Roman" w:hAnsi="Times New Roman" w:cs="Times New Roman"/>
                <w:b/>
                <w:sz w:val="14"/>
                <w:szCs w:val="14"/>
              </w:rPr>
            </w:pPr>
            <w:r w:rsidRPr="00BC0784">
              <w:rPr>
                <w:rFonts w:ascii="Times New Roman" w:hAnsi="Times New Roman" w:cs="Times New Roman"/>
                <w:b/>
                <w:sz w:val="14"/>
                <w:szCs w:val="14"/>
              </w:rPr>
              <w:t>2 037 100</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BC0784" w:rsidRDefault="005D7F2F" w:rsidP="00D54D95">
            <w:pPr>
              <w:autoSpaceDE w:val="0"/>
              <w:autoSpaceDN w:val="0"/>
              <w:adjustRightInd w:val="0"/>
              <w:jc w:val="right"/>
              <w:rPr>
                <w:rFonts w:ascii="Times New Roman" w:hAnsi="Times New Roman" w:cs="Times New Roman"/>
                <w:b/>
                <w:sz w:val="14"/>
                <w:szCs w:val="14"/>
              </w:rPr>
            </w:pPr>
            <w:r w:rsidRPr="00BC0784">
              <w:rPr>
                <w:rFonts w:ascii="Times New Roman" w:hAnsi="Times New Roman" w:cs="Times New Roman"/>
                <w:b/>
                <w:sz w:val="14"/>
                <w:szCs w:val="14"/>
              </w:rPr>
              <w:t>2 037 100</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5D7F2F" w:rsidRPr="00BC0784" w:rsidRDefault="005D7F2F" w:rsidP="00D54D95">
            <w:pPr>
              <w:autoSpaceDE w:val="0"/>
              <w:autoSpaceDN w:val="0"/>
              <w:adjustRightInd w:val="0"/>
              <w:jc w:val="right"/>
              <w:rPr>
                <w:rFonts w:ascii="Times New Roman" w:hAnsi="Times New Roman" w:cs="Times New Roman"/>
                <w:b/>
                <w:sz w:val="14"/>
                <w:szCs w:val="14"/>
              </w:rPr>
            </w:pPr>
            <w:r w:rsidRPr="00BC0784">
              <w:rPr>
                <w:rFonts w:ascii="Times New Roman" w:hAnsi="Times New Roman" w:cs="Times New Roman"/>
                <w:b/>
                <w:sz w:val="14"/>
                <w:szCs w:val="14"/>
              </w:rPr>
              <w:t>2 037 100</w:t>
            </w:r>
          </w:p>
        </w:tc>
      </w:tr>
    </w:tbl>
    <w:p w:rsidR="005D7F2F" w:rsidRPr="00A3218E" w:rsidRDefault="005D7F2F" w:rsidP="005D7F2F">
      <w:pPr>
        <w:jc w:val="both"/>
        <w:rPr>
          <w:rFonts w:ascii="Times New Roman" w:hAnsi="Times New Roman" w:cs="Times New Roman"/>
          <w:sz w:val="22"/>
          <w:szCs w:val="22"/>
          <w:highlight w:val="yellow"/>
        </w:rPr>
      </w:pPr>
    </w:p>
    <w:p w:rsidR="005D7F2F" w:rsidRDefault="005D7F2F" w:rsidP="005D7F2F">
      <w:pPr>
        <w:ind w:firstLine="708"/>
        <w:jc w:val="both"/>
        <w:rPr>
          <w:rFonts w:ascii="Times New Roman" w:hAnsi="Times New Roman" w:cs="Times New Roman"/>
          <w:b/>
        </w:rPr>
      </w:pPr>
      <w:r w:rsidRPr="00441195">
        <w:rPr>
          <w:rFonts w:ascii="Times New Roman" w:hAnsi="Times New Roman" w:cs="Times New Roman"/>
        </w:rPr>
        <w:t>Nárast výdavkov na Azylovú politiku je spôsobený nárastom osobných výdavkov (93 tis. eur) a výdavkov na tovary a služby (54 tis. eur) porovnaní s rokom 2016.</w:t>
      </w:r>
    </w:p>
    <w:p w:rsidR="005D7F2F" w:rsidRDefault="005D7F2F" w:rsidP="005D7F2F">
      <w:pPr>
        <w:jc w:val="both"/>
        <w:rPr>
          <w:rFonts w:ascii="Times New Roman" w:hAnsi="Times New Roman" w:cs="Times New Roman"/>
          <w:b/>
        </w:rPr>
      </w:pPr>
    </w:p>
    <w:p w:rsidR="005D7F2F" w:rsidRDefault="005D7F2F" w:rsidP="005D7F2F">
      <w:pPr>
        <w:jc w:val="both"/>
        <w:rPr>
          <w:rFonts w:ascii="Times New Roman" w:hAnsi="Times New Roman" w:cs="Times New Roman"/>
          <w:b/>
        </w:rPr>
      </w:pPr>
    </w:p>
    <w:p w:rsidR="005D7F2F" w:rsidRDefault="005D7F2F" w:rsidP="005D7F2F">
      <w:pPr>
        <w:jc w:val="both"/>
        <w:rPr>
          <w:rFonts w:ascii="Times New Roman" w:hAnsi="Times New Roman" w:cs="Times New Roman"/>
          <w:b/>
        </w:rPr>
      </w:pPr>
    </w:p>
    <w:p w:rsidR="005D7F2F" w:rsidRDefault="005D7F2F" w:rsidP="005D7F2F">
      <w:pPr>
        <w:jc w:val="both"/>
        <w:rPr>
          <w:rFonts w:ascii="Times New Roman" w:hAnsi="Times New Roman" w:cs="Times New Roman"/>
          <w:b/>
        </w:rPr>
      </w:pPr>
    </w:p>
    <w:p w:rsidR="005D7F2F" w:rsidRPr="00A3218E" w:rsidRDefault="005D7F2F" w:rsidP="005D7F2F">
      <w:pPr>
        <w:jc w:val="both"/>
        <w:rPr>
          <w:rFonts w:ascii="Times New Roman" w:hAnsi="Times New Roman" w:cs="Times New Roman"/>
          <w:b/>
          <w:sz w:val="22"/>
          <w:szCs w:val="22"/>
          <w:highlight w:val="yellow"/>
        </w:rPr>
      </w:pPr>
      <w:r w:rsidRPr="00693FCE">
        <w:rPr>
          <w:rFonts w:ascii="Times New Roman" w:hAnsi="Times New Roman" w:cs="Times New Roman"/>
          <w:b/>
        </w:rPr>
        <w:lastRenderedPageBreak/>
        <w:t>Centrálna podpora</w:t>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t xml:space="preserve">     </w:t>
      </w:r>
      <w:r w:rsidRPr="00A3218E">
        <w:rPr>
          <w:rFonts w:ascii="Times New Roman" w:hAnsi="Times New Roman" w:cs="Times New Roman"/>
          <w:b/>
          <w:sz w:val="22"/>
          <w:szCs w:val="22"/>
          <w:highlight w:val="yellow"/>
        </w:rPr>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Centrálna podpora</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5C5834" w:rsidRDefault="005D7F2F" w:rsidP="00D54D95">
            <w:pPr>
              <w:jc w:val="right"/>
              <w:rPr>
                <w:rFonts w:ascii="Times New Roman" w:hAnsi="Times New Roman" w:cs="Times New Roman"/>
                <w:b/>
                <w:bCs/>
                <w:sz w:val="14"/>
                <w:szCs w:val="14"/>
                <w:highlight w:val="yellow"/>
              </w:rPr>
            </w:pPr>
            <w:r>
              <w:rPr>
                <w:rFonts w:ascii="Times New Roman" w:hAnsi="Times New Roman" w:cs="Times New Roman"/>
                <w:b/>
                <w:bCs/>
                <w:sz w:val="14"/>
                <w:szCs w:val="14"/>
              </w:rPr>
              <w:t>180 438 682</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2D24E6" w:rsidRDefault="005D7F2F" w:rsidP="00D54D95">
            <w:pPr>
              <w:jc w:val="right"/>
              <w:rPr>
                <w:rFonts w:ascii="Times New Roman" w:hAnsi="Times New Roman" w:cs="Times New Roman"/>
                <w:b/>
                <w:bCs/>
                <w:sz w:val="14"/>
                <w:szCs w:val="14"/>
                <w:highlight w:val="yellow"/>
              </w:rPr>
            </w:pPr>
            <w:r>
              <w:rPr>
                <w:rFonts w:ascii="Times New Roman" w:hAnsi="Times New Roman" w:cs="Times New Roman"/>
                <w:b/>
                <w:bCs/>
                <w:sz w:val="14"/>
                <w:szCs w:val="14"/>
              </w:rPr>
              <w:t>194 656 686</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2D24E6" w:rsidRDefault="005D7F2F" w:rsidP="00D54D95">
            <w:pPr>
              <w:jc w:val="right"/>
              <w:rPr>
                <w:rFonts w:ascii="Times New Roman" w:hAnsi="Times New Roman" w:cs="Times New Roman"/>
                <w:b/>
                <w:sz w:val="14"/>
                <w:szCs w:val="14"/>
                <w:highlight w:val="yellow"/>
              </w:rPr>
            </w:pPr>
            <w:r w:rsidRPr="002D24E6">
              <w:rPr>
                <w:rFonts w:ascii="Times New Roman" w:hAnsi="Times New Roman" w:cs="Times New Roman"/>
                <w:b/>
                <w:sz w:val="14"/>
                <w:szCs w:val="14"/>
              </w:rPr>
              <w:t>156 326 846</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2D24E6" w:rsidRDefault="005D7F2F" w:rsidP="00D54D95">
            <w:pPr>
              <w:autoSpaceDE w:val="0"/>
              <w:autoSpaceDN w:val="0"/>
              <w:adjustRightInd w:val="0"/>
              <w:jc w:val="right"/>
              <w:rPr>
                <w:rFonts w:ascii="Times New Roman" w:hAnsi="Times New Roman" w:cs="Times New Roman"/>
                <w:b/>
                <w:sz w:val="14"/>
                <w:szCs w:val="14"/>
                <w:highlight w:val="yellow"/>
              </w:rPr>
            </w:pPr>
            <w:r w:rsidRPr="008C1AA7">
              <w:rPr>
                <w:rFonts w:ascii="Times New Roman" w:hAnsi="Times New Roman" w:cs="Times New Roman"/>
                <w:b/>
                <w:sz w:val="14"/>
                <w:szCs w:val="14"/>
              </w:rPr>
              <w:t>175 328 538</w:t>
            </w:r>
          </w:p>
        </w:tc>
        <w:tc>
          <w:tcPr>
            <w:tcW w:w="5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D7F2F" w:rsidRPr="002D24E6" w:rsidRDefault="005D7F2F" w:rsidP="00D54D95">
            <w:pPr>
              <w:autoSpaceDE w:val="0"/>
              <w:autoSpaceDN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199 522 478</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2D24E6" w:rsidRDefault="005D7F2F" w:rsidP="00D54D95">
            <w:pPr>
              <w:autoSpaceDE w:val="0"/>
              <w:autoSpaceDN w:val="0"/>
              <w:adjustRightInd w:val="0"/>
              <w:jc w:val="right"/>
              <w:rPr>
                <w:rFonts w:ascii="Times New Roman" w:hAnsi="Times New Roman" w:cs="Times New Roman"/>
                <w:b/>
                <w:sz w:val="14"/>
                <w:szCs w:val="14"/>
                <w:highlight w:val="yellow"/>
              </w:rPr>
            </w:pPr>
            <w:r w:rsidRPr="00BC0784">
              <w:rPr>
                <w:rFonts w:ascii="Times New Roman" w:hAnsi="Times New Roman" w:cs="Times New Roman"/>
                <w:b/>
                <w:sz w:val="14"/>
                <w:szCs w:val="14"/>
              </w:rPr>
              <w:t>1</w:t>
            </w:r>
            <w:r>
              <w:rPr>
                <w:rFonts w:ascii="Times New Roman" w:hAnsi="Times New Roman" w:cs="Times New Roman"/>
                <w:b/>
                <w:sz w:val="14"/>
                <w:szCs w:val="14"/>
              </w:rPr>
              <w:t>99</w:t>
            </w:r>
            <w:r w:rsidRPr="00BC0784">
              <w:rPr>
                <w:rFonts w:ascii="Times New Roman" w:hAnsi="Times New Roman" w:cs="Times New Roman"/>
                <w:b/>
                <w:sz w:val="14"/>
                <w:szCs w:val="14"/>
              </w:rPr>
              <w:t xml:space="preserve"> </w:t>
            </w:r>
            <w:r>
              <w:rPr>
                <w:rFonts w:ascii="Times New Roman" w:hAnsi="Times New Roman" w:cs="Times New Roman"/>
                <w:b/>
                <w:sz w:val="14"/>
                <w:szCs w:val="14"/>
              </w:rPr>
              <w:t>5</w:t>
            </w:r>
            <w:r w:rsidRPr="00BC0784">
              <w:rPr>
                <w:rFonts w:ascii="Times New Roman" w:hAnsi="Times New Roman" w:cs="Times New Roman"/>
                <w:b/>
                <w:sz w:val="14"/>
                <w:szCs w:val="14"/>
              </w:rPr>
              <w:t>22 478</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2D24E6" w:rsidRDefault="005D7F2F" w:rsidP="00D54D95">
            <w:pPr>
              <w:autoSpaceDE w:val="0"/>
              <w:autoSpaceDN w:val="0"/>
              <w:adjustRightInd w:val="0"/>
              <w:jc w:val="right"/>
              <w:rPr>
                <w:rFonts w:ascii="Times New Roman" w:hAnsi="Times New Roman" w:cs="Times New Roman"/>
                <w:b/>
                <w:sz w:val="14"/>
                <w:szCs w:val="14"/>
                <w:highlight w:val="yellow"/>
              </w:rPr>
            </w:pPr>
            <w:r w:rsidRPr="00BC0784">
              <w:rPr>
                <w:rFonts w:ascii="Times New Roman" w:hAnsi="Times New Roman" w:cs="Times New Roman"/>
                <w:b/>
                <w:sz w:val="14"/>
                <w:szCs w:val="14"/>
              </w:rPr>
              <w:t>1</w:t>
            </w:r>
            <w:r>
              <w:rPr>
                <w:rFonts w:ascii="Times New Roman" w:hAnsi="Times New Roman" w:cs="Times New Roman"/>
                <w:b/>
                <w:sz w:val="14"/>
                <w:szCs w:val="14"/>
              </w:rPr>
              <w:t>99</w:t>
            </w:r>
            <w:r w:rsidRPr="00BC0784">
              <w:rPr>
                <w:rFonts w:ascii="Times New Roman" w:hAnsi="Times New Roman" w:cs="Times New Roman"/>
                <w:b/>
                <w:sz w:val="14"/>
                <w:szCs w:val="14"/>
              </w:rPr>
              <w:t xml:space="preserve"> </w:t>
            </w:r>
            <w:r>
              <w:rPr>
                <w:rFonts w:ascii="Times New Roman" w:hAnsi="Times New Roman" w:cs="Times New Roman"/>
                <w:b/>
                <w:sz w:val="14"/>
                <w:szCs w:val="14"/>
              </w:rPr>
              <w:t>5</w:t>
            </w:r>
            <w:r w:rsidRPr="00BC0784">
              <w:rPr>
                <w:rFonts w:ascii="Times New Roman" w:hAnsi="Times New Roman" w:cs="Times New Roman"/>
                <w:b/>
                <w:sz w:val="14"/>
                <w:szCs w:val="14"/>
              </w:rPr>
              <w:t>14 842</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Centrálna podpora</w:t>
            </w:r>
          </w:p>
        </w:tc>
        <w:tc>
          <w:tcPr>
            <w:tcW w:w="568" w:type="pct"/>
            <w:tcBorders>
              <w:top w:val="nil"/>
              <w:left w:val="nil"/>
              <w:bottom w:val="single" w:sz="4" w:space="0" w:color="auto"/>
              <w:right w:val="single" w:sz="4" w:space="0" w:color="auto"/>
            </w:tcBorders>
            <w:shd w:val="clear" w:color="000000" w:fill="FFFFFF"/>
            <w:noWrap/>
            <w:vAlign w:val="bottom"/>
          </w:tcPr>
          <w:p w:rsidR="005D7F2F" w:rsidRPr="005C5834" w:rsidRDefault="005D7F2F" w:rsidP="00D54D95">
            <w:pPr>
              <w:jc w:val="right"/>
              <w:rPr>
                <w:rFonts w:ascii="Times New Roman" w:hAnsi="Times New Roman" w:cs="Times New Roman"/>
                <w:sz w:val="14"/>
                <w:szCs w:val="14"/>
                <w:highlight w:val="yellow"/>
              </w:rPr>
            </w:pPr>
            <w:r w:rsidRPr="005C5834">
              <w:rPr>
                <w:rFonts w:ascii="Times New Roman" w:hAnsi="Times New Roman" w:cs="Times New Roman"/>
                <w:sz w:val="14"/>
                <w:szCs w:val="14"/>
              </w:rPr>
              <w:t>155 877 456</w:t>
            </w:r>
          </w:p>
        </w:tc>
        <w:tc>
          <w:tcPr>
            <w:tcW w:w="568" w:type="pct"/>
            <w:tcBorders>
              <w:top w:val="nil"/>
              <w:left w:val="nil"/>
              <w:bottom w:val="single" w:sz="4" w:space="0" w:color="auto"/>
              <w:right w:val="single" w:sz="4" w:space="0" w:color="auto"/>
            </w:tcBorders>
            <w:shd w:val="clear" w:color="000000" w:fill="FFFFFF"/>
            <w:noWrap/>
            <w:vAlign w:val="bottom"/>
          </w:tcPr>
          <w:p w:rsidR="005D7F2F" w:rsidRPr="007605F0" w:rsidRDefault="005D7F2F" w:rsidP="00D54D95">
            <w:pPr>
              <w:jc w:val="right"/>
              <w:rPr>
                <w:rFonts w:ascii="Times New Roman" w:hAnsi="Times New Roman" w:cs="Times New Roman"/>
                <w:sz w:val="14"/>
                <w:szCs w:val="14"/>
                <w:highlight w:val="yellow"/>
              </w:rPr>
            </w:pPr>
            <w:r w:rsidRPr="007605F0">
              <w:rPr>
                <w:rFonts w:ascii="Times New Roman" w:hAnsi="Times New Roman" w:cs="Times New Roman"/>
                <w:sz w:val="14"/>
                <w:szCs w:val="14"/>
              </w:rPr>
              <w:t>167 798 941</w:t>
            </w:r>
          </w:p>
        </w:tc>
        <w:tc>
          <w:tcPr>
            <w:tcW w:w="568" w:type="pct"/>
            <w:tcBorders>
              <w:top w:val="nil"/>
              <w:left w:val="nil"/>
              <w:bottom w:val="single" w:sz="4" w:space="0" w:color="auto"/>
              <w:right w:val="single" w:sz="4" w:space="0" w:color="auto"/>
            </w:tcBorders>
            <w:shd w:val="clear" w:color="000000" w:fill="FFFFFF"/>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127 322 842</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147 580 970</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173 919 889</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w:t>
            </w:r>
            <w:r>
              <w:rPr>
                <w:rFonts w:ascii="Times New Roman" w:hAnsi="Times New Roman" w:cs="Times New Roman"/>
                <w:sz w:val="14"/>
                <w:szCs w:val="14"/>
              </w:rPr>
              <w:t>7</w:t>
            </w:r>
            <w:r w:rsidRPr="00BC0784">
              <w:rPr>
                <w:rFonts w:ascii="Times New Roman" w:hAnsi="Times New Roman" w:cs="Times New Roman"/>
                <w:sz w:val="14"/>
                <w:szCs w:val="14"/>
              </w:rPr>
              <w:t xml:space="preserve">3 </w:t>
            </w:r>
            <w:r>
              <w:rPr>
                <w:rFonts w:ascii="Times New Roman" w:hAnsi="Times New Roman" w:cs="Times New Roman"/>
                <w:sz w:val="14"/>
                <w:szCs w:val="14"/>
              </w:rPr>
              <w:t>9</w:t>
            </w:r>
            <w:r w:rsidRPr="00BC0784">
              <w:rPr>
                <w:rFonts w:ascii="Times New Roman" w:hAnsi="Times New Roman" w:cs="Times New Roman"/>
                <w:sz w:val="14"/>
                <w:szCs w:val="14"/>
              </w:rPr>
              <w:t>19 889</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w:t>
            </w:r>
            <w:r>
              <w:rPr>
                <w:rFonts w:ascii="Times New Roman" w:hAnsi="Times New Roman" w:cs="Times New Roman"/>
                <w:sz w:val="14"/>
                <w:szCs w:val="14"/>
              </w:rPr>
              <w:t>73</w:t>
            </w:r>
            <w:r w:rsidRPr="00BC0784">
              <w:rPr>
                <w:rFonts w:ascii="Times New Roman" w:hAnsi="Times New Roman" w:cs="Times New Roman"/>
                <w:sz w:val="14"/>
                <w:szCs w:val="14"/>
              </w:rPr>
              <w:t xml:space="preserve"> </w:t>
            </w:r>
            <w:r>
              <w:rPr>
                <w:rFonts w:ascii="Times New Roman" w:hAnsi="Times New Roman" w:cs="Times New Roman"/>
                <w:sz w:val="14"/>
                <w:szCs w:val="14"/>
              </w:rPr>
              <w:t>9</w:t>
            </w:r>
            <w:r w:rsidRPr="00BC0784">
              <w:rPr>
                <w:rFonts w:ascii="Times New Roman" w:hAnsi="Times New Roman" w:cs="Times New Roman"/>
                <w:sz w:val="14"/>
                <w:szCs w:val="14"/>
              </w:rPr>
              <w:t>19 889</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Starostlivosť o ľudské zdroje</w:t>
            </w:r>
          </w:p>
        </w:tc>
        <w:tc>
          <w:tcPr>
            <w:tcW w:w="568" w:type="pct"/>
            <w:tcBorders>
              <w:top w:val="nil"/>
              <w:left w:val="nil"/>
              <w:bottom w:val="single" w:sz="4" w:space="0" w:color="auto"/>
              <w:right w:val="single" w:sz="4" w:space="0" w:color="auto"/>
            </w:tcBorders>
            <w:shd w:val="clear" w:color="000000" w:fill="FFFFFF"/>
            <w:noWrap/>
            <w:vAlign w:val="bottom"/>
          </w:tcPr>
          <w:p w:rsidR="005D7F2F" w:rsidRPr="005C5834" w:rsidRDefault="005D7F2F" w:rsidP="00D54D95">
            <w:pPr>
              <w:jc w:val="right"/>
              <w:rPr>
                <w:rFonts w:ascii="Times New Roman" w:hAnsi="Times New Roman" w:cs="Times New Roman"/>
                <w:sz w:val="14"/>
                <w:szCs w:val="14"/>
                <w:highlight w:val="yellow"/>
              </w:rPr>
            </w:pPr>
            <w:r w:rsidRPr="005C5834">
              <w:rPr>
                <w:rFonts w:ascii="Times New Roman" w:hAnsi="Times New Roman" w:cs="Times New Roman"/>
                <w:sz w:val="14"/>
                <w:szCs w:val="14"/>
              </w:rPr>
              <w:t>8 725 629</w:t>
            </w:r>
          </w:p>
        </w:tc>
        <w:tc>
          <w:tcPr>
            <w:tcW w:w="568" w:type="pct"/>
            <w:tcBorders>
              <w:top w:val="nil"/>
              <w:left w:val="nil"/>
              <w:bottom w:val="single" w:sz="4" w:space="0" w:color="auto"/>
              <w:right w:val="single" w:sz="4" w:space="0" w:color="auto"/>
            </w:tcBorders>
            <w:shd w:val="clear" w:color="000000" w:fill="FFFFFF"/>
            <w:noWrap/>
            <w:vAlign w:val="bottom"/>
          </w:tcPr>
          <w:p w:rsidR="005D7F2F" w:rsidRPr="007605F0" w:rsidRDefault="005D7F2F" w:rsidP="00D54D95">
            <w:pPr>
              <w:jc w:val="right"/>
              <w:rPr>
                <w:rFonts w:ascii="Times New Roman" w:hAnsi="Times New Roman" w:cs="Times New Roman"/>
                <w:sz w:val="14"/>
                <w:szCs w:val="14"/>
                <w:highlight w:val="yellow"/>
              </w:rPr>
            </w:pPr>
            <w:r w:rsidRPr="007605F0">
              <w:rPr>
                <w:rFonts w:ascii="Times New Roman" w:hAnsi="Times New Roman" w:cs="Times New Roman"/>
                <w:sz w:val="14"/>
                <w:szCs w:val="14"/>
              </w:rPr>
              <w:t>11 321 572</w:t>
            </w:r>
          </w:p>
        </w:tc>
        <w:tc>
          <w:tcPr>
            <w:tcW w:w="568" w:type="pct"/>
            <w:tcBorders>
              <w:top w:val="nil"/>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14 038 243</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E58FD">
              <w:rPr>
                <w:rFonts w:ascii="Times New Roman" w:hAnsi="Times New Roman" w:cs="Times New Roman"/>
                <w:sz w:val="14"/>
                <w:szCs w:val="14"/>
              </w:rPr>
              <w:t>12 038 243</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10 014 400</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10 014 400</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10 014 400</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Vzdelávanie príslušníkov PZ a HaZZ</w:t>
            </w:r>
          </w:p>
        </w:tc>
        <w:tc>
          <w:tcPr>
            <w:tcW w:w="568" w:type="pct"/>
            <w:tcBorders>
              <w:top w:val="nil"/>
              <w:left w:val="nil"/>
              <w:bottom w:val="single" w:sz="4" w:space="0" w:color="auto"/>
              <w:right w:val="single" w:sz="4" w:space="0" w:color="auto"/>
            </w:tcBorders>
            <w:shd w:val="clear" w:color="000000" w:fill="FFFFFF"/>
            <w:noWrap/>
            <w:vAlign w:val="bottom"/>
          </w:tcPr>
          <w:p w:rsidR="005D7F2F" w:rsidRPr="005C5834" w:rsidRDefault="005D7F2F" w:rsidP="00D54D95">
            <w:pPr>
              <w:jc w:val="right"/>
              <w:rPr>
                <w:rFonts w:ascii="Times New Roman" w:hAnsi="Times New Roman" w:cs="Times New Roman"/>
                <w:sz w:val="14"/>
                <w:szCs w:val="14"/>
                <w:highlight w:val="yellow"/>
              </w:rPr>
            </w:pPr>
            <w:r w:rsidRPr="005C5834">
              <w:rPr>
                <w:rFonts w:ascii="Times New Roman" w:hAnsi="Times New Roman" w:cs="Times New Roman"/>
                <w:sz w:val="14"/>
                <w:szCs w:val="14"/>
              </w:rPr>
              <w:t>12 710 020</w:t>
            </w:r>
          </w:p>
        </w:tc>
        <w:tc>
          <w:tcPr>
            <w:tcW w:w="568" w:type="pct"/>
            <w:tcBorders>
              <w:top w:val="nil"/>
              <w:left w:val="nil"/>
              <w:bottom w:val="single" w:sz="4" w:space="0" w:color="auto"/>
              <w:right w:val="single" w:sz="4" w:space="0" w:color="auto"/>
            </w:tcBorders>
            <w:shd w:val="clear" w:color="000000" w:fill="FFFFFF"/>
            <w:noWrap/>
            <w:vAlign w:val="bottom"/>
          </w:tcPr>
          <w:p w:rsidR="005D7F2F" w:rsidRPr="007605F0" w:rsidRDefault="005D7F2F" w:rsidP="00D54D95">
            <w:pPr>
              <w:jc w:val="right"/>
              <w:rPr>
                <w:rFonts w:ascii="Times New Roman" w:hAnsi="Times New Roman" w:cs="Times New Roman"/>
                <w:sz w:val="14"/>
                <w:szCs w:val="14"/>
                <w:highlight w:val="yellow"/>
              </w:rPr>
            </w:pPr>
            <w:r w:rsidRPr="007605F0">
              <w:rPr>
                <w:rFonts w:ascii="Times New Roman" w:hAnsi="Times New Roman" w:cs="Times New Roman"/>
                <w:sz w:val="14"/>
                <w:szCs w:val="14"/>
              </w:rPr>
              <w:t>13 743 462</w:t>
            </w:r>
          </w:p>
        </w:tc>
        <w:tc>
          <w:tcPr>
            <w:tcW w:w="568" w:type="pct"/>
            <w:tcBorders>
              <w:top w:val="nil"/>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13 143 787</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E58FD">
              <w:rPr>
                <w:rFonts w:ascii="Times New Roman" w:hAnsi="Times New Roman" w:cs="Times New Roman"/>
                <w:sz w:val="14"/>
                <w:szCs w:val="14"/>
              </w:rPr>
              <w:t>13</w:t>
            </w:r>
            <w:r>
              <w:rPr>
                <w:rFonts w:ascii="Times New Roman" w:hAnsi="Times New Roman" w:cs="Times New Roman"/>
                <w:sz w:val="14"/>
                <w:szCs w:val="14"/>
              </w:rPr>
              <w:t> 949 483</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13 735 242</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13 735 242</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13 735 242</w:t>
            </w:r>
          </w:p>
        </w:tc>
      </w:tr>
      <w:tr w:rsidR="005D7F2F" w:rsidRPr="00A3218E" w:rsidTr="00D54D95">
        <w:trPr>
          <w:trHeight w:val="261"/>
        </w:trPr>
        <w:tc>
          <w:tcPr>
            <w:tcW w:w="1025"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Agenda splnomocnencov vlády SR</w:t>
            </w:r>
          </w:p>
        </w:tc>
        <w:tc>
          <w:tcPr>
            <w:tcW w:w="568" w:type="pct"/>
            <w:tcBorders>
              <w:top w:val="nil"/>
              <w:left w:val="nil"/>
              <w:bottom w:val="single" w:sz="4" w:space="0" w:color="auto"/>
              <w:right w:val="single" w:sz="4" w:space="0" w:color="auto"/>
            </w:tcBorders>
            <w:shd w:val="clear" w:color="000000" w:fill="FFFFFF"/>
            <w:noWrap/>
            <w:vAlign w:val="bottom"/>
          </w:tcPr>
          <w:p w:rsidR="005D7F2F" w:rsidRPr="005C5834" w:rsidRDefault="005D7F2F" w:rsidP="00D54D95">
            <w:pPr>
              <w:jc w:val="right"/>
              <w:rPr>
                <w:rFonts w:ascii="Times New Roman" w:hAnsi="Times New Roman" w:cs="Times New Roman"/>
                <w:sz w:val="14"/>
                <w:szCs w:val="14"/>
                <w:highlight w:val="yellow"/>
              </w:rPr>
            </w:pPr>
            <w:r w:rsidRPr="005C5834">
              <w:rPr>
                <w:rFonts w:ascii="Times New Roman" w:hAnsi="Times New Roman" w:cs="Times New Roman"/>
                <w:sz w:val="14"/>
                <w:szCs w:val="14"/>
              </w:rPr>
              <w:t>3 125 577</w:t>
            </w:r>
          </w:p>
        </w:tc>
        <w:tc>
          <w:tcPr>
            <w:tcW w:w="568" w:type="pct"/>
            <w:tcBorders>
              <w:top w:val="nil"/>
              <w:left w:val="nil"/>
              <w:bottom w:val="single" w:sz="4" w:space="0" w:color="auto"/>
              <w:right w:val="single" w:sz="4" w:space="0" w:color="auto"/>
            </w:tcBorders>
            <w:shd w:val="clear" w:color="000000" w:fill="FFFFFF"/>
            <w:noWrap/>
            <w:vAlign w:val="bottom"/>
          </w:tcPr>
          <w:p w:rsidR="005D7F2F" w:rsidRPr="007605F0" w:rsidRDefault="005D7F2F" w:rsidP="00D54D95">
            <w:pPr>
              <w:jc w:val="right"/>
              <w:rPr>
                <w:rFonts w:ascii="Times New Roman" w:hAnsi="Times New Roman" w:cs="Times New Roman"/>
                <w:sz w:val="14"/>
                <w:szCs w:val="14"/>
                <w:highlight w:val="yellow"/>
              </w:rPr>
            </w:pPr>
            <w:r w:rsidRPr="007605F0">
              <w:rPr>
                <w:rFonts w:ascii="Times New Roman" w:hAnsi="Times New Roman" w:cs="Times New Roman"/>
                <w:sz w:val="14"/>
                <w:szCs w:val="14"/>
              </w:rPr>
              <w:t>1 792 711</w:t>
            </w:r>
          </w:p>
        </w:tc>
        <w:tc>
          <w:tcPr>
            <w:tcW w:w="568" w:type="pct"/>
            <w:tcBorders>
              <w:top w:val="nil"/>
              <w:left w:val="nil"/>
              <w:bottom w:val="single" w:sz="4" w:space="0" w:color="auto"/>
              <w:right w:val="single" w:sz="4" w:space="0" w:color="auto"/>
            </w:tcBorders>
            <w:shd w:val="clear" w:color="000000" w:fill="FFFFFF"/>
            <w:noWrap/>
            <w:vAlign w:val="bottom"/>
          </w:tcPr>
          <w:p w:rsidR="005D7F2F" w:rsidRPr="000A39F8" w:rsidRDefault="005D7F2F" w:rsidP="00D54D95">
            <w:pPr>
              <w:jc w:val="right"/>
              <w:rPr>
                <w:rFonts w:ascii="Times New Roman" w:hAnsi="Times New Roman" w:cs="Times New Roman"/>
                <w:sz w:val="14"/>
                <w:szCs w:val="14"/>
                <w:highlight w:val="yellow"/>
              </w:rPr>
            </w:pPr>
            <w:r w:rsidRPr="000A39F8">
              <w:rPr>
                <w:rFonts w:ascii="Times New Roman" w:hAnsi="Times New Roman" w:cs="Times New Roman"/>
                <w:sz w:val="14"/>
                <w:szCs w:val="14"/>
              </w:rPr>
              <w:t>1 821 974</w:t>
            </w:r>
          </w:p>
        </w:tc>
        <w:tc>
          <w:tcPr>
            <w:tcW w:w="568" w:type="pct"/>
            <w:tcBorders>
              <w:top w:val="single" w:sz="4" w:space="0" w:color="auto"/>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E58FD">
              <w:rPr>
                <w:rFonts w:ascii="Times New Roman" w:hAnsi="Times New Roman" w:cs="Times New Roman"/>
                <w:sz w:val="14"/>
                <w:szCs w:val="14"/>
              </w:rPr>
              <w:t>1 759 842</w:t>
            </w:r>
          </w:p>
        </w:tc>
        <w:tc>
          <w:tcPr>
            <w:tcW w:w="568" w:type="pct"/>
            <w:tcBorders>
              <w:top w:val="nil"/>
              <w:left w:val="single" w:sz="4" w:space="0" w:color="auto"/>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1 852 947</w:t>
            </w:r>
          </w:p>
        </w:tc>
        <w:tc>
          <w:tcPr>
            <w:tcW w:w="568"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1 852 947</w:t>
            </w:r>
          </w:p>
        </w:tc>
        <w:tc>
          <w:tcPr>
            <w:tcW w:w="567" w:type="pct"/>
            <w:tcBorders>
              <w:top w:val="nil"/>
              <w:left w:val="nil"/>
              <w:bottom w:val="single" w:sz="4" w:space="0" w:color="auto"/>
              <w:right w:val="single" w:sz="4" w:space="0" w:color="auto"/>
            </w:tcBorders>
            <w:shd w:val="clear" w:color="000000" w:fill="FFFFFF"/>
            <w:vAlign w:val="bottom"/>
          </w:tcPr>
          <w:p w:rsidR="005D7F2F" w:rsidRPr="003B02EB" w:rsidRDefault="005D7F2F" w:rsidP="00D54D95">
            <w:pPr>
              <w:autoSpaceDE w:val="0"/>
              <w:autoSpaceDN w:val="0"/>
              <w:adjustRightInd w:val="0"/>
              <w:jc w:val="right"/>
              <w:rPr>
                <w:rFonts w:ascii="Times New Roman" w:hAnsi="Times New Roman" w:cs="Times New Roman"/>
                <w:sz w:val="14"/>
                <w:szCs w:val="14"/>
                <w:highlight w:val="yellow"/>
              </w:rPr>
            </w:pPr>
            <w:r w:rsidRPr="00BC0784">
              <w:rPr>
                <w:rFonts w:ascii="Times New Roman" w:hAnsi="Times New Roman" w:cs="Times New Roman"/>
                <w:sz w:val="14"/>
                <w:szCs w:val="14"/>
              </w:rPr>
              <w:t>1 845 311</w:t>
            </w:r>
          </w:p>
        </w:tc>
      </w:tr>
    </w:tbl>
    <w:p w:rsidR="005D7F2F" w:rsidRPr="00A3218E" w:rsidRDefault="005D7F2F" w:rsidP="005D7F2F">
      <w:pPr>
        <w:jc w:val="both"/>
        <w:rPr>
          <w:rFonts w:ascii="Times New Roman" w:hAnsi="Times New Roman" w:cs="Times New Roman"/>
          <w:sz w:val="22"/>
          <w:szCs w:val="22"/>
          <w:highlight w:val="yellow"/>
        </w:rPr>
      </w:pPr>
    </w:p>
    <w:p w:rsidR="005D7F2F" w:rsidRPr="00C3001C" w:rsidRDefault="005D7F2F" w:rsidP="005D7F2F">
      <w:pPr>
        <w:ind w:firstLine="708"/>
        <w:jc w:val="both"/>
        <w:rPr>
          <w:rFonts w:ascii="Times New Roman" w:hAnsi="Times New Roman" w:cs="Times New Roman"/>
          <w:color w:val="FF0000"/>
        </w:rPr>
      </w:pPr>
      <w:r w:rsidRPr="008D5ADB">
        <w:rPr>
          <w:rFonts w:ascii="Times New Roman" w:hAnsi="Times New Roman" w:cs="Times New Roman"/>
        </w:rPr>
        <w:t xml:space="preserve">V </w:t>
      </w:r>
      <w:r>
        <w:rPr>
          <w:rFonts w:ascii="Times New Roman" w:hAnsi="Times New Roman" w:cs="Times New Roman"/>
        </w:rPr>
        <w:t>pod</w:t>
      </w:r>
      <w:r w:rsidRPr="008D5ADB">
        <w:rPr>
          <w:rFonts w:ascii="Times New Roman" w:hAnsi="Times New Roman" w:cs="Times New Roman"/>
        </w:rPr>
        <w:t xml:space="preserve">programe sa rozpočtujú výdavky na Akadémiu PZ, SOŠ PZ Bratislava, SOŠ PZ Košice, SOŠ PZ Pezinok, Stredná škola požiarnej ochrany Žilina. Rovnako tak výdavky na </w:t>
      </w:r>
      <w:r>
        <w:rPr>
          <w:rFonts w:ascii="Times New Roman" w:hAnsi="Times New Roman" w:cs="Times New Roman"/>
        </w:rPr>
        <w:t xml:space="preserve">výcvikové centrum Lešť, </w:t>
      </w:r>
      <w:r w:rsidRPr="008D5ADB">
        <w:rPr>
          <w:rFonts w:ascii="Times New Roman" w:hAnsi="Times New Roman" w:cs="Times New Roman"/>
        </w:rPr>
        <w:t xml:space="preserve">činnosť splnomocnencov vlády a príspevky pre </w:t>
      </w:r>
      <w:r>
        <w:rPr>
          <w:rFonts w:ascii="Times New Roman" w:hAnsi="Times New Roman" w:cs="Times New Roman"/>
        </w:rPr>
        <w:t>príspevkové organizácie.</w:t>
      </w:r>
    </w:p>
    <w:p w:rsidR="005D7F2F" w:rsidRPr="00693FCE" w:rsidRDefault="005D7F2F" w:rsidP="005D7F2F">
      <w:pPr>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sidRPr="003221FC">
        <w:rPr>
          <w:rFonts w:ascii="Times New Roman" w:hAnsi="Times New Roman" w:cs="Times New Roman"/>
        </w:rPr>
        <w:t xml:space="preserve">Nárast výdavkov v porovnaní s rokom 2016 je spôsobený </w:t>
      </w:r>
      <w:r>
        <w:rPr>
          <w:rFonts w:ascii="Times New Roman" w:hAnsi="Times New Roman" w:cs="Times New Roman"/>
        </w:rPr>
        <w:t xml:space="preserve">najmä </w:t>
      </w:r>
      <w:r w:rsidRPr="003221FC">
        <w:rPr>
          <w:rFonts w:ascii="Times New Roman" w:hAnsi="Times New Roman" w:cs="Times New Roman"/>
        </w:rPr>
        <w:t xml:space="preserve">vyšším rozpočtovaním kapitálových výdavkov (o sumu </w:t>
      </w:r>
      <w:r>
        <w:rPr>
          <w:rFonts w:ascii="Times New Roman" w:hAnsi="Times New Roman" w:cs="Times New Roman"/>
        </w:rPr>
        <w:t>2</w:t>
      </w:r>
      <w:r w:rsidRPr="003221FC">
        <w:rPr>
          <w:rFonts w:ascii="Times New Roman" w:hAnsi="Times New Roman" w:cs="Times New Roman"/>
        </w:rPr>
        <w:t>7,2 mil. eur)</w:t>
      </w:r>
      <w:r>
        <w:rPr>
          <w:rFonts w:ascii="Times New Roman" w:hAnsi="Times New Roman" w:cs="Times New Roman"/>
        </w:rPr>
        <w:t xml:space="preserve"> a výdavkov na tovary a služby (o sumu 13,1 mil. eur)</w:t>
      </w:r>
      <w:r w:rsidRPr="003221FC">
        <w:rPr>
          <w:rFonts w:ascii="Times New Roman" w:hAnsi="Times New Roman" w:cs="Times New Roman"/>
        </w:rPr>
        <w:t>.</w:t>
      </w:r>
    </w:p>
    <w:p w:rsidR="005D7F2F" w:rsidRPr="00693FCE" w:rsidRDefault="005D7F2F" w:rsidP="005D7F2F">
      <w:pPr>
        <w:ind w:firstLine="708"/>
        <w:jc w:val="both"/>
        <w:rPr>
          <w:rFonts w:ascii="Times New Roman" w:hAnsi="Times New Roman" w:cs="Times New Roman"/>
          <w:highlight w:val="yellow"/>
        </w:rPr>
      </w:pPr>
    </w:p>
    <w:p w:rsidR="005D7F2F" w:rsidRPr="00A3218E" w:rsidRDefault="005D7F2F" w:rsidP="005D7F2F">
      <w:pPr>
        <w:jc w:val="both"/>
        <w:rPr>
          <w:rFonts w:ascii="Times New Roman" w:hAnsi="Times New Roman" w:cs="Times New Roman"/>
          <w:b/>
          <w:sz w:val="22"/>
          <w:szCs w:val="22"/>
          <w:highlight w:val="yellow"/>
        </w:rPr>
      </w:pPr>
      <w:r w:rsidRPr="00693FCE">
        <w:rPr>
          <w:rFonts w:ascii="Times New Roman" w:hAnsi="Times New Roman" w:cs="Times New Roman"/>
          <w:b/>
        </w:rPr>
        <w:t>Riadenie a kontrola</w:t>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highlight w:val="yellow"/>
        </w:rPr>
        <w:t xml:space="preserve">                                      </w:t>
      </w:r>
    </w:p>
    <w:tbl>
      <w:tblPr>
        <w:tblW w:w="0" w:type="auto"/>
        <w:tblLayout w:type="fixed"/>
        <w:tblCellMar>
          <w:left w:w="70" w:type="dxa"/>
          <w:right w:w="70" w:type="dxa"/>
        </w:tblCellMar>
        <w:tblLook w:val="04A0" w:firstRow="1" w:lastRow="0" w:firstColumn="1" w:lastColumn="0" w:noHBand="0" w:noVBand="1"/>
      </w:tblPr>
      <w:tblGrid>
        <w:gridCol w:w="1950"/>
        <w:gridCol w:w="1037"/>
        <w:gridCol w:w="1037"/>
        <w:gridCol w:w="1038"/>
        <w:gridCol w:w="1037"/>
        <w:gridCol w:w="1038"/>
        <w:gridCol w:w="1037"/>
        <w:gridCol w:w="1038"/>
      </w:tblGrid>
      <w:tr w:rsidR="005D7F2F" w:rsidRPr="00A3218E" w:rsidTr="00D54D95">
        <w:trPr>
          <w:trHeight w:val="261"/>
        </w:trPr>
        <w:tc>
          <w:tcPr>
            <w:tcW w:w="19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p>
        </w:tc>
        <w:tc>
          <w:tcPr>
            <w:tcW w:w="1037"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103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1038"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1037"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1038"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103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1038"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950" w:type="dxa"/>
            <w:tcBorders>
              <w:top w:val="single" w:sz="4" w:space="0" w:color="auto"/>
              <w:left w:val="single" w:sz="4" w:space="0" w:color="auto"/>
              <w:bottom w:val="single" w:sz="4" w:space="0" w:color="auto"/>
              <w:right w:val="single" w:sz="4" w:space="0" w:color="auto"/>
            </w:tcBorders>
            <w:shd w:val="clear" w:color="auto" w:fill="auto"/>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Riadenie a kontrola</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5D7F2F" w:rsidRPr="00353C49" w:rsidRDefault="005D7F2F" w:rsidP="00D54D95">
            <w:pPr>
              <w:jc w:val="right"/>
              <w:rPr>
                <w:rFonts w:ascii="Times New Roman" w:hAnsi="Times New Roman" w:cs="Times New Roman"/>
                <w:b/>
                <w:bCs/>
                <w:sz w:val="14"/>
                <w:szCs w:val="14"/>
                <w:highlight w:val="yellow"/>
              </w:rPr>
            </w:pPr>
            <w:r w:rsidRPr="006005B3">
              <w:rPr>
                <w:rFonts w:ascii="Times New Roman" w:hAnsi="Times New Roman" w:cs="Times New Roman"/>
                <w:b/>
                <w:bCs/>
                <w:sz w:val="14"/>
                <w:szCs w:val="14"/>
              </w:rPr>
              <w:t>44 887 000</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5D7F2F" w:rsidRPr="00353C49" w:rsidRDefault="005D7F2F" w:rsidP="00D54D95">
            <w:pPr>
              <w:jc w:val="right"/>
              <w:rPr>
                <w:rFonts w:ascii="Times New Roman" w:hAnsi="Times New Roman" w:cs="Times New Roman"/>
                <w:b/>
                <w:bCs/>
                <w:sz w:val="14"/>
                <w:szCs w:val="14"/>
                <w:highlight w:val="yellow"/>
              </w:rPr>
            </w:pPr>
            <w:r w:rsidRPr="007605F0">
              <w:rPr>
                <w:rFonts w:ascii="Times New Roman" w:hAnsi="Times New Roman" w:cs="Times New Roman"/>
                <w:b/>
                <w:bCs/>
                <w:sz w:val="14"/>
                <w:szCs w:val="14"/>
              </w:rPr>
              <w:t>55 228 601</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5D7F2F" w:rsidRPr="00353C49" w:rsidRDefault="005D7F2F" w:rsidP="00D54D95">
            <w:pPr>
              <w:jc w:val="right"/>
              <w:rPr>
                <w:rFonts w:ascii="Times New Roman" w:hAnsi="Times New Roman" w:cs="Times New Roman"/>
                <w:b/>
                <w:sz w:val="14"/>
                <w:szCs w:val="14"/>
                <w:highlight w:val="yellow"/>
              </w:rPr>
            </w:pPr>
            <w:r w:rsidRPr="00353C49">
              <w:rPr>
                <w:rFonts w:ascii="Times New Roman" w:hAnsi="Times New Roman" w:cs="Times New Roman"/>
                <w:b/>
                <w:sz w:val="14"/>
                <w:szCs w:val="14"/>
              </w:rPr>
              <w:t>78 203 041</w:t>
            </w:r>
          </w:p>
        </w:tc>
        <w:tc>
          <w:tcPr>
            <w:tcW w:w="1037" w:type="dxa"/>
            <w:tcBorders>
              <w:top w:val="single" w:sz="4" w:space="0" w:color="auto"/>
              <w:left w:val="nil"/>
              <w:bottom w:val="single" w:sz="4" w:space="0" w:color="auto"/>
              <w:right w:val="single" w:sz="4" w:space="0" w:color="auto"/>
            </w:tcBorders>
            <w:shd w:val="clear" w:color="auto" w:fill="auto"/>
            <w:vAlign w:val="bottom"/>
          </w:tcPr>
          <w:p w:rsidR="005D7F2F" w:rsidRPr="00353C49" w:rsidRDefault="005D7F2F" w:rsidP="00D54D95">
            <w:pPr>
              <w:autoSpaceDE w:val="0"/>
              <w:autoSpaceDN w:val="0"/>
              <w:adjustRightInd w:val="0"/>
              <w:jc w:val="right"/>
              <w:rPr>
                <w:rFonts w:ascii="Times New Roman" w:hAnsi="Times New Roman" w:cs="Times New Roman"/>
                <w:b/>
                <w:sz w:val="14"/>
                <w:szCs w:val="14"/>
                <w:highlight w:val="yellow"/>
              </w:rPr>
            </w:pPr>
            <w:r w:rsidRPr="00CF188A">
              <w:rPr>
                <w:rFonts w:ascii="Times New Roman" w:hAnsi="Times New Roman" w:cs="Times New Roman"/>
                <w:b/>
                <w:sz w:val="14"/>
                <w:szCs w:val="14"/>
              </w:rPr>
              <w:t>47 780 098</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C74656" w:rsidRDefault="005D7F2F" w:rsidP="00D54D95">
            <w:pPr>
              <w:autoSpaceDE w:val="0"/>
              <w:autoSpaceDN w:val="0"/>
              <w:adjustRightInd w:val="0"/>
              <w:jc w:val="right"/>
              <w:rPr>
                <w:rFonts w:ascii="Times New Roman" w:hAnsi="Times New Roman" w:cs="Times New Roman"/>
                <w:b/>
                <w:sz w:val="14"/>
                <w:szCs w:val="14"/>
              </w:rPr>
            </w:pPr>
            <w:r w:rsidRPr="00C74656">
              <w:rPr>
                <w:rFonts w:ascii="Times New Roman" w:hAnsi="Times New Roman" w:cs="Times New Roman"/>
                <w:b/>
                <w:sz w:val="14"/>
                <w:szCs w:val="14"/>
              </w:rPr>
              <w:t>5</w:t>
            </w:r>
            <w:r>
              <w:rPr>
                <w:rFonts w:ascii="Times New Roman" w:hAnsi="Times New Roman" w:cs="Times New Roman"/>
                <w:b/>
                <w:sz w:val="14"/>
                <w:szCs w:val="14"/>
              </w:rPr>
              <w:t>4</w:t>
            </w:r>
            <w:r w:rsidRPr="00C74656">
              <w:rPr>
                <w:rFonts w:ascii="Times New Roman" w:hAnsi="Times New Roman" w:cs="Times New Roman"/>
                <w:b/>
                <w:sz w:val="14"/>
                <w:szCs w:val="14"/>
              </w:rPr>
              <w:t xml:space="preserve"> 711 842</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5D7F2F" w:rsidRPr="00C74656" w:rsidRDefault="005D7F2F" w:rsidP="00D54D95">
            <w:pPr>
              <w:autoSpaceDE w:val="0"/>
              <w:autoSpaceDN w:val="0"/>
              <w:adjustRightInd w:val="0"/>
              <w:jc w:val="right"/>
              <w:rPr>
                <w:rFonts w:ascii="Times New Roman" w:hAnsi="Times New Roman" w:cs="Times New Roman"/>
                <w:b/>
                <w:sz w:val="14"/>
                <w:szCs w:val="14"/>
              </w:rPr>
            </w:pPr>
            <w:r w:rsidRPr="00C74656">
              <w:rPr>
                <w:rFonts w:ascii="Times New Roman" w:hAnsi="Times New Roman" w:cs="Times New Roman"/>
                <w:b/>
                <w:sz w:val="14"/>
                <w:szCs w:val="14"/>
              </w:rPr>
              <w:t>5</w:t>
            </w:r>
            <w:r>
              <w:rPr>
                <w:rFonts w:ascii="Times New Roman" w:hAnsi="Times New Roman" w:cs="Times New Roman"/>
                <w:b/>
                <w:sz w:val="14"/>
                <w:szCs w:val="14"/>
              </w:rPr>
              <w:t>4</w:t>
            </w:r>
            <w:r w:rsidRPr="00C74656">
              <w:rPr>
                <w:rFonts w:ascii="Times New Roman" w:hAnsi="Times New Roman" w:cs="Times New Roman"/>
                <w:b/>
                <w:sz w:val="14"/>
                <w:szCs w:val="14"/>
              </w:rPr>
              <w:t xml:space="preserve"> 567 422</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5D7F2F" w:rsidRPr="00C74656" w:rsidRDefault="005D7F2F" w:rsidP="00D54D95">
            <w:pPr>
              <w:autoSpaceDE w:val="0"/>
              <w:autoSpaceDN w:val="0"/>
              <w:adjustRightInd w:val="0"/>
              <w:jc w:val="right"/>
              <w:rPr>
                <w:rFonts w:ascii="Times New Roman" w:hAnsi="Times New Roman" w:cs="Times New Roman"/>
                <w:b/>
                <w:sz w:val="14"/>
                <w:szCs w:val="14"/>
              </w:rPr>
            </w:pPr>
            <w:r w:rsidRPr="00C74656">
              <w:rPr>
                <w:rFonts w:ascii="Times New Roman" w:hAnsi="Times New Roman" w:cs="Times New Roman"/>
                <w:b/>
                <w:sz w:val="14"/>
                <w:szCs w:val="14"/>
              </w:rPr>
              <w:t>5</w:t>
            </w:r>
            <w:r>
              <w:rPr>
                <w:rFonts w:ascii="Times New Roman" w:hAnsi="Times New Roman" w:cs="Times New Roman"/>
                <w:b/>
                <w:sz w:val="14"/>
                <w:szCs w:val="14"/>
              </w:rPr>
              <w:t>4</w:t>
            </w:r>
            <w:r w:rsidRPr="00C74656">
              <w:rPr>
                <w:rFonts w:ascii="Times New Roman" w:hAnsi="Times New Roman" w:cs="Times New Roman"/>
                <w:b/>
                <w:sz w:val="14"/>
                <w:szCs w:val="14"/>
              </w:rPr>
              <w:t xml:space="preserve"> 514 372</w:t>
            </w:r>
          </w:p>
        </w:tc>
      </w:tr>
    </w:tbl>
    <w:p w:rsidR="005D7F2F" w:rsidRDefault="005D7F2F" w:rsidP="005D7F2F">
      <w:pPr>
        <w:ind w:firstLine="708"/>
        <w:jc w:val="both"/>
        <w:rPr>
          <w:rFonts w:ascii="Times New Roman" w:hAnsi="Times New Roman" w:cs="Times New Roman"/>
        </w:rPr>
      </w:pPr>
    </w:p>
    <w:p w:rsidR="005D7F2F" w:rsidRPr="00E847A9" w:rsidRDefault="005D7F2F" w:rsidP="005D7F2F">
      <w:pPr>
        <w:ind w:firstLine="708"/>
        <w:jc w:val="both"/>
        <w:rPr>
          <w:rFonts w:ascii="Times New Roman" w:hAnsi="Times New Roman" w:cs="Times New Roman"/>
        </w:rPr>
      </w:pPr>
      <w:r w:rsidRPr="00E847A9">
        <w:rPr>
          <w:rFonts w:ascii="Times New Roman" w:hAnsi="Times New Roman" w:cs="Times New Roman"/>
        </w:rPr>
        <w:t xml:space="preserve">Pokles výdavkov v porovnaní s rokom 2016 je spôsobený znížením osobných výdavkov (o sumu 26,8 mil. eur). Dôvodom bol ich presun do </w:t>
      </w:r>
      <w:r>
        <w:rPr>
          <w:rFonts w:ascii="Times New Roman" w:hAnsi="Times New Roman" w:cs="Times New Roman"/>
        </w:rPr>
        <w:t>pod</w:t>
      </w:r>
      <w:r w:rsidRPr="00E847A9">
        <w:rPr>
          <w:rFonts w:ascii="Times New Roman" w:hAnsi="Times New Roman" w:cs="Times New Roman"/>
        </w:rPr>
        <w:t>programu Ochrana verejného poriadku a bezpečnosti.</w:t>
      </w:r>
    </w:p>
    <w:p w:rsidR="005D7F2F" w:rsidRDefault="005D7F2F" w:rsidP="005D7F2F">
      <w:pPr>
        <w:ind w:firstLine="708"/>
        <w:jc w:val="both"/>
        <w:rPr>
          <w:rFonts w:ascii="Times New Roman" w:hAnsi="Times New Roman" w:cs="Times New Roman"/>
          <w:highlight w:val="yellow"/>
        </w:rPr>
      </w:pPr>
    </w:p>
    <w:p w:rsidR="005D7F2F" w:rsidRPr="00693FCE" w:rsidRDefault="005D7F2F" w:rsidP="005D7F2F">
      <w:pPr>
        <w:jc w:val="both"/>
        <w:rPr>
          <w:rFonts w:ascii="Times New Roman" w:hAnsi="Times New Roman" w:cs="Times New Roman"/>
          <w:b/>
        </w:rPr>
      </w:pPr>
      <w:r w:rsidRPr="00693FCE">
        <w:rPr>
          <w:rFonts w:ascii="Times New Roman" w:hAnsi="Times New Roman" w:cs="Times New Roman"/>
          <w:b/>
        </w:rPr>
        <w:t>Voľby</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992"/>
        <w:gridCol w:w="992"/>
        <w:gridCol w:w="992"/>
        <w:gridCol w:w="992"/>
        <w:gridCol w:w="992"/>
        <w:gridCol w:w="992"/>
        <w:gridCol w:w="993"/>
      </w:tblGrid>
      <w:tr w:rsidR="005D7F2F" w:rsidRPr="00A3218E" w:rsidTr="00D54D95">
        <w:trPr>
          <w:trHeight w:val="241"/>
        </w:trPr>
        <w:tc>
          <w:tcPr>
            <w:tcW w:w="2142" w:type="dxa"/>
            <w:tcBorders>
              <w:top w:val="single" w:sz="4" w:space="0" w:color="auto"/>
              <w:bottom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r w:rsidRPr="00A3218E">
              <w:rPr>
                <w:rFonts w:ascii="Times New Roman" w:hAnsi="Times New Roman" w:cs="Times New Roman"/>
                <w:b/>
                <w:sz w:val="14"/>
                <w:szCs w:val="14"/>
              </w:rPr>
              <w:br w:type="page"/>
              <w:t> </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993"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41"/>
        </w:trPr>
        <w:tc>
          <w:tcPr>
            <w:tcW w:w="2142" w:type="dxa"/>
            <w:shd w:val="clear" w:color="auto" w:fill="BFBFBF" w:themeFill="background1" w:themeFillShade="BF"/>
            <w:noWrap/>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Voľby</w:t>
            </w:r>
          </w:p>
        </w:tc>
        <w:tc>
          <w:tcPr>
            <w:tcW w:w="992" w:type="dxa"/>
            <w:shd w:val="clear" w:color="auto" w:fill="BFBFBF" w:themeFill="background1" w:themeFillShade="BF"/>
            <w:vAlign w:val="bottom"/>
          </w:tcPr>
          <w:p w:rsidR="005D7F2F" w:rsidRPr="00353C49" w:rsidRDefault="005D7F2F" w:rsidP="00D54D95">
            <w:pPr>
              <w:jc w:val="right"/>
              <w:rPr>
                <w:rFonts w:ascii="Times New Roman" w:hAnsi="Times New Roman" w:cs="Times New Roman"/>
                <w:b/>
                <w:sz w:val="14"/>
                <w:szCs w:val="14"/>
              </w:rPr>
            </w:pPr>
            <w:r w:rsidRPr="00353C49">
              <w:rPr>
                <w:rFonts w:ascii="Times New Roman" w:hAnsi="Times New Roman" w:cs="Times New Roman"/>
                <w:b/>
                <w:sz w:val="14"/>
                <w:szCs w:val="14"/>
              </w:rPr>
              <w:t>24 881 414</w:t>
            </w:r>
          </w:p>
        </w:tc>
        <w:tc>
          <w:tcPr>
            <w:tcW w:w="992" w:type="dxa"/>
            <w:shd w:val="clear" w:color="auto" w:fill="BFBFBF" w:themeFill="background1" w:themeFillShade="BF"/>
            <w:vAlign w:val="bottom"/>
          </w:tcPr>
          <w:p w:rsidR="005D7F2F" w:rsidRPr="00353C49" w:rsidRDefault="005D7F2F" w:rsidP="00D54D95">
            <w:pPr>
              <w:jc w:val="right"/>
              <w:rPr>
                <w:rFonts w:ascii="Times New Roman" w:hAnsi="Times New Roman" w:cs="Times New Roman"/>
                <w:b/>
                <w:sz w:val="14"/>
                <w:szCs w:val="14"/>
                <w:highlight w:val="yellow"/>
              </w:rPr>
            </w:pPr>
            <w:r w:rsidRPr="00353C49">
              <w:rPr>
                <w:rFonts w:ascii="Times New Roman" w:hAnsi="Times New Roman" w:cs="Times New Roman"/>
                <w:b/>
                <w:sz w:val="14"/>
                <w:szCs w:val="14"/>
              </w:rPr>
              <w:t>3 522 181</w:t>
            </w:r>
          </w:p>
        </w:tc>
        <w:tc>
          <w:tcPr>
            <w:tcW w:w="992" w:type="dxa"/>
            <w:shd w:val="clear" w:color="auto" w:fill="BFBFBF" w:themeFill="background1" w:themeFillShade="BF"/>
            <w:vAlign w:val="bottom"/>
          </w:tcPr>
          <w:p w:rsidR="005D7F2F" w:rsidRPr="00353C49" w:rsidRDefault="005D7F2F" w:rsidP="00D54D95">
            <w:pPr>
              <w:jc w:val="right"/>
              <w:rPr>
                <w:rFonts w:ascii="Times New Roman" w:hAnsi="Times New Roman" w:cs="Times New Roman"/>
                <w:b/>
                <w:sz w:val="14"/>
                <w:szCs w:val="14"/>
                <w:highlight w:val="yellow"/>
              </w:rPr>
            </w:pPr>
            <w:r w:rsidRPr="00353C49">
              <w:rPr>
                <w:rFonts w:ascii="Times New Roman" w:hAnsi="Times New Roman" w:cs="Times New Roman"/>
                <w:b/>
                <w:sz w:val="14"/>
                <w:szCs w:val="14"/>
              </w:rPr>
              <w:t>9 504 980</w:t>
            </w:r>
          </w:p>
        </w:tc>
        <w:tc>
          <w:tcPr>
            <w:tcW w:w="992" w:type="dxa"/>
            <w:shd w:val="clear" w:color="auto" w:fill="BFBFBF" w:themeFill="background1" w:themeFillShade="BF"/>
            <w:vAlign w:val="bottom"/>
          </w:tcPr>
          <w:p w:rsidR="005D7F2F" w:rsidRPr="00353C49" w:rsidRDefault="005D7F2F" w:rsidP="00D54D95">
            <w:pPr>
              <w:jc w:val="right"/>
              <w:rPr>
                <w:rFonts w:ascii="Times New Roman" w:hAnsi="Times New Roman" w:cs="Times New Roman"/>
                <w:b/>
                <w:sz w:val="14"/>
                <w:szCs w:val="14"/>
                <w:highlight w:val="yellow"/>
              </w:rPr>
            </w:pPr>
            <w:r w:rsidRPr="007D31C0">
              <w:rPr>
                <w:rFonts w:ascii="Times New Roman" w:hAnsi="Times New Roman" w:cs="Times New Roman"/>
                <w:b/>
                <w:sz w:val="14"/>
                <w:szCs w:val="14"/>
              </w:rPr>
              <w:t>8 705 466</w:t>
            </w:r>
          </w:p>
        </w:tc>
        <w:tc>
          <w:tcPr>
            <w:tcW w:w="992" w:type="dxa"/>
            <w:shd w:val="clear" w:color="auto" w:fill="BFBFBF" w:themeFill="background1" w:themeFillShade="BF"/>
            <w:vAlign w:val="bottom"/>
          </w:tcPr>
          <w:p w:rsidR="005D7F2F" w:rsidRPr="00353C49" w:rsidRDefault="005D7F2F" w:rsidP="00D54D95">
            <w:pPr>
              <w:jc w:val="right"/>
              <w:rPr>
                <w:rFonts w:ascii="Times New Roman" w:hAnsi="Times New Roman" w:cs="Times New Roman"/>
                <w:b/>
                <w:sz w:val="14"/>
                <w:szCs w:val="14"/>
                <w:highlight w:val="yellow"/>
              </w:rPr>
            </w:pPr>
            <w:r>
              <w:rPr>
                <w:rFonts w:ascii="Times New Roman" w:hAnsi="Times New Roman" w:cs="Times New Roman"/>
                <w:b/>
                <w:sz w:val="14"/>
                <w:szCs w:val="14"/>
              </w:rPr>
              <w:t>10 0</w:t>
            </w:r>
            <w:r w:rsidRPr="00353C49">
              <w:rPr>
                <w:rFonts w:ascii="Times New Roman" w:hAnsi="Times New Roman" w:cs="Times New Roman"/>
                <w:b/>
                <w:sz w:val="14"/>
                <w:szCs w:val="14"/>
              </w:rPr>
              <w:t>67 385</w:t>
            </w:r>
          </w:p>
        </w:tc>
        <w:tc>
          <w:tcPr>
            <w:tcW w:w="992" w:type="dxa"/>
            <w:shd w:val="clear" w:color="auto" w:fill="BFBFBF" w:themeFill="background1" w:themeFillShade="BF"/>
            <w:vAlign w:val="bottom"/>
          </w:tcPr>
          <w:p w:rsidR="005D7F2F" w:rsidRPr="00353C49" w:rsidRDefault="005D7F2F" w:rsidP="00D54D95">
            <w:pPr>
              <w:jc w:val="right"/>
              <w:rPr>
                <w:rFonts w:ascii="Times New Roman" w:hAnsi="Times New Roman" w:cs="Times New Roman"/>
                <w:b/>
                <w:sz w:val="14"/>
                <w:szCs w:val="14"/>
                <w:highlight w:val="yellow"/>
              </w:rPr>
            </w:pPr>
            <w:r w:rsidRPr="00353C49">
              <w:rPr>
                <w:rFonts w:ascii="Times New Roman" w:hAnsi="Times New Roman" w:cs="Times New Roman"/>
                <w:b/>
                <w:sz w:val="14"/>
                <w:szCs w:val="14"/>
              </w:rPr>
              <w:t>8 008 634</w:t>
            </w:r>
          </w:p>
        </w:tc>
        <w:tc>
          <w:tcPr>
            <w:tcW w:w="993" w:type="dxa"/>
            <w:shd w:val="clear" w:color="auto" w:fill="BFBFBF" w:themeFill="background1" w:themeFillShade="BF"/>
            <w:vAlign w:val="bottom"/>
          </w:tcPr>
          <w:p w:rsidR="005D7F2F" w:rsidRPr="00353C49" w:rsidRDefault="005D7F2F" w:rsidP="00D54D95">
            <w:pPr>
              <w:jc w:val="right"/>
              <w:rPr>
                <w:rFonts w:ascii="Times New Roman" w:hAnsi="Times New Roman" w:cs="Times New Roman"/>
                <w:b/>
                <w:sz w:val="14"/>
                <w:szCs w:val="14"/>
                <w:highlight w:val="yellow"/>
              </w:rPr>
            </w:pPr>
            <w:r w:rsidRPr="00353C49">
              <w:rPr>
                <w:rFonts w:ascii="Times New Roman" w:hAnsi="Times New Roman" w:cs="Times New Roman"/>
                <w:b/>
                <w:sz w:val="14"/>
                <w:szCs w:val="14"/>
              </w:rPr>
              <w:t>20 496 976</w:t>
            </w:r>
          </w:p>
        </w:tc>
      </w:tr>
      <w:tr w:rsidR="005D7F2F" w:rsidRPr="00A3218E" w:rsidTr="00D54D95">
        <w:trPr>
          <w:trHeight w:val="241"/>
        </w:trPr>
        <w:tc>
          <w:tcPr>
            <w:tcW w:w="2142" w:type="dxa"/>
            <w:shd w:val="clear" w:color="auto" w:fill="auto"/>
            <w:noWrap/>
            <w:vAlign w:val="bottom"/>
          </w:tcPr>
          <w:p w:rsidR="005D7F2F" w:rsidRPr="00A3218E" w:rsidRDefault="005D7F2F" w:rsidP="00D54D95">
            <w:pPr>
              <w:rPr>
                <w:rFonts w:ascii="Times New Roman" w:hAnsi="Times New Roman" w:cs="Times New Roman"/>
                <w:color w:val="000000"/>
                <w:sz w:val="14"/>
                <w:szCs w:val="14"/>
              </w:rPr>
            </w:pPr>
            <w:r w:rsidRPr="00A3218E">
              <w:rPr>
                <w:rFonts w:ascii="Times New Roman" w:hAnsi="Times New Roman" w:cs="Times New Roman"/>
                <w:color w:val="000000"/>
                <w:sz w:val="14"/>
                <w:szCs w:val="14"/>
              </w:rPr>
              <w:t>Kraje</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highlight w:val="yellow"/>
              </w:rPr>
            </w:pPr>
            <w:r w:rsidRPr="00353C49">
              <w:rPr>
                <w:rFonts w:ascii="Times New Roman" w:hAnsi="Times New Roman" w:cs="Times New Roman"/>
                <w:sz w:val="14"/>
                <w:szCs w:val="14"/>
              </w:rPr>
              <w:t xml:space="preserve">9 </w:t>
            </w:r>
            <w:r>
              <w:rPr>
                <w:rFonts w:ascii="Times New Roman" w:hAnsi="Times New Roman" w:cs="Times New Roman"/>
                <w:sz w:val="14"/>
                <w:szCs w:val="14"/>
              </w:rPr>
              <w:t>5</w:t>
            </w:r>
            <w:r w:rsidRPr="00353C49">
              <w:rPr>
                <w:rFonts w:ascii="Times New Roman" w:hAnsi="Times New Roman" w:cs="Times New Roman"/>
                <w:sz w:val="14"/>
                <w:szCs w:val="14"/>
              </w:rPr>
              <w:t>24 459</w:t>
            </w:r>
          </w:p>
        </w:tc>
        <w:tc>
          <w:tcPr>
            <w:tcW w:w="992" w:type="dxa"/>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3" w:type="dxa"/>
            <w:shd w:val="clear" w:color="auto" w:fill="auto"/>
            <w:noWrap/>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r>
      <w:tr w:rsidR="005D7F2F" w:rsidRPr="00A3218E" w:rsidTr="00D54D95">
        <w:trPr>
          <w:trHeight w:val="241"/>
        </w:trPr>
        <w:tc>
          <w:tcPr>
            <w:tcW w:w="2142" w:type="dxa"/>
            <w:shd w:val="clear" w:color="auto" w:fill="auto"/>
            <w:noWrap/>
            <w:vAlign w:val="bottom"/>
          </w:tcPr>
          <w:p w:rsidR="005D7F2F" w:rsidRPr="00A3218E" w:rsidRDefault="005D7F2F" w:rsidP="00D54D95">
            <w:pPr>
              <w:rPr>
                <w:rFonts w:ascii="Times New Roman" w:hAnsi="Times New Roman" w:cs="Times New Roman"/>
                <w:color w:val="000000"/>
                <w:sz w:val="14"/>
                <w:szCs w:val="14"/>
              </w:rPr>
            </w:pPr>
            <w:r w:rsidRPr="00A3218E">
              <w:rPr>
                <w:rFonts w:ascii="Times New Roman" w:hAnsi="Times New Roman" w:cs="Times New Roman"/>
                <w:color w:val="000000"/>
                <w:sz w:val="14"/>
                <w:szCs w:val="14"/>
              </w:rPr>
              <w:t>Nové voľby - samospráva kraje</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185 555</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7D31C0">
              <w:rPr>
                <w:rFonts w:ascii="Times New Roman" w:hAnsi="Times New Roman" w:cs="Times New Roman"/>
                <w:sz w:val="14"/>
                <w:szCs w:val="14"/>
              </w:rPr>
              <w:t>182 245</w:t>
            </w:r>
          </w:p>
        </w:tc>
        <w:tc>
          <w:tcPr>
            <w:tcW w:w="992" w:type="dxa"/>
            <w:vAlign w:val="bottom"/>
          </w:tcPr>
          <w:p w:rsidR="005D7F2F" w:rsidRPr="00353C49" w:rsidRDefault="005D7F2F" w:rsidP="00D54D95">
            <w:pPr>
              <w:jc w:val="right"/>
              <w:rPr>
                <w:rFonts w:ascii="Times New Roman" w:hAnsi="Times New Roman" w:cs="Times New Roman"/>
                <w:sz w:val="14"/>
                <w:szCs w:val="14"/>
                <w:highlight w:val="yellow"/>
              </w:rPr>
            </w:pPr>
            <w:r w:rsidRPr="00353C49">
              <w:rPr>
                <w:rFonts w:ascii="Times New Roman" w:hAnsi="Times New Roman" w:cs="Times New Roman"/>
                <w:sz w:val="14"/>
                <w:szCs w:val="14"/>
              </w:rPr>
              <w:t>271 463</w:t>
            </w:r>
          </w:p>
        </w:tc>
        <w:tc>
          <w:tcPr>
            <w:tcW w:w="992" w:type="dxa"/>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271 463</w:t>
            </w:r>
          </w:p>
        </w:tc>
        <w:tc>
          <w:tcPr>
            <w:tcW w:w="993" w:type="dxa"/>
            <w:shd w:val="clear" w:color="auto" w:fill="auto"/>
            <w:noWrap/>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271 463</w:t>
            </w:r>
          </w:p>
        </w:tc>
      </w:tr>
      <w:tr w:rsidR="005D7F2F" w:rsidRPr="00A3218E" w:rsidTr="00D54D95">
        <w:trPr>
          <w:trHeight w:val="241"/>
        </w:trPr>
        <w:tc>
          <w:tcPr>
            <w:tcW w:w="2142" w:type="dxa"/>
            <w:shd w:val="clear" w:color="auto" w:fill="auto"/>
            <w:noWrap/>
            <w:vAlign w:val="bottom"/>
          </w:tcPr>
          <w:p w:rsidR="005D7F2F" w:rsidRPr="00A3218E" w:rsidRDefault="005D7F2F" w:rsidP="00D54D95">
            <w:pPr>
              <w:rPr>
                <w:rFonts w:ascii="Times New Roman" w:hAnsi="Times New Roman" w:cs="Times New Roman"/>
                <w:color w:val="000000"/>
                <w:sz w:val="14"/>
                <w:szCs w:val="14"/>
              </w:rPr>
            </w:pPr>
            <w:r w:rsidRPr="00A3218E">
              <w:rPr>
                <w:rFonts w:ascii="Times New Roman" w:hAnsi="Times New Roman" w:cs="Times New Roman"/>
                <w:color w:val="000000"/>
                <w:sz w:val="14"/>
                <w:szCs w:val="14"/>
              </w:rPr>
              <w:t>Voľby prezidenta</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10 577 358</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3" w:type="dxa"/>
            <w:shd w:val="clear" w:color="auto" w:fill="auto"/>
            <w:noWrap/>
            <w:vAlign w:val="bottom"/>
          </w:tcPr>
          <w:p w:rsidR="005D7F2F" w:rsidRPr="00353C49" w:rsidRDefault="005D7F2F" w:rsidP="00D54D95">
            <w:pPr>
              <w:jc w:val="right"/>
              <w:rPr>
                <w:rFonts w:ascii="Times New Roman" w:hAnsi="Times New Roman" w:cs="Times New Roman"/>
                <w:sz w:val="14"/>
                <w:szCs w:val="14"/>
                <w:highlight w:val="yellow"/>
              </w:rPr>
            </w:pPr>
            <w:r w:rsidRPr="00353C49">
              <w:rPr>
                <w:rFonts w:ascii="Times New Roman" w:hAnsi="Times New Roman" w:cs="Times New Roman"/>
                <w:sz w:val="14"/>
                <w:szCs w:val="14"/>
              </w:rPr>
              <w:t>11 266 875</w:t>
            </w:r>
          </w:p>
        </w:tc>
      </w:tr>
      <w:tr w:rsidR="005D7F2F" w:rsidRPr="00A3218E" w:rsidTr="00D54D95">
        <w:trPr>
          <w:trHeight w:val="241"/>
        </w:trPr>
        <w:tc>
          <w:tcPr>
            <w:tcW w:w="2142" w:type="dxa"/>
            <w:tcBorders>
              <w:bottom w:val="single" w:sz="4" w:space="0" w:color="auto"/>
            </w:tcBorders>
            <w:shd w:val="clear" w:color="auto" w:fill="auto"/>
            <w:noWrap/>
            <w:vAlign w:val="bottom"/>
          </w:tcPr>
          <w:p w:rsidR="005D7F2F" w:rsidRPr="00A3218E" w:rsidRDefault="005D7F2F" w:rsidP="00D54D95">
            <w:pPr>
              <w:rPr>
                <w:rFonts w:ascii="Times New Roman" w:hAnsi="Times New Roman" w:cs="Times New Roman"/>
                <w:color w:val="000000"/>
                <w:sz w:val="14"/>
                <w:szCs w:val="14"/>
              </w:rPr>
            </w:pPr>
            <w:r w:rsidRPr="00A3218E">
              <w:rPr>
                <w:rFonts w:ascii="Times New Roman" w:hAnsi="Times New Roman" w:cs="Times New Roman"/>
                <w:color w:val="000000"/>
                <w:sz w:val="14"/>
                <w:szCs w:val="14"/>
              </w:rPr>
              <w:t>Európsky parlament</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8 078 416</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tcBorders>
              <w:bottom w:val="single" w:sz="4" w:space="0" w:color="auto"/>
            </w:tcBorders>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3" w:type="dxa"/>
            <w:tcBorders>
              <w:bottom w:val="single" w:sz="4" w:space="0" w:color="auto"/>
            </w:tcBorders>
            <w:shd w:val="clear" w:color="auto" w:fill="auto"/>
            <w:vAlign w:val="bottom"/>
          </w:tcPr>
          <w:p w:rsidR="005D7F2F" w:rsidRPr="00353C49" w:rsidRDefault="005D7F2F" w:rsidP="00D54D95">
            <w:pPr>
              <w:jc w:val="right"/>
              <w:rPr>
                <w:rFonts w:ascii="Times New Roman" w:hAnsi="Times New Roman" w:cs="Times New Roman"/>
                <w:sz w:val="14"/>
                <w:szCs w:val="14"/>
                <w:highlight w:val="yellow"/>
              </w:rPr>
            </w:pPr>
            <w:r w:rsidRPr="00353C49">
              <w:rPr>
                <w:rFonts w:ascii="Times New Roman" w:hAnsi="Times New Roman" w:cs="Times New Roman"/>
                <w:sz w:val="14"/>
                <w:szCs w:val="14"/>
              </w:rPr>
              <w:t>8 687 175</w:t>
            </w:r>
          </w:p>
        </w:tc>
      </w:tr>
      <w:tr w:rsidR="005D7F2F" w:rsidRPr="00A3218E" w:rsidTr="00D54D95">
        <w:trPr>
          <w:trHeight w:val="241"/>
        </w:trPr>
        <w:tc>
          <w:tcPr>
            <w:tcW w:w="2142" w:type="dxa"/>
            <w:tcBorders>
              <w:bottom w:val="single" w:sz="4" w:space="0" w:color="auto"/>
            </w:tcBorders>
            <w:shd w:val="clear" w:color="auto" w:fill="auto"/>
            <w:noWrap/>
            <w:vAlign w:val="bottom"/>
          </w:tcPr>
          <w:p w:rsidR="005D7F2F" w:rsidRPr="00A3218E" w:rsidRDefault="005D7F2F" w:rsidP="00D54D95">
            <w:pPr>
              <w:rPr>
                <w:rFonts w:ascii="Times New Roman" w:hAnsi="Times New Roman" w:cs="Times New Roman"/>
                <w:color w:val="000000"/>
                <w:sz w:val="14"/>
                <w:szCs w:val="14"/>
              </w:rPr>
            </w:pPr>
            <w:r w:rsidRPr="00A3218E">
              <w:rPr>
                <w:rFonts w:ascii="Times New Roman" w:hAnsi="Times New Roman" w:cs="Times New Roman"/>
                <w:color w:val="000000"/>
                <w:sz w:val="14"/>
                <w:szCs w:val="14"/>
              </w:rPr>
              <w:t>Obce</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6 187 034</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tcBorders>
              <w:bottom w:val="single" w:sz="4" w:space="0" w:color="auto"/>
            </w:tcBorders>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7 465 708</w:t>
            </w:r>
          </w:p>
        </w:tc>
        <w:tc>
          <w:tcPr>
            <w:tcW w:w="993" w:type="dxa"/>
            <w:tcBorders>
              <w:bottom w:val="single" w:sz="4" w:space="0" w:color="auto"/>
            </w:tcBorders>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r>
      <w:tr w:rsidR="005D7F2F" w:rsidRPr="00A3218E" w:rsidTr="00D54D95">
        <w:trPr>
          <w:trHeight w:val="241"/>
        </w:trPr>
        <w:tc>
          <w:tcPr>
            <w:tcW w:w="2142" w:type="dxa"/>
            <w:tcBorders>
              <w:bottom w:val="single" w:sz="4" w:space="0" w:color="auto"/>
            </w:tcBorders>
            <w:shd w:val="clear" w:color="auto" w:fill="auto"/>
            <w:noWrap/>
            <w:vAlign w:val="bottom"/>
          </w:tcPr>
          <w:p w:rsidR="005D7F2F" w:rsidRPr="00A3218E" w:rsidRDefault="005D7F2F" w:rsidP="00D54D95">
            <w:pPr>
              <w:rPr>
                <w:rFonts w:ascii="Times New Roman" w:hAnsi="Times New Roman" w:cs="Times New Roman"/>
                <w:color w:val="000000"/>
                <w:sz w:val="14"/>
                <w:szCs w:val="14"/>
              </w:rPr>
            </w:pPr>
            <w:r w:rsidRPr="00A3218E">
              <w:rPr>
                <w:rFonts w:ascii="Times New Roman" w:hAnsi="Times New Roman" w:cs="Times New Roman"/>
                <w:color w:val="000000"/>
                <w:sz w:val="14"/>
                <w:szCs w:val="14"/>
              </w:rPr>
              <w:t>Nové voľby - samospráva obce</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38 605</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53 215</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185 555</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rPr>
            </w:pPr>
            <w:r w:rsidRPr="007D31C0">
              <w:rPr>
                <w:rFonts w:ascii="Times New Roman" w:hAnsi="Times New Roman" w:cs="Times New Roman"/>
                <w:sz w:val="14"/>
                <w:szCs w:val="14"/>
              </w:rPr>
              <w:t>181 824</w:t>
            </w:r>
          </w:p>
        </w:tc>
        <w:tc>
          <w:tcPr>
            <w:tcW w:w="992" w:type="dxa"/>
            <w:tcBorders>
              <w:bottom w:val="single" w:sz="4" w:space="0" w:color="auto"/>
            </w:tcBorders>
            <w:vAlign w:val="bottom"/>
          </w:tcPr>
          <w:p w:rsidR="005D7F2F" w:rsidRPr="00353C49" w:rsidRDefault="005D7F2F" w:rsidP="00D54D95">
            <w:pPr>
              <w:jc w:val="right"/>
              <w:rPr>
                <w:rFonts w:ascii="Times New Roman" w:hAnsi="Times New Roman" w:cs="Times New Roman"/>
                <w:sz w:val="14"/>
                <w:szCs w:val="14"/>
                <w:highlight w:val="yellow"/>
              </w:rPr>
            </w:pPr>
            <w:r w:rsidRPr="00353C49">
              <w:rPr>
                <w:rFonts w:ascii="Times New Roman" w:hAnsi="Times New Roman" w:cs="Times New Roman"/>
                <w:sz w:val="14"/>
                <w:szCs w:val="14"/>
              </w:rPr>
              <w:t>271 463</w:t>
            </w:r>
          </w:p>
        </w:tc>
        <w:tc>
          <w:tcPr>
            <w:tcW w:w="992" w:type="dxa"/>
            <w:tcBorders>
              <w:bottom w:val="single" w:sz="4" w:space="0" w:color="auto"/>
            </w:tcBorders>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271 463</w:t>
            </w:r>
          </w:p>
        </w:tc>
        <w:tc>
          <w:tcPr>
            <w:tcW w:w="993" w:type="dxa"/>
            <w:tcBorders>
              <w:bottom w:val="single" w:sz="4" w:space="0" w:color="auto"/>
            </w:tcBorders>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271 463</w:t>
            </w:r>
          </w:p>
        </w:tc>
      </w:tr>
      <w:tr w:rsidR="005D7F2F" w:rsidRPr="00A3218E" w:rsidTr="00D54D95">
        <w:trPr>
          <w:trHeight w:val="241"/>
        </w:trPr>
        <w:tc>
          <w:tcPr>
            <w:tcW w:w="2142" w:type="dxa"/>
            <w:shd w:val="clear" w:color="auto" w:fill="auto"/>
            <w:noWrap/>
            <w:vAlign w:val="bottom"/>
          </w:tcPr>
          <w:p w:rsidR="005D7F2F" w:rsidRPr="00A3218E" w:rsidRDefault="005D7F2F" w:rsidP="00D54D95">
            <w:pPr>
              <w:rPr>
                <w:rFonts w:ascii="Times New Roman" w:hAnsi="Times New Roman" w:cs="Times New Roman"/>
                <w:color w:val="000000"/>
                <w:sz w:val="14"/>
                <w:szCs w:val="14"/>
              </w:rPr>
            </w:pPr>
            <w:r w:rsidRPr="00A3218E">
              <w:rPr>
                <w:rFonts w:ascii="Times New Roman" w:hAnsi="Times New Roman" w:cs="Times New Roman"/>
                <w:color w:val="000000"/>
                <w:sz w:val="14"/>
                <w:szCs w:val="14"/>
              </w:rPr>
              <w:t>NR SR</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9 133 870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7D31C0">
              <w:rPr>
                <w:rFonts w:ascii="Times New Roman" w:hAnsi="Times New Roman" w:cs="Times New Roman"/>
                <w:sz w:val="14"/>
                <w:szCs w:val="14"/>
              </w:rPr>
              <w:t>8 341 397</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3" w:type="dxa"/>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r>
      <w:tr w:rsidR="005D7F2F" w:rsidRPr="00A3218E" w:rsidTr="00D54D95">
        <w:trPr>
          <w:trHeight w:val="241"/>
        </w:trPr>
        <w:tc>
          <w:tcPr>
            <w:tcW w:w="2142" w:type="dxa"/>
            <w:shd w:val="clear" w:color="auto" w:fill="auto"/>
            <w:noWrap/>
            <w:vAlign w:val="bottom"/>
          </w:tcPr>
          <w:p w:rsidR="005D7F2F" w:rsidRPr="00A3218E"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Referendum</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3 468 965</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2" w:type="dxa"/>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c>
          <w:tcPr>
            <w:tcW w:w="993" w:type="dxa"/>
            <w:shd w:val="clear" w:color="auto" w:fill="auto"/>
            <w:vAlign w:val="bottom"/>
          </w:tcPr>
          <w:p w:rsidR="005D7F2F" w:rsidRPr="00353C49" w:rsidRDefault="005D7F2F" w:rsidP="00D54D95">
            <w:pPr>
              <w:jc w:val="right"/>
              <w:rPr>
                <w:rFonts w:ascii="Times New Roman" w:hAnsi="Times New Roman" w:cs="Times New Roman"/>
                <w:sz w:val="14"/>
                <w:szCs w:val="14"/>
              </w:rPr>
            </w:pPr>
            <w:r w:rsidRPr="00353C49">
              <w:rPr>
                <w:rFonts w:ascii="Times New Roman" w:hAnsi="Times New Roman" w:cs="Times New Roman"/>
                <w:sz w:val="14"/>
                <w:szCs w:val="14"/>
              </w:rPr>
              <w:t>0</w:t>
            </w:r>
          </w:p>
        </w:tc>
      </w:tr>
    </w:tbl>
    <w:p w:rsidR="005D7F2F" w:rsidRPr="00A3218E" w:rsidRDefault="005D7F2F" w:rsidP="005D7F2F">
      <w:pPr>
        <w:jc w:val="both"/>
        <w:rPr>
          <w:rFonts w:ascii="Times New Roman" w:hAnsi="Times New Roman" w:cs="Times New Roman"/>
          <w:sz w:val="22"/>
          <w:szCs w:val="22"/>
          <w:highlight w:val="yellow"/>
        </w:rPr>
      </w:pPr>
    </w:p>
    <w:p w:rsidR="005D7F2F" w:rsidRPr="00693FCE" w:rsidRDefault="005D7F2F" w:rsidP="005D7F2F">
      <w:pPr>
        <w:ind w:firstLine="708"/>
        <w:jc w:val="both"/>
        <w:rPr>
          <w:rFonts w:ascii="Times New Roman" w:hAnsi="Times New Roman" w:cs="Times New Roman"/>
        </w:rPr>
      </w:pPr>
      <w:r w:rsidRPr="00353C49">
        <w:rPr>
          <w:rFonts w:ascii="Times New Roman" w:hAnsi="Times New Roman" w:cs="Times New Roman"/>
        </w:rPr>
        <w:t>Nárast výdavkov v nasledujúcich rokoch v porovnaní so schváleným rozpočtom roka 2016 je spôsobený konaním volieb do VÚC v roku 2017.</w:t>
      </w:r>
    </w:p>
    <w:p w:rsidR="005D7F2F" w:rsidRDefault="005D7F2F" w:rsidP="005D7F2F">
      <w:pPr>
        <w:jc w:val="both"/>
        <w:rPr>
          <w:rFonts w:ascii="Times New Roman" w:hAnsi="Times New Roman" w:cs="Times New Roman"/>
          <w:b/>
        </w:rPr>
      </w:pPr>
    </w:p>
    <w:p w:rsidR="005D7F2F" w:rsidRPr="00A3218E" w:rsidRDefault="005D7F2F" w:rsidP="005D7F2F">
      <w:pPr>
        <w:jc w:val="both"/>
        <w:rPr>
          <w:rFonts w:ascii="Times New Roman" w:hAnsi="Times New Roman" w:cs="Times New Roman"/>
          <w:b/>
          <w:sz w:val="22"/>
          <w:szCs w:val="22"/>
        </w:rPr>
      </w:pPr>
      <w:r w:rsidRPr="00693FCE">
        <w:rPr>
          <w:rFonts w:ascii="Times New Roman" w:hAnsi="Times New Roman" w:cs="Times New Roman"/>
          <w:b/>
        </w:rPr>
        <w:t>Projekty Európskej únie</w:t>
      </w:r>
      <w:r>
        <w:rPr>
          <w:rFonts w:ascii="Times New Roman" w:hAnsi="Times New Roman" w:cs="Times New Roman"/>
          <w:b/>
        </w:rPr>
        <w:t xml:space="preserve"> spolufinancované zo ŠR</w:t>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Projekty Európskej únie</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353C49" w:rsidRDefault="005D7F2F" w:rsidP="00D54D95">
            <w:pPr>
              <w:jc w:val="right"/>
              <w:rPr>
                <w:rFonts w:ascii="Times New Roman" w:hAnsi="Times New Roman" w:cs="Times New Roman"/>
                <w:b/>
                <w:bCs/>
                <w:sz w:val="14"/>
                <w:szCs w:val="14"/>
              </w:rPr>
            </w:pPr>
            <w:r w:rsidRPr="006005B3">
              <w:rPr>
                <w:rFonts w:ascii="Times New Roman" w:hAnsi="Times New Roman" w:cs="Times New Roman"/>
                <w:b/>
                <w:bCs/>
                <w:sz w:val="14"/>
                <w:szCs w:val="14"/>
              </w:rPr>
              <w:t>387 095</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353C49" w:rsidRDefault="005D7F2F" w:rsidP="00D54D95">
            <w:pPr>
              <w:jc w:val="right"/>
              <w:rPr>
                <w:rFonts w:ascii="Times New Roman" w:hAnsi="Times New Roman" w:cs="Times New Roman"/>
                <w:b/>
                <w:bCs/>
                <w:sz w:val="14"/>
                <w:szCs w:val="14"/>
                <w:highlight w:val="yellow"/>
              </w:rPr>
            </w:pPr>
            <w:r>
              <w:rPr>
                <w:rFonts w:ascii="Times New Roman" w:hAnsi="Times New Roman" w:cs="Times New Roman"/>
                <w:b/>
                <w:bCs/>
                <w:sz w:val="14"/>
                <w:szCs w:val="14"/>
              </w:rPr>
              <w:t>710 020</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353C49" w:rsidRDefault="005D7F2F" w:rsidP="00D54D95">
            <w:pPr>
              <w:jc w:val="right"/>
              <w:rPr>
                <w:rFonts w:ascii="Times New Roman" w:hAnsi="Times New Roman" w:cs="Times New Roman"/>
                <w:b/>
                <w:sz w:val="14"/>
                <w:szCs w:val="14"/>
                <w:highlight w:val="yellow"/>
              </w:rPr>
            </w:pPr>
            <w:r w:rsidRPr="00353C49">
              <w:rPr>
                <w:rFonts w:ascii="Times New Roman" w:hAnsi="Times New Roman" w:cs="Times New Roman"/>
                <w:b/>
                <w:sz w:val="14"/>
                <w:szCs w:val="14"/>
              </w:rPr>
              <w:t>7 210 953</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353C49" w:rsidRDefault="005D7F2F" w:rsidP="00D54D95">
            <w:pPr>
              <w:autoSpaceDE w:val="0"/>
              <w:autoSpaceDN w:val="0"/>
              <w:adjustRightInd w:val="0"/>
              <w:jc w:val="right"/>
              <w:rPr>
                <w:rFonts w:ascii="Times New Roman" w:hAnsi="Times New Roman" w:cs="Times New Roman"/>
                <w:b/>
                <w:sz w:val="14"/>
                <w:szCs w:val="14"/>
                <w:highlight w:val="yellow"/>
              </w:rPr>
            </w:pPr>
            <w:r w:rsidRPr="000A08BD">
              <w:rPr>
                <w:rFonts w:ascii="Times New Roman" w:hAnsi="Times New Roman" w:cs="Times New Roman"/>
                <w:b/>
                <w:sz w:val="14"/>
                <w:szCs w:val="14"/>
              </w:rPr>
              <w:t>7 973 016</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EB2137" w:rsidRDefault="005D7F2F" w:rsidP="00D54D95">
            <w:pPr>
              <w:autoSpaceDE w:val="0"/>
              <w:autoSpaceDN w:val="0"/>
              <w:adjustRightInd w:val="0"/>
              <w:jc w:val="right"/>
              <w:rPr>
                <w:rFonts w:ascii="Times New Roman" w:hAnsi="Times New Roman" w:cs="Times New Roman"/>
                <w:b/>
                <w:sz w:val="14"/>
                <w:szCs w:val="14"/>
                <w:highlight w:val="yellow"/>
              </w:rPr>
            </w:pPr>
            <w:r w:rsidRPr="00EB2137">
              <w:rPr>
                <w:rFonts w:ascii="Times New Roman" w:hAnsi="Times New Roman" w:cs="Times New Roman"/>
                <w:b/>
                <w:sz w:val="14"/>
                <w:szCs w:val="14"/>
              </w:rPr>
              <w:t>2 822 296</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EB2137" w:rsidRDefault="005D7F2F" w:rsidP="00D54D95">
            <w:pPr>
              <w:autoSpaceDE w:val="0"/>
              <w:autoSpaceDN w:val="0"/>
              <w:adjustRightInd w:val="0"/>
              <w:jc w:val="right"/>
              <w:rPr>
                <w:rFonts w:ascii="Times New Roman" w:hAnsi="Times New Roman" w:cs="Times New Roman"/>
                <w:b/>
                <w:sz w:val="14"/>
                <w:szCs w:val="14"/>
                <w:highlight w:val="yellow"/>
              </w:rPr>
            </w:pPr>
            <w:r w:rsidRPr="00EB2137">
              <w:rPr>
                <w:rFonts w:ascii="Times New Roman" w:hAnsi="Times New Roman" w:cs="Times New Roman"/>
                <w:b/>
                <w:sz w:val="14"/>
                <w:szCs w:val="14"/>
              </w:rPr>
              <w:t>947 709</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5D7F2F" w:rsidRPr="00EB2137" w:rsidRDefault="005D7F2F" w:rsidP="00D54D95">
            <w:pPr>
              <w:autoSpaceDE w:val="0"/>
              <w:autoSpaceDN w:val="0"/>
              <w:adjustRightInd w:val="0"/>
              <w:jc w:val="right"/>
              <w:rPr>
                <w:rFonts w:ascii="Times New Roman" w:hAnsi="Times New Roman" w:cs="Times New Roman"/>
                <w:b/>
                <w:sz w:val="14"/>
                <w:szCs w:val="14"/>
                <w:highlight w:val="yellow"/>
              </w:rPr>
            </w:pPr>
            <w:r w:rsidRPr="00EB2137">
              <w:rPr>
                <w:rFonts w:ascii="Times New Roman" w:hAnsi="Times New Roman" w:cs="Times New Roman"/>
                <w:b/>
                <w:sz w:val="14"/>
                <w:szCs w:val="14"/>
              </w:rPr>
              <w:t>647 709</w:t>
            </w:r>
          </w:p>
        </w:tc>
      </w:tr>
    </w:tbl>
    <w:p w:rsidR="005D7F2F" w:rsidRPr="00A3218E" w:rsidRDefault="005D7F2F" w:rsidP="005D7F2F">
      <w:pPr>
        <w:jc w:val="both"/>
        <w:rPr>
          <w:rFonts w:ascii="Times New Roman" w:hAnsi="Times New Roman" w:cs="Times New Roman"/>
          <w:sz w:val="22"/>
          <w:szCs w:val="22"/>
          <w:highlight w:val="yellow"/>
        </w:rPr>
      </w:pPr>
    </w:p>
    <w:p w:rsidR="005D7F2F" w:rsidRPr="00693FCE" w:rsidRDefault="005D7F2F" w:rsidP="005D7F2F">
      <w:pPr>
        <w:ind w:firstLine="708"/>
        <w:jc w:val="both"/>
        <w:rPr>
          <w:rFonts w:ascii="Times New Roman" w:hAnsi="Times New Roman" w:cs="Times New Roman"/>
        </w:rPr>
      </w:pPr>
      <w:r w:rsidRPr="00693FCE">
        <w:rPr>
          <w:rFonts w:ascii="Times New Roman" w:hAnsi="Times New Roman" w:cs="Times New Roman"/>
        </w:rPr>
        <w:t xml:space="preserve">Ide o podprogram, ktorý zahŕňa projekty Európskej únie a </w:t>
      </w:r>
      <w:r w:rsidR="00C721C3">
        <w:rPr>
          <w:rFonts w:ascii="Times New Roman" w:hAnsi="Times New Roman" w:cs="Times New Roman"/>
        </w:rPr>
        <w:t>e</w:t>
      </w:r>
      <w:r w:rsidRPr="00693FCE">
        <w:rPr>
          <w:rFonts w:ascii="Times New Roman" w:hAnsi="Times New Roman" w:cs="Times New Roman"/>
        </w:rPr>
        <w:t>urópske fondy.</w:t>
      </w:r>
    </w:p>
    <w:p w:rsidR="005D7F2F" w:rsidRPr="00693FCE" w:rsidRDefault="005D7F2F" w:rsidP="005D7F2F">
      <w:pPr>
        <w:jc w:val="both"/>
        <w:rPr>
          <w:rFonts w:ascii="Times New Roman" w:hAnsi="Times New Roman" w:cs="Times New Roman"/>
          <w:b/>
          <w:highlight w:val="yellow"/>
        </w:rPr>
      </w:pPr>
    </w:p>
    <w:p w:rsidR="005D7F2F" w:rsidRDefault="005D7F2F" w:rsidP="005D7F2F">
      <w:pPr>
        <w:ind w:firstLine="708"/>
        <w:jc w:val="both"/>
        <w:rPr>
          <w:rFonts w:ascii="Times New Roman" w:hAnsi="Times New Roman" w:cs="Times New Roman"/>
        </w:rPr>
      </w:pPr>
      <w:r w:rsidRPr="00B61F3C">
        <w:rPr>
          <w:rFonts w:ascii="Times New Roman" w:hAnsi="Times New Roman" w:cs="Times New Roman"/>
        </w:rPr>
        <w:t xml:space="preserve">Dôvodom poklesu výdavkov je nerozpočtovanie alebo nižšie rozpočtovanie výdavkov na jednotlivé </w:t>
      </w:r>
      <w:r w:rsidR="00C721C3">
        <w:rPr>
          <w:rFonts w:ascii="Times New Roman" w:hAnsi="Times New Roman" w:cs="Times New Roman"/>
        </w:rPr>
        <w:t>f</w:t>
      </w:r>
      <w:r w:rsidRPr="00B61F3C">
        <w:rPr>
          <w:rFonts w:ascii="Times New Roman" w:hAnsi="Times New Roman" w:cs="Times New Roman"/>
        </w:rPr>
        <w:t>ondy.</w:t>
      </w:r>
    </w:p>
    <w:p w:rsidR="005D7F2F" w:rsidRDefault="005D7F2F" w:rsidP="005D7F2F">
      <w:pPr>
        <w:jc w:val="both"/>
        <w:rPr>
          <w:rFonts w:ascii="Arial Narrow" w:hAnsi="Arial Narrow" w:cs="Times New Roman"/>
          <w:b/>
          <w:sz w:val="22"/>
          <w:szCs w:val="22"/>
          <w:u w:val="single"/>
          <w:lang w:eastAsia="sk-SK"/>
        </w:rPr>
      </w:pPr>
    </w:p>
    <w:p w:rsidR="00D54D95" w:rsidRDefault="00D54D95" w:rsidP="005D7F2F">
      <w:pPr>
        <w:jc w:val="both"/>
        <w:rPr>
          <w:rFonts w:ascii="Arial Narrow" w:hAnsi="Arial Narrow" w:cs="Times New Roman"/>
          <w:b/>
          <w:sz w:val="22"/>
          <w:szCs w:val="22"/>
          <w:u w:val="single"/>
          <w:lang w:eastAsia="sk-SK"/>
        </w:rPr>
      </w:pPr>
    </w:p>
    <w:p w:rsidR="00D54D95" w:rsidRDefault="00D54D95" w:rsidP="005D7F2F">
      <w:pPr>
        <w:jc w:val="both"/>
        <w:rPr>
          <w:rFonts w:ascii="Arial Narrow" w:hAnsi="Arial Narrow" w:cs="Times New Roman"/>
          <w:b/>
          <w:sz w:val="22"/>
          <w:szCs w:val="22"/>
          <w:u w:val="single"/>
          <w:lang w:eastAsia="sk-SK"/>
        </w:rPr>
      </w:pPr>
    </w:p>
    <w:p w:rsidR="00D54D95" w:rsidRDefault="00D54D95" w:rsidP="005D7F2F">
      <w:pPr>
        <w:jc w:val="both"/>
        <w:rPr>
          <w:rFonts w:ascii="Arial Narrow" w:hAnsi="Arial Narrow" w:cs="Times New Roman"/>
          <w:b/>
          <w:sz w:val="22"/>
          <w:szCs w:val="22"/>
          <w:u w:val="single"/>
          <w:lang w:eastAsia="sk-SK"/>
        </w:rPr>
      </w:pPr>
    </w:p>
    <w:p w:rsidR="005D7F2F" w:rsidRPr="00316AA2" w:rsidRDefault="005D7F2F" w:rsidP="005D7F2F">
      <w:pPr>
        <w:jc w:val="both"/>
        <w:rPr>
          <w:rFonts w:ascii="Times New Roman" w:hAnsi="Times New Roman" w:cs="Times New Roman"/>
          <w:b/>
          <w:lang w:eastAsia="sk-SK"/>
        </w:rPr>
      </w:pPr>
      <w:r w:rsidRPr="00316AA2">
        <w:rPr>
          <w:rFonts w:ascii="Times New Roman" w:hAnsi="Times New Roman" w:cs="Times New Roman"/>
          <w:b/>
          <w:lang w:eastAsia="sk-SK"/>
        </w:rPr>
        <w:lastRenderedPageBreak/>
        <w:t>Informačné technológie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6"/>
        <w:gridCol w:w="989"/>
        <w:gridCol w:w="989"/>
        <w:gridCol w:w="990"/>
        <w:gridCol w:w="990"/>
        <w:gridCol w:w="990"/>
        <w:gridCol w:w="990"/>
        <w:gridCol w:w="988"/>
      </w:tblGrid>
      <w:tr w:rsidR="005D7F2F" w:rsidRPr="00624D6D" w:rsidTr="00D54D95">
        <w:trPr>
          <w:trHeight w:val="241"/>
        </w:trPr>
        <w:tc>
          <w:tcPr>
            <w:tcW w:w="1179" w:type="pct"/>
            <w:tcBorders>
              <w:top w:val="single" w:sz="4" w:space="0" w:color="auto"/>
              <w:bottom w:val="single" w:sz="4" w:space="0" w:color="auto"/>
            </w:tcBorders>
            <w:shd w:val="clear" w:color="auto" w:fill="A6A6A6" w:themeFill="background1" w:themeFillShade="A6"/>
            <w:noWrap/>
            <w:vAlign w:val="bottom"/>
          </w:tcPr>
          <w:p w:rsidR="005D7F2F" w:rsidRPr="00624D6D" w:rsidRDefault="005D7F2F" w:rsidP="00D54D95">
            <w:pPr>
              <w:rPr>
                <w:rFonts w:ascii="Times New Roman" w:hAnsi="Times New Roman" w:cs="Times New Roman"/>
                <w:b/>
                <w:noProof/>
                <w:sz w:val="14"/>
                <w:szCs w:val="14"/>
                <w:lang w:eastAsia="sk-SK"/>
              </w:rPr>
            </w:pPr>
            <w:r w:rsidRPr="00624D6D">
              <w:rPr>
                <w:rFonts w:ascii="Times New Roman" w:hAnsi="Times New Roman" w:cs="Times New Roman"/>
                <w:b/>
                <w:noProof/>
                <w:sz w:val="14"/>
                <w:szCs w:val="14"/>
                <w:lang w:eastAsia="sk-SK"/>
              </w:rPr>
              <w:br w:type="page"/>
              <w:t> </w:t>
            </w:r>
          </w:p>
        </w:tc>
        <w:tc>
          <w:tcPr>
            <w:tcW w:w="546" w:type="pct"/>
            <w:tcBorders>
              <w:top w:val="single" w:sz="4" w:space="0" w:color="auto"/>
              <w:bottom w:val="single" w:sz="4" w:space="0" w:color="auto"/>
            </w:tcBorders>
            <w:shd w:val="clear" w:color="auto" w:fill="A6A6A6" w:themeFill="background1" w:themeFillShade="A6"/>
            <w:vAlign w:val="bottom"/>
          </w:tcPr>
          <w:p w:rsidR="005D7F2F" w:rsidRPr="00624D6D" w:rsidRDefault="005D7F2F" w:rsidP="00D54D95">
            <w:pPr>
              <w:jc w:val="center"/>
              <w:rPr>
                <w:rFonts w:ascii="Times New Roman" w:hAnsi="Times New Roman" w:cs="Times New Roman"/>
                <w:b/>
                <w:bCs/>
                <w:color w:val="000000"/>
                <w:sz w:val="14"/>
                <w:szCs w:val="14"/>
                <w:lang w:eastAsia="sk-SK"/>
              </w:rPr>
            </w:pPr>
            <w:r w:rsidRPr="00624D6D">
              <w:rPr>
                <w:rFonts w:ascii="Times New Roman" w:hAnsi="Times New Roman" w:cs="Times New Roman"/>
                <w:b/>
                <w:bCs/>
                <w:color w:val="000000"/>
                <w:sz w:val="14"/>
                <w:szCs w:val="14"/>
                <w:lang w:eastAsia="sk-SK"/>
              </w:rPr>
              <w:t>2014 S</w:t>
            </w:r>
          </w:p>
        </w:tc>
        <w:tc>
          <w:tcPr>
            <w:tcW w:w="546" w:type="pct"/>
            <w:tcBorders>
              <w:top w:val="single" w:sz="4" w:space="0" w:color="auto"/>
              <w:bottom w:val="single" w:sz="4" w:space="0" w:color="auto"/>
            </w:tcBorders>
            <w:shd w:val="clear" w:color="auto" w:fill="A6A6A6" w:themeFill="background1" w:themeFillShade="A6"/>
            <w:vAlign w:val="bottom"/>
          </w:tcPr>
          <w:p w:rsidR="005D7F2F" w:rsidRPr="00624D6D" w:rsidRDefault="005D7F2F" w:rsidP="00D54D95">
            <w:pPr>
              <w:jc w:val="center"/>
              <w:rPr>
                <w:rFonts w:ascii="Times New Roman" w:hAnsi="Times New Roman" w:cs="Times New Roman"/>
                <w:b/>
                <w:bCs/>
                <w:color w:val="000000"/>
                <w:sz w:val="14"/>
                <w:szCs w:val="14"/>
                <w:lang w:eastAsia="sk-SK"/>
              </w:rPr>
            </w:pPr>
            <w:r w:rsidRPr="00624D6D">
              <w:rPr>
                <w:rFonts w:ascii="Times New Roman" w:hAnsi="Times New Roman" w:cs="Times New Roman"/>
                <w:b/>
                <w:bCs/>
                <w:color w:val="000000"/>
                <w:sz w:val="14"/>
                <w:szCs w:val="14"/>
                <w:lang w:eastAsia="sk-SK"/>
              </w:rPr>
              <w:t xml:space="preserve">2015 S </w:t>
            </w:r>
          </w:p>
        </w:tc>
        <w:tc>
          <w:tcPr>
            <w:tcW w:w="546" w:type="pct"/>
            <w:tcBorders>
              <w:top w:val="single" w:sz="4" w:space="0" w:color="auto"/>
              <w:bottom w:val="single" w:sz="4" w:space="0" w:color="auto"/>
            </w:tcBorders>
            <w:shd w:val="clear" w:color="auto" w:fill="A6A6A6" w:themeFill="background1" w:themeFillShade="A6"/>
            <w:vAlign w:val="bottom"/>
          </w:tcPr>
          <w:p w:rsidR="005D7F2F" w:rsidRPr="00624D6D" w:rsidRDefault="005D7F2F" w:rsidP="00D54D95">
            <w:pPr>
              <w:jc w:val="center"/>
              <w:rPr>
                <w:rFonts w:ascii="Times New Roman" w:hAnsi="Times New Roman" w:cs="Times New Roman"/>
                <w:b/>
                <w:bCs/>
                <w:color w:val="000000"/>
                <w:sz w:val="14"/>
                <w:szCs w:val="14"/>
                <w:lang w:eastAsia="sk-SK"/>
              </w:rPr>
            </w:pPr>
            <w:r w:rsidRPr="00624D6D">
              <w:rPr>
                <w:rFonts w:ascii="Times New Roman" w:hAnsi="Times New Roman" w:cs="Times New Roman"/>
                <w:b/>
                <w:bCs/>
                <w:color w:val="000000"/>
                <w:sz w:val="14"/>
                <w:szCs w:val="14"/>
                <w:lang w:eastAsia="sk-SK"/>
              </w:rPr>
              <w:t>2016 R</w:t>
            </w:r>
          </w:p>
        </w:tc>
        <w:tc>
          <w:tcPr>
            <w:tcW w:w="546" w:type="pct"/>
            <w:tcBorders>
              <w:top w:val="single" w:sz="4" w:space="0" w:color="auto"/>
              <w:bottom w:val="single" w:sz="4" w:space="0" w:color="auto"/>
            </w:tcBorders>
            <w:shd w:val="clear" w:color="auto" w:fill="A6A6A6" w:themeFill="background1" w:themeFillShade="A6"/>
            <w:vAlign w:val="bottom"/>
          </w:tcPr>
          <w:p w:rsidR="005D7F2F" w:rsidRPr="00624D6D" w:rsidRDefault="005D7F2F" w:rsidP="00D54D95">
            <w:pPr>
              <w:jc w:val="center"/>
              <w:rPr>
                <w:rFonts w:ascii="Times New Roman" w:hAnsi="Times New Roman" w:cs="Times New Roman"/>
                <w:b/>
                <w:bCs/>
                <w:color w:val="000000"/>
                <w:sz w:val="14"/>
                <w:szCs w:val="14"/>
                <w:lang w:eastAsia="sk-SK"/>
              </w:rPr>
            </w:pPr>
            <w:r w:rsidRPr="00624D6D">
              <w:rPr>
                <w:rFonts w:ascii="Times New Roman" w:hAnsi="Times New Roman" w:cs="Times New Roman"/>
                <w:b/>
                <w:bCs/>
                <w:color w:val="000000"/>
                <w:sz w:val="14"/>
                <w:szCs w:val="14"/>
                <w:lang w:eastAsia="sk-SK"/>
              </w:rPr>
              <w:t xml:space="preserve">2016 </w:t>
            </w:r>
            <w:r>
              <w:rPr>
                <w:rFonts w:ascii="Times New Roman" w:hAnsi="Times New Roman" w:cs="Times New Roman"/>
                <w:b/>
                <w:bCs/>
                <w:color w:val="000000"/>
                <w:sz w:val="14"/>
                <w:szCs w:val="14"/>
                <w:lang w:eastAsia="sk-SK"/>
              </w:rPr>
              <w:t>OS</w:t>
            </w:r>
          </w:p>
        </w:tc>
        <w:tc>
          <w:tcPr>
            <w:tcW w:w="546" w:type="pct"/>
            <w:tcBorders>
              <w:top w:val="single" w:sz="4" w:space="0" w:color="auto"/>
              <w:bottom w:val="single" w:sz="4" w:space="0" w:color="auto"/>
            </w:tcBorders>
            <w:shd w:val="clear" w:color="auto" w:fill="A6A6A6" w:themeFill="background1" w:themeFillShade="A6"/>
            <w:vAlign w:val="bottom"/>
          </w:tcPr>
          <w:p w:rsidR="005D7F2F" w:rsidRPr="00624D6D" w:rsidRDefault="005D7F2F" w:rsidP="00D54D95">
            <w:pPr>
              <w:jc w:val="center"/>
              <w:rPr>
                <w:rFonts w:ascii="Times New Roman" w:hAnsi="Times New Roman" w:cs="Times New Roman"/>
                <w:b/>
                <w:bCs/>
                <w:color w:val="000000"/>
                <w:sz w:val="14"/>
                <w:szCs w:val="14"/>
                <w:lang w:eastAsia="sk-SK"/>
              </w:rPr>
            </w:pPr>
            <w:r w:rsidRPr="00624D6D">
              <w:rPr>
                <w:rFonts w:ascii="Times New Roman" w:hAnsi="Times New Roman" w:cs="Times New Roman"/>
                <w:b/>
                <w:bCs/>
                <w:color w:val="000000"/>
                <w:sz w:val="14"/>
                <w:szCs w:val="14"/>
                <w:lang w:eastAsia="sk-SK"/>
              </w:rPr>
              <w:t>2017 N</w:t>
            </w:r>
          </w:p>
        </w:tc>
        <w:tc>
          <w:tcPr>
            <w:tcW w:w="546" w:type="pct"/>
            <w:tcBorders>
              <w:top w:val="single" w:sz="4" w:space="0" w:color="auto"/>
              <w:bottom w:val="single" w:sz="4" w:space="0" w:color="auto"/>
            </w:tcBorders>
            <w:shd w:val="clear" w:color="auto" w:fill="A6A6A6" w:themeFill="background1" w:themeFillShade="A6"/>
            <w:vAlign w:val="bottom"/>
          </w:tcPr>
          <w:p w:rsidR="005D7F2F" w:rsidRPr="00624D6D" w:rsidRDefault="005D7F2F" w:rsidP="00D54D95">
            <w:pPr>
              <w:jc w:val="center"/>
              <w:rPr>
                <w:rFonts w:ascii="Times New Roman" w:hAnsi="Times New Roman" w:cs="Times New Roman"/>
                <w:b/>
                <w:bCs/>
                <w:color w:val="000000"/>
                <w:sz w:val="14"/>
                <w:szCs w:val="14"/>
                <w:lang w:eastAsia="sk-SK"/>
              </w:rPr>
            </w:pPr>
            <w:r w:rsidRPr="00624D6D">
              <w:rPr>
                <w:rFonts w:ascii="Times New Roman" w:hAnsi="Times New Roman" w:cs="Times New Roman"/>
                <w:b/>
                <w:bCs/>
                <w:color w:val="000000"/>
                <w:sz w:val="14"/>
                <w:szCs w:val="14"/>
                <w:lang w:eastAsia="sk-SK"/>
              </w:rPr>
              <w:t>2018 N</w:t>
            </w:r>
          </w:p>
        </w:tc>
        <w:tc>
          <w:tcPr>
            <w:tcW w:w="545" w:type="pct"/>
            <w:tcBorders>
              <w:top w:val="single" w:sz="4" w:space="0" w:color="auto"/>
              <w:bottom w:val="single" w:sz="4" w:space="0" w:color="auto"/>
            </w:tcBorders>
            <w:shd w:val="clear" w:color="auto" w:fill="A6A6A6" w:themeFill="background1" w:themeFillShade="A6"/>
            <w:noWrap/>
            <w:vAlign w:val="bottom"/>
          </w:tcPr>
          <w:p w:rsidR="005D7F2F" w:rsidRPr="00624D6D" w:rsidRDefault="005D7F2F" w:rsidP="00D54D95">
            <w:pPr>
              <w:jc w:val="center"/>
              <w:rPr>
                <w:rFonts w:ascii="Times New Roman" w:hAnsi="Times New Roman" w:cs="Times New Roman"/>
                <w:b/>
                <w:bCs/>
                <w:color w:val="000000"/>
                <w:sz w:val="14"/>
                <w:szCs w:val="14"/>
                <w:lang w:eastAsia="sk-SK"/>
              </w:rPr>
            </w:pPr>
            <w:r w:rsidRPr="00624D6D">
              <w:rPr>
                <w:rFonts w:ascii="Times New Roman" w:hAnsi="Times New Roman" w:cs="Times New Roman"/>
                <w:b/>
                <w:bCs/>
                <w:color w:val="000000"/>
                <w:sz w:val="14"/>
                <w:szCs w:val="14"/>
                <w:lang w:eastAsia="sk-SK"/>
              </w:rPr>
              <w:t>2019 N</w:t>
            </w:r>
          </w:p>
        </w:tc>
      </w:tr>
      <w:tr w:rsidR="005D7F2F" w:rsidRPr="00624D6D" w:rsidTr="00D54D95">
        <w:trPr>
          <w:trHeight w:val="241"/>
        </w:trPr>
        <w:tc>
          <w:tcPr>
            <w:tcW w:w="1179" w:type="pct"/>
            <w:shd w:val="clear" w:color="auto" w:fill="BFBFBF" w:themeFill="background1" w:themeFillShade="BF"/>
            <w:noWrap/>
            <w:vAlign w:val="bottom"/>
          </w:tcPr>
          <w:p w:rsidR="005D7F2F" w:rsidRPr="00624D6D" w:rsidRDefault="005D7F2F" w:rsidP="00D54D95">
            <w:pPr>
              <w:rPr>
                <w:rFonts w:ascii="Times New Roman" w:hAnsi="Times New Roman" w:cs="Times New Roman"/>
                <w:b/>
                <w:bCs/>
                <w:noProof/>
                <w:sz w:val="14"/>
                <w:szCs w:val="14"/>
                <w:lang w:eastAsia="sk-SK"/>
              </w:rPr>
            </w:pPr>
            <w:r w:rsidRPr="00624D6D">
              <w:rPr>
                <w:rFonts w:ascii="Times New Roman" w:hAnsi="Times New Roman" w:cs="Times New Roman"/>
                <w:b/>
                <w:bCs/>
                <w:noProof/>
                <w:sz w:val="14"/>
                <w:szCs w:val="14"/>
                <w:lang w:eastAsia="sk-SK"/>
              </w:rPr>
              <w:t>Informačné technológie</w:t>
            </w:r>
          </w:p>
        </w:tc>
        <w:tc>
          <w:tcPr>
            <w:tcW w:w="546" w:type="pct"/>
            <w:shd w:val="clear" w:color="auto" w:fill="BFBFBF" w:themeFill="background1" w:themeFillShade="BF"/>
            <w:vAlign w:val="bottom"/>
          </w:tcPr>
          <w:p w:rsidR="005D7F2F" w:rsidRPr="00624D6D" w:rsidRDefault="005D7F2F" w:rsidP="00D54D95">
            <w:pPr>
              <w:jc w:val="right"/>
              <w:rPr>
                <w:rFonts w:ascii="Times New Roman" w:hAnsi="Times New Roman" w:cs="Times New Roman"/>
                <w:b/>
                <w:noProof/>
                <w:sz w:val="14"/>
                <w:szCs w:val="14"/>
                <w:lang w:eastAsia="sk-SK"/>
              </w:rPr>
            </w:pPr>
            <w:r w:rsidRPr="00624D6D">
              <w:rPr>
                <w:rFonts w:ascii="Times New Roman" w:hAnsi="Times New Roman" w:cs="Times New Roman"/>
                <w:b/>
                <w:noProof/>
                <w:sz w:val="14"/>
                <w:szCs w:val="14"/>
                <w:lang w:eastAsia="sk-SK"/>
              </w:rPr>
              <w:t>0</w:t>
            </w:r>
          </w:p>
        </w:tc>
        <w:tc>
          <w:tcPr>
            <w:tcW w:w="546" w:type="pct"/>
            <w:shd w:val="clear" w:color="auto" w:fill="BFBFBF" w:themeFill="background1" w:themeFillShade="BF"/>
            <w:vAlign w:val="bottom"/>
          </w:tcPr>
          <w:p w:rsidR="005D7F2F" w:rsidRPr="00624D6D" w:rsidRDefault="005D7F2F" w:rsidP="00D54D95">
            <w:pPr>
              <w:jc w:val="right"/>
              <w:rPr>
                <w:rFonts w:ascii="Times New Roman" w:hAnsi="Times New Roman" w:cs="Times New Roman"/>
                <w:b/>
                <w:noProof/>
                <w:sz w:val="14"/>
                <w:szCs w:val="14"/>
                <w:lang w:eastAsia="sk-SK"/>
              </w:rPr>
            </w:pPr>
            <w:r w:rsidRPr="00624D6D">
              <w:rPr>
                <w:rFonts w:ascii="Times New Roman" w:hAnsi="Times New Roman" w:cs="Times New Roman"/>
                <w:b/>
                <w:noProof/>
                <w:sz w:val="14"/>
                <w:szCs w:val="14"/>
                <w:lang w:eastAsia="sk-SK"/>
              </w:rPr>
              <w:t>0</w:t>
            </w:r>
          </w:p>
        </w:tc>
        <w:tc>
          <w:tcPr>
            <w:tcW w:w="546" w:type="pct"/>
            <w:shd w:val="clear" w:color="auto" w:fill="BFBFBF" w:themeFill="background1" w:themeFillShade="BF"/>
            <w:vAlign w:val="bottom"/>
          </w:tcPr>
          <w:p w:rsidR="005D7F2F" w:rsidRPr="00624D6D" w:rsidRDefault="005D7F2F" w:rsidP="00D54D95">
            <w:pPr>
              <w:jc w:val="right"/>
              <w:rPr>
                <w:rFonts w:ascii="Times New Roman" w:hAnsi="Times New Roman" w:cs="Times New Roman"/>
                <w:b/>
                <w:noProof/>
                <w:sz w:val="14"/>
                <w:szCs w:val="14"/>
                <w:lang w:eastAsia="sk-SK"/>
              </w:rPr>
            </w:pPr>
            <w:r w:rsidRPr="00624D6D">
              <w:rPr>
                <w:rFonts w:ascii="Times New Roman" w:hAnsi="Times New Roman" w:cs="Times New Roman"/>
                <w:b/>
                <w:noProof/>
                <w:sz w:val="14"/>
                <w:szCs w:val="14"/>
                <w:lang w:eastAsia="sk-SK"/>
              </w:rPr>
              <w:t>0</w:t>
            </w:r>
          </w:p>
        </w:tc>
        <w:tc>
          <w:tcPr>
            <w:tcW w:w="546" w:type="pct"/>
            <w:shd w:val="clear" w:color="auto" w:fill="BFBFBF" w:themeFill="background1" w:themeFillShade="BF"/>
            <w:vAlign w:val="bottom"/>
          </w:tcPr>
          <w:p w:rsidR="005D7F2F" w:rsidRPr="00624D6D" w:rsidRDefault="005D7F2F" w:rsidP="00D54D95">
            <w:pPr>
              <w:jc w:val="right"/>
              <w:rPr>
                <w:rFonts w:ascii="Times New Roman" w:hAnsi="Times New Roman" w:cs="Times New Roman"/>
                <w:b/>
                <w:noProof/>
                <w:sz w:val="14"/>
                <w:szCs w:val="14"/>
                <w:lang w:eastAsia="sk-SK"/>
              </w:rPr>
            </w:pPr>
            <w:r w:rsidRPr="00624D6D">
              <w:rPr>
                <w:rFonts w:ascii="Times New Roman" w:hAnsi="Times New Roman" w:cs="Times New Roman"/>
                <w:b/>
                <w:noProof/>
                <w:sz w:val="14"/>
                <w:szCs w:val="14"/>
                <w:lang w:eastAsia="sk-SK"/>
              </w:rPr>
              <w:t>0</w:t>
            </w:r>
          </w:p>
        </w:tc>
        <w:tc>
          <w:tcPr>
            <w:tcW w:w="546" w:type="pct"/>
            <w:shd w:val="clear" w:color="auto" w:fill="BFBFBF" w:themeFill="background1" w:themeFillShade="BF"/>
            <w:vAlign w:val="bottom"/>
          </w:tcPr>
          <w:p w:rsidR="005D7F2F" w:rsidRPr="00624D6D" w:rsidRDefault="005D7F2F" w:rsidP="00D54D95">
            <w:pPr>
              <w:autoSpaceDE w:val="0"/>
              <w:autoSpaceDN w:val="0"/>
              <w:adjustRightInd w:val="0"/>
              <w:jc w:val="right"/>
              <w:rPr>
                <w:rFonts w:ascii="Times New Roman" w:hAnsi="Times New Roman" w:cs="Times New Roman"/>
                <w:b/>
                <w:sz w:val="14"/>
                <w:szCs w:val="14"/>
                <w:highlight w:val="yellow"/>
                <w:lang w:eastAsia="sk-SK"/>
              </w:rPr>
            </w:pPr>
            <w:r>
              <w:rPr>
                <w:rFonts w:ascii="Times New Roman" w:hAnsi="Times New Roman" w:cs="Times New Roman"/>
                <w:b/>
                <w:sz w:val="14"/>
                <w:szCs w:val="14"/>
                <w:lang w:eastAsia="sk-SK"/>
              </w:rPr>
              <w:t>34</w:t>
            </w:r>
            <w:r w:rsidRPr="00624D6D">
              <w:rPr>
                <w:rFonts w:ascii="Times New Roman" w:hAnsi="Times New Roman" w:cs="Times New Roman"/>
                <w:b/>
                <w:sz w:val="14"/>
                <w:szCs w:val="14"/>
                <w:lang w:eastAsia="sk-SK"/>
              </w:rPr>
              <w:t xml:space="preserve"> 096 126</w:t>
            </w:r>
          </w:p>
        </w:tc>
        <w:tc>
          <w:tcPr>
            <w:tcW w:w="546" w:type="pct"/>
            <w:shd w:val="clear" w:color="auto" w:fill="BFBFBF" w:themeFill="background1" w:themeFillShade="BF"/>
            <w:vAlign w:val="bottom"/>
          </w:tcPr>
          <w:p w:rsidR="005D7F2F" w:rsidRPr="00624D6D" w:rsidRDefault="005D7F2F" w:rsidP="00D54D95">
            <w:pPr>
              <w:autoSpaceDE w:val="0"/>
              <w:autoSpaceDN w:val="0"/>
              <w:adjustRightInd w:val="0"/>
              <w:jc w:val="right"/>
              <w:rPr>
                <w:rFonts w:ascii="Times New Roman" w:hAnsi="Times New Roman" w:cs="Times New Roman"/>
                <w:b/>
                <w:sz w:val="14"/>
                <w:szCs w:val="14"/>
                <w:highlight w:val="yellow"/>
                <w:lang w:eastAsia="sk-SK"/>
              </w:rPr>
            </w:pPr>
            <w:r>
              <w:rPr>
                <w:rFonts w:ascii="Times New Roman" w:hAnsi="Times New Roman" w:cs="Times New Roman"/>
                <w:b/>
                <w:sz w:val="14"/>
                <w:szCs w:val="14"/>
                <w:lang w:eastAsia="sk-SK"/>
              </w:rPr>
              <w:t>34</w:t>
            </w:r>
            <w:r w:rsidRPr="00624D6D">
              <w:rPr>
                <w:rFonts w:ascii="Times New Roman" w:hAnsi="Times New Roman" w:cs="Times New Roman"/>
                <w:b/>
                <w:sz w:val="14"/>
                <w:szCs w:val="14"/>
                <w:lang w:eastAsia="sk-SK"/>
              </w:rPr>
              <w:t xml:space="preserve"> 096 126</w:t>
            </w:r>
          </w:p>
        </w:tc>
        <w:tc>
          <w:tcPr>
            <w:tcW w:w="545" w:type="pct"/>
            <w:shd w:val="clear" w:color="auto" w:fill="BFBFBF" w:themeFill="background1" w:themeFillShade="BF"/>
            <w:vAlign w:val="bottom"/>
          </w:tcPr>
          <w:p w:rsidR="005D7F2F" w:rsidRPr="00624D6D" w:rsidRDefault="005D7F2F" w:rsidP="00D54D95">
            <w:pPr>
              <w:autoSpaceDE w:val="0"/>
              <w:autoSpaceDN w:val="0"/>
              <w:adjustRightInd w:val="0"/>
              <w:jc w:val="right"/>
              <w:rPr>
                <w:rFonts w:ascii="Times New Roman" w:hAnsi="Times New Roman" w:cs="Times New Roman"/>
                <w:b/>
                <w:sz w:val="14"/>
                <w:szCs w:val="14"/>
                <w:highlight w:val="yellow"/>
                <w:lang w:eastAsia="sk-SK"/>
              </w:rPr>
            </w:pPr>
            <w:r>
              <w:rPr>
                <w:rFonts w:ascii="Times New Roman" w:hAnsi="Times New Roman" w:cs="Times New Roman"/>
                <w:b/>
                <w:sz w:val="14"/>
                <w:szCs w:val="14"/>
                <w:lang w:eastAsia="sk-SK"/>
              </w:rPr>
              <w:t>34</w:t>
            </w:r>
            <w:r w:rsidRPr="00624D6D">
              <w:rPr>
                <w:rFonts w:ascii="Times New Roman" w:hAnsi="Times New Roman" w:cs="Times New Roman"/>
                <w:b/>
                <w:sz w:val="14"/>
                <w:szCs w:val="14"/>
                <w:lang w:eastAsia="sk-SK"/>
              </w:rPr>
              <w:t xml:space="preserve"> 096 126</w:t>
            </w:r>
          </w:p>
        </w:tc>
      </w:tr>
      <w:tr w:rsidR="005D7F2F" w:rsidRPr="00624D6D" w:rsidTr="00D54D95">
        <w:trPr>
          <w:trHeight w:val="241"/>
        </w:trPr>
        <w:tc>
          <w:tcPr>
            <w:tcW w:w="1179" w:type="pct"/>
            <w:shd w:val="clear" w:color="auto" w:fill="auto"/>
            <w:noWrap/>
            <w:vAlign w:val="bottom"/>
          </w:tcPr>
          <w:p w:rsidR="005D7F2F" w:rsidRPr="00624D6D" w:rsidRDefault="005D7F2F" w:rsidP="00D54D95">
            <w:pPr>
              <w:rPr>
                <w:rFonts w:ascii="Times New Roman" w:hAnsi="Times New Roman" w:cs="Times New Roman"/>
                <w:noProof/>
                <w:color w:val="000000"/>
                <w:sz w:val="14"/>
                <w:szCs w:val="14"/>
                <w:lang w:eastAsia="sk-SK"/>
              </w:rPr>
            </w:pPr>
            <w:r w:rsidRPr="00624D6D">
              <w:rPr>
                <w:rFonts w:ascii="Times New Roman" w:hAnsi="Times New Roman" w:cs="Times New Roman"/>
                <w:noProof/>
                <w:color w:val="000000"/>
                <w:sz w:val="14"/>
                <w:szCs w:val="14"/>
                <w:lang w:eastAsia="sk-SK"/>
              </w:rPr>
              <w:t>Systémy vnútornej správy</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3 385 210</w:t>
            </w:r>
          </w:p>
        </w:tc>
        <w:tc>
          <w:tcPr>
            <w:tcW w:w="546" w:type="pct"/>
            <w:shd w:val="clear" w:color="auto" w:fill="auto"/>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3 385 210</w:t>
            </w:r>
          </w:p>
        </w:tc>
        <w:tc>
          <w:tcPr>
            <w:tcW w:w="545" w:type="pct"/>
            <w:shd w:val="clear" w:color="auto" w:fill="auto"/>
            <w:noWrap/>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3 385 210</w:t>
            </w:r>
          </w:p>
        </w:tc>
      </w:tr>
      <w:tr w:rsidR="005D7F2F" w:rsidRPr="00624D6D" w:rsidTr="00D54D95">
        <w:trPr>
          <w:trHeight w:val="241"/>
        </w:trPr>
        <w:tc>
          <w:tcPr>
            <w:tcW w:w="1179" w:type="pct"/>
            <w:shd w:val="clear" w:color="auto" w:fill="auto"/>
            <w:noWrap/>
            <w:vAlign w:val="bottom"/>
          </w:tcPr>
          <w:p w:rsidR="005D7F2F" w:rsidRPr="00624D6D" w:rsidRDefault="005D7F2F" w:rsidP="00D54D95">
            <w:pPr>
              <w:rPr>
                <w:rFonts w:ascii="Times New Roman" w:hAnsi="Times New Roman" w:cs="Times New Roman"/>
                <w:noProof/>
                <w:color w:val="000000"/>
                <w:sz w:val="14"/>
                <w:szCs w:val="14"/>
                <w:lang w:eastAsia="sk-SK"/>
              </w:rPr>
            </w:pPr>
            <w:r w:rsidRPr="00624D6D">
              <w:rPr>
                <w:rFonts w:ascii="Times New Roman" w:hAnsi="Times New Roman" w:cs="Times New Roman"/>
                <w:noProof/>
                <w:color w:val="000000"/>
                <w:sz w:val="14"/>
                <w:szCs w:val="14"/>
                <w:lang w:eastAsia="sk-SK"/>
              </w:rPr>
              <w:t>Špecializované systémy</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9 455 470</w:t>
            </w:r>
          </w:p>
        </w:tc>
        <w:tc>
          <w:tcPr>
            <w:tcW w:w="546" w:type="pct"/>
            <w:shd w:val="clear" w:color="auto" w:fill="auto"/>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9 455 470</w:t>
            </w:r>
          </w:p>
        </w:tc>
        <w:tc>
          <w:tcPr>
            <w:tcW w:w="545" w:type="pct"/>
            <w:shd w:val="clear" w:color="auto" w:fill="auto"/>
            <w:noWrap/>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9 455 470</w:t>
            </w:r>
          </w:p>
        </w:tc>
      </w:tr>
      <w:tr w:rsidR="005D7F2F" w:rsidRPr="00624D6D" w:rsidTr="00D54D95">
        <w:trPr>
          <w:trHeight w:val="241"/>
        </w:trPr>
        <w:tc>
          <w:tcPr>
            <w:tcW w:w="1179" w:type="pct"/>
            <w:shd w:val="clear" w:color="auto" w:fill="auto"/>
            <w:noWrap/>
            <w:vAlign w:val="bottom"/>
          </w:tcPr>
          <w:p w:rsidR="005D7F2F" w:rsidRPr="00624D6D" w:rsidRDefault="005D7F2F" w:rsidP="00D54D95">
            <w:pPr>
              <w:rPr>
                <w:rFonts w:ascii="Times New Roman" w:hAnsi="Times New Roman" w:cs="Times New Roman"/>
                <w:noProof/>
                <w:color w:val="000000"/>
                <w:sz w:val="14"/>
                <w:szCs w:val="14"/>
                <w:lang w:eastAsia="sk-SK"/>
              </w:rPr>
            </w:pPr>
            <w:r w:rsidRPr="00624D6D">
              <w:rPr>
                <w:rFonts w:ascii="Times New Roman" w:hAnsi="Times New Roman" w:cs="Times New Roman"/>
                <w:noProof/>
                <w:color w:val="000000"/>
                <w:sz w:val="14"/>
                <w:szCs w:val="14"/>
                <w:lang w:eastAsia="sk-SK"/>
              </w:rPr>
              <w:t>Podporná infraštruktúra</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sidRPr="00624D6D">
              <w:rPr>
                <w:rFonts w:ascii="Times New Roman" w:hAnsi="Times New Roman" w:cs="Times New Roman"/>
                <w:noProof/>
                <w:sz w:val="14"/>
                <w:szCs w:val="14"/>
                <w:lang w:eastAsia="sk-SK"/>
              </w:rPr>
              <w:t>0</w:t>
            </w:r>
          </w:p>
        </w:tc>
        <w:tc>
          <w:tcPr>
            <w:tcW w:w="546" w:type="pct"/>
            <w:vAlign w:val="bottom"/>
          </w:tcPr>
          <w:p w:rsidR="005D7F2F" w:rsidRPr="00624D6D" w:rsidRDefault="005D7F2F" w:rsidP="00D54D95">
            <w:pPr>
              <w:jc w:val="right"/>
              <w:rPr>
                <w:rFonts w:ascii="Times New Roman" w:hAnsi="Times New Roman" w:cs="Times New Roman"/>
                <w:noProof/>
                <w:sz w:val="14"/>
                <w:szCs w:val="14"/>
                <w:lang w:eastAsia="sk-SK"/>
              </w:rPr>
            </w:pPr>
            <w:r>
              <w:rPr>
                <w:rFonts w:ascii="Times New Roman" w:hAnsi="Times New Roman" w:cs="Times New Roman"/>
                <w:noProof/>
                <w:sz w:val="14"/>
                <w:szCs w:val="14"/>
                <w:lang w:eastAsia="sk-SK"/>
              </w:rPr>
              <w:t>21</w:t>
            </w:r>
            <w:r w:rsidRPr="00624D6D">
              <w:rPr>
                <w:rFonts w:ascii="Times New Roman" w:hAnsi="Times New Roman" w:cs="Times New Roman"/>
                <w:noProof/>
                <w:sz w:val="14"/>
                <w:szCs w:val="14"/>
                <w:lang w:eastAsia="sk-SK"/>
              </w:rPr>
              <w:t xml:space="preserve"> 255 446</w:t>
            </w:r>
          </w:p>
        </w:tc>
        <w:tc>
          <w:tcPr>
            <w:tcW w:w="546" w:type="pct"/>
            <w:shd w:val="clear" w:color="auto" w:fill="auto"/>
            <w:vAlign w:val="bottom"/>
          </w:tcPr>
          <w:p w:rsidR="005D7F2F" w:rsidRPr="00624D6D" w:rsidRDefault="005D7F2F" w:rsidP="00D54D95">
            <w:pPr>
              <w:jc w:val="right"/>
              <w:rPr>
                <w:rFonts w:ascii="Times New Roman" w:hAnsi="Times New Roman" w:cs="Times New Roman"/>
                <w:noProof/>
                <w:sz w:val="14"/>
                <w:szCs w:val="14"/>
                <w:lang w:eastAsia="sk-SK"/>
              </w:rPr>
            </w:pPr>
            <w:r>
              <w:rPr>
                <w:rFonts w:ascii="Times New Roman" w:hAnsi="Times New Roman" w:cs="Times New Roman"/>
                <w:noProof/>
                <w:sz w:val="14"/>
                <w:szCs w:val="14"/>
                <w:lang w:eastAsia="sk-SK"/>
              </w:rPr>
              <w:t>21</w:t>
            </w:r>
            <w:r w:rsidRPr="00624D6D">
              <w:rPr>
                <w:rFonts w:ascii="Times New Roman" w:hAnsi="Times New Roman" w:cs="Times New Roman"/>
                <w:noProof/>
                <w:sz w:val="14"/>
                <w:szCs w:val="14"/>
                <w:lang w:eastAsia="sk-SK"/>
              </w:rPr>
              <w:t xml:space="preserve"> 255 446</w:t>
            </w:r>
          </w:p>
        </w:tc>
        <w:tc>
          <w:tcPr>
            <w:tcW w:w="545" w:type="pct"/>
            <w:shd w:val="clear" w:color="auto" w:fill="auto"/>
            <w:noWrap/>
            <w:vAlign w:val="bottom"/>
          </w:tcPr>
          <w:p w:rsidR="005D7F2F" w:rsidRPr="00624D6D" w:rsidRDefault="005D7F2F" w:rsidP="00D54D95">
            <w:pPr>
              <w:jc w:val="right"/>
              <w:rPr>
                <w:rFonts w:ascii="Times New Roman" w:hAnsi="Times New Roman" w:cs="Times New Roman"/>
                <w:noProof/>
                <w:sz w:val="14"/>
                <w:szCs w:val="14"/>
                <w:lang w:eastAsia="sk-SK"/>
              </w:rPr>
            </w:pPr>
            <w:r>
              <w:rPr>
                <w:rFonts w:ascii="Times New Roman" w:hAnsi="Times New Roman" w:cs="Times New Roman"/>
                <w:noProof/>
                <w:sz w:val="14"/>
                <w:szCs w:val="14"/>
                <w:lang w:eastAsia="sk-SK"/>
              </w:rPr>
              <w:t>21</w:t>
            </w:r>
            <w:r w:rsidRPr="00624D6D">
              <w:rPr>
                <w:rFonts w:ascii="Times New Roman" w:hAnsi="Times New Roman" w:cs="Times New Roman"/>
                <w:noProof/>
                <w:sz w:val="14"/>
                <w:szCs w:val="14"/>
                <w:lang w:eastAsia="sk-SK"/>
              </w:rPr>
              <w:t xml:space="preserve"> 255 446</w:t>
            </w:r>
          </w:p>
        </w:tc>
      </w:tr>
    </w:tbl>
    <w:p w:rsidR="005D7F2F" w:rsidRPr="00624D6D" w:rsidRDefault="005D7F2F" w:rsidP="005D7F2F">
      <w:pPr>
        <w:jc w:val="both"/>
        <w:rPr>
          <w:rFonts w:ascii="Arial Narrow" w:hAnsi="Arial Narrow" w:cs="Times New Roman"/>
          <w:b/>
          <w:sz w:val="22"/>
          <w:szCs w:val="22"/>
          <w:highlight w:val="yellow"/>
          <w:u w:val="single"/>
          <w:lang w:eastAsia="sk-SK"/>
        </w:rPr>
      </w:pPr>
    </w:p>
    <w:p w:rsidR="005D7F2F" w:rsidRPr="00B61F3C" w:rsidRDefault="005D7F2F" w:rsidP="005D7F2F">
      <w:pPr>
        <w:ind w:firstLine="708"/>
        <w:jc w:val="both"/>
        <w:rPr>
          <w:rFonts w:ascii="Times New Roman" w:hAnsi="Times New Roman" w:cs="Times New Roman"/>
          <w:b/>
          <w:highlight w:val="yellow"/>
          <w:lang w:eastAsia="sk-SK"/>
        </w:rPr>
      </w:pPr>
      <w:r w:rsidRPr="00B61F3C">
        <w:rPr>
          <w:rFonts w:ascii="Times New Roman" w:hAnsi="Times New Roman" w:cs="Times New Roman"/>
          <w:lang w:eastAsia="sk-SK"/>
        </w:rPr>
        <w:t xml:space="preserve">V rámci tohto programu má úrad vytvorený podprogram s kódom 0EK0B, pre ktorý vyčlenil z prideleného limitu výdavkov na rok 2017 sumu </w:t>
      </w:r>
      <w:r>
        <w:rPr>
          <w:rFonts w:ascii="Times New Roman" w:hAnsi="Times New Roman" w:cs="Times New Roman"/>
          <w:lang w:eastAsia="sk-SK"/>
        </w:rPr>
        <w:t>34,1 mil. eur.</w:t>
      </w:r>
    </w:p>
    <w:p w:rsidR="005D7F2F" w:rsidRDefault="005D7F2F" w:rsidP="005D7F2F">
      <w:pPr>
        <w:jc w:val="both"/>
        <w:rPr>
          <w:rFonts w:ascii="Times New Roman" w:hAnsi="Times New Roman" w:cs="Times New Roman"/>
          <w:b/>
        </w:rPr>
      </w:pPr>
    </w:p>
    <w:p w:rsidR="005D7F2F" w:rsidRPr="00A3218E" w:rsidRDefault="005D7F2F" w:rsidP="005D7F2F">
      <w:pPr>
        <w:jc w:val="both"/>
        <w:rPr>
          <w:rFonts w:ascii="Times New Roman" w:hAnsi="Times New Roman" w:cs="Times New Roman"/>
          <w:b/>
          <w:sz w:val="22"/>
          <w:szCs w:val="22"/>
          <w:highlight w:val="yellow"/>
        </w:rPr>
      </w:pPr>
      <w:r w:rsidRPr="0001234F">
        <w:rPr>
          <w:rFonts w:ascii="Times New Roman" w:hAnsi="Times New Roman" w:cs="Times New Roman"/>
          <w:b/>
        </w:rPr>
        <w:t>Odvod časti poistného z PZP</w:t>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t xml:space="preserve">        </w:t>
      </w:r>
      <w:r w:rsidRPr="00A3218E">
        <w:rPr>
          <w:rFonts w:ascii="Times New Roman" w:hAnsi="Times New Roman" w:cs="Times New Roman"/>
          <w:b/>
          <w:sz w:val="22"/>
          <w:szCs w:val="22"/>
          <w:highlight w:val="yellow"/>
        </w:rPr>
        <w:t xml:space="preserve">                              </w:t>
      </w:r>
    </w:p>
    <w:tbl>
      <w:tblPr>
        <w:tblW w:w="5000" w:type="pct"/>
        <w:tblCellMar>
          <w:left w:w="70" w:type="dxa"/>
          <w:right w:w="70" w:type="dxa"/>
        </w:tblCellMar>
        <w:tblLook w:val="04A0" w:firstRow="1" w:lastRow="0" w:firstColumn="1" w:lastColumn="0" w:noHBand="0" w:noVBand="1"/>
      </w:tblPr>
      <w:tblGrid>
        <w:gridCol w:w="1859"/>
        <w:gridCol w:w="1030"/>
        <w:gridCol w:w="1029"/>
        <w:gridCol w:w="1029"/>
        <w:gridCol w:w="1029"/>
        <w:gridCol w:w="1029"/>
        <w:gridCol w:w="1029"/>
        <w:gridCol w:w="1028"/>
      </w:tblGrid>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01234F" w:rsidRDefault="005D7F2F" w:rsidP="00D54D95">
            <w:pPr>
              <w:rPr>
                <w:rFonts w:ascii="Times New Roman" w:hAnsi="Times New Roman" w:cs="Times New Roman"/>
                <w:b/>
                <w:sz w:val="14"/>
                <w:szCs w:val="14"/>
              </w:rPr>
            </w:pPr>
            <w:r w:rsidRPr="0001234F">
              <w:rPr>
                <w:rFonts w:ascii="Times New Roman" w:hAnsi="Times New Roman" w:cs="Times New Roman"/>
                <w:b/>
                <w:sz w:val="14"/>
                <w:szCs w:val="14"/>
              </w:rPr>
              <w:t>Odvod časti poistného z PZP</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482B34" w:rsidRDefault="005D7F2F" w:rsidP="00D54D95">
            <w:pPr>
              <w:jc w:val="right"/>
              <w:rPr>
                <w:rFonts w:ascii="Times New Roman" w:eastAsia="Calibri" w:hAnsi="Times New Roman" w:cs="Times New Roman"/>
                <w:b/>
                <w:bCs/>
                <w:color w:val="000000"/>
                <w:sz w:val="14"/>
                <w:szCs w:val="14"/>
                <w:lang w:eastAsia="en-US"/>
              </w:rPr>
            </w:pPr>
            <w:r w:rsidRPr="00AC7CC4">
              <w:rPr>
                <w:rFonts w:ascii="Times New Roman" w:eastAsia="Calibri" w:hAnsi="Times New Roman" w:cs="Times New Roman"/>
                <w:b/>
                <w:bCs/>
                <w:color w:val="000000"/>
                <w:sz w:val="14"/>
                <w:szCs w:val="14"/>
                <w:lang w:eastAsia="en-US"/>
              </w:rPr>
              <w:t>22 021 520</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482B34" w:rsidRDefault="005D7F2F" w:rsidP="00D54D95">
            <w:pPr>
              <w:jc w:val="right"/>
              <w:rPr>
                <w:rFonts w:ascii="Times New Roman" w:hAnsi="Times New Roman" w:cs="Times New Roman"/>
                <w:b/>
                <w:color w:val="000000"/>
                <w:sz w:val="14"/>
                <w:szCs w:val="14"/>
                <w:highlight w:val="yellow"/>
              </w:rPr>
            </w:pPr>
            <w:r w:rsidRPr="00DD61C0">
              <w:rPr>
                <w:rFonts w:ascii="Times New Roman" w:hAnsi="Times New Roman" w:cs="Times New Roman"/>
                <w:b/>
                <w:color w:val="000000"/>
                <w:sz w:val="14"/>
                <w:szCs w:val="14"/>
              </w:rPr>
              <w:t>21 898 861</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482B34" w:rsidRDefault="005D7F2F" w:rsidP="00D54D95">
            <w:pPr>
              <w:jc w:val="right"/>
              <w:rPr>
                <w:rFonts w:ascii="Times New Roman" w:hAnsi="Times New Roman" w:cs="Times New Roman"/>
                <w:b/>
                <w:color w:val="000000"/>
                <w:sz w:val="14"/>
                <w:szCs w:val="14"/>
                <w:highlight w:val="yellow"/>
              </w:rPr>
            </w:pPr>
            <w:r w:rsidRPr="00DD61C0">
              <w:rPr>
                <w:rFonts w:ascii="Times New Roman" w:hAnsi="Times New Roman" w:cs="Times New Roman"/>
                <w:b/>
                <w:color w:val="000000"/>
                <w:sz w:val="14"/>
                <w:szCs w:val="14"/>
              </w:rPr>
              <w:t>22 395 790</w:t>
            </w:r>
          </w:p>
        </w:tc>
        <w:tc>
          <w:tcPr>
            <w:tcW w:w="568" w:type="pct"/>
            <w:tcBorders>
              <w:top w:val="single" w:sz="4" w:space="0" w:color="auto"/>
              <w:left w:val="nil"/>
              <w:bottom w:val="single" w:sz="4" w:space="0" w:color="auto"/>
              <w:right w:val="single" w:sz="4" w:space="0" w:color="auto"/>
            </w:tcBorders>
            <w:shd w:val="clear" w:color="auto" w:fill="auto"/>
            <w:vAlign w:val="bottom"/>
          </w:tcPr>
          <w:p w:rsidR="005D7F2F" w:rsidRPr="00624D6D" w:rsidRDefault="005D7F2F" w:rsidP="00D54D95">
            <w:pPr>
              <w:jc w:val="right"/>
              <w:rPr>
                <w:rFonts w:ascii="Times New Roman" w:hAnsi="Times New Roman" w:cs="Times New Roman"/>
                <w:b/>
                <w:color w:val="000000"/>
                <w:sz w:val="14"/>
                <w:szCs w:val="14"/>
                <w:highlight w:val="yellow"/>
              </w:rPr>
            </w:pPr>
            <w:r w:rsidRPr="00DD61C0">
              <w:rPr>
                <w:rFonts w:ascii="Times New Roman" w:hAnsi="Times New Roman" w:cs="Times New Roman"/>
                <w:b/>
                <w:color w:val="000000"/>
                <w:sz w:val="14"/>
                <w:szCs w:val="14"/>
              </w:rPr>
              <w:t>22 424 119</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D437BE" w:rsidRDefault="005D7F2F" w:rsidP="00D54D95">
            <w:pPr>
              <w:autoSpaceDE w:val="0"/>
              <w:autoSpaceDN w:val="0"/>
              <w:adjustRightInd w:val="0"/>
              <w:jc w:val="right"/>
              <w:rPr>
                <w:rFonts w:ascii="Times New Roman" w:hAnsi="Times New Roman" w:cs="Times New Roman"/>
                <w:b/>
                <w:sz w:val="14"/>
                <w:szCs w:val="14"/>
              </w:rPr>
            </w:pPr>
            <w:r w:rsidRPr="00D437BE">
              <w:rPr>
                <w:rFonts w:ascii="Times New Roman" w:hAnsi="Times New Roman" w:cs="Times New Roman"/>
                <w:b/>
                <w:sz w:val="14"/>
                <w:szCs w:val="14"/>
              </w:rPr>
              <w:t>22 000 000</w:t>
            </w:r>
          </w:p>
        </w:tc>
        <w:tc>
          <w:tcPr>
            <w:tcW w:w="568" w:type="pct"/>
            <w:tcBorders>
              <w:top w:val="single" w:sz="4" w:space="0" w:color="auto"/>
              <w:left w:val="nil"/>
              <w:bottom w:val="single" w:sz="4" w:space="0" w:color="auto"/>
              <w:right w:val="single" w:sz="4" w:space="0" w:color="auto"/>
            </w:tcBorders>
            <w:shd w:val="clear" w:color="auto" w:fill="auto"/>
            <w:noWrap/>
            <w:vAlign w:val="bottom"/>
          </w:tcPr>
          <w:p w:rsidR="005D7F2F" w:rsidRPr="00D437BE" w:rsidRDefault="005D7F2F" w:rsidP="00D54D95">
            <w:pPr>
              <w:autoSpaceDE w:val="0"/>
              <w:autoSpaceDN w:val="0"/>
              <w:adjustRightInd w:val="0"/>
              <w:jc w:val="right"/>
              <w:rPr>
                <w:rFonts w:ascii="Times New Roman" w:hAnsi="Times New Roman" w:cs="Times New Roman"/>
                <w:b/>
                <w:sz w:val="14"/>
                <w:szCs w:val="14"/>
              </w:rPr>
            </w:pPr>
            <w:r w:rsidRPr="00D437BE">
              <w:rPr>
                <w:rFonts w:ascii="Times New Roman" w:hAnsi="Times New Roman" w:cs="Times New Roman"/>
                <w:b/>
                <w:sz w:val="14"/>
                <w:szCs w:val="14"/>
              </w:rPr>
              <w:t>22 000 000</w:t>
            </w: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5D7F2F" w:rsidRPr="00D437BE" w:rsidRDefault="005D7F2F" w:rsidP="00D54D95">
            <w:pPr>
              <w:autoSpaceDE w:val="0"/>
              <w:autoSpaceDN w:val="0"/>
              <w:adjustRightInd w:val="0"/>
              <w:jc w:val="right"/>
              <w:rPr>
                <w:rFonts w:ascii="Times New Roman" w:hAnsi="Times New Roman" w:cs="Times New Roman"/>
                <w:b/>
                <w:sz w:val="14"/>
                <w:szCs w:val="14"/>
              </w:rPr>
            </w:pPr>
            <w:r w:rsidRPr="00D437BE">
              <w:rPr>
                <w:rFonts w:ascii="Times New Roman" w:hAnsi="Times New Roman" w:cs="Times New Roman"/>
                <w:b/>
                <w:sz w:val="14"/>
                <w:szCs w:val="14"/>
              </w:rPr>
              <w:t>22 000 000</w:t>
            </w:r>
          </w:p>
        </w:tc>
      </w:tr>
    </w:tbl>
    <w:p w:rsidR="005D7F2F" w:rsidRPr="00A3218E" w:rsidRDefault="005D7F2F" w:rsidP="005D7F2F">
      <w:pPr>
        <w:jc w:val="both"/>
        <w:rPr>
          <w:rFonts w:ascii="Times New Roman" w:hAnsi="Times New Roman" w:cs="Times New Roman"/>
          <w:sz w:val="22"/>
          <w:szCs w:val="22"/>
          <w:highlight w:val="yellow"/>
        </w:rPr>
      </w:pPr>
    </w:p>
    <w:p w:rsidR="005D7F2F" w:rsidRPr="0001234F" w:rsidRDefault="005D7F2F" w:rsidP="005D7F2F">
      <w:pPr>
        <w:ind w:firstLine="708"/>
        <w:jc w:val="both"/>
        <w:rPr>
          <w:rFonts w:ascii="Times New Roman" w:hAnsi="Times New Roman" w:cs="Times New Roman"/>
          <w:b/>
        </w:rPr>
      </w:pPr>
      <w:r w:rsidRPr="006B6FA3">
        <w:rPr>
          <w:rFonts w:ascii="Times New Roman" w:hAnsi="Times New Roman" w:cs="Times New Roman"/>
        </w:rPr>
        <w:t>Prostriedky získané z odvodu časti poistného z povinného zmluvného poistenia zodpovednosti za škodu spôsobenú prevádzkou motorového vozidla poisťovňami v súlade s § 33 odsek 3 zákona č. 8/2008 Z. z. o poisťovníctve. Kapitola prostredníctvom nich financuje nákup, obnovu a rekonštrukcie techniky pre PZ, HaZZ a HZS.</w:t>
      </w:r>
    </w:p>
    <w:p w:rsidR="005D7F2F" w:rsidRPr="00693FCE" w:rsidRDefault="005D7F2F" w:rsidP="005D7F2F">
      <w:pPr>
        <w:jc w:val="both"/>
        <w:rPr>
          <w:rFonts w:ascii="Times New Roman" w:hAnsi="Times New Roman" w:cs="Times New Roman"/>
          <w:b/>
          <w:highlight w:val="yellow"/>
        </w:rPr>
      </w:pPr>
    </w:p>
    <w:p w:rsidR="005D7F2F" w:rsidRPr="00693FCE" w:rsidRDefault="005D7F2F" w:rsidP="005D7F2F">
      <w:pPr>
        <w:jc w:val="both"/>
        <w:rPr>
          <w:rFonts w:ascii="Times New Roman" w:hAnsi="Times New Roman" w:cs="Times New Roman"/>
          <w:b/>
        </w:rPr>
      </w:pPr>
      <w:r w:rsidRPr="00693FCE">
        <w:rPr>
          <w:rFonts w:ascii="Times New Roman" w:hAnsi="Times New Roman" w:cs="Times New Roman"/>
          <w:b/>
        </w:rPr>
        <w:t>Výchova a vzdelávanie mládeže</w:t>
      </w:r>
    </w:p>
    <w:p w:rsidR="005D7F2F" w:rsidRPr="00693FCE" w:rsidRDefault="005D7F2F" w:rsidP="005D7F2F">
      <w:pPr>
        <w:jc w:val="both"/>
        <w:rPr>
          <w:rFonts w:ascii="Times New Roman" w:hAnsi="Times New Roman" w:cs="Times New Roman"/>
        </w:rPr>
      </w:pPr>
    </w:p>
    <w:p w:rsidR="005D7F2F" w:rsidRPr="00A3218E" w:rsidRDefault="005D7F2F" w:rsidP="005D7F2F">
      <w:pPr>
        <w:jc w:val="both"/>
        <w:rPr>
          <w:rFonts w:ascii="Times New Roman" w:hAnsi="Times New Roman" w:cs="Times New Roman"/>
          <w:b/>
          <w:sz w:val="22"/>
          <w:szCs w:val="22"/>
        </w:rPr>
      </w:pPr>
      <w:r w:rsidRPr="00693FCE">
        <w:rPr>
          <w:rFonts w:ascii="Times New Roman" w:hAnsi="Times New Roman" w:cs="Times New Roman"/>
          <w:b/>
        </w:rPr>
        <w:t>Výchova a vzdelávanie mládeže</w:t>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r>
      <w:r w:rsidRPr="00A3218E">
        <w:rPr>
          <w:rFonts w:ascii="Times New Roman" w:hAnsi="Times New Roman" w:cs="Times New Roman"/>
          <w:b/>
          <w:sz w:val="22"/>
          <w:szCs w:val="22"/>
        </w:rPr>
        <w:tab/>
        <w:t xml:space="preserve">                                      </w:t>
      </w:r>
    </w:p>
    <w:tbl>
      <w:tblPr>
        <w:tblW w:w="5000" w:type="pct"/>
        <w:tblCellMar>
          <w:left w:w="70" w:type="dxa"/>
          <w:right w:w="70" w:type="dxa"/>
        </w:tblCellMar>
        <w:tblLook w:val="04A0" w:firstRow="1" w:lastRow="0" w:firstColumn="1" w:lastColumn="0" w:noHBand="0" w:noVBand="1"/>
      </w:tblPr>
      <w:tblGrid>
        <w:gridCol w:w="1978"/>
        <w:gridCol w:w="945"/>
        <w:gridCol w:w="1023"/>
        <w:gridCol w:w="1024"/>
        <w:gridCol w:w="1024"/>
        <w:gridCol w:w="1024"/>
        <w:gridCol w:w="1024"/>
        <w:gridCol w:w="1020"/>
      </w:tblGrid>
      <w:tr w:rsidR="005D7F2F" w:rsidRPr="00A3218E" w:rsidTr="00D54D95">
        <w:trPr>
          <w:trHeight w:val="261"/>
        </w:trPr>
        <w:tc>
          <w:tcPr>
            <w:tcW w:w="109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p>
        </w:tc>
        <w:tc>
          <w:tcPr>
            <w:tcW w:w="513"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66"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66"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66"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66"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66"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64"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61"/>
        </w:trPr>
        <w:tc>
          <w:tcPr>
            <w:tcW w:w="10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Výchova a vzdelávanie</w:t>
            </w:r>
          </w:p>
        </w:tc>
        <w:tc>
          <w:tcPr>
            <w:tcW w:w="513"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F14C8D" w:rsidRDefault="005D7F2F" w:rsidP="00D54D95">
            <w:pPr>
              <w:jc w:val="right"/>
              <w:rPr>
                <w:rFonts w:ascii="Times New Roman" w:hAnsi="Times New Roman" w:cs="Times New Roman"/>
                <w:b/>
                <w:bCs/>
                <w:sz w:val="14"/>
                <w:szCs w:val="14"/>
                <w:highlight w:val="yellow"/>
              </w:rPr>
            </w:pPr>
            <w:r w:rsidRPr="00BF016A">
              <w:rPr>
                <w:rFonts w:ascii="Times New Roman" w:hAnsi="Times New Roman" w:cs="Times New Roman"/>
                <w:b/>
                <w:bCs/>
                <w:sz w:val="14"/>
                <w:szCs w:val="14"/>
              </w:rPr>
              <w:t>1 013 641 942</w:t>
            </w:r>
          </w:p>
        </w:tc>
        <w:tc>
          <w:tcPr>
            <w:tcW w:w="566"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624D6D" w:rsidRDefault="005D7F2F" w:rsidP="00D54D95">
            <w:pPr>
              <w:jc w:val="right"/>
              <w:rPr>
                <w:rFonts w:ascii="Times New Roman" w:hAnsi="Times New Roman" w:cs="Times New Roman"/>
                <w:b/>
                <w:bCs/>
                <w:sz w:val="14"/>
                <w:szCs w:val="14"/>
                <w:highlight w:val="yellow"/>
              </w:rPr>
            </w:pPr>
            <w:r w:rsidRPr="00FF6283">
              <w:rPr>
                <w:rFonts w:ascii="Times New Roman" w:hAnsi="Times New Roman" w:cs="Times New Roman"/>
                <w:b/>
                <w:bCs/>
                <w:sz w:val="14"/>
                <w:szCs w:val="14"/>
              </w:rPr>
              <w:t>1 069 214 947</w:t>
            </w:r>
          </w:p>
        </w:tc>
        <w:tc>
          <w:tcPr>
            <w:tcW w:w="566"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624D6D" w:rsidRDefault="005D7F2F" w:rsidP="00D54D95">
            <w:pPr>
              <w:jc w:val="right"/>
              <w:rPr>
                <w:rFonts w:ascii="Times New Roman" w:hAnsi="Times New Roman" w:cs="Times New Roman"/>
                <w:b/>
                <w:sz w:val="14"/>
                <w:szCs w:val="14"/>
                <w:highlight w:val="yellow"/>
              </w:rPr>
            </w:pPr>
            <w:r w:rsidRPr="00624D6D">
              <w:rPr>
                <w:rFonts w:ascii="Times New Roman" w:hAnsi="Times New Roman" w:cs="Times New Roman"/>
                <w:b/>
                <w:sz w:val="14"/>
                <w:szCs w:val="14"/>
              </w:rPr>
              <w:t>1 024 037 539</w:t>
            </w:r>
          </w:p>
        </w:tc>
        <w:tc>
          <w:tcPr>
            <w:tcW w:w="566"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624D6D" w:rsidRDefault="005D7F2F" w:rsidP="00D54D95">
            <w:pPr>
              <w:autoSpaceDE w:val="0"/>
              <w:autoSpaceDN w:val="0"/>
              <w:adjustRightInd w:val="0"/>
              <w:jc w:val="right"/>
              <w:rPr>
                <w:rFonts w:ascii="Times New Roman" w:hAnsi="Times New Roman" w:cs="Times New Roman"/>
                <w:b/>
                <w:sz w:val="14"/>
                <w:szCs w:val="14"/>
                <w:highlight w:val="yellow"/>
              </w:rPr>
            </w:pPr>
            <w:r w:rsidRPr="00A57183">
              <w:rPr>
                <w:rFonts w:ascii="Times New Roman" w:hAnsi="Times New Roman" w:cs="Times New Roman"/>
                <w:b/>
                <w:sz w:val="14"/>
                <w:szCs w:val="14"/>
              </w:rPr>
              <w:t>1</w:t>
            </w:r>
            <w:r>
              <w:rPr>
                <w:rFonts w:ascii="Times New Roman" w:hAnsi="Times New Roman" w:cs="Times New Roman"/>
                <w:b/>
                <w:sz w:val="14"/>
                <w:szCs w:val="14"/>
              </w:rPr>
              <w:t> 106 041 888</w:t>
            </w:r>
          </w:p>
        </w:tc>
        <w:tc>
          <w:tcPr>
            <w:tcW w:w="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D7F2F" w:rsidRPr="00624D6D" w:rsidRDefault="005D7F2F" w:rsidP="00D54D95">
            <w:pPr>
              <w:autoSpaceDE w:val="0"/>
              <w:autoSpaceDN w:val="0"/>
              <w:adjustRightInd w:val="0"/>
              <w:jc w:val="right"/>
              <w:rPr>
                <w:rFonts w:ascii="Times New Roman" w:hAnsi="Times New Roman" w:cs="Times New Roman"/>
                <w:b/>
                <w:sz w:val="14"/>
                <w:szCs w:val="14"/>
                <w:highlight w:val="yellow"/>
              </w:rPr>
            </w:pPr>
            <w:r w:rsidRPr="002F2DB5">
              <w:rPr>
                <w:rFonts w:ascii="Times New Roman" w:hAnsi="Times New Roman" w:cs="Times New Roman"/>
                <w:b/>
                <w:sz w:val="14"/>
                <w:szCs w:val="14"/>
              </w:rPr>
              <w:t>1 103 539 920</w:t>
            </w:r>
          </w:p>
        </w:tc>
        <w:tc>
          <w:tcPr>
            <w:tcW w:w="566"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624D6D" w:rsidRDefault="005D7F2F" w:rsidP="00D54D95">
            <w:pPr>
              <w:autoSpaceDE w:val="0"/>
              <w:autoSpaceDN w:val="0"/>
              <w:adjustRightInd w:val="0"/>
              <w:jc w:val="right"/>
              <w:rPr>
                <w:rFonts w:ascii="Times New Roman" w:hAnsi="Times New Roman" w:cs="Times New Roman"/>
                <w:b/>
                <w:sz w:val="14"/>
                <w:szCs w:val="14"/>
                <w:highlight w:val="yellow"/>
              </w:rPr>
            </w:pPr>
            <w:r w:rsidRPr="002F2DB5">
              <w:rPr>
                <w:rFonts w:ascii="Times New Roman" w:hAnsi="Times New Roman" w:cs="Times New Roman"/>
                <w:b/>
                <w:sz w:val="14"/>
                <w:szCs w:val="14"/>
              </w:rPr>
              <w:t>1 103 539 920</w:t>
            </w:r>
          </w:p>
        </w:tc>
        <w:tc>
          <w:tcPr>
            <w:tcW w:w="564"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624D6D" w:rsidRDefault="005D7F2F" w:rsidP="00D54D95">
            <w:pPr>
              <w:autoSpaceDE w:val="0"/>
              <w:autoSpaceDN w:val="0"/>
              <w:adjustRightInd w:val="0"/>
              <w:jc w:val="right"/>
              <w:rPr>
                <w:rFonts w:ascii="Times New Roman" w:hAnsi="Times New Roman" w:cs="Times New Roman"/>
                <w:b/>
                <w:sz w:val="14"/>
                <w:szCs w:val="14"/>
                <w:highlight w:val="yellow"/>
              </w:rPr>
            </w:pPr>
            <w:r w:rsidRPr="002F2DB5">
              <w:rPr>
                <w:rFonts w:ascii="Times New Roman" w:hAnsi="Times New Roman" w:cs="Times New Roman"/>
                <w:b/>
                <w:sz w:val="14"/>
                <w:szCs w:val="14"/>
              </w:rPr>
              <w:t>1 103 539 920</w:t>
            </w:r>
          </w:p>
        </w:tc>
      </w:tr>
      <w:tr w:rsidR="005D7F2F" w:rsidRPr="00A3218E" w:rsidTr="00D54D95">
        <w:trPr>
          <w:trHeight w:val="261"/>
        </w:trPr>
        <w:tc>
          <w:tcPr>
            <w:tcW w:w="1093"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Poskytovanie výchovy a vzdelávania v ZŠ a SŠ</w:t>
            </w:r>
          </w:p>
        </w:tc>
        <w:tc>
          <w:tcPr>
            <w:tcW w:w="513" w:type="pct"/>
            <w:tcBorders>
              <w:top w:val="nil"/>
              <w:left w:val="nil"/>
              <w:bottom w:val="single" w:sz="4" w:space="0" w:color="auto"/>
              <w:right w:val="single" w:sz="4" w:space="0" w:color="auto"/>
            </w:tcBorders>
            <w:shd w:val="clear" w:color="000000" w:fill="FFFFFF"/>
            <w:noWrap/>
            <w:vAlign w:val="bottom"/>
          </w:tcPr>
          <w:p w:rsidR="005D7F2F" w:rsidRPr="00F14C8D" w:rsidRDefault="005D7F2F" w:rsidP="00D54D95">
            <w:pPr>
              <w:jc w:val="right"/>
              <w:rPr>
                <w:rFonts w:ascii="Times New Roman" w:hAnsi="Times New Roman" w:cs="Times New Roman"/>
                <w:sz w:val="14"/>
                <w:szCs w:val="14"/>
                <w:highlight w:val="yellow"/>
              </w:rPr>
            </w:pPr>
            <w:r w:rsidRPr="00F14C8D">
              <w:rPr>
                <w:rFonts w:ascii="Times New Roman" w:hAnsi="Times New Roman" w:cs="Times New Roman"/>
                <w:sz w:val="14"/>
                <w:szCs w:val="14"/>
              </w:rPr>
              <w:t>1 011 911 151</w:t>
            </w:r>
          </w:p>
        </w:tc>
        <w:tc>
          <w:tcPr>
            <w:tcW w:w="566" w:type="pct"/>
            <w:tcBorders>
              <w:top w:val="nil"/>
              <w:left w:val="nil"/>
              <w:bottom w:val="single" w:sz="4" w:space="0" w:color="auto"/>
              <w:right w:val="single" w:sz="4" w:space="0" w:color="auto"/>
            </w:tcBorders>
            <w:shd w:val="clear" w:color="000000" w:fill="FFFFFF"/>
            <w:noWrap/>
            <w:vAlign w:val="bottom"/>
          </w:tcPr>
          <w:p w:rsidR="005D7F2F" w:rsidRPr="00FF6283" w:rsidRDefault="005D7F2F" w:rsidP="00D54D95">
            <w:pPr>
              <w:jc w:val="right"/>
              <w:rPr>
                <w:rFonts w:ascii="Times New Roman" w:hAnsi="Times New Roman" w:cs="Times New Roman"/>
                <w:sz w:val="14"/>
                <w:szCs w:val="14"/>
                <w:highlight w:val="yellow"/>
              </w:rPr>
            </w:pPr>
            <w:r w:rsidRPr="00FF6283">
              <w:rPr>
                <w:rFonts w:ascii="Times New Roman" w:hAnsi="Times New Roman" w:cs="Times New Roman"/>
                <w:sz w:val="14"/>
                <w:szCs w:val="14"/>
              </w:rPr>
              <w:t>1 067 409 956</w:t>
            </w:r>
          </w:p>
        </w:tc>
        <w:tc>
          <w:tcPr>
            <w:tcW w:w="566" w:type="pct"/>
            <w:tcBorders>
              <w:top w:val="nil"/>
              <w:left w:val="nil"/>
              <w:bottom w:val="single" w:sz="4" w:space="0" w:color="auto"/>
              <w:right w:val="single" w:sz="4" w:space="0" w:color="auto"/>
            </w:tcBorders>
            <w:shd w:val="clear" w:color="000000" w:fill="FFFFFF"/>
            <w:vAlign w:val="bottom"/>
          </w:tcPr>
          <w:p w:rsidR="005D7F2F" w:rsidRPr="00624D6D" w:rsidRDefault="005D7F2F" w:rsidP="00D54D95">
            <w:pPr>
              <w:jc w:val="right"/>
              <w:rPr>
                <w:rFonts w:ascii="Times New Roman" w:hAnsi="Times New Roman" w:cs="Times New Roman"/>
                <w:sz w:val="14"/>
                <w:szCs w:val="14"/>
                <w:highlight w:val="yellow"/>
              </w:rPr>
            </w:pPr>
            <w:r w:rsidRPr="00624D6D">
              <w:rPr>
                <w:rFonts w:ascii="Times New Roman" w:hAnsi="Times New Roman" w:cs="Times New Roman"/>
                <w:sz w:val="14"/>
                <w:szCs w:val="14"/>
              </w:rPr>
              <w:t>1 023 078 138</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1 100 502 796</w:t>
            </w:r>
          </w:p>
        </w:tc>
        <w:tc>
          <w:tcPr>
            <w:tcW w:w="566" w:type="pct"/>
            <w:tcBorders>
              <w:top w:val="nil"/>
              <w:left w:val="single" w:sz="4" w:space="0" w:color="auto"/>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highlight w:val="yellow"/>
              </w:rPr>
            </w:pPr>
            <w:r w:rsidRPr="002F2DB5">
              <w:rPr>
                <w:rFonts w:ascii="Times New Roman" w:hAnsi="Times New Roman" w:cs="Times New Roman"/>
                <w:sz w:val="14"/>
                <w:szCs w:val="14"/>
              </w:rPr>
              <w:t>1 102 580 519</w:t>
            </w:r>
          </w:p>
        </w:tc>
        <w:tc>
          <w:tcPr>
            <w:tcW w:w="566" w:type="pct"/>
            <w:tcBorders>
              <w:top w:val="nil"/>
              <w:left w:val="nil"/>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highlight w:val="yellow"/>
              </w:rPr>
            </w:pPr>
            <w:r w:rsidRPr="002F2DB5">
              <w:rPr>
                <w:rFonts w:ascii="Times New Roman" w:hAnsi="Times New Roman" w:cs="Times New Roman"/>
                <w:sz w:val="14"/>
                <w:szCs w:val="14"/>
              </w:rPr>
              <w:t>1 102 580 519</w:t>
            </w:r>
          </w:p>
        </w:tc>
        <w:tc>
          <w:tcPr>
            <w:tcW w:w="564" w:type="pct"/>
            <w:tcBorders>
              <w:top w:val="nil"/>
              <w:left w:val="nil"/>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highlight w:val="yellow"/>
              </w:rPr>
            </w:pPr>
            <w:r w:rsidRPr="002F2DB5">
              <w:rPr>
                <w:rFonts w:ascii="Times New Roman" w:hAnsi="Times New Roman" w:cs="Times New Roman"/>
                <w:sz w:val="14"/>
                <w:szCs w:val="14"/>
              </w:rPr>
              <w:t>1 102 580 519</w:t>
            </w:r>
          </w:p>
        </w:tc>
      </w:tr>
      <w:tr w:rsidR="005D7F2F" w:rsidRPr="00A3218E" w:rsidTr="00D54D95">
        <w:trPr>
          <w:trHeight w:val="261"/>
        </w:trPr>
        <w:tc>
          <w:tcPr>
            <w:tcW w:w="1093"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Obvodné a krajské kolá súťaží detí a žiakov škôl</w:t>
            </w:r>
          </w:p>
        </w:tc>
        <w:tc>
          <w:tcPr>
            <w:tcW w:w="513" w:type="pct"/>
            <w:tcBorders>
              <w:top w:val="nil"/>
              <w:left w:val="nil"/>
              <w:bottom w:val="single" w:sz="4" w:space="0" w:color="auto"/>
              <w:right w:val="single" w:sz="4" w:space="0" w:color="auto"/>
            </w:tcBorders>
            <w:shd w:val="clear" w:color="000000" w:fill="FFFFFF"/>
            <w:noWrap/>
            <w:vAlign w:val="bottom"/>
          </w:tcPr>
          <w:p w:rsidR="005D7F2F" w:rsidRPr="00F14C8D" w:rsidRDefault="005D7F2F" w:rsidP="00D54D95">
            <w:pPr>
              <w:jc w:val="right"/>
              <w:rPr>
                <w:rFonts w:ascii="Times New Roman" w:hAnsi="Times New Roman" w:cs="Times New Roman"/>
                <w:sz w:val="14"/>
                <w:szCs w:val="14"/>
                <w:highlight w:val="yellow"/>
              </w:rPr>
            </w:pPr>
            <w:r w:rsidRPr="00F14C8D">
              <w:rPr>
                <w:rFonts w:ascii="Times New Roman" w:hAnsi="Times New Roman" w:cs="Times New Roman"/>
                <w:sz w:val="14"/>
                <w:szCs w:val="14"/>
              </w:rPr>
              <w:t>1 213 301</w:t>
            </w:r>
          </w:p>
        </w:tc>
        <w:tc>
          <w:tcPr>
            <w:tcW w:w="566" w:type="pct"/>
            <w:tcBorders>
              <w:top w:val="nil"/>
              <w:left w:val="nil"/>
              <w:bottom w:val="single" w:sz="4" w:space="0" w:color="auto"/>
              <w:right w:val="single" w:sz="4" w:space="0" w:color="auto"/>
            </w:tcBorders>
            <w:shd w:val="clear" w:color="000000" w:fill="FFFFFF"/>
            <w:noWrap/>
            <w:vAlign w:val="bottom"/>
          </w:tcPr>
          <w:p w:rsidR="005D7F2F" w:rsidRPr="00FF6283" w:rsidRDefault="005D7F2F" w:rsidP="00D54D95">
            <w:pPr>
              <w:jc w:val="right"/>
              <w:rPr>
                <w:rFonts w:ascii="Times New Roman" w:hAnsi="Times New Roman" w:cs="Times New Roman"/>
                <w:sz w:val="14"/>
                <w:szCs w:val="14"/>
                <w:highlight w:val="yellow"/>
              </w:rPr>
            </w:pPr>
            <w:r w:rsidRPr="00FF6283">
              <w:rPr>
                <w:rFonts w:ascii="Times New Roman" w:hAnsi="Times New Roman" w:cs="Times New Roman"/>
                <w:sz w:val="14"/>
                <w:szCs w:val="14"/>
              </w:rPr>
              <w:t>1 207 325</w:t>
            </w:r>
          </w:p>
        </w:tc>
        <w:tc>
          <w:tcPr>
            <w:tcW w:w="566" w:type="pct"/>
            <w:tcBorders>
              <w:top w:val="nil"/>
              <w:left w:val="nil"/>
              <w:bottom w:val="single" w:sz="4" w:space="0" w:color="auto"/>
              <w:right w:val="single" w:sz="4" w:space="0" w:color="auto"/>
            </w:tcBorders>
            <w:shd w:val="clear" w:color="000000" w:fill="FFFFFF"/>
            <w:noWrap/>
            <w:vAlign w:val="bottom"/>
          </w:tcPr>
          <w:p w:rsidR="005D7F2F" w:rsidRPr="00624D6D" w:rsidRDefault="005D7F2F" w:rsidP="00D54D95">
            <w:pPr>
              <w:jc w:val="right"/>
              <w:rPr>
                <w:rFonts w:ascii="Times New Roman" w:hAnsi="Times New Roman" w:cs="Times New Roman"/>
                <w:sz w:val="14"/>
                <w:szCs w:val="14"/>
                <w:highlight w:val="yellow"/>
              </w:rPr>
            </w:pPr>
            <w:r w:rsidRPr="00624D6D">
              <w:rPr>
                <w:rFonts w:ascii="Times New Roman" w:hAnsi="Times New Roman" w:cs="Times New Roman"/>
                <w:sz w:val="14"/>
                <w:szCs w:val="14"/>
              </w:rPr>
              <w:t>955 523</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highlight w:val="yellow"/>
              </w:rPr>
            </w:pPr>
            <w:r w:rsidRPr="00A02F17">
              <w:rPr>
                <w:rFonts w:ascii="Times New Roman" w:hAnsi="Times New Roman" w:cs="Times New Roman"/>
                <w:sz w:val="14"/>
                <w:szCs w:val="14"/>
              </w:rPr>
              <w:t>1</w:t>
            </w:r>
            <w:r>
              <w:rPr>
                <w:rFonts w:ascii="Times New Roman" w:hAnsi="Times New Roman" w:cs="Times New Roman"/>
                <w:sz w:val="14"/>
                <w:szCs w:val="14"/>
              </w:rPr>
              <w:t> 232 329</w:t>
            </w:r>
          </w:p>
        </w:tc>
        <w:tc>
          <w:tcPr>
            <w:tcW w:w="566" w:type="pct"/>
            <w:tcBorders>
              <w:top w:val="nil"/>
              <w:left w:val="single" w:sz="4" w:space="0" w:color="auto"/>
              <w:bottom w:val="single" w:sz="4" w:space="0" w:color="auto"/>
              <w:right w:val="single" w:sz="4" w:space="0" w:color="auto"/>
            </w:tcBorders>
            <w:shd w:val="clear" w:color="000000" w:fill="FFFFFF"/>
            <w:vAlign w:val="bottom"/>
          </w:tcPr>
          <w:p w:rsidR="005D7F2F" w:rsidRPr="002F2DB5" w:rsidRDefault="005D7F2F" w:rsidP="00D54D95">
            <w:pPr>
              <w:autoSpaceDE w:val="0"/>
              <w:autoSpaceDN w:val="0"/>
              <w:adjustRightInd w:val="0"/>
              <w:jc w:val="right"/>
              <w:rPr>
                <w:rFonts w:ascii="Times New Roman" w:hAnsi="Times New Roman" w:cs="Times New Roman"/>
                <w:sz w:val="14"/>
                <w:szCs w:val="14"/>
              </w:rPr>
            </w:pPr>
            <w:r w:rsidRPr="002F2DB5">
              <w:rPr>
                <w:rFonts w:ascii="Times New Roman" w:hAnsi="Times New Roman" w:cs="Times New Roman"/>
                <w:sz w:val="14"/>
                <w:szCs w:val="14"/>
              </w:rPr>
              <w:t>955 523</w:t>
            </w:r>
          </w:p>
        </w:tc>
        <w:tc>
          <w:tcPr>
            <w:tcW w:w="566" w:type="pct"/>
            <w:tcBorders>
              <w:top w:val="nil"/>
              <w:left w:val="nil"/>
              <w:bottom w:val="single" w:sz="4" w:space="0" w:color="auto"/>
              <w:right w:val="single" w:sz="4" w:space="0" w:color="auto"/>
            </w:tcBorders>
            <w:shd w:val="clear" w:color="000000" w:fill="FFFFFF"/>
            <w:vAlign w:val="bottom"/>
          </w:tcPr>
          <w:p w:rsidR="005D7F2F" w:rsidRPr="002F2DB5" w:rsidRDefault="005D7F2F" w:rsidP="00D54D95">
            <w:pPr>
              <w:autoSpaceDE w:val="0"/>
              <w:autoSpaceDN w:val="0"/>
              <w:adjustRightInd w:val="0"/>
              <w:jc w:val="right"/>
              <w:rPr>
                <w:rFonts w:ascii="Times New Roman" w:hAnsi="Times New Roman" w:cs="Times New Roman"/>
                <w:sz w:val="14"/>
                <w:szCs w:val="14"/>
              </w:rPr>
            </w:pPr>
            <w:r w:rsidRPr="002F2DB5">
              <w:rPr>
                <w:rFonts w:ascii="Times New Roman" w:hAnsi="Times New Roman" w:cs="Times New Roman"/>
                <w:sz w:val="14"/>
                <w:szCs w:val="14"/>
              </w:rPr>
              <w:t>955 523</w:t>
            </w:r>
          </w:p>
        </w:tc>
        <w:tc>
          <w:tcPr>
            <w:tcW w:w="564" w:type="pct"/>
            <w:tcBorders>
              <w:top w:val="nil"/>
              <w:left w:val="nil"/>
              <w:bottom w:val="single" w:sz="4" w:space="0" w:color="auto"/>
              <w:right w:val="single" w:sz="4" w:space="0" w:color="auto"/>
            </w:tcBorders>
            <w:shd w:val="clear" w:color="000000" w:fill="FFFFFF"/>
            <w:vAlign w:val="bottom"/>
          </w:tcPr>
          <w:p w:rsidR="005D7F2F" w:rsidRPr="002F2DB5" w:rsidRDefault="005D7F2F" w:rsidP="00D54D95">
            <w:pPr>
              <w:autoSpaceDE w:val="0"/>
              <w:autoSpaceDN w:val="0"/>
              <w:adjustRightInd w:val="0"/>
              <w:jc w:val="right"/>
              <w:rPr>
                <w:rFonts w:ascii="Times New Roman" w:hAnsi="Times New Roman" w:cs="Times New Roman"/>
                <w:sz w:val="14"/>
                <w:szCs w:val="14"/>
              </w:rPr>
            </w:pPr>
            <w:r w:rsidRPr="002F2DB5">
              <w:rPr>
                <w:rFonts w:ascii="Times New Roman" w:hAnsi="Times New Roman" w:cs="Times New Roman"/>
                <w:sz w:val="14"/>
                <w:szCs w:val="14"/>
              </w:rPr>
              <w:t>955 523</w:t>
            </w:r>
          </w:p>
        </w:tc>
      </w:tr>
      <w:tr w:rsidR="005D7F2F" w:rsidRPr="00A3218E" w:rsidTr="00D54D95">
        <w:trPr>
          <w:trHeight w:val="261"/>
        </w:trPr>
        <w:tc>
          <w:tcPr>
            <w:tcW w:w="1093" w:type="pct"/>
            <w:tcBorders>
              <w:top w:val="nil"/>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 xml:space="preserve">Vakcíny proti hepatitíde typu A </w:t>
            </w:r>
            <w:proofErr w:type="spellStart"/>
            <w:r w:rsidRPr="00A3218E">
              <w:rPr>
                <w:rFonts w:ascii="Times New Roman" w:hAnsi="Times New Roman" w:cs="Times New Roman"/>
                <w:sz w:val="14"/>
                <w:szCs w:val="14"/>
              </w:rPr>
              <w:t>a</w:t>
            </w:r>
            <w:proofErr w:type="spellEnd"/>
            <w:r w:rsidRPr="00A3218E">
              <w:rPr>
                <w:rFonts w:ascii="Times New Roman" w:hAnsi="Times New Roman" w:cs="Times New Roman"/>
                <w:sz w:val="14"/>
                <w:szCs w:val="14"/>
              </w:rPr>
              <w:t xml:space="preserve"> B</w:t>
            </w:r>
          </w:p>
        </w:tc>
        <w:tc>
          <w:tcPr>
            <w:tcW w:w="513" w:type="pct"/>
            <w:tcBorders>
              <w:top w:val="nil"/>
              <w:left w:val="nil"/>
              <w:bottom w:val="single" w:sz="4" w:space="0" w:color="auto"/>
              <w:right w:val="single" w:sz="4" w:space="0" w:color="auto"/>
            </w:tcBorders>
            <w:shd w:val="clear" w:color="000000" w:fill="FFFFFF"/>
            <w:noWrap/>
            <w:vAlign w:val="bottom"/>
          </w:tcPr>
          <w:p w:rsidR="005D7F2F" w:rsidRPr="00F14C8D" w:rsidRDefault="005D7F2F" w:rsidP="00D54D95">
            <w:pPr>
              <w:jc w:val="right"/>
              <w:rPr>
                <w:rFonts w:ascii="Times New Roman" w:hAnsi="Times New Roman" w:cs="Times New Roman"/>
                <w:sz w:val="14"/>
                <w:szCs w:val="14"/>
                <w:highlight w:val="yellow"/>
              </w:rPr>
            </w:pPr>
            <w:r w:rsidRPr="00F14C8D">
              <w:rPr>
                <w:rFonts w:ascii="Times New Roman" w:hAnsi="Times New Roman" w:cs="Times New Roman"/>
                <w:sz w:val="14"/>
                <w:szCs w:val="14"/>
              </w:rPr>
              <w:t>413</w:t>
            </w:r>
          </w:p>
        </w:tc>
        <w:tc>
          <w:tcPr>
            <w:tcW w:w="566" w:type="pct"/>
            <w:tcBorders>
              <w:top w:val="nil"/>
              <w:left w:val="nil"/>
              <w:bottom w:val="single" w:sz="4" w:space="0" w:color="auto"/>
              <w:right w:val="single" w:sz="4" w:space="0" w:color="auto"/>
            </w:tcBorders>
            <w:shd w:val="clear" w:color="000000" w:fill="FFFFFF"/>
            <w:noWrap/>
            <w:vAlign w:val="bottom"/>
          </w:tcPr>
          <w:p w:rsidR="005D7F2F" w:rsidRPr="00FF6283" w:rsidRDefault="005D7F2F" w:rsidP="00D54D95">
            <w:pPr>
              <w:jc w:val="right"/>
              <w:rPr>
                <w:rFonts w:ascii="Times New Roman" w:hAnsi="Times New Roman" w:cs="Times New Roman"/>
                <w:sz w:val="14"/>
                <w:szCs w:val="14"/>
                <w:highlight w:val="yellow"/>
              </w:rPr>
            </w:pPr>
            <w:r w:rsidRPr="00FF6283">
              <w:rPr>
                <w:rFonts w:ascii="Times New Roman" w:hAnsi="Times New Roman" w:cs="Times New Roman"/>
                <w:sz w:val="14"/>
                <w:szCs w:val="14"/>
              </w:rPr>
              <w:t>1 327</w:t>
            </w:r>
          </w:p>
        </w:tc>
        <w:tc>
          <w:tcPr>
            <w:tcW w:w="566" w:type="pct"/>
            <w:tcBorders>
              <w:top w:val="nil"/>
              <w:left w:val="nil"/>
              <w:bottom w:val="single" w:sz="4" w:space="0" w:color="auto"/>
              <w:right w:val="single" w:sz="4" w:space="0" w:color="auto"/>
            </w:tcBorders>
            <w:shd w:val="clear" w:color="000000" w:fill="FFFFFF"/>
            <w:noWrap/>
            <w:vAlign w:val="bottom"/>
          </w:tcPr>
          <w:p w:rsidR="005D7F2F" w:rsidRPr="00624D6D" w:rsidRDefault="005D7F2F" w:rsidP="00D54D95">
            <w:pPr>
              <w:autoSpaceDE w:val="0"/>
              <w:autoSpaceDN w:val="0"/>
              <w:adjustRightInd w:val="0"/>
              <w:jc w:val="right"/>
              <w:rPr>
                <w:rFonts w:ascii="Times New Roman" w:hAnsi="Times New Roman" w:cs="Times New Roman"/>
                <w:sz w:val="14"/>
                <w:szCs w:val="14"/>
              </w:rPr>
            </w:pPr>
            <w:r w:rsidRPr="00624D6D">
              <w:rPr>
                <w:rFonts w:ascii="Times New Roman" w:hAnsi="Times New Roman" w:cs="Times New Roman"/>
                <w:sz w:val="14"/>
                <w:szCs w:val="14"/>
              </w:rPr>
              <w:t>3 878</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highlight w:val="yellow"/>
              </w:rPr>
            </w:pPr>
            <w:r w:rsidRPr="00A02F17">
              <w:rPr>
                <w:rFonts w:ascii="Times New Roman" w:hAnsi="Times New Roman" w:cs="Times New Roman"/>
                <w:sz w:val="14"/>
                <w:szCs w:val="14"/>
              </w:rPr>
              <w:t>3 878</w:t>
            </w:r>
          </w:p>
        </w:tc>
        <w:tc>
          <w:tcPr>
            <w:tcW w:w="566" w:type="pct"/>
            <w:tcBorders>
              <w:top w:val="nil"/>
              <w:left w:val="single" w:sz="4" w:space="0" w:color="auto"/>
              <w:bottom w:val="single" w:sz="4" w:space="0" w:color="auto"/>
              <w:right w:val="single" w:sz="4" w:space="0" w:color="auto"/>
            </w:tcBorders>
            <w:shd w:val="clear" w:color="000000" w:fill="FFFFFF"/>
            <w:vAlign w:val="bottom"/>
          </w:tcPr>
          <w:p w:rsidR="005D7F2F" w:rsidRPr="002F2DB5" w:rsidRDefault="005D7F2F" w:rsidP="00D54D95">
            <w:pPr>
              <w:autoSpaceDE w:val="0"/>
              <w:autoSpaceDN w:val="0"/>
              <w:adjustRightInd w:val="0"/>
              <w:jc w:val="right"/>
              <w:rPr>
                <w:rFonts w:ascii="Times New Roman" w:hAnsi="Times New Roman" w:cs="Times New Roman"/>
                <w:sz w:val="14"/>
                <w:szCs w:val="14"/>
              </w:rPr>
            </w:pPr>
            <w:r w:rsidRPr="002F2DB5">
              <w:rPr>
                <w:rFonts w:ascii="Times New Roman" w:hAnsi="Times New Roman" w:cs="Times New Roman"/>
                <w:sz w:val="14"/>
                <w:szCs w:val="14"/>
              </w:rPr>
              <w:t>3 878</w:t>
            </w:r>
          </w:p>
        </w:tc>
        <w:tc>
          <w:tcPr>
            <w:tcW w:w="566" w:type="pct"/>
            <w:tcBorders>
              <w:top w:val="nil"/>
              <w:left w:val="nil"/>
              <w:bottom w:val="single" w:sz="4" w:space="0" w:color="auto"/>
              <w:right w:val="single" w:sz="4" w:space="0" w:color="auto"/>
            </w:tcBorders>
            <w:shd w:val="clear" w:color="000000" w:fill="FFFFFF"/>
            <w:vAlign w:val="bottom"/>
          </w:tcPr>
          <w:p w:rsidR="005D7F2F" w:rsidRPr="002F2DB5" w:rsidRDefault="005D7F2F" w:rsidP="00D54D95">
            <w:pPr>
              <w:autoSpaceDE w:val="0"/>
              <w:autoSpaceDN w:val="0"/>
              <w:adjustRightInd w:val="0"/>
              <w:jc w:val="right"/>
              <w:rPr>
                <w:rFonts w:ascii="Times New Roman" w:hAnsi="Times New Roman" w:cs="Times New Roman"/>
                <w:sz w:val="14"/>
                <w:szCs w:val="14"/>
              </w:rPr>
            </w:pPr>
            <w:r w:rsidRPr="002F2DB5">
              <w:rPr>
                <w:rFonts w:ascii="Times New Roman" w:hAnsi="Times New Roman" w:cs="Times New Roman"/>
                <w:sz w:val="14"/>
                <w:szCs w:val="14"/>
              </w:rPr>
              <w:t>3 878</w:t>
            </w:r>
          </w:p>
        </w:tc>
        <w:tc>
          <w:tcPr>
            <w:tcW w:w="564" w:type="pct"/>
            <w:tcBorders>
              <w:top w:val="nil"/>
              <w:left w:val="nil"/>
              <w:bottom w:val="single" w:sz="4" w:space="0" w:color="auto"/>
              <w:right w:val="single" w:sz="4" w:space="0" w:color="auto"/>
            </w:tcBorders>
            <w:shd w:val="clear" w:color="000000" w:fill="FFFFFF"/>
            <w:vAlign w:val="bottom"/>
          </w:tcPr>
          <w:p w:rsidR="005D7F2F" w:rsidRPr="002F2DB5" w:rsidRDefault="005D7F2F" w:rsidP="00D54D95">
            <w:pPr>
              <w:autoSpaceDE w:val="0"/>
              <w:autoSpaceDN w:val="0"/>
              <w:adjustRightInd w:val="0"/>
              <w:jc w:val="right"/>
              <w:rPr>
                <w:rFonts w:ascii="Times New Roman" w:hAnsi="Times New Roman" w:cs="Times New Roman"/>
                <w:sz w:val="14"/>
                <w:szCs w:val="14"/>
              </w:rPr>
            </w:pPr>
            <w:r w:rsidRPr="002F2DB5">
              <w:rPr>
                <w:rFonts w:ascii="Times New Roman" w:hAnsi="Times New Roman" w:cs="Times New Roman"/>
                <w:sz w:val="14"/>
                <w:szCs w:val="14"/>
              </w:rPr>
              <w:t>3 878</w:t>
            </w:r>
          </w:p>
        </w:tc>
      </w:tr>
      <w:tr w:rsidR="005D7F2F" w:rsidRPr="00A3218E" w:rsidTr="00D54D95">
        <w:trPr>
          <w:trHeight w:val="261"/>
        </w:trPr>
        <w:tc>
          <w:tcPr>
            <w:tcW w:w="1093"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Rozvojové projekty</w:t>
            </w:r>
          </w:p>
        </w:tc>
        <w:tc>
          <w:tcPr>
            <w:tcW w:w="513" w:type="pct"/>
            <w:tcBorders>
              <w:top w:val="single" w:sz="4" w:space="0" w:color="auto"/>
              <w:left w:val="nil"/>
              <w:bottom w:val="single" w:sz="4" w:space="0" w:color="auto"/>
              <w:right w:val="single" w:sz="4" w:space="0" w:color="auto"/>
            </w:tcBorders>
            <w:shd w:val="clear" w:color="000000" w:fill="FFFFFF"/>
            <w:noWrap/>
            <w:vAlign w:val="bottom"/>
          </w:tcPr>
          <w:p w:rsidR="005D7F2F" w:rsidRPr="00624D6D" w:rsidRDefault="005D7F2F" w:rsidP="00D54D95">
            <w:pPr>
              <w:jc w:val="right"/>
              <w:rPr>
                <w:rFonts w:ascii="Times New Roman" w:hAnsi="Times New Roman" w:cs="Times New Roman"/>
                <w:sz w:val="14"/>
                <w:szCs w:val="14"/>
                <w:highlight w:val="yellow"/>
              </w:rPr>
            </w:pPr>
            <w:r w:rsidRPr="006005B3">
              <w:rPr>
                <w:rFonts w:ascii="Times New Roman" w:hAnsi="Times New Roman" w:cs="Times New Roman"/>
                <w:sz w:val="14"/>
                <w:szCs w:val="14"/>
              </w:rPr>
              <w:t>517 078</w:t>
            </w:r>
          </w:p>
        </w:tc>
        <w:tc>
          <w:tcPr>
            <w:tcW w:w="566" w:type="pct"/>
            <w:tcBorders>
              <w:top w:val="single" w:sz="4" w:space="0" w:color="auto"/>
              <w:left w:val="nil"/>
              <w:bottom w:val="single" w:sz="4" w:space="0" w:color="auto"/>
              <w:right w:val="single" w:sz="4" w:space="0" w:color="auto"/>
            </w:tcBorders>
            <w:shd w:val="clear" w:color="000000" w:fill="FFFFFF"/>
            <w:noWrap/>
            <w:vAlign w:val="bottom"/>
          </w:tcPr>
          <w:p w:rsidR="005D7F2F" w:rsidRPr="00FF6283" w:rsidRDefault="005D7F2F" w:rsidP="00D54D95">
            <w:pPr>
              <w:jc w:val="right"/>
              <w:rPr>
                <w:rFonts w:ascii="Times New Roman" w:hAnsi="Times New Roman" w:cs="Times New Roman"/>
                <w:sz w:val="14"/>
                <w:szCs w:val="14"/>
                <w:highlight w:val="yellow"/>
              </w:rPr>
            </w:pPr>
            <w:r w:rsidRPr="00FF6283">
              <w:rPr>
                <w:rFonts w:ascii="Times New Roman" w:hAnsi="Times New Roman" w:cs="Times New Roman"/>
                <w:sz w:val="14"/>
                <w:szCs w:val="14"/>
              </w:rPr>
              <w:t>596 338</w:t>
            </w:r>
          </w:p>
        </w:tc>
        <w:tc>
          <w:tcPr>
            <w:tcW w:w="566" w:type="pct"/>
            <w:tcBorders>
              <w:top w:val="single" w:sz="4" w:space="0" w:color="auto"/>
              <w:left w:val="nil"/>
              <w:bottom w:val="single" w:sz="4" w:space="0" w:color="auto"/>
              <w:right w:val="single" w:sz="4" w:space="0" w:color="auto"/>
            </w:tcBorders>
            <w:shd w:val="clear" w:color="000000" w:fill="FFFFFF"/>
            <w:noWrap/>
            <w:vAlign w:val="bottom"/>
          </w:tcPr>
          <w:p w:rsidR="005D7F2F" w:rsidRPr="00624D6D" w:rsidRDefault="005D7F2F" w:rsidP="00D54D95">
            <w:pPr>
              <w:jc w:val="right"/>
              <w:rPr>
                <w:rFonts w:ascii="Times New Roman" w:hAnsi="Times New Roman" w:cs="Times New Roman"/>
                <w:sz w:val="14"/>
                <w:szCs w:val="14"/>
                <w:highlight w:val="yellow"/>
              </w:rPr>
            </w:pPr>
            <w:r w:rsidRPr="00624D6D">
              <w:rPr>
                <w:rFonts w:ascii="Times New Roman" w:hAnsi="Times New Roman" w:cs="Times New Roman"/>
                <w:sz w:val="14"/>
                <w:szCs w:val="14"/>
              </w:rPr>
              <w:t>0</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rPr>
            </w:pPr>
            <w:r w:rsidRPr="00A02F17">
              <w:rPr>
                <w:rFonts w:ascii="Times New Roman" w:hAnsi="Times New Roman" w:cs="Times New Roman"/>
                <w:sz w:val="14"/>
                <w:szCs w:val="14"/>
              </w:rPr>
              <w:t xml:space="preserve">4 302 </w:t>
            </w:r>
            <w:r>
              <w:rPr>
                <w:rFonts w:ascii="Times New Roman" w:hAnsi="Times New Roman" w:cs="Times New Roman"/>
                <w:sz w:val="14"/>
                <w:szCs w:val="14"/>
              </w:rPr>
              <w:t>886</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rPr>
            </w:pPr>
            <w:r w:rsidRPr="00624D6D">
              <w:rPr>
                <w:rFonts w:ascii="Times New Roman" w:hAnsi="Times New Roman" w:cs="Times New Roman"/>
                <w:sz w:val="14"/>
                <w:szCs w:val="14"/>
              </w:rPr>
              <w:t>0</w:t>
            </w:r>
          </w:p>
        </w:tc>
        <w:tc>
          <w:tcPr>
            <w:tcW w:w="566" w:type="pct"/>
            <w:tcBorders>
              <w:top w:val="single" w:sz="4" w:space="0" w:color="auto"/>
              <w:left w:val="nil"/>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rPr>
            </w:pPr>
            <w:r w:rsidRPr="00624D6D">
              <w:rPr>
                <w:rFonts w:ascii="Times New Roman" w:hAnsi="Times New Roman" w:cs="Times New Roman"/>
                <w:sz w:val="14"/>
                <w:szCs w:val="14"/>
              </w:rPr>
              <w:t>0</w:t>
            </w:r>
          </w:p>
        </w:tc>
        <w:tc>
          <w:tcPr>
            <w:tcW w:w="564" w:type="pct"/>
            <w:tcBorders>
              <w:top w:val="single" w:sz="4" w:space="0" w:color="auto"/>
              <w:left w:val="nil"/>
              <w:bottom w:val="single" w:sz="4" w:space="0" w:color="auto"/>
              <w:right w:val="single" w:sz="4" w:space="0" w:color="auto"/>
            </w:tcBorders>
            <w:shd w:val="clear" w:color="000000" w:fill="FFFFFF"/>
            <w:vAlign w:val="bottom"/>
          </w:tcPr>
          <w:p w:rsidR="005D7F2F" w:rsidRPr="00624D6D" w:rsidRDefault="005D7F2F" w:rsidP="00D54D95">
            <w:pPr>
              <w:autoSpaceDE w:val="0"/>
              <w:autoSpaceDN w:val="0"/>
              <w:adjustRightInd w:val="0"/>
              <w:jc w:val="right"/>
              <w:rPr>
                <w:rFonts w:ascii="Times New Roman" w:hAnsi="Times New Roman" w:cs="Times New Roman"/>
                <w:sz w:val="14"/>
                <w:szCs w:val="14"/>
              </w:rPr>
            </w:pPr>
            <w:r w:rsidRPr="00624D6D">
              <w:rPr>
                <w:rFonts w:ascii="Times New Roman" w:hAnsi="Times New Roman" w:cs="Times New Roman"/>
                <w:sz w:val="14"/>
                <w:szCs w:val="14"/>
              </w:rPr>
              <w:t>0</w:t>
            </w:r>
          </w:p>
        </w:tc>
      </w:tr>
    </w:tbl>
    <w:p w:rsidR="005D7F2F" w:rsidRDefault="005D7F2F" w:rsidP="005D7F2F">
      <w:pPr>
        <w:jc w:val="both"/>
        <w:rPr>
          <w:rFonts w:ascii="Times New Roman" w:hAnsi="Times New Roman" w:cs="Times New Roman"/>
          <w:sz w:val="22"/>
          <w:szCs w:val="22"/>
          <w:highlight w:val="yellow"/>
        </w:rPr>
      </w:pPr>
    </w:p>
    <w:p w:rsidR="005D7F2F" w:rsidRPr="00693FCE" w:rsidRDefault="005D7F2F" w:rsidP="005D7F2F">
      <w:pPr>
        <w:ind w:firstLine="708"/>
        <w:jc w:val="both"/>
        <w:rPr>
          <w:rFonts w:ascii="Times New Roman" w:hAnsi="Times New Roman" w:cs="Times New Roman"/>
        </w:rPr>
      </w:pPr>
      <w:r w:rsidRPr="00693FCE">
        <w:rPr>
          <w:rFonts w:ascii="Times New Roman" w:hAnsi="Times New Roman" w:cs="Times New Roman"/>
        </w:rPr>
        <w:t xml:space="preserve">Program je určený na zabezpečovanie výchovy a vzdelávania pre deti a žiakov materských škôl, základných škôl a stredných škôl, na podporu samostatnej tvorivej činnosti detí a žiakov a zvýšenie ochrany pedagogických a odborných zamestnancov pred infekčnými ochoreniami úhradou časti nákladov na vakcíny proti hepatitíde typu A </w:t>
      </w:r>
      <w:proofErr w:type="spellStart"/>
      <w:r w:rsidRPr="00693FCE">
        <w:rPr>
          <w:rFonts w:ascii="Times New Roman" w:hAnsi="Times New Roman" w:cs="Times New Roman"/>
        </w:rPr>
        <w:t>a</w:t>
      </w:r>
      <w:proofErr w:type="spellEnd"/>
      <w:r w:rsidRPr="00693FCE">
        <w:rPr>
          <w:rFonts w:ascii="Times New Roman" w:hAnsi="Times New Roman" w:cs="Times New Roman"/>
        </w:rPr>
        <w:t xml:space="preserve"> B.</w:t>
      </w:r>
    </w:p>
    <w:p w:rsidR="005D7F2F" w:rsidRPr="00693FCE" w:rsidRDefault="005D7F2F" w:rsidP="005D7F2F">
      <w:pPr>
        <w:jc w:val="both"/>
        <w:rPr>
          <w:rFonts w:ascii="Times New Roman" w:hAnsi="Times New Roman" w:cs="Times New Roman"/>
        </w:rPr>
      </w:pPr>
    </w:p>
    <w:p w:rsidR="005D7F2F" w:rsidRPr="00693FCE" w:rsidRDefault="005D7F2F" w:rsidP="005D7F2F">
      <w:pPr>
        <w:ind w:firstLine="708"/>
        <w:jc w:val="both"/>
        <w:rPr>
          <w:rFonts w:ascii="Times New Roman" w:hAnsi="Times New Roman" w:cs="Times New Roman"/>
          <w:highlight w:val="yellow"/>
        </w:rPr>
      </w:pPr>
      <w:r w:rsidRPr="00B61F3C">
        <w:rPr>
          <w:rFonts w:ascii="Times New Roman" w:hAnsi="Times New Roman" w:cs="Times New Roman"/>
        </w:rPr>
        <w:t xml:space="preserve">Medziročný nárast výdavkov je spôsobený nárastom osobných výdavkov z dôvodu valorizácie </w:t>
      </w:r>
      <w:r>
        <w:rPr>
          <w:rFonts w:ascii="Times New Roman" w:hAnsi="Times New Roman" w:cs="Times New Roman"/>
        </w:rPr>
        <w:t>o</w:t>
      </w:r>
      <w:r w:rsidR="00C721C3">
        <w:rPr>
          <w:rFonts w:ascii="Times New Roman" w:hAnsi="Times New Roman" w:cs="Times New Roman"/>
        </w:rPr>
        <w:t> </w:t>
      </w:r>
      <w:r w:rsidRPr="002C1883">
        <w:rPr>
          <w:rFonts w:ascii="Times New Roman" w:hAnsi="Times New Roman" w:cs="Times New Roman"/>
        </w:rPr>
        <w:t>6</w:t>
      </w:r>
      <w:r w:rsidR="00C721C3">
        <w:rPr>
          <w:rFonts w:ascii="Times New Roman" w:hAnsi="Times New Roman" w:cs="Times New Roman"/>
        </w:rPr>
        <w:t xml:space="preserve"> </w:t>
      </w:r>
      <w:r w:rsidRPr="002C1883">
        <w:rPr>
          <w:rFonts w:ascii="Times New Roman" w:hAnsi="Times New Roman" w:cs="Times New Roman"/>
        </w:rPr>
        <w:t>% pre pedagogických a odborných zamestnancov</w:t>
      </w:r>
      <w:r w:rsidRPr="00B61F3C">
        <w:rPr>
          <w:rFonts w:ascii="Times New Roman" w:hAnsi="Times New Roman" w:cs="Times New Roman"/>
        </w:rPr>
        <w:t xml:space="preserve"> a náras</w:t>
      </w:r>
      <w:r>
        <w:rPr>
          <w:rFonts w:ascii="Times New Roman" w:hAnsi="Times New Roman" w:cs="Times New Roman"/>
        </w:rPr>
        <w:t>tom výdavkov na bežné transfery,</w:t>
      </w:r>
      <w:r w:rsidRPr="00B61F3C">
        <w:rPr>
          <w:rFonts w:ascii="Times New Roman" w:hAnsi="Times New Roman" w:cs="Times New Roman"/>
        </w:rPr>
        <w:t xml:space="preserve"> najmä na položke transfery v rámci verejn</w:t>
      </w:r>
      <w:r>
        <w:rPr>
          <w:rFonts w:ascii="Times New Roman" w:hAnsi="Times New Roman" w:cs="Times New Roman"/>
        </w:rPr>
        <w:t>ej správy</w:t>
      </w:r>
      <w:r w:rsidRPr="00B61F3C">
        <w:rPr>
          <w:rFonts w:ascii="Times New Roman" w:hAnsi="Times New Roman" w:cs="Times New Roman"/>
        </w:rPr>
        <w:t>.</w:t>
      </w:r>
    </w:p>
    <w:p w:rsidR="005D7F2F" w:rsidRDefault="005D7F2F"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D54D95" w:rsidRDefault="00D54D95" w:rsidP="005D7F2F">
      <w:pPr>
        <w:jc w:val="both"/>
        <w:rPr>
          <w:rFonts w:ascii="Times New Roman" w:hAnsi="Times New Roman" w:cs="Times New Roman"/>
          <w:b/>
          <w:bCs/>
        </w:rPr>
      </w:pPr>
    </w:p>
    <w:p w:rsidR="005D7F2F" w:rsidRPr="00693FCE" w:rsidRDefault="005D7F2F" w:rsidP="005D7F2F">
      <w:pPr>
        <w:jc w:val="both"/>
        <w:rPr>
          <w:rFonts w:ascii="Times New Roman" w:hAnsi="Times New Roman" w:cs="Times New Roman"/>
          <w:b/>
          <w:bCs/>
        </w:rPr>
      </w:pPr>
      <w:r w:rsidRPr="00693FCE">
        <w:rPr>
          <w:rFonts w:ascii="Times New Roman" w:hAnsi="Times New Roman" w:cs="Times New Roman"/>
          <w:b/>
          <w:bCs/>
        </w:rPr>
        <w:lastRenderedPageBreak/>
        <w:t>Medzirezortné programy</w:t>
      </w:r>
    </w:p>
    <w:p w:rsidR="005D7F2F" w:rsidRPr="00693FCE" w:rsidRDefault="005D7F2F" w:rsidP="005D7F2F">
      <w:pPr>
        <w:jc w:val="both"/>
        <w:rPr>
          <w:rFonts w:ascii="Times New Roman" w:hAnsi="Times New Roman" w:cs="Times New Roman"/>
          <w:b/>
        </w:rPr>
      </w:pPr>
    </w:p>
    <w:p w:rsidR="005D7F2F" w:rsidRPr="00693FCE" w:rsidRDefault="005D7F2F" w:rsidP="005D7F2F">
      <w:pPr>
        <w:jc w:val="both"/>
        <w:rPr>
          <w:rFonts w:ascii="Times New Roman" w:hAnsi="Times New Roman" w:cs="Times New Roman"/>
        </w:rPr>
      </w:pPr>
      <w:r w:rsidRPr="00693FCE">
        <w:rPr>
          <w:rFonts w:ascii="Times New Roman" w:hAnsi="Times New Roman" w:cs="Times New Roman"/>
        </w:rPr>
        <w:t>V danej oblasti sú rozpočtované výdavky na medzirezortné programy.</w:t>
      </w:r>
    </w:p>
    <w:tbl>
      <w:tblPr>
        <w:tblpPr w:leftFromText="141" w:rightFromText="141" w:vertAnchor="text" w:horzAnchor="margin"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7"/>
        <w:gridCol w:w="825"/>
        <w:gridCol w:w="825"/>
        <w:gridCol w:w="825"/>
        <w:gridCol w:w="825"/>
        <w:gridCol w:w="825"/>
        <w:gridCol w:w="825"/>
        <w:gridCol w:w="825"/>
      </w:tblGrid>
      <w:tr w:rsidR="005D7F2F" w:rsidRPr="00A3218E" w:rsidTr="00D54D95">
        <w:trPr>
          <w:trHeight w:val="295"/>
        </w:trPr>
        <w:tc>
          <w:tcPr>
            <w:tcW w:w="1814" w:type="pct"/>
            <w:tcBorders>
              <w:top w:val="single" w:sz="4" w:space="0" w:color="auto"/>
              <w:bottom w:val="single" w:sz="4" w:space="0" w:color="auto"/>
            </w:tcBorders>
            <w:shd w:val="clear" w:color="auto" w:fill="A6A6A6" w:themeFill="background1" w:themeFillShade="A6"/>
            <w:noWrap/>
            <w:vAlign w:val="bottom"/>
          </w:tcPr>
          <w:p w:rsidR="005D7F2F" w:rsidRPr="00A3218E" w:rsidRDefault="005D7F2F" w:rsidP="00D54D95">
            <w:pPr>
              <w:rPr>
                <w:rFonts w:ascii="Times New Roman" w:hAnsi="Times New Roman" w:cs="Times New Roman"/>
                <w:b/>
                <w:sz w:val="14"/>
                <w:szCs w:val="14"/>
              </w:rPr>
            </w:pPr>
            <w:r w:rsidRPr="00A3218E">
              <w:rPr>
                <w:rFonts w:ascii="Times New Roman" w:hAnsi="Times New Roman" w:cs="Times New Roman"/>
                <w:b/>
                <w:sz w:val="14"/>
                <w:szCs w:val="14"/>
              </w:rPr>
              <w:br w:type="page"/>
              <w:t> </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A3218E" w:rsidTr="00D54D95">
        <w:trPr>
          <w:trHeight w:val="295"/>
        </w:trPr>
        <w:tc>
          <w:tcPr>
            <w:tcW w:w="1814" w:type="pct"/>
            <w:shd w:val="clear" w:color="auto" w:fill="BFBFBF" w:themeFill="background1" w:themeFillShade="BF"/>
            <w:noWrap/>
            <w:vAlign w:val="bottom"/>
          </w:tcPr>
          <w:p w:rsidR="005D7F2F" w:rsidRPr="00A3218E" w:rsidRDefault="005D7F2F" w:rsidP="00D54D95">
            <w:pPr>
              <w:rPr>
                <w:rFonts w:ascii="Times New Roman" w:hAnsi="Times New Roman" w:cs="Times New Roman"/>
                <w:b/>
                <w:bCs/>
                <w:sz w:val="14"/>
                <w:szCs w:val="14"/>
              </w:rPr>
            </w:pPr>
            <w:r w:rsidRPr="00A3218E">
              <w:rPr>
                <w:rFonts w:ascii="Times New Roman" w:hAnsi="Times New Roman" w:cs="Times New Roman"/>
                <w:b/>
                <w:bCs/>
                <w:sz w:val="14"/>
                <w:szCs w:val="14"/>
              </w:rPr>
              <w:t>Medzirezortné programy</w:t>
            </w:r>
          </w:p>
        </w:tc>
        <w:tc>
          <w:tcPr>
            <w:tcW w:w="455" w:type="pct"/>
            <w:shd w:val="clear" w:color="auto" w:fill="BFBFBF" w:themeFill="background1" w:themeFillShade="BF"/>
            <w:vAlign w:val="bottom"/>
          </w:tcPr>
          <w:p w:rsidR="005D7F2F" w:rsidRPr="00725428" w:rsidRDefault="005D7F2F" w:rsidP="00D54D95">
            <w:pPr>
              <w:jc w:val="right"/>
              <w:rPr>
                <w:rFonts w:ascii="Times New Roman" w:hAnsi="Times New Roman" w:cs="Times New Roman"/>
                <w:b/>
                <w:sz w:val="14"/>
                <w:szCs w:val="14"/>
              </w:rPr>
            </w:pPr>
            <w:r>
              <w:rPr>
                <w:rFonts w:ascii="Times New Roman" w:hAnsi="Times New Roman" w:cs="Times New Roman"/>
                <w:b/>
                <w:sz w:val="14"/>
                <w:szCs w:val="14"/>
              </w:rPr>
              <w:t>408 785</w:t>
            </w:r>
          </w:p>
        </w:tc>
        <w:tc>
          <w:tcPr>
            <w:tcW w:w="455" w:type="pct"/>
            <w:shd w:val="clear" w:color="auto" w:fill="BFBFBF" w:themeFill="background1" w:themeFillShade="BF"/>
            <w:vAlign w:val="bottom"/>
          </w:tcPr>
          <w:p w:rsidR="005D7F2F" w:rsidRPr="00725428" w:rsidRDefault="005D7F2F" w:rsidP="00D54D95">
            <w:pPr>
              <w:jc w:val="right"/>
              <w:rPr>
                <w:rFonts w:ascii="Times New Roman" w:hAnsi="Times New Roman" w:cs="Times New Roman"/>
                <w:b/>
                <w:sz w:val="14"/>
                <w:szCs w:val="14"/>
                <w:highlight w:val="yellow"/>
              </w:rPr>
            </w:pPr>
            <w:r>
              <w:rPr>
                <w:rFonts w:ascii="Times New Roman" w:hAnsi="Times New Roman" w:cs="Times New Roman"/>
                <w:b/>
                <w:sz w:val="14"/>
                <w:szCs w:val="14"/>
              </w:rPr>
              <w:t>772 060</w:t>
            </w:r>
          </w:p>
        </w:tc>
        <w:tc>
          <w:tcPr>
            <w:tcW w:w="455" w:type="pct"/>
            <w:shd w:val="clear" w:color="auto" w:fill="BFBFBF" w:themeFill="background1" w:themeFillShade="BF"/>
            <w:vAlign w:val="bottom"/>
          </w:tcPr>
          <w:p w:rsidR="005D7F2F" w:rsidRPr="00725428" w:rsidRDefault="005D7F2F" w:rsidP="00D54D95">
            <w:pPr>
              <w:autoSpaceDE w:val="0"/>
              <w:autoSpaceDN w:val="0"/>
              <w:adjustRightInd w:val="0"/>
              <w:jc w:val="right"/>
              <w:rPr>
                <w:rFonts w:ascii="Times New Roman" w:hAnsi="Times New Roman" w:cs="Times New Roman"/>
                <w:b/>
                <w:sz w:val="14"/>
                <w:szCs w:val="14"/>
              </w:rPr>
            </w:pPr>
            <w:r w:rsidRPr="00725428">
              <w:rPr>
                <w:rFonts w:ascii="Times New Roman" w:hAnsi="Times New Roman" w:cs="Times New Roman"/>
                <w:b/>
                <w:sz w:val="14"/>
                <w:szCs w:val="14"/>
              </w:rPr>
              <w:t>507 682</w:t>
            </w:r>
          </w:p>
        </w:tc>
        <w:tc>
          <w:tcPr>
            <w:tcW w:w="455" w:type="pct"/>
            <w:shd w:val="clear" w:color="auto" w:fill="BFBFBF" w:themeFill="background1" w:themeFillShade="BF"/>
            <w:vAlign w:val="bottom"/>
          </w:tcPr>
          <w:p w:rsidR="005D7F2F" w:rsidRPr="00FF11CC" w:rsidRDefault="005D7F2F" w:rsidP="00D54D95">
            <w:pPr>
              <w:autoSpaceDE w:val="0"/>
              <w:autoSpaceDN w:val="0"/>
              <w:adjustRightInd w:val="0"/>
              <w:jc w:val="right"/>
              <w:rPr>
                <w:rFonts w:ascii="Times New Roman" w:hAnsi="Times New Roman" w:cs="Times New Roman"/>
                <w:b/>
                <w:sz w:val="14"/>
                <w:szCs w:val="14"/>
                <w:highlight w:val="yellow"/>
              </w:rPr>
            </w:pPr>
            <w:r w:rsidRPr="007D347F">
              <w:rPr>
                <w:rFonts w:ascii="Times New Roman" w:hAnsi="Times New Roman" w:cs="Times New Roman"/>
                <w:b/>
                <w:sz w:val="14"/>
                <w:szCs w:val="14"/>
              </w:rPr>
              <w:t>1 809 461</w:t>
            </w:r>
          </w:p>
        </w:tc>
        <w:tc>
          <w:tcPr>
            <w:tcW w:w="455" w:type="pct"/>
            <w:shd w:val="clear" w:color="auto" w:fill="BFBFBF" w:themeFill="background1" w:themeFillShade="BF"/>
            <w:vAlign w:val="bottom"/>
          </w:tcPr>
          <w:p w:rsidR="005D7F2F" w:rsidRPr="00725428" w:rsidRDefault="005D7F2F" w:rsidP="00D54D95">
            <w:pPr>
              <w:autoSpaceDE w:val="0"/>
              <w:autoSpaceDN w:val="0"/>
              <w:adjustRightInd w:val="0"/>
              <w:jc w:val="right"/>
              <w:rPr>
                <w:rFonts w:ascii="Times New Roman" w:hAnsi="Times New Roman" w:cs="Times New Roman"/>
                <w:b/>
                <w:sz w:val="14"/>
                <w:szCs w:val="14"/>
              </w:rPr>
            </w:pPr>
            <w:r w:rsidRPr="00725428">
              <w:rPr>
                <w:rFonts w:ascii="Times New Roman" w:hAnsi="Times New Roman" w:cs="Times New Roman"/>
                <w:b/>
                <w:sz w:val="14"/>
                <w:szCs w:val="14"/>
              </w:rPr>
              <w:t>352 215</w:t>
            </w:r>
          </w:p>
        </w:tc>
        <w:tc>
          <w:tcPr>
            <w:tcW w:w="455" w:type="pct"/>
            <w:shd w:val="clear" w:color="auto" w:fill="BFBFBF" w:themeFill="background1" w:themeFillShade="BF"/>
            <w:vAlign w:val="bottom"/>
          </w:tcPr>
          <w:p w:rsidR="005D7F2F" w:rsidRPr="00725428" w:rsidRDefault="005D7F2F" w:rsidP="00D54D95">
            <w:pPr>
              <w:autoSpaceDE w:val="0"/>
              <w:autoSpaceDN w:val="0"/>
              <w:adjustRightInd w:val="0"/>
              <w:jc w:val="right"/>
              <w:rPr>
                <w:rFonts w:ascii="Times New Roman" w:hAnsi="Times New Roman" w:cs="Times New Roman"/>
                <w:b/>
                <w:sz w:val="14"/>
                <w:szCs w:val="14"/>
              </w:rPr>
            </w:pPr>
            <w:r w:rsidRPr="00725428">
              <w:rPr>
                <w:rFonts w:ascii="Times New Roman" w:hAnsi="Times New Roman" w:cs="Times New Roman"/>
                <w:b/>
                <w:sz w:val="14"/>
                <w:szCs w:val="14"/>
              </w:rPr>
              <w:t>352 215</w:t>
            </w:r>
          </w:p>
        </w:tc>
        <w:tc>
          <w:tcPr>
            <w:tcW w:w="455" w:type="pct"/>
            <w:shd w:val="clear" w:color="auto" w:fill="BFBFBF" w:themeFill="background1" w:themeFillShade="BF"/>
            <w:vAlign w:val="bottom"/>
          </w:tcPr>
          <w:p w:rsidR="005D7F2F" w:rsidRPr="00725428" w:rsidRDefault="005D7F2F" w:rsidP="00D54D95">
            <w:pPr>
              <w:autoSpaceDE w:val="0"/>
              <w:autoSpaceDN w:val="0"/>
              <w:adjustRightInd w:val="0"/>
              <w:jc w:val="right"/>
              <w:rPr>
                <w:rFonts w:ascii="Times New Roman" w:hAnsi="Times New Roman" w:cs="Times New Roman"/>
                <w:b/>
                <w:sz w:val="14"/>
                <w:szCs w:val="14"/>
              </w:rPr>
            </w:pPr>
            <w:r w:rsidRPr="00725428">
              <w:rPr>
                <w:rFonts w:ascii="Times New Roman" w:hAnsi="Times New Roman" w:cs="Times New Roman"/>
                <w:b/>
                <w:sz w:val="14"/>
                <w:szCs w:val="14"/>
              </w:rPr>
              <w:t>352 215</w:t>
            </w:r>
          </w:p>
        </w:tc>
      </w:tr>
      <w:tr w:rsidR="005D7F2F" w:rsidRPr="00A3218E" w:rsidTr="00D54D95">
        <w:trPr>
          <w:trHeight w:val="295"/>
        </w:trPr>
        <w:tc>
          <w:tcPr>
            <w:tcW w:w="1814" w:type="pct"/>
            <w:shd w:val="clear" w:color="auto" w:fill="auto"/>
            <w:noWrap/>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z toho:</w:t>
            </w:r>
          </w:p>
        </w:tc>
        <w:tc>
          <w:tcPr>
            <w:tcW w:w="455" w:type="pct"/>
            <w:shd w:val="clear" w:color="auto" w:fill="auto"/>
            <w:vAlign w:val="bottom"/>
          </w:tcPr>
          <w:p w:rsidR="005D7F2F" w:rsidRPr="00815F69" w:rsidRDefault="005D7F2F" w:rsidP="00D54D95">
            <w:pPr>
              <w:jc w:val="right"/>
              <w:rPr>
                <w:rFonts w:ascii="Times New Roman" w:hAnsi="Times New Roman" w:cs="Times New Roman"/>
                <w:sz w:val="14"/>
                <w:szCs w:val="14"/>
              </w:rPr>
            </w:pPr>
          </w:p>
        </w:tc>
        <w:tc>
          <w:tcPr>
            <w:tcW w:w="455" w:type="pct"/>
            <w:shd w:val="clear" w:color="auto" w:fill="auto"/>
            <w:noWrap/>
            <w:vAlign w:val="bottom"/>
          </w:tcPr>
          <w:p w:rsidR="005D7F2F" w:rsidRPr="001F0625" w:rsidRDefault="005D7F2F" w:rsidP="00D54D95">
            <w:pPr>
              <w:jc w:val="right"/>
              <w:rPr>
                <w:rFonts w:ascii="Times New Roman" w:hAnsi="Times New Roman" w:cs="Times New Roman"/>
                <w:sz w:val="14"/>
                <w:szCs w:val="14"/>
                <w:highlight w:val="yellow"/>
              </w:rPr>
            </w:pPr>
          </w:p>
        </w:tc>
        <w:tc>
          <w:tcPr>
            <w:tcW w:w="455" w:type="pct"/>
            <w:shd w:val="clear" w:color="auto" w:fill="auto"/>
            <w:noWrap/>
            <w:vAlign w:val="bottom"/>
          </w:tcPr>
          <w:p w:rsidR="005D7F2F" w:rsidRPr="001F0625" w:rsidRDefault="005D7F2F" w:rsidP="00D54D95">
            <w:pPr>
              <w:jc w:val="right"/>
              <w:rPr>
                <w:rFonts w:ascii="Times New Roman" w:hAnsi="Times New Roman" w:cs="Times New Roman"/>
                <w:sz w:val="14"/>
                <w:szCs w:val="14"/>
                <w:highlight w:val="yellow"/>
              </w:rPr>
            </w:pPr>
          </w:p>
        </w:tc>
        <w:tc>
          <w:tcPr>
            <w:tcW w:w="455" w:type="pct"/>
            <w:vAlign w:val="bottom"/>
          </w:tcPr>
          <w:p w:rsidR="005D7F2F" w:rsidRPr="00FF11CC" w:rsidRDefault="005D7F2F" w:rsidP="00D54D95">
            <w:pPr>
              <w:jc w:val="right"/>
              <w:rPr>
                <w:rFonts w:ascii="Times New Roman" w:hAnsi="Times New Roman" w:cs="Times New Roman"/>
                <w:sz w:val="14"/>
                <w:szCs w:val="14"/>
                <w:highlight w:val="yellow"/>
              </w:rPr>
            </w:pPr>
          </w:p>
        </w:tc>
        <w:tc>
          <w:tcPr>
            <w:tcW w:w="455" w:type="pct"/>
            <w:shd w:val="clear" w:color="auto" w:fill="auto"/>
            <w:noWrap/>
            <w:vAlign w:val="bottom"/>
          </w:tcPr>
          <w:p w:rsidR="005D7F2F" w:rsidRPr="001F0625" w:rsidRDefault="005D7F2F" w:rsidP="00D54D95">
            <w:pPr>
              <w:jc w:val="right"/>
              <w:rPr>
                <w:rFonts w:ascii="Times New Roman" w:hAnsi="Times New Roman" w:cs="Times New Roman"/>
                <w:sz w:val="14"/>
                <w:szCs w:val="14"/>
                <w:highlight w:val="yellow"/>
              </w:rPr>
            </w:pPr>
          </w:p>
        </w:tc>
        <w:tc>
          <w:tcPr>
            <w:tcW w:w="455" w:type="pct"/>
            <w:vAlign w:val="bottom"/>
          </w:tcPr>
          <w:p w:rsidR="005D7F2F" w:rsidRPr="001F0625" w:rsidRDefault="005D7F2F" w:rsidP="00D54D95">
            <w:pPr>
              <w:jc w:val="right"/>
              <w:rPr>
                <w:rFonts w:ascii="Times New Roman" w:hAnsi="Times New Roman" w:cs="Times New Roman"/>
                <w:sz w:val="14"/>
                <w:szCs w:val="14"/>
                <w:highlight w:val="yellow"/>
              </w:rPr>
            </w:pPr>
          </w:p>
        </w:tc>
        <w:tc>
          <w:tcPr>
            <w:tcW w:w="455" w:type="pct"/>
            <w:shd w:val="clear" w:color="auto" w:fill="auto"/>
            <w:noWrap/>
            <w:vAlign w:val="bottom"/>
          </w:tcPr>
          <w:p w:rsidR="005D7F2F" w:rsidRPr="001F0625" w:rsidRDefault="005D7F2F" w:rsidP="00D54D95">
            <w:pPr>
              <w:jc w:val="right"/>
              <w:rPr>
                <w:rFonts w:ascii="Times New Roman" w:hAnsi="Times New Roman" w:cs="Times New Roman"/>
                <w:sz w:val="14"/>
                <w:szCs w:val="14"/>
                <w:highlight w:val="yellow"/>
              </w:rPr>
            </w:pPr>
          </w:p>
        </w:tc>
      </w:tr>
      <w:tr w:rsidR="005D7F2F" w:rsidRPr="00A3218E" w:rsidTr="00D54D95">
        <w:trPr>
          <w:trHeight w:val="295"/>
        </w:trPr>
        <w:tc>
          <w:tcPr>
            <w:tcW w:w="1814" w:type="pct"/>
            <w:tcBorders>
              <w:bottom w:val="single" w:sz="4" w:space="0" w:color="auto"/>
            </w:tcBorders>
            <w:shd w:val="clear" w:color="auto" w:fill="auto"/>
            <w:noWrap/>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002 01 – Civilné núdzové plánovanie</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5 247</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highlight w:val="yellow"/>
              </w:rPr>
            </w:pPr>
            <w:r w:rsidRPr="00725428">
              <w:rPr>
                <w:rFonts w:ascii="Times New Roman" w:hAnsi="Times New Roman" w:cs="Times New Roman"/>
                <w:sz w:val="14"/>
                <w:szCs w:val="14"/>
              </w:rPr>
              <w:t>5 371</w:t>
            </w:r>
          </w:p>
        </w:tc>
        <w:tc>
          <w:tcPr>
            <w:tcW w:w="455" w:type="pct"/>
            <w:tcBorders>
              <w:bottom w:val="single" w:sz="4" w:space="0" w:color="auto"/>
            </w:tcBorders>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5 400</w:t>
            </w:r>
          </w:p>
        </w:tc>
        <w:tc>
          <w:tcPr>
            <w:tcW w:w="455" w:type="pct"/>
            <w:tcBorders>
              <w:bottom w:val="single" w:sz="4" w:space="0" w:color="auto"/>
            </w:tcBorders>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E82743">
              <w:rPr>
                <w:rFonts w:ascii="Times New Roman" w:hAnsi="Times New Roman" w:cs="Times New Roman"/>
                <w:sz w:val="14"/>
                <w:szCs w:val="14"/>
              </w:rPr>
              <w:t>5 400</w:t>
            </w:r>
          </w:p>
        </w:tc>
        <w:tc>
          <w:tcPr>
            <w:tcW w:w="455" w:type="pct"/>
            <w:tcBorders>
              <w:bottom w:val="single" w:sz="4" w:space="0" w:color="auto"/>
            </w:tcBorders>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5 400</w:t>
            </w:r>
          </w:p>
        </w:tc>
        <w:tc>
          <w:tcPr>
            <w:tcW w:w="455" w:type="pct"/>
            <w:tcBorders>
              <w:bottom w:val="single" w:sz="4" w:space="0" w:color="auto"/>
            </w:tcBorders>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5 400</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5 400</w:t>
            </w:r>
          </w:p>
        </w:tc>
      </w:tr>
      <w:tr w:rsidR="005D7F2F" w:rsidRPr="00A3218E" w:rsidTr="00D54D95">
        <w:trPr>
          <w:trHeight w:val="295"/>
        </w:trPr>
        <w:tc>
          <w:tcPr>
            <w:tcW w:w="1814" w:type="pct"/>
            <w:tcBorders>
              <w:bottom w:val="single" w:sz="4" w:space="0" w:color="auto"/>
            </w:tcBorders>
            <w:shd w:val="clear" w:color="auto" w:fill="auto"/>
            <w:noWrap/>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05T 03 – Oficiálna humanitárna pomoc do zahraničia</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91 298</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highlight w:val="yellow"/>
              </w:rPr>
            </w:pPr>
            <w:r w:rsidRPr="00323B10">
              <w:rPr>
                <w:rFonts w:ascii="Times New Roman" w:hAnsi="Times New Roman" w:cs="Times New Roman"/>
                <w:sz w:val="14"/>
                <w:szCs w:val="14"/>
              </w:rPr>
              <w:t>76 350</w:t>
            </w:r>
          </w:p>
        </w:tc>
        <w:tc>
          <w:tcPr>
            <w:tcW w:w="455" w:type="pct"/>
            <w:tcBorders>
              <w:bottom w:val="single" w:sz="4" w:space="0" w:color="auto"/>
            </w:tcBorders>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highlight w:val="yellow"/>
              </w:rPr>
            </w:pPr>
            <w:r w:rsidRPr="00725428">
              <w:rPr>
                <w:rFonts w:ascii="Times New Roman" w:hAnsi="Times New Roman" w:cs="Times New Roman"/>
                <w:sz w:val="14"/>
                <w:szCs w:val="14"/>
              </w:rPr>
              <w:t>100 000</w:t>
            </w:r>
          </w:p>
        </w:tc>
        <w:tc>
          <w:tcPr>
            <w:tcW w:w="455" w:type="pct"/>
            <w:tcBorders>
              <w:bottom w:val="single" w:sz="4" w:space="0" w:color="auto"/>
            </w:tcBorders>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E82743">
              <w:rPr>
                <w:rFonts w:ascii="Times New Roman" w:hAnsi="Times New Roman" w:cs="Times New Roman"/>
                <w:sz w:val="14"/>
                <w:szCs w:val="14"/>
              </w:rPr>
              <w:t>100 000</w:t>
            </w:r>
          </w:p>
        </w:tc>
        <w:tc>
          <w:tcPr>
            <w:tcW w:w="455" w:type="pct"/>
            <w:tcBorders>
              <w:bottom w:val="single" w:sz="4" w:space="0" w:color="auto"/>
            </w:tcBorders>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100 000</w:t>
            </w:r>
          </w:p>
        </w:tc>
        <w:tc>
          <w:tcPr>
            <w:tcW w:w="455" w:type="pct"/>
            <w:tcBorders>
              <w:bottom w:val="single" w:sz="4" w:space="0" w:color="auto"/>
            </w:tcBorders>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100 000</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100 000</w:t>
            </w:r>
          </w:p>
        </w:tc>
      </w:tr>
      <w:tr w:rsidR="005D7F2F" w:rsidRPr="00A3218E" w:rsidTr="00D54D95">
        <w:trPr>
          <w:trHeight w:val="295"/>
        </w:trPr>
        <w:tc>
          <w:tcPr>
            <w:tcW w:w="1814" w:type="pct"/>
            <w:tcBorders>
              <w:bottom w:val="single" w:sz="4" w:space="0" w:color="auto"/>
            </w:tcBorders>
            <w:shd w:val="clear" w:color="auto" w:fill="auto"/>
            <w:noWrap/>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06H 03 – Hospodárska mobilizácia</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22 554</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highlight w:val="yellow"/>
              </w:rPr>
            </w:pPr>
            <w:r w:rsidRPr="00725428">
              <w:rPr>
                <w:rFonts w:ascii="Times New Roman" w:hAnsi="Times New Roman" w:cs="Times New Roman"/>
                <w:sz w:val="14"/>
                <w:szCs w:val="14"/>
              </w:rPr>
              <w:t>20 728</w:t>
            </w:r>
          </w:p>
        </w:tc>
        <w:tc>
          <w:tcPr>
            <w:tcW w:w="455" w:type="pct"/>
            <w:tcBorders>
              <w:bottom w:val="single" w:sz="4" w:space="0" w:color="auto"/>
            </w:tcBorders>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38 415</w:t>
            </w:r>
          </w:p>
        </w:tc>
        <w:tc>
          <w:tcPr>
            <w:tcW w:w="455" w:type="pct"/>
            <w:tcBorders>
              <w:bottom w:val="single" w:sz="4" w:space="0" w:color="auto"/>
            </w:tcBorders>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E82743">
              <w:rPr>
                <w:rFonts w:ascii="Times New Roman" w:hAnsi="Times New Roman" w:cs="Times New Roman"/>
                <w:sz w:val="14"/>
                <w:szCs w:val="14"/>
              </w:rPr>
              <w:t>38 415</w:t>
            </w:r>
          </w:p>
        </w:tc>
        <w:tc>
          <w:tcPr>
            <w:tcW w:w="455" w:type="pct"/>
            <w:tcBorders>
              <w:bottom w:val="single" w:sz="4" w:space="0" w:color="auto"/>
            </w:tcBorders>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38 415</w:t>
            </w:r>
          </w:p>
        </w:tc>
        <w:tc>
          <w:tcPr>
            <w:tcW w:w="455" w:type="pct"/>
            <w:tcBorders>
              <w:bottom w:val="single" w:sz="4" w:space="0" w:color="auto"/>
            </w:tcBorders>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38 415</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38 415</w:t>
            </w:r>
          </w:p>
        </w:tc>
      </w:tr>
      <w:tr w:rsidR="005D7F2F" w:rsidRPr="00A3218E" w:rsidTr="00D54D95">
        <w:trPr>
          <w:trHeight w:val="295"/>
        </w:trPr>
        <w:tc>
          <w:tcPr>
            <w:tcW w:w="1814" w:type="pct"/>
            <w:tcBorders>
              <w:bottom w:val="single" w:sz="4" w:space="0" w:color="auto"/>
            </w:tcBorders>
            <w:shd w:val="clear" w:color="auto" w:fill="auto"/>
            <w:noWrap/>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097 02 – Príspevky do MO</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196 257</w:t>
            </w:r>
          </w:p>
        </w:tc>
        <w:tc>
          <w:tcPr>
            <w:tcW w:w="455" w:type="pct"/>
            <w:tcBorders>
              <w:bottom w:val="single" w:sz="4" w:space="0" w:color="auto"/>
            </w:tcBorders>
            <w:shd w:val="clear" w:color="auto" w:fill="auto"/>
            <w:vAlign w:val="bottom"/>
          </w:tcPr>
          <w:p w:rsidR="005D7F2F" w:rsidRPr="00725428" w:rsidRDefault="005D7F2F" w:rsidP="00D54D95">
            <w:pPr>
              <w:jc w:val="right"/>
              <w:rPr>
                <w:rFonts w:ascii="Times New Roman" w:hAnsi="Times New Roman" w:cs="Times New Roman"/>
                <w:sz w:val="14"/>
                <w:szCs w:val="14"/>
                <w:highlight w:val="yellow"/>
              </w:rPr>
            </w:pPr>
            <w:r w:rsidRPr="00725428">
              <w:rPr>
                <w:rFonts w:ascii="Times New Roman" w:hAnsi="Times New Roman" w:cs="Times New Roman"/>
                <w:sz w:val="14"/>
                <w:szCs w:val="14"/>
              </w:rPr>
              <w:t>202 938</w:t>
            </w:r>
          </w:p>
        </w:tc>
        <w:tc>
          <w:tcPr>
            <w:tcW w:w="455" w:type="pct"/>
            <w:tcBorders>
              <w:bottom w:val="single" w:sz="4" w:space="0" w:color="auto"/>
            </w:tcBorders>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highlight w:val="yellow"/>
              </w:rPr>
            </w:pPr>
            <w:r w:rsidRPr="00725428">
              <w:rPr>
                <w:rFonts w:ascii="Times New Roman" w:hAnsi="Times New Roman" w:cs="Times New Roman"/>
                <w:sz w:val="14"/>
                <w:szCs w:val="14"/>
              </w:rPr>
              <w:t>250 000</w:t>
            </w:r>
          </w:p>
        </w:tc>
        <w:tc>
          <w:tcPr>
            <w:tcW w:w="455" w:type="pct"/>
            <w:tcBorders>
              <w:bottom w:val="single" w:sz="4" w:space="0" w:color="auto"/>
            </w:tcBorders>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E82743">
              <w:rPr>
                <w:rFonts w:ascii="Times New Roman" w:hAnsi="Times New Roman" w:cs="Times New Roman"/>
                <w:sz w:val="14"/>
                <w:szCs w:val="14"/>
              </w:rPr>
              <w:t>238 833</w:t>
            </w:r>
          </w:p>
        </w:tc>
        <w:tc>
          <w:tcPr>
            <w:tcW w:w="455" w:type="pct"/>
            <w:tcBorders>
              <w:bottom w:val="single" w:sz="4" w:space="0" w:color="auto"/>
            </w:tcBorders>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highlight w:val="yellow"/>
              </w:rPr>
            </w:pPr>
            <w:r w:rsidRPr="00725428">
              <w:rPr>
                <w:rFonts w:ascii="Times New Roman" w:hAnsi="Times New Roman" w:cs="Times New Roman"/>
                <w:sz w:val="14"/>
                <w:szCs w:val="14"/>
              </w:rPr>
              <w:t>203 000</w:t>
            </w:r>
          </w:p>
        </w:tc>
        <w:tc>
          <w:tcPr>
            <w:tcW w:w="455" w:type="pct"/>
            <w:tcBorders>
              <w:bottom w:val="single" w:sz="4" w:space="0" w:color="auto"/>
            </w:tcBorders>
            <w:vAlign w:val="bottom"/>
          </w:tcPr>
          <w:p w:rsidR="005D7F2F" w:rsidRPr="00725428" w:rsidRDefault="005D7F2F" w:rsidP="00D54D95">
            <w:pPr>
              <w:autoSpaceDE w:val="0"/>
              <w:autoSpaceDN w:val="0"/>
              <w:adjustRightInd w:val="0"/>
              <w:jc w:val="right"/>
              <w:rPr>
                <w:rFonts w:ascii="Times New Roman" w:hAnsi="Times New Roman" w:cs="Times New Roman"/>
                <w:sz w:val="14"/>
                <w:szCs w:val="14"/>
                <w:highlight w:val="yellow"/>
              </w:rPr>
            </w:pPr>
            <w:r w:rsidRPr="00725428">
              <w:rPr>
                <w:rFonts w:ascii="Times New Roman" w:hAnsi="Times New Roman" w:cs="Times New Roman"/>
                <w:sz w:val="14"/>
                <w:szCs w:val="14"/>
              </w:rPr>
              <w:t>203 000</w:t>
            </w:r>
          </w:p>
        </w:tc>
        <w:tc>
          <w:tcPr>
            <w:tcW w:w="455" w:type="pct"/>
            <w:tcBorders>
              <w:bottom w:val="single" w:sz="4" w:space="0" w:color="auto"/>
            </w:tcBorders>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highlight w:val="yellow"/>
              </w:rPr>
            </w:pPr>
            <w:r w:rsidRPr="00725428">
              <w:rPr>
                <w:rFonts w:ascii="Times New Roman" w:hAnsi="Times New Roman" w:cs="Times New Roman"/>
                <w:sz w:val="14"/>
                <w:szCs w:val="14"/>
              </w:rPr>
              <w:t>203 000</w:t>
            </w:r>
          </w:p>
        </w:tc>
      </w:tr>
      <w:tr w:rsidR="005D7F2F" w:rsidRPr="00A3218E" w:rsidTr="00D54D95">
        <w:trPr>
          <w:trHeight w:val="295"/>
        </w:trPr>
        <w:tc>
          <w:tcPr>
            <w:tcW w:w="1814" w:type="pct"/>
            <w:shd w:val="clear" w:color="auto" w:fill="auto"/>
            <w:noWrap/>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0AR 06 – Protidrogová politika</w:t>
            </w:r>
          </w:p>
        </w:tc>
        <w:tc>
          <w:tcPr>
            <w:tcW w:w="455" w:type="pct"/>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31 800</w:t>
            </w:r>
          </w:p>
        </w:tc>
        <w:tc>
          <w:tcPr>
            <w:tcW w:w="455" w:type="pct"/>
            <w:shd w:val="clear" w:color="auto" w:fill="auto"/>
            <w:vAlign w:val="bottom"/>
          </w:tcPr>
          <w:p w:rsidR="005D7F2F" w:rsidRPr="00725428" w:rsidRDefault="005D7F2F" w:rsidP="00D54D95">
            <w:pPr>
              <w:jc w:val="right"/>
              <w:rPr>
                <w:rFonts w:ascii="Times New Roman" w:hAnsi="Times New Roman" w:cs="Times New Roman"/>
                <w:sz w:val="14"/>
                <w:szCs w:val="14"/>
                <w:highlight w:val="yellow"/>
              </w:rPr>
            </w:pPr>
            <w:r w:rsidRPr="00725428">
              <w:rPr>
                <w:rFonts w:ascii="Times New Roman" w:hAnsi="Times New Roman" w:cs="Times New Roman"/>
                <w:sz w:val="14"/>
                <w:szCs w:val="14"/>
              </w:rPr>
              <w:t>32 183</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2 000</w:t>
            </w:r>
          </w:p>
        </w:tc>
        <w:tc>
          <w:tcPr>
            <w:tcW w:w="455" w:type="pct"/>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E82743">
              <w:rPr>
                <w:rFonts w:ascii="Times New Roman" w:hAnsi="Times New Roman" w:cs="Times New Roman"/>
                <w:sz w:val="14"/>
                <w:szCs w:val="14"/>
              </w:rPr>
              <w:t>29 966</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r>
      <w:tr w:rsidR="005D7F2F" w:rsidRPr="00A3218E" w:rsidTr="00D54D95">
        <w:trPr>
          <w:trHeight w:val="295"/>
        </w:trPr>
        <w:tc>
          <w:tcPr>
            <w:tcW w:w="1814" w:type="pct"/>
            <w:shd w:val="clear" w:color="auto" w:fill="auto"/>
            <w:noWrap/>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0AS 01 – Ochrana kritickej infraštruktúry</w:t>
            </w:r>
          </w:p>
        </w:tc>
        <w:tc>
          <w:tcPr>
            <w:tcW w:w="455" w:type="pct"/>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5 390</w:t>
            </w:r>
          </w:p>
        </w:tc>
        <w:tc>
          <w:tcPr>
            <w:tcW w:w="455" w:type="pct"/>
            <w:shd w:val="clear" w:color="auto" w:fill="auto"/>
            <w:noWrap/>
            <w:vAlign w:val="bottom"/>
          </w:tcPr>
          <w:p w:rsidR="005D7F2F" w:rsidRPr="00725428" w:rsidRDefault="005D7F2F" w:rsidP="00D54D95">
            <w:pPr>
              <w:jc w:val="right"/>
              <w:rPr>
                <w:rFonts w:ascii="Times New Roman" w:hAnsi="Times New Roman" w:cs="Times New Roman"/>
                <w:sz w:val="14"/>
                <w:szCs w:val="14"/>
                <w:highlight w:val="yellow"/>
              </w:rPr>
            </w:pPr>
            <w:r w:rsidRPr="00725428">
              <w:rPr>
                <w:rFonts w:ascii="Times New Roman" w:hAnsi="Times New Roman" w:cs="Times New Roman"/>
                <w:sz w:val="14"/>
                <w:szCs w:val="14"/>
              </w:rPr>
              <w:t>5 360</w:t>
            </w:r>
          </w:p>
        </w:tc>
        <w:tc>
          <w:tcPr>
            <w:tcW w:w="455" w:type="pct"/>
            <w:shd w:val="clear" w:color="auto" w:fill="auto"/>
            <w:noWrap/>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5 400</w:t>
            </w:r>
          </w:p>
        </w:tc>
        <w:tc>
          <w:tcPr>
            <w:tcW w:w="455" w:type="pct"/>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E82743">
              <w:rPr>
                <w:rFonts w:ascii="Times New Roman" w:hAnsi="Times New Roman" w:cs="Times New Roman"/>
                <w:sz w:val="14"/>
                <w:szCs w:val="14"/>
              </w:rPr>
              <w:t>5 400</w:t>
            </w:r>
          </w:p>
        </w:tc>
        <w:tc>
          <w:tcPr>
            <w:tcW w:w="455" w:type="pct"/>
            <w:shd w:val="clear" w:color="auto" w:fill="auto"/>
            <w:noWrap/>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5 400</w:t>
            </w:r>
          </w:p>
        </w:tc>
        <w:tc>
          <w:tcPr>
            <w:tcW w:w="455" w:type="pct"/>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5 400</w:t>
            </w:r>
          </w:p>
        </w:tc>
        <w:tc>
          <w:tcPr>
            <w:tcW w:w="455" w:type="pct"/>
            <w:shd w:val="clear" w:color="auto" w:fill="auto"/>
            <w:noWrap/>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5 400</w:t>
            </w:r>
          </w:p>
        </w:tc>
      </w:tr>
      <w:tr w:rsidR="005D7F2F" w:rsidRPr="00A3218E" w:rsidTr="00D54D95">
        <w:trPr>
          <w:trHeight w:val="295"/>
        </w:trPr>
        <w:tc>
          <w:tcPr>
            <w:tcW w:w="1814" w:type="pct"/>
            <w:shd w:val="clear" w:color="auto" w:fill="auto"/>
            <w:noWrap/>
            <w:vAlign w:val="bottom"/>
          </w:tcPr>
          <w:p w:rsidR="005D7F2F" w:rsidRPr="00A3218E" w:rsidRDefault="005D7F2F" w:rsidP="00D54D95">
            <w:pPr>
              <w:rPr>
                <w:rFonts w:ascii="Times New Roman" w:hAnsi="Times New Roman" w:cs="Times New Roman"/>
                <w:sz w:val="14"/>
                <w:szCs w:val="14"/>
              </w:rPr>
            </w:pPr>
            <w:r w:rsidRPr="00A3218E">
              <w:rPr>
                <w:rFonts w:ascii="Times New Roman" w:hAnsi="Times New Roman" w:cs="Times New Roman"/>
                <w:sz w:val="14"/>
                <w:szCs w:val="14"/>
              </w:rPr>
              <w:t>08B 01 – Ďalší rozvoj ochrany obyvateľov Slovenskej republiky proti chemickým zbraniam</w:t>
            </w:r>
          </w:p>
        </w:tc>
        <w:tc>
          <w:tcPr>
            <w:tcW w:w="455" w:type="pct"/>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10 800</w:t>
            </w:r>
          </w:p>
        </w:tc>
        <w:tc>
          <w:tcPr>
            <w:tcW w:w="455" w:type="pct"/>
            <w:shd w:val="clear" w:color="auto" w:fill="auto"/>
            <w:vAlign w:val="bottom"/>
          </w:tcPr>
          <w:p w:rsidR="005D7F2F" w:rsidRPr="00725428" w:rsidRDefault="005D7F2F" w:rsidP="00D54D95">
            <w:pPr>
              <w:jc w:val="right"/>
              <w:rPr>
                <w:rFonts w:ascii="Times New Roman" w:hAnsi="Times New Roman" w:cs="Times New Roman"/>
                <w:sz w:val="14"/>
                <w:szCs w:val="14"/>
                <w:highlight w:val="yellow"/>
              </w:rPr>
            </w:pPr>
            <w:r w:rsidRPr="00725428">
              <w:rPr>
                <w:rFonts w:ascii="Times New Roman" w:hAnsi="Times New Roman" w:cs="Times New Roman"/>
                <w:sz w:val="14"/>
                <w:szCs w:val="14"/>
              </w:rPr>
              <w:t>10 800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5319B2">
              <w:rPr>
                <w:rFonts w:ascii="Times New Roman" w:hAnsi="Times New Roman" w:cs="Times New Roman"/>
                <w:sz w:val="14"/>
                <w:szCs w:val="14"/>
              </w:rPr>
              <w:t>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r>
      <w:tr w:rsidR="005D7F2F" w:rsidRPr="00A3218E" w:rsidTr="00D54D95">
        <w:trPr>
          <w:trHeight w:val="295"/>
        </w:trPr>
        <w:tc>
          <w:tcPr>
            <w:tcW w:w="1814" w:type="pct"/>
            <w:shd w:val="clear" w:color="auto" w:fill="auto"/>
            <w:noWrap/>
            <w:vAlign w:val="bottom"/>
          </w:tcPr>
          <w:p w:rsidR="005D7F2F" w:rsidRPr="00A3218E" w:rsidRDefault="005D7F2F" w:rsidP="00D54D95">
            <w:pPr>
              <w:rPr>
                <w:rFonts w:ascii="Times New Roman" w:hAnsi="Times New Roman" w:cs="Times New Roman"/>
                <w:sz w:val="14"/>
                <w:szCs w:val="14"/>
              </w:rPr>
            </w:pPr>
            <w:r>
              <w:rPr>
                <w:rFonts w:ascii="Times New Roman" w:hAnsi="Times New Roman" w:cs="Times New Roman"/>
                <w:sz w:val="14"/>
                <w:szCs w:val="14"/>
              </w:rPr>
              <w:t>0D4 – SK PRES</w:t>
            </w:r>
          </w:p>
        </w:tc>
        <w:tc>
          <w:tcPr>
            <w:tcW w:w="455" w:type="pct"/>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45 439</w:t>
            </w:r>
          </w:p>
        </w:tc>
        <w:tc>
          <w:tcPr>
            <w:tcW w:w="455" w:type="pct"/>
            <w:shd w:val="clear" w:color="auto" w:fill="auto"/>
            <w:vAlign w:val="bottom"/>
          </w:tcPr>
          <w:p w:rsidR="005D7F2F" w:rsidRPr="00725428" w:rsidRDefault="005D7F2F" w:rsidP="00D54D95">
            <w:pPr>
              <w:jc w:val="right"/>
              <w:rPr>
                <w:rFonts w:ascii="Times New Roman" w:hAnsi="Times New Roman" w:cs="Times New Roman"/>
                <w:sz w:val="14"/>
                <w:szCs w:val="14"/>
                <w:highlight w:val="yellow"/>
              </w:rPr>
            </w:pPr>
            <w:r w:rsidRPr="00725428">
              <w:rPr>
                <w:rFonts w:ascii="Times New Roman" w:hAnsi="Times New Roman" w:cs="Times New Roman"/>
                <w:sz w:val="14"/>
                <w:szCs w:val="14"/>
              </w:rPr>
              <w:t>296 750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E82743">
              <w:rPr>
                <w:rFonts w:ascii="Times New Roman" w:hAnsi="Times New Roman" w:cs="Times New Roman"/>
                <w:sz w:val="14"/>
                <w:szCs w:val="14"/>
              </w:rPr>
              <w:t>1 284 980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r>
      <w:tr w:rsidR="005D7F2F" w:rsidRPr="00A3218E" w:rsidTr="00D54D95">
        <w:trPr>
          <w:trHeight w:val="295"/>
        </w:trPr>
        <w:tc>
          <w:tcPr>
            <w:tcW w:w="1814" w:type="pct"/>
            <w:shd w:val="clear" w:color="auto" w:fill="auto"/>
            <w:noWrap/>
            <w:vAlign w:val="bottom"/>
          </w:tcPr>
          <w:p w:rsidR="005D7F2F" w:rsidRPr="00B6209D" w:rsidRDefault="005D7F2F" w:rsidP="00D54D95">
            <w:pPr>
              <w:rPr>
                <w:rFonts w:ascii="Times New Roman" w:hAnsi="Times New Roman" w:cs="Times New Roman"/>
                <w:sz w:val="14"/>
                <w:szCs w:val="14"/>
              </w:rPr>
            </w:pPr>
            <w:r w:rsidRPr="00B6209D">
              <w:rPr>
                <w:rFonts w:ascii="Times New Roman" w:hAnsi="Times New Roman" w:cs="Times New Roman"/>
                <w:sz w:val="14"/>
                <w:szCs w:val="14"/>
              </w:rPr>
              <w:t xml:space="preserve">0DB - II. etapa implementácie </w:t>
            </w:r>
            <w:proofErr w:type="spellStart"/>
            <w:r w:rsidRPr="00B6209D">
              <w:rPr>
                <w:rFonts w:ascii="Times New Roman" w:hAnsi="Times New Roman" w:cs="Times New Roman"/>
                <w:sz w:val="14"/>
                <w:szCs w:val="14"/>
              </w:rPr>
              <w:t>Medzinárod</w:t>
            </w:r>
            <w:proofErr w:type="spellEnd"/>
            <w:r w:rsidRPr="00B6209D">
              <w:rPr>
                <w:rFonts w:ascii="Times New Roman" w:hAnsi="Times New Roman" w:cs="Times New Roman"/>
                <w:sz w:val="14"/>
                <w:szCs w:val="14"/>
              </w:rPr>
              <w:t>. zdrav. predpisov SZO v SR</w:t>
            </w:r>
          </w:p>
        </w:tc>
        <w:tc>
          <w:tcPr>
            <w:tcW w:w="455" w:type="pct"/>
            <w:shd w:val="clear" w:color="auto" w:fill="auto"/>
            <w:vAlign w:val="bottom"/>
          </w:tcPr>
          <w:p w:rsidR="005D7F2F" w:rsidRPr="00725428" w:rsidRDefault="005D7F2F" w:rsidP="00D54D95">
            <w:pPr>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shd w:val="clear" w:color="auto" w:fill="auto"/>
            <w:vAlign w:val="bottom"/>
          </w:tcPr>
          <w:p w:rsidR="005D7F2F" w:rsidRPr="00725428" w:rsidRDefault="005D7F2F" w:rsidP="00D54D95">
            <w:pPr>
              <w:jc w:val="right"/>
              <w:rPr>
                <w:rFonts w:ascii="Times New Roman" w:hAnsi="Times New Roman" w:cs="Times New Roman"/>
                <w:sz w:val="14"/>
                <w:szCs w:val="14"/>
                <w:highlight w:val="yellow"/>
              </w:rPr>
            </w:pPr>
            <w:r w:rsidRPr="00725428">
              <w:rPr>
                <w:rFonts w:ascii="Times New Roman" w:hAnsi="Times New Roman" w:cs="Times New Roman"/>
                <w:sz w:val="14"/>
                <w:szCs w:val="14"/>
              </w:rPr>
              <w:t>88 999</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highlight w:val="yellow"/>
              </w:rPr>
            </w:pPr>
            <w:r w:rsidRPr="00725428">
              <w:rPr>
                <w:rFonts w:ascii="Times New Roman" w:hAnsi="Times New Roman" w:cs="Times New Roman"/>
                <w:sz w:val="14"/>
                <w:szCs w:val="14"/>
              </w:rPr>
              <w:t>106 467</w:t>
            </w:r>
          </w:p>
        </w:tc>
        <w:tc>
          <w:tcPr>
            <w:tcW w:w="455" w:type="pct"/>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E82743">
              <w:rPr>
                <w:rFonts w:ascii="Times New Roman" w:hAnsi="Times New Roman" w:cs="Times New Roman"/>
                <w:sz w:val="14"/>
                <w:szCs w:val="14"/>
              </w:rPr>
              <w:t>106 467</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r>
      <w:tr w:rsidR="005D7F2F" w:rsidRPr="00A3218E" w:rsidTr="00D54D95">
        <w:trPr>
          <w:trHeight w:val="295"/>
        </w:trPr>
        <w:tc>
          <w:tcPr>
            <w:tcW w:w="1814" w:type="pct"/>
            <w:shd w:val="clear" w:color="auto" w:fill="auto"/>
            <w:noWrap/>
            <w:vAlign w:val="bottom"/>
          </w:tcPr>
          <w:p w:rsidR="005D7F2F" w:rsidRPr="00323B10" w:rsidRDefault="005D7F2F" w:rsidP="00D54D95">
            <w:pPr>
              <w:rPr>
                <w:rFonts w:ascii="Times New Roman" w:hAnsi="Times New Roman" w:cs="Times New Roman"/>
                <w:sz w:val="14"/>
                <w:szCs w:val="14"/>
                <w:highlight w:val="yellow"/>
              </w:rPr>
            </w:pPr>
            <w:r w:rsidRPr="00323B10">
              <w:rPr>
                <w:rFonts w:ascii="Times New Roman" w:hAnsi="Times New Roman" w:cs="Times New Roman"/>
                <w:sz w:val="14"/>
                <w:szCs w:val="14"/>
              </w:rPr>
              <w:t>0A9 08 - Elektroni</w:t>
            </w:r>
            <w:r>
              <w:rPr>
                <w:rFonts w:ascii="Times New Roman" w:hAnsi="Times New Roman" w:cs="Times New Roman"/>
                <w:sz w:val="14"/>
                <w:szCs w:val="14"/>
              </w:rPr>
              <w:t xml:space="preserve">zácia VS a rozvoj </w:t>
            </w:r>
            <w:proofErr w:type="spellStart"/>
            <w:r>
              <w:rPr>
                <w:rFonts w:ascii="Times New Roman" w:hAnsi="Times New Roman" w:cs="Times New Roman"/>
                <w:sz w:val="14"/>
                <w:szCs w:val="14"/>
              </w:rPr>
              <w:t>elek</w:t>
            </w:r>
            <w:proofErr w:type="spellEnd"/>
            <w:r>
              <w:rPr>
                <w:rFonts w:ascii="Times New Roman" w:hAnsi="Times New Roman" w:cs="Times New Roman"/>
                <w:sz w:val="14"/>
                <w:szCs w:val="14"/>
              </w:rPr>
              <w:t>. služieb</w:t>
            </w:r>
          </w:p>
        </w:tc>
        <w:tc>
          <w:tcPr>
            <w:tcW w:w="455" w:type="pct"/>
            <w:shd w:val="clear" w:color="auto" w:fill="auto"/>
            <w:vAlign w:val="bottom"/>
          </w:tcPr>
          <w:p w:rsidR="005D7F2F" w:rsidRPr="00323B10" w:rsidRDefault="005D7F2F" w:rsidP="00D54D95">
            <w:pPr>
              <w:jc w:val="right"/>
              <w:rPr>
                <w:rFonts w:ascii="Times New Roman" w:hAnsi="Times New Roman" w:cs="Times New Roman"/>
                <w:sz w:val="14"/>
                <w:szCs w:val="14"/>
                <w:highlight w:val="yellow"/>
              </w:rPr>
            </w:pPr>
            <w:r w:rsidRPr="00162BD4">
              <w:rPr>
                <w:rFonts w:ascii="Times New Roman" w:hAnsi="Times New Roman" w:cs="Times New Roman"/>
                <w:sz w:val="14"/>
                <w:szCs w:val="14"/>
              </w:rPr>
              <w:t>0</w:t>
            </w:r>
          </w:p>
        </w:tc>
        <w:tc>
          <w:tcPr>
            <w:tcW w:w="455" w:type="pct"/>
            <w:shd w:val="clear" w:color="auto" w:fill="auto"/>
            <w:vAlign w:val="bottom"/>
          </w:tcPr>
          <w:p w:rsidR="005D7F2F" w:rsidRPr="00323B10" w:rsidRDefault="005D7F2F" w:rsidP="00D54D95">
            <w:pPr>
              <w:jc w:val="right"/>
              <w:rPr>
                <w:rFonts w:ascii="Times New Roman" w:hAnsi="Times New Roman" w:cs="Times New Roman"/>
                <w:sz w:val="14"/>
                <w:szCs w:val="14"/>
                <w:highlight w:val="yellow"/>
              </w:rPr>
            </w:pPr>
            <w:r w:rsidRPr="00323B10">
              <w:rPr>
                <w:rFonts w:ascii="Times New Roman" w:hAnsi="Times New Roman" w:cs="Times New Roman"/>
                <w:sz w:val="14"/>
                <w:szCs w:val="14"/>
              </w:rPr>
              <w:t>32 580</w:t>
            </w:r>
          </w:p>
        </w:tc>
        <w:tc>
          <w:tcPr>
            <w:tcW w:w="455" w:type="pct"/>
            <w:shd w:val="clear" w:color="auto" w:fill="auto"/>
            <w:vAlign w:val="bottom"/>
          </w:tcPr>
          <w:p w:rsidR="005D7F2F" w:rsidRPr="00323B10" w:rsidRDefault="005D7F2F" w:rsidP="00D54D95">
            <w:pPr>
              <w:autoSpaceDE w:val="0"/>
              <w:autoSpaceDN w:val="0"/>
              <w:adjustRightInd w:val="0"/>
              <w:jc w:val="right"/>
              <w:rPr>
                <w:rFonts w:ascii="Times New Roman" w:hAnsi="Times New Roman" w:cs="Times New Roman"/>
                <w:sz w:val="14"/>
                <w:szCs w:val="14"/>
                <w:highlight w:val="yellow"/>
              </w:rPr>
            </w:pPr>
            <w:r w:rsidRPr="00323B10">
              <w:rPr>
                <w:rFonts w:ascii="Times New Roman" w:hAnsi="Times New Roman" w:cs="Times New Roman"/>
                <w:sz w:val="14"/>
                <w:szCs w:val="14"/>
              </w:rPr>
              <w:t>0</w:t>
            </w:r>
          </w:p>
        </w:tc>
        <w:tc>
          <w:tcPr>
            <w:tcW w:w="455" w:type="pct"/>
            <w:vAlign w:val="bottom"/>
          </w:tcPr>
          <w:p w:rsidR="005D7F2F" w:rsidRPr="00FF11CC" w:rsidRDefault="005D7F2F" w:rsidP="00D54D95">
            <w:pPr>
              <w:autoSpaceDE w:val="0"/>
              <w:autoSpaceDN w:val="0"/>
              <w:adjustRightInd w:val="0"/>
              <w:jc w:val="right"/>
              <w:rPr>
                <w:rFonts w:ascii="Times New Roman" w:hAnsi="Times New Roman" w:cs="Times New Roman"/>
                <w:sz w:val="14"/>
                <w:szCs w:val="14"/>
                <w:highlight w:val="yellow"/>
              </w:rPr>
            </w:pPr>
            <w:r w:rsidRPr="007D347F">
              <w:rPr>
                <w:rFonts w:ascii="Times New Roman" w:hAnsi="Times New Roman" w:cs="Times New Roman"/>
                <w:sz w:val="14"/>
                <w:szCs w:val="14"/>
              </w:rPr>
              <w:t>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c>
          <w:tcPr>
            <w:tcW w:w="455" w:type="pct"/>
            <w:shd w:val="clear" w:color="auto" w:fill="auto"/>
            <w:vAlign w:val="bottom"/>
          </w:tcPr>
          <w:p w:rsidR="005D7F2F" w:rsidRPr="00725428" w:rsidRDefault="005D7F2F" w:rsidP="00D54D95">
            <w:pPr>
              <w:autoSpaceDE w:val="0"/>
              <w:autoSpaceDN w:val="0"/>
              <w:adjustRightInd w:val="0"/>
              <w:jc w:val="right"/>
              <w:rPr>
                <w:rFonts w:ascii="Times New Roman" w:hAnsi="Times New Roman" w:cs="Times New Roman"/>
                <w:sz w:val="14"/>
                <w:szCs w:val="14"/>
              </w:rPr>
            </w:pPr>
            <w:r w:rsidRPr="00725428">
              <w:rPr>
                <w:rFonts w:ascii="Times New Roman" w:hAnsi="Times New Roman" w:cs="Times New Roman"/>
                <w:sz w:val="14"/>
                <w:szCs w:val="14"/>
              </w:rPr>
              <w:t>0</w:t>
            </w:r>
          </w:p>
        </w:tc>
      </w:tr>
    </w:tbl>
    <w:p w:rsidR="005D7F2F" w:rsidRPr="00A3218E" w:rsidRDefault="005D7F2F" w:rsidP="005D7F2F">
      <w:pPr>
        <w:rPr>
          <w:rFonts w:ascii="Times New Roman" w:hAnsi="Times New Roman" w:cs="Times New Roman"/>
        </w:rPr>
      </w:pPr>
    </w:p>
    <w:p w:rsidR="005D7F2F" w:rsidRPr="00A3218E" w:rsidRDefault="005D7F2F" w:rsidP="005D7F2F">
      <w:pPr>
        <w:ind w:firstLine="708"/>
        <w:jc w:val="both"/>
        <w:rPr>
          <w:rFonts w:ascii="Times New Roman" w:hAnsi="Times New Roman" w:cs="Times New Roman"/>
        </w:rPr>
      </w:pPr>
      <w:r w:rsidRPr="00A3218E">
        <w:rPr>
          <w:rFonts w:ascii="Times New Roman" w:hAnsi="Times New Roman" w:cs="Times New Roman"/>
        </w:rPr>
        <w:t>Ministerstvo vnútra SR je gestorom troch medzirezortných programov, ktorými sú Civilné núdzové plánovanie, Ochrana kritickej infraštruktúry a Ďalší rozvoj ochrany obyvateľov SR proti chemickým zbraniam.</w:t>
      </w:r>
    </w:p>
    <w:p w:rsidR="00C721C3" w:rsidRDefault="00C721C3" w:rsidP="005D7F2F">
      <w:pPr>
        <w:ind w:firstLine="708"/>
        <w:jc w:val="both"/>
        <w:rPr>
          <w:rFonts w:ascii="Times New Roman" w:hAnsi="Times New Roman" w:cs="Times New Roman"/>
        </w:rPr>
      </w:pPr>
    </w:p>
    <w:p w:rsidR="005D7F2F" w:rsidRPr="00A3218E" w:rsidRDefault="005D7F2F" w:rsidP="005D7F2F">
      <w:pPr>
        <w:ind w:firstLine="708"/>
        <w:jc w:val="both"/>
        <w:rPr>
          <w:rFonts w:ascii="Times New Roman" w:hAnsi="Times New Roman" w:cs="Times New Roman"/>
        </w:rPr>
      </w:pPr>
      <w:r w:rsidRPr="00A3218E">
        <w:rPr>
          <w:rFonts w:ascii="Times New Roman" w:hAnsi="Times New Roman" w:cs="Times New Roman"/>
        </w:rPr>
        <w:t>Medzirezortný program Civilné núdzové plánovanie je systém komplexného zabezpečenia zdrojov, síl a prostriedkov nevyhnutných na zvládnutie nevojenských krízových javov a civilnú podporu ozbrojených síl a vojenských operácií. Zabezpečuje prípravu a koordináciu opatrení uskutočňovaných orgánmi verejnej moci na zaistenie vnútorného poriadku v štáte, ochrany obyvateľstva, hospodárstva štátu, kultúrnych hodnôt a trvalej funkčnosti štátnej správy počas krízových situácií.</w:t>
      </w:r>
    </w:p>
    <w:p w:rsidR="005D7F2F" w:rsidRPr="00A3218E" w:rsidRDefault="005D7F2F" w:rsidP="005D7F2F">
      <w:pPr>
        <w:jc w:val="both"/>
        <w:rPr>
          <w:rFonts w:ascii="Times New Roman" w:hAnsi="Times New Roman" w:cs="Times New Roman"/>
        </w:rPr>
      </w:pPr>
    </w:p>
    <w:p w:rsidR="005D7F2F" w:rsidRPr="00A3218E" w:rsidRDefault="005D7F2F" w:rsidP="005D7F2F">
      <w:pPr>
        <w:ind w:firstLine="708"/>
        <w:jc w:val="both"/>
        <w:rPr>
          <w:rFonts w:ascii="Times New Roman" w:hAnsi="Times New Roman" w:cs="Times New Roman"/>
        </w:rPr>
      </w:pPr>
      <w:r w:rsidRPr="00A3218E">
        <w:rPr>
          <w:rFonts w:ascii="Times New Roman" w:hAnsi="Times New Roman" w:cs="Times New Roman"/>
        </w:rPr>
        <w:t xml:space="preserve">Medzirezortný program Oficiálna rozvojová pomoc je zameraný na pomoc Slovenska rozvojovým krajinám.  </w:t>
      </w:r>
    </w:p>
    <w:p w:rsidR="005D7F2F" w:rsidRPr="00A3218E" w:rsidRDefault="005D7F2F" w:rsidP="005D7F2F">
      <w:pPr>
        <w:jc w:val="both"/>
        <w:rPr>
          <w:rFonts w:ascii="Times New Roman" w:hAnsi="Times New Roman" w:cs="Times New Roman"/>
        </w:rPr>
      </w:pPr>
    </w:p>
    <w:p w:rsidR="005D7F2F" w:rsidRPr="00A3218E" w:rsidRDefault="005D7F2F" w:rsidP="005D7F2F">
      <w:pPr>
        <w:ind w:firstLine="708"/>
        <w:jc w:val="both"/>
        <w:rPr>
          <w:rFonts w:ascii="Times New Roman" w:hAnsi="Times New Roman" w:cs="Times New Roman"/>
        </w:rPr>
      </w:pPr>
      <w:r w:rsidRPr="00A3218E">
        <w:rPr>
          <w:rFonts w:ascii="Times New Roman" w:hAnsi="Times New Roman" w:cs="Times New Roman"/>
        </w:rPr>
        <w:t>Medzirezortný program Hospodárska mobilizácia je zameraný na vytváranie predpokladov na zabezpečenie potrieb nevyhnutných na prežitie obyvateľstva a na zabezpečenie činnosti ozbrojených síl, ozbrojených bezpečnostných zborov a ostatných zložiek počas krízovej situácie.</w:t>
      </w:r>
    </w:p>
    <w:p w:rsidR="005D7F2F" w:rsidRPr="00A3218E" w:rsidRDefault="005D7F2F" w:rsidP="005D7F2F">
      <w:pPr>
        <w:jc w:val="both"/>
        <w:rPr>
          <w:rFonts w:ascii="Times New Roman" w:hAnsi="Times New Roman" w:cs="Times New Roman"/>
        </w:rPr>
      </w:pPr>
    </w:p>
    <w:p w:rsidR="005D7F2F" w:rsidRPr="00A3218E" w:rsidRDefault="005D7F2F" w:rsidP="005D7F2F">
      <w:pPr>
        <w:ind w:firstLine="708"/>
        <w:jc w:val="both"/>
        <w:rPr>
          <w:rFonts w:ascii="Times New Roman" w:hAnsi="Times New Roman" w:cs="Times New Roman"/>
        </w:rPr>
      </w:pPr>
      <w:r w:rsidRPr="00A3218E">
        <w:rPr>
          <w:rFonts w:ascii="Times New Roman" w:hAnsi="Times New Roman" w:cs="Times New Roman"/>
        </w:rPr>
        <w:t>Príspevky do medzinárodných organizácií s</w:t>
      </w:r>
      <w:r>
        <w:rPr>
          <w:rFonts w:ascii="Times New Roman" w:hAnsi="Times New Roman" w:cs="Times New Roman"/>
        </w:rPr>
        <w:t xml:space="preserve">ú rozpočtované na transfer </w:t>
      </w:r>
      <w:r w:rsidR="00C721C3">
        <w:rPr>
          <w:rFonts w:ascii="Times New Roman" w:hAnsi="Times New Roman" w:cs="Times New Roman"/>
        </w:rPr>
        <w:t>M</w:t>
      </w:r>
      <w:r w:rsidRPr="00FC1428">
        <w:rPr>
          <w:rFonts w:ascii="Times New Roman" w:hAnsi="Times New Roman" w:cs="Times New Roman"/>
        </w:rPr>
        <w:t>edzinárodnej organizácii pre kriminálnu políciu (INTERPOL)</w:t>
      </w:r>
      <w:r>
        <w:rPr>
          <w:rFonts w:ascii="Times New Roman" w:hAnsi="Times New Roman" w:cs="Times New Roman"/>
        </w:rPr>
        <w:t xml:space="preserve"> a</w:t>
      </w:r>
      <w:r w:rsidR="00C721C3">
        <w:rPr>
          <w:rFonts w:ascii="Times New Roman" w:hAnsi="Times New Roman" w:cs="Times New Roman"/>
        </w:rPr>
        <w:t> Medzinárodnej organizácii pre migráciu (</w:t>
      </w:r>
      <w:r w:rsidRPr="00FC1428">
        <w:rPr>
          <w:rFonts w:ascii="Times New Roman" w:hAnsi="Times New Roman" w:cs="Times New Roman"/>
        </w:rPr>
        <w:t>IOM</w:t>
      </w:r>
      <w:r w:rsidR="00C721C3">
        <w:rPr>
          <w:rFonts w:ascii="Times New Roman" w:hAnsi="Times New Roman" w:cs="Times New Roman"/>
        </w:rPr>
        <w:t>)</w:t>
      </w:r>
      <w:r>
        <w:rPr>
          <w:rFonts w:ascii="Times New Roman" w:hAnsi="Times New Roman" w:cs="Times New Roman"/>
        </w:rPr>
        <w:t>.</w:t>
      </w:r>
    </w:p>
    <w:p w:rsidR="005D7F2F" w:rsidRPr="00A3218E" w:rsidRDefault="005D7F2F" w:rsidP="005D7F2F">
      <w:pPr>
        <w:jc w:val="both"/>
        <w:rPr>
          <w:rFonts w:ascii="Times New Roman" w:hAnsi="Times New Roman" w:cs="Times New Roman"/>
        </w:rPr>
      </w:pPr>
    </w:p>
    <w:p w:rsidR="005D7F2F" w:rsidRPr="00A3218E" w:rsidRDefault="005D7F2F" w:rsidP="005D7F2F">
      <w:pPr>
        <w:ind w:firstLine="708"/>
        <w:jc w:val="both"/>
        <w:rPr>
          <w:rFonts w:ascii="Times New Roman" w:hAnsi="Times New Roman" w:cs="Times New Roman"/>
        </w:rPr>
      </w:pPr>
      <w:r w:rsidRPr="00A3218E">
        <w:rPr>
          <w:rFonts w:ascii="Times New Roman" w:hAnsi="Times New Roman" w:cs="Times New Roman"/>
        </w:rPr>
        <w:t>Od roku 2009 bol schválený nový spôsob financovania protidrogovej politiky vytvorením medzirezortného programu Protidrogová politika s účastníkmi programu, ktorými sú jednotlivé ministerstvá.</w:t>
      </w:r>
    </w:p>
    <w:p w:rsidR="005D7F2F" w:rsidRDefault="005D7F2F" w:rsidP="005D7F2F">
      <w:pPr>
        <w:ind w:firstLine="708"/>
        <w:jc w:val="both"/>
        <w:rPr>
          <w:rFonts w:ascii="Times New Roman" w:hAnsi="Times New Roman" w:cs="Times New Roman"/>
        </w:rPr>
      </w:pPr>
    </w:p>
    <w:p w:rsidR="005D7F2F" w:rsidRPr="00A3218E" w:rsidRDefault="005D7F2F" w:rsidP="005D7F2F">
      <w:pPr>
        <w:ind w:firstLine="708"/>
        <w:jc w:val="both"/>
        <w:rPr>
          <w:rFonts w:ascii="Times New Roman" w:hAnsi="Times New Roman" w:cs="Times New Roman"/>
        </w:rPr>
      </w:pPr>
      <w:r w:rsidRPr="00A3218E">
        <w:rPr>
          <w:rFonts w:ascii="Times New Roman" w:hAnsi="Times New Roman" w:cs="Times New Roman"/>
        </w:rPr>
        <w:t>Medzirezortný program Ochrana kritickej infraštruktúry je v súlade so zákonom č. 45/2011 Z. z. o kritickej infraštruktúre zameraný na organizáciu a pôsobnosť orgánov štátnej správy na úseku kritickej infraštruktúry. Súčasťou kritickej infraštruktúry je aj obranná infraštruktúra.</w:t>
      </w:r>
    </w:p>
    <w:p w:rsidR="005D7F2F" w:rsidRPr="00A3218E" w:rsidRDefault="005D7F2F" w:rsidP="005D7F2F">
      <w:pPr>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A3218E">
        <w:rPr>
          <w:rFonts w:ascii="Times New Roman" w:hAnsi="Times New Roman" w:cs="Times New Roman"/>
        </w:rPr>
        <w:lastRenderedPageBreak/>
        <w:t>Ďalší rozvoj ochrany obyvateľov Slovenskej republiky proti chemickým zbraniam je medzirezortný program v gescii Ministerstva vnútra SR od roku 2004. Je zameraný na úlohy v oblasti prevencie, detekcie, výstražného systému a monitorovania, individuálnej a kolektívnej ochrany, vykonania zásahu pri použití chemických zbraní a medzinárodnej spolupráce.</w:t>
      </w:r>
    </w:p>
    <w:p w:rsidR="005D7F2F" w:rsidRDefault="005D7F2F" w:rsidP="005D7F2F">
      <w:pPr>
        <w:jc w:val="both"/>
        <w:rPr>
          <w:rFonts w:ascii="Times New Roman" w:hAnsi="Times New Roman" w:cs="Times New Roman"/>
        </w:rPr>
      </w:pPr>
    </w:p>
    <w:p w:rsidR="005D7F2F" w:rsidRPr="00895CD2" w:rsidRDefault="005D7F2F" w:rsidP="005D7F2F">
      <w:pPr>
        <w:jc w:val="both"/>
        <w:rPr>
          <w:rFonts w:ascii="Times New Roman" w:hAnsi="Times New Roman" w:cs="Times New Roman"/>
          <w:b/>
        </w:rPr>
      </w:pPr>
      <w:r w:rsidRPr="00895CD2">
        <w:rPr>
          <w:rFonts w:ascii="Times New Roman" w:hAnsi="Times New Roman" w:cs="Times New Roman"/>
          <w:b/>
        </w:rPr>
        <w:t>Prostriedky EÚ a</w:t>
      </w:r>
      <w:r>
        <w:rPr>
          <w:rFonts w:ascii="Times New Roman" w:hAnsi="Times New Roman" w:cs="Times New Roman"/>
          <w:b/>
        </w:rPr>
        <w:t> </w:t>
      </w:r>
      <w:r w:rsidR="00C721C3">
        <w:rPr>
          <w:rFonts w:ascii="Times New Roman" w:hAnsi="Times New Roman" w:cs="Times New Roman"/>
          <w:b/>
        </w:rPr>
        <w:t>spolufinancovanie</w:t>
      </w:r>
      <w:r>
        <w:rPr>
          <w:rFonts w:ascii="Times New Roman" w:hAnsi="Times New Roman" w:cs="Times New Roman"/>
          <w:b/>
        </w:rPr>
        <w:t xml:space="preserve"> v 2. a 3. programovom období</w:t>
      </w:r>
    </w:p>
    <w:p w:rsidR="005D7F2F" w:rsidRDefault="005D7F2F" w:rsidP="005D7F2F">
      <w:pPr>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8F2900">
        <w:rPr>
          <w:rFonts w:ascii="Times New Roman" w:hAnsi="Times New Roman" w:cs="Times New Roman"/>
        </w:rPr>
        <w:t>V rámci 3. programov</w:t>
      </w:r>
      <w:r w:rsidR="00C721C3">
        <w:rPr>
          <w:rFonts w:ascii="Times New Roman" w:hAnsi="Times New Roman" w:cs="Times New Roman"/>
        </w:rPr>
        <w:t>ého</w:t>
      </w:r>
      <w:r w:rsidRPr="008F2900">
        <w:rPr>
          <w:rFonts w:ascii="Times New Roman" w:hAnsi="Times New Roman" w:cs="Times New Roman"/>
        </w:rPr>
        <w:t xml:space="preserve"> obdobia prostriedky EÚ a spolufinancovania zo štátneho rozpočtu súvisia s Operačnými programami Efektívna verejná správa, Ľudské zdroje a Technická pomoc a na rok 201</w:t>
      </w:r>
      <w:r>
        <w:rPr>
          <w:rFonts w:ascii="Times New Roman" w:hAnsi="Times New Roman" w:cs="Times New Roman"/>
        </w:rPr>
        <w:t>7</w:t>
      </w:r>
      <w:r w:rsidRPr="008F2900">
        <w:rPr>
          <w:rFonts w:ascii="Times New Roman" w:hAnsi="Times New Roman" w:cs="Times New Roman"/>
        </w:rPr>
        <w:t xml:space="preserve"> sa rozpočtujú v sume </w:t>
      </w:r>
      <w:r>
        <w:rPr>
          <w:rFonts w:ascii="Times New Roman" w:hAnsi="Times New Roman" w:cs="Times New Roman"/>
        </w:rPr>
        <w:t>60</w:t>
      </w:r>
      <w:r w:rsidRPr="008F2900">
        <w:rPr>
          <w:rFonts w:ascii="Times New Roman" w:hAnsi="Times New Roman" w:cs="Times New Roman"/>
        </w:rPr>
        <w:t>,</w:t>
      </w:r>
      <w:r>
        <w:rPr>
          <w:rFonts w:ascii="Times New Roman" w:hAnsi="Times New Roman" w:cs="Times New Roman"/>
        </w:rPr>
        <w:t>6</w:t>
      </w:r>
      <w:r w:rsidRPr="008F2900">
        <w:rPr>
          <w:rFonts w:ascii="Times New Roman" w:hAnsi="Times New Roman" w:cs="Times New Roman"/>
        </w:rPr>
        <w:t xml:space="preserve"> mil. eur, z toho spolufinancovanie je vo výške </w:t>
      </w:r>
      <w:r>
        <w:rPr>
          <w:rFonts w:ascii="Times New Roman" w:hAnsi="Times New Roman" w:cs="Times New Roman"/>
        </w:rPr>
        <w:t>9</w:t>
      </w:r>
      <w:r w:rsidRPr="008F2900">
        <w:rPr>
          <w:rFonts w:ascii="Times New Roman" w:hAnsi="Times New Roman" w:cs="Times New Roman"/>
        </w:rPr>
        <w:t>,</w:t>
      </w:r>
      <w:r>
        <w:rPr>
          <w:rFonts w:ascii="Times New Roman" w:hAnsi="Times New Roman" w:cs="Times New Roman"/>
        </w:rPr>
        <w:t>8</w:t>
      </w:r>
      <w:r w:rsidRPr="008F2900">
        <w:rPr>
          <w:rFonts w:ascii="Times New Roman" w:hAnsi="Times New Roman" w:cs="Times New Roman"/>
        </w:rPr>
        <w:t>5 mil. eur.</w:t>
      </w:r>
    </w:p>
    <w:tbl>
      <w:tblPr>
        <w:tblW w:w="13607" w:type="dxa"/>
        <w:tblLayout w:type="fixed"/>
        <w:tblCellMar>
          <w:left w:w="70" w:type="dxa"/>
          <w:right w:w="70" w:type="dxa"/>
        </w:tblCellMar>
        <w:tblLook w:val="04A0" w:firstRow="1" w:lastRow="0" w:firstColumn="1" w:lastColumn="0" w:noHBand="0" w:noVBand="1"/>
      </w:tblPr>
      <w:tblGrid>
        <w:gridCol w:w="2622"/>
        <w:gridCol w:w="931"/>
        <w:gridCol w:w="61"/>
        <w:gridCol w:w="870"/>
        <w:gridCol w:w="122"/>
        <w:gridCol w:w="810"/>
        <w:gridCol w:w="182"/>
        <w:gridCol w:w="749"/>
        <w:gridCol w:w="243"/>
        <w:gridCol w:w="689"/>
        <w:gridCol w:w="303"/>
        <w:gridCol w:w="628"/>
        <w:gridCol w:w="364"/>
        <w:gridCol w:w="568"/>
        <w:gridCol w:w="425"/>
        <w:gridCol w:w="992"/>
        <w:gridCol w:w="992"/>
        <w:gridCol w:w="992"/>
        <w:gridCol w:w="1064"/>
      </w:tblGrid>
      <w:tr w:rsidR="005D7F2F" w:rsidRPr="00877462" w:rsidTr="00D54D95">
        <w:trPr>
          <w:trHeight w:val="240"/>
        </w:trPr>
        <w:tc>
          <w:tcPr>
            <w:tcW w:w="2622" w:type="dxa"/>
            <w:tcBorders>
              <w:top w:val="nil"/>
              <w:left w:val="nil"/>
              <w:bottom w:val="nil"/>
              <w:right w:val="nil"/>
            </w:tcBorders>
            <w:shd w:val="clear" w:color="auto" w:fill="auto"/>
            <w:noWrap/>
            <w:vAlign w:val="bottom"/>
            <w:hideMark/>
          </w:tcPr>
          <w:p w:rsidR="005D7F2F" w:rsidRPr="00877462" w:rsidRDefault="005D7F2F" w:rsidP="00D54D95">
            <w:pPr>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vAlign w:val="bottom"/>
          </w:tcPr>
          <w:p w:rsidR="005D7F2F" w:rsidRPr="00877462" w:rsidRDefault="005D7F2F" w:rsidP="00D54D95">
            <w:pPr>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vAlign w:val="bottom"/>
          </w:tcPr>
          <w:p w:rsidR="005D7F2F" w:rsidRPr="00877462" w:rsidRDefault="005D7F2F" w:rsidP="00D54D95">
            <w:pPr>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vAlign w:val="bottom"/>
          </w:tcPr>
          <w:p w:rsidR="005D7F2F" w:rsidRPr="00877462" w:rsidRDefault="005D7F2F" w:rsidP="00D54D95">
            <w:pPr>
              <w:jc w:val="center"/>
              <w:rPr>
                <w:rFonts w:ascii="Arial Narrow" w:hAnsi="Arial Narrow"/>
                <w:color w:val="000000"/>
                <w:sz w:val="20"/>
                <w:szCs w:val="20"/>
                <w:highlight w:val="yellow"/>
              </w:rPr>
            </w:pPr>
          </w:p>
        </w:tc>
        <w:tc>
          <w:tcPr>
            <w:tcW w:w="992" w:type="dxa"/>
            <w:gridSpan w:val="2"/>
            <w:tcBorders>
              <w:top w:val="nil"/>
              <w:left w:val="nil"/>
              <w:bottom w:val="nil"/>
              <w:right w:val="nil"/>
            </w:tcBorders>
            <w:vAlign w:val="bottom"/>
          </w:tcPr>
          <w:p w:rsidR="005D7F2F" w:rsidRPr="00877462" w:rsidRDefault="005D7F2F" w:rsidP="00D54D95">
            <w:pPr>
              <w:jc w:val="center"/>
              <w:rPr>
                <w:rFonts w:ascii="Arial Narrow" w:hAnsi="Arial Narrow"/>
                <w:color w:val="000000"/>
                <w:sz w:val="20"/>
                <w:szCs w:val="20"/>
                <w:highlight w:val="yellow"/>
              </w:rPr>
            </w:pPr>
          </w:p>
        </w:tc>
        <w:tc>
          <w:tcPr>
            <w:tcW w:w="992" w:type="dxa"/>
            <w:gridSpan w:val="2"/>
            <w:tcBorders>
              <w:top w:val="nil"/>
              <w:left w:val="nil"/>
              <w:bottom w:val="nil"/>
              <w:right w:val="nil"/>
            </w:tcBorders>
            <w:shd w:val="clear" w:color="auto" w:fill="auto"/>
            <w:noWrap/>
            <w:vAlign w:val="bottom"/>
            <w:hideMark/>
          </w:tcPr>
          <w:p w:rsidR="005D7F2F" w:rsidRPr="00877462" w:rsidRDefault="005D7F2F" w:rsidP="00D54D95">
            <w:pPr>
              <w:jc w:val="center"/>
              <w:rPr>
                <w:rFonts w:ascii="Arial Narrow" w:hAnsi="Arial Narrow"/>
                <w:color w:val="000000"/>
                <w:sz w:val="20"/>
                <w:szCs w:val="20"/>
                <w:highlight w:val="yellow"/>
              </w:rPr>
            </w:pPr>
          </w:p>
        </w:tc>
        <w:tc>
          <w:tcPr>
            <w:tcW w:w="992" w:type="dxa"/>
            <w:gridSpan w:val="2"/>
            <w:tcBorders>
              <w:top w:val="nil"/>
              <w:left w:val="nil"/>
              <w:bottom w:val="nil"/>
              <w:right w:val="nil"/>
            </w:tcBorders>
            <w:shd w:val="clear" w:color="auto" w:fill="auto"/>
            <w:noWrap/>
            <w:vAlign w:val="bottom"/>
            <w:hideMark/>
          </w:tcPr>
          <w:p w:rsidR="005D7F2F" w:rsidRPr="00877462" w:rsidRDefault="005D7F2F" w:rsidP="00D54D95">
            <w:pPr>
              <w:jc w:val="center"/>
              <w:rPr>
                <w:rFonts w:ascii="Arial Narrow" w:hAnsi="Arial Narrow"/>
                <w:color w:val="000000"/>
                <w:sz w:val="20"/>
                <w:szCs w:val="20"/>
                <w:highlight w:val="yellow"/>
              </w:rPr>
            </w:pPr>
          </w:p>
        </w:tc>
        <w:tc>
          <w:tcPr>
            <w:tcW w:w="993" w:type="dxa"/>
            <w:gridSpan w:val="2"/>
            <w:tcBorders>
              <w:top w:val="nil"/>
              <w:left w:val="nil"/>
              <w:bottom w:val="nil"/>
              <w:right w:val="nil"/>
            </w:tcBorders>
            <w:shd w:val="clear" w:color="auto" w:fill="auto"/>
            <w:noWrap/>
            <w:vAlign w:val="bottom"/>
            <w:hideMark/>
          </w:tcPr>
          <w:p w:rsidR="005D7F2F" w:rsidRPr="00877462" w:rsidRDefault="005D7F2F" w:rsidP="00D54D95">
            <w:pPr>
              <w:jc w:val="center"/>
              <w:rPr>
                <w:rFonts w:ascii="Arial Narrow" w:hAnsi="Arial Narrow"/>
                <w:color w:val="000000"/>
                <w:sz w:val="20"/>
                <w:szCs w:val="20"/>
                <w:highlight w:val="yellow"/>
              </w:rPr>
            </w:pPr>
          </w:p>
        </w:tc>
        <w:tc>
          <w:tcPr>
            <w:tcW w:w="992" w:type="dxa"/>
            <w:tcBorders>
              <w:top w:val="nil"/>
              <w:left w:val="nil"/>
              <w:bottom w:val="nil"/>
              <w:right w:val="nil"/>
            </w:tcBorders>
            <w:shd w:val="clear" w:color="auto" w:fill="auto"/>
            <w:noWrap/>
            <w:vAlign w:val="bottom"/>
            <w:hideMark/>
          </w:tcPr>
          <w:p w:rsidR="005D7F2F" w:rsidRPr="00877462" w:rsidRDefault="005D7F2F" w:rsidP="00D54D95">
            <w:pPr>
              <w:jc w:val="center"/>
              <w:rPr>
                <w:rFonts w:ascii="Arial Narrow" w:hAnsi="Arial Narrow"/>
                <w:color w:val="000000"/>
                <w:sz w:val="20"/>
                <w:szCs w:val="20"/>
                <w:highlight w:val="yellow"/>
              </w:rPr>
            </w:pPr>
          </w:p>
        </w:tc>
        <w:tc>
          <w:tcPr>
            <w:tcW w:w="992" w:type="dxa"/>
            <w:tcBorders>
              <w:top w:val="nil"/>
              <w:left w:val="nil"/>
              <w:bottom w:val="nil"/>
              <w:right w:val="nil"/>
            </w:tcBorders>
            <w:shd w:val="clear" w:color="auto" w:fill="auto"/>
            <w:hideMark/>
          </w:tcPr>
          <w:p w:rsidR="005D7F2F" w:rsidRPr="00877462" w:rsidRDefault="005D7F2F" w:rsidP="00D54D95">
            <w:pPr>
              <w:jc w:val="right"/>
              <w:rPr>
                <w:rFonts w:ascii="Arial Narrow" w:hAnsi="Arial Narrow"/>
                <w:color w:val="000000"/>
                <w:sz w:val="20"/>
                <w:szCs w:val="20"/>
                <w:highlight w:val="yellow"/>
              </w:rPr>
            </w:pPr>
          </w:p>
        </w:tc>
        <w:tc>
          <w:tcPr>
            <w:tcW w:w="992" w:type="dxa"/>
            <w:tcBorders>
              <w:top w:val="nil"/>
              <w:left w:val="nil"/>
              <w:bottom w:val="nil"/>
              <w:right w:val="nil"/>
            </w:tcBorders>
            <w:shd w:val="clear" w:color="auto" w:fill="auto"/>
            <w:vAlign w:val="bottom"/>
            <w:hideMark/>
          </w:tcPr>
          <w:p w:rsidR="005D7F2F" w:rsidRPr="00877462" w:rsidRDefault="005D7F2F" w:rsidP="00D54D95">
            <w:pPr>
              <w:jc w:val="right"/>
              <w:rPr>
                <w:rFonts w:ascii="Arial Narrow" w:hAnsi="Arial Narrow"/>
                <w:color w:val="000000"/>
                <w:sz w:val="20"/>
                <w:szCs w:val="20"/>
                <w:highlight w:val="yellow"/>
              </w:rPr>
            </w:pPr>
          </w:p>
        </w:tc>
        <w:tc>
          <w:tcPr>
            <w:tcW w:w="1064" w:type="dxa"/>
            <w:tcBorders>
              <w:top w:val="nil"/>
              <w:left w:val="nil"/>
              <w:bottom w:val="nil"/>
              <w:right w:val="nil"/>
            </w:tcBorders>
            <w:shd w:val="clear" w:color="auto" w:fill="auto"/>
            <w:noWrap/>
            <w:vAlign w:val="bottom"/>
          </w:tcPr>
          <w:p w:rsidR="005D7F2F" w:rsidRPr="00877462" w:rsidRDefault="005D7F2F" w:rsidP="00D54D95">
            <w:pPr>
              <w:jc w:val="right"/>
              <w:rPr>
                <w:rFonts w:ascii="Arial Narrow" w:hAnsi="Arial Narrow"/>
                <w:color w:val="000000"/>
                <w:sz w:val="16"/>
                <w:szCs w:val="16"/>
                <w:highlight w:val="yellow"/>
              </w:rPr>
            </w:pPr>
          </w:p>
        </w:tc>
      </w:tr>
      <w:tr w:rsidR="005D7F2F" w:rsidRPr="00877462" w:rsidTr="00D54D95">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8F2900" w:rsidRDefault="005D7F2F" w:rsidP="00D54D95">
            <w:pPr>
              <w:rPr>
                <w:rFonts w:ascii="Times New Roman" w:hAnsi="Times New Roman" w:cs="Times New Roman"/>
                <w:b/>
                <w:bCs/>
                <w:color w:val="000000"/>
                <w:sz w:val="14"/>
                <w:szCs w:val="14"/>
              </w:rPr>
            </w:pPr>
            <w:r w:rsidRPr="008F2900">
              <w:rPr>
                <w:rFonts w:ascii="Times New Roman" w:hAnsi="Times New Roman" w:cs="Times New Roman"/>
                <w:b/>
                <w:bCs/>
                <w:color w:val="000000"/>
                <w:sz w:val="14"/>
                <w:szCs w:val="14"/>
              </w:rPr>
              <w:t> </w:t>
            </w:r>
          </w:p>
        </w:tc>
        <w:tc>
          <w:tcPr>
            <w:tcW w:w="931" w:type="dxa"/>
            <w:tcBorders>
              <w:top w:val="single" w:sz="4" w:space="0" w:color="auto"/>
              <w:left w:val="nil"/>
              <w:bottom w:val="single" w:sz="4" w:space="0" w:color="auto"/>
              <w:right w:val="single" w:sz="4" w:space="0" w:color="auto"/>
            </w:tcBorders>
            <w:shd w:val="clear" w:color="auto" w:fill="A6A6A6" w:themeFill="background1" w:themeFillShade="A6"/>
            <w:vAlign w:val="bottom"/>
          </w:tcPr>
          <w:p w:rsidR="005D7F2F" w:rsidRPr="008F2900" w:rsidRDefault="005D7F2F" w:rsidP="00D54D95">
            <w:pPr>
              <w:jc w:val="center"/>
              <w:rPr>
                <w:rFonts w:ascii="Times New Roman" w:hAnsi="Times New Roman" w:cs="Times New Roman"/>
                <w:b/>
                <w:bCs/>
                <w:color w:val="000000"/>
                <w:sz w:val="14"/>
                <w:szCs w:val="14"/>
              </w:rPr>
            </w:pPr>
            <w:r w:rsidRPr="008F2900">
              <w:rPr>
                <w:rFonts w:ascii="Times New Roman" w:hAnsi="Times New Roman" w:cs="Times New Roman"/>
                <w:b/>
                <w:bCs/>
                <w:color w:val="000000"/>
                <w:sz w:val="14"/>
                <w:szCs w:val="14"/>
              </w:rPr>
              <w:t>2014 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5D7F2F" w:rsidRPr="008F2900" w:rsidRDefault="005D7F2F" w:rsidP="00D54D95">
            <w:pPr>
              <w:jc w:val="center"/>
              <w:rPr>
                <w:rFonts w:ascii="Times New Roman" w:hAnsi="Times New Roman" w:cs="Times New Roman"/>
                <w:b/>
                <w:bCs/>
                <w:color w:val="000000"/>
                <w:sz w:val="14"/>
                <w:szCs w:val="14"/>
              </w:rPr>
            </w:pPr>
            <w:r w:rsidRPr="008F2900">
              <w:rPr>
                <w:rFonts w:ascii="Times New Roman" w:hAnsi="Times New Roman" w:cs="Times New Roman"/>
                <w:b/>
                <w:bCs/>
                <w:color w:val="000000"/>
                <w:sz w:val="14"/>
                <w:szCs w:val="14"/>
              </w:rPr>
              <w:t xml:space="preserve">2015 S </w:t>
            </w:r>
          </w:p>
        </w:tc>
        <w:tc>
          <w:tcPr>
            <w:tcW w:w="93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5D7F2F" w:rsidRPr="008F2900" w:rsidRDefault="005D7F2F" w:rsidP="00D54D95">
            <w:pPr>
              <w:jc w:val="center"/>
              <w:rPr>
                <w:rFonts w:ascii="Times New Roman" w:hAnsi="Times New Roman" w:cs="Times New Roman"/>
                <w:b/>
                <w:bCs/>
                <w:color w:val="000000"/>
                <w:sz w:val="14"/>
                <w:szCs w:val="14"/>
              </w:rPr>
            </w:pPr>
            <w:r w:rsidRPr="008F2900">
              <w:rPr>
                <w:rFonts w:ascii="Times New Roman" w:hAnsi="Times New Roman" w:cs="Times New Roman"/>
                <w:b/>
                <w:bCs/>
                <w:color w:val="000000"/>
                <w:sz w:val="14"/>
                <w:szCs w:val="14"/>
              </w:rPr>
              <w:t>2016 R</w:t>
            </w:r>
          </w:p>
        </w:tc>
        <w:tc>
          <w:tcPr>
            <w:tcW w:w="93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5D7F2F" w:rsidRPr="008F2900" w:rsidRDefault="005D7F2F" w:rsidP="00D54D95">
            <w:pPr>
              <w:jc w:val="center"/>
              <w:rPr>
                <w:rFonts w:ascii="Times New Roman" w:hAnsi="Times New Roman" w:cs="Times New Roman"/>
                <w:b/>
                <w:bCs/>
                <w:color w:val="000000"/>
                <w:sz w:val="14"/>
                <w:szCs w:val="14"/>
              </w:rPr>
            </w:pPr>
            <w:r w:rsidRPr="008F2900">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93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5D7F2F" w:rsidRPr="008F2900" w:rsidRDefault="005D7F2F" w:rsidP="00D54D95">
            <w:pPr>
              <w:jc w:val="center"/>
              <w:rPr>
                <w:rFonts w:ascii="Times New Roman" w:hAnsi="Times New Roman" w:cs="Times New Roman"/>
                <w:b/>
                <w:bCs/>
                <w:color w:val="000000"/>
                <w:sz w:val="14"/>
                <w:szCs w:val="14"/>
              </w:rPr>
            </w:pPr>
            <w:r w:rsidRPr="008F2900">
              <w:rPr>
                <w:rFonts w:ascii="Times New Roman" w:hAnsi="Times New Roman" w:cs="Times New Roman"/>
                <w:b/>
                <w:bCs/>
                <w:color w:val="000000"/>
                <w:sz w:val="14"/>
                <w:szCs w:val="14"/>
              </w:rPr>
              <w:t>2017 N</w:t>
            </w:r>
          </w:p>
        </w:tc>
        <w:tc>
          <w:tcPr>
            <w:tcW w:w="931" w:type="dxa"/>
            <w:gridSpan w:val="2"/>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8F2900" w:rsidRDefault="005D7F2F" w:rsidP="00D54D95">
            <w:pPr>
              <w:jc w:val="center"/>
              <w:rPr>
                <w:rFonts w:ascii="Times New Roman" w:hAnsi="Times New Roman" w:cs="Times New Roman"/>
                <w:b/>
                <w:bCs/>
                <w:color w:val="000000"/>
                <w:sz w:val="14"/>
                <w:szCs w:val="14"/>
              </w:rPr>
            </w:pPr>
            <w:r w:rsidRPr="008F2900">
              <w:rPr>
                <w:rFonts w:ascii="Times New Roman" w:hAnsi="Times New Roman" w:cs="Times New Roman"/>
                <w:b/>
                <w:bCs/>
                <w:color w:val="000000"/>
                <w:sz w:val="14"/>
                <w:szCs w:val="14"/>
              </w:rPr>
              <w:t>2018 N</w:t>
            </w:r>
          </w:p>
        </w:tc>
        <w:tc>
          <w:tcPr>
            <w:tcW w:w="932" w:type="dxa"/>
            <w:gridSpan w:val="2"/>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8F2900" w:rsidRDefault="005D7F2F" w:rsidP="00D54D95">
            <w:pPr>
              <w:jc w:val="center"/>
              <w:rPr>
                <w:rFonts w:ascii="Times New Roman" w:hAnsi="Times New Roman" w:cs="Times New Roman"/>
                <w:b/>
                <w:bCs/>
                <w:color w:val="000000"/>
                <w:sz w:val="14"/>
                <w:szCs w:val="14"/>
              </w:rPr>
            </w:pPr>
            <w:r w:rsidRPr="008F2900">
              <w:rPr>
                <w:rFonts w:ascii="Times New Roman" w:hAnsi="Times New Roman" w:cs="Times New Roman"/>
                <w:b/>
                <w:bCs/>
                <w:color w:val="000000"/>
                <w:sz w:val="14"/>
                <w:szCs w:val="14"/>
              </w:rPr>
              <w:t>2019 N</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5D7F2F" w:rsidRPr="008F2900" w:rsidRDefault="005D7F2F" w:rsidP="00C721C3">
            <w:pPr>
              <w:rPr>
                <w:rFonts w:ascii="Times New Roman" w:hAnsi="Times New Roman" w:cs="Times New Roman"/>
                <w:b/>
                <w:sz w:val="14"/>
                <w:szCs w:val="14"/>
              </w:rPr>
            </w:pPr>
            <w:r w:rsidRPr="008F2900">
              <w:rPr>
                <w:rFonts w:ascii="Times New Roman" w:hAnsi="Times New Roman" w:cs="Times New Roman"/>
                <w:b/>
                <w:sz w:val="14"/>
                <w:szCs w:val="14"/>
              </w:rPr>
              <w:t>2. programov</w:t>
            </w:r>
            <w:r w:rsidR="00C721C3">
              <w:rPr>
                <w:rFonts w:ascii="Times New Roman" w:hAnsi="Times New Roman" w:cs="Times New Roman"/>
                <w:b/>
                <w:sz w:val="14"/>
                <w:szCs w:val="14"/>
              </w:rPr>
              <w:t>é</w:t>
            </w:r>
            <w:r w:rsidRPr="008F2900">
              <w:rPr>
                <w:rFonts w:ascii="Times New Roman" w:hAnsi="Times New Roman" w:cs="Times New Roman"/>
                <w:b/>
                <w:sz w:val="14"/>
                <w:szCs w:val="14"/>
              </w:rPr>
              <w:t xml:space="preserve"> obdobie</w:t>
            </w:r>
          </w:p>
        </w:tc>
        <w:tc>
          <w:tcPr>
            <w:tcW w:w="931"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sz w:val="14"/>
                <w:szCs w:val="14"/>
              </w:rPr>
            </w:pPr>
            <w:r w:rsidRPr="008F2900">
              <w:rPr>
                <w:rFonts w:ascii="Times New Roman" w:hAnsi="Times New Roman" w:cs="Times New Roman"/>
                <w:b/>
                <w:sz w:val="14"/>
                <w:szCs w:val="14"/>
              </w:rPr>
              <w:t>29 824 250</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sz w:val="14"/>
                <w:szCs w:val="14"/>
                <w:highlight w:val="yellow"/>
              </w:rPr>
            </w:pPr>
            <w:r w:rsidRPr="008F2900">
              <w:rPr>
                <w:rFonts w:ascii="Times New Roman" w:hAnsi="Times New Roman" w:cs="Times New Roman"/>
                <w:b/>
                <w:sz w:val="14"/>
                <w:szCs w:val="14"/>
              </w:rPr>
              <w:t>148 057 914</w:t>
            </w:r>
          </w:p>
        </w:tc>
        <w:tc>
          <w:tcPr>
            <w:tcW w:w="9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8F2900" w:rsidRDefault="005D7F2F" w:rsidP="00D54D95">
            <w:pPr>
              <w:autoSpaceDE w:val="0"/>
              <w:autoSpaceDN w:val="0"/>
              <w:adjustRightInd w:val="0"/>
              <w:jc w:val="right"/>
              <w:rPr>
                <w:rFonts w:ascii="Times New Roman" w:hAnsi="Times New Roman" w:cs="Times New Roman"/>
                <w:b/>
                <w:sz w:val="14"/>
                <w:szCs w:val="14"/>
              </w:rPr>
            </w:pPr>
            <w:r w:rsidRPr="008F2900">
              <w:rPr>
                <w:rFonts w:ascii="Times New Roman" w:hAnsi="Times New Roman" w:cs="Times New Roman"/>
                <w:b/>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5D7F2F" w:rsidRPr="001E0897" w:rsidRDefault="005D7F2F" w:rsidP="00D54D95">
            <w:pPr>
              <w:autoSpaceDE w:val="0"/>
              <w:autoSpaceDN w:val="0"/>
              <w:adjustRightInd w:val="0"/>
              <w:jc w:val="right"/>
              <w:rPr>
                <w:rFonts w:ascii="Times New Roman" w:hAnsi="Times New Roman" w:cs="Times New Roman"/>
                <w:b/>
                <w:sz w:val="14"/>
                <w:szCs w:val="14"/>
                <w:highlight w:val="yellow"/>
              </w:rPr>
            </w:pPr>
            <w:r w:rsidRPr="00F46481">
              <w:rPr>
                <w:rFonts w:ascii="Times New Roman" w:hAnsi="Times New Roman" w:cs="Times New Roman"/>
                <w:b/>
                <w:sz w:val="14"/>
                <w:szCs w:val="14"/>
              </w:rPr>
              <w:t>115 15</w:t>
            </w:r>
            <w:r>
              <w:rPr>
                <w:rFonts w:ascii="Times New Roman" w:hAnsi="Times New Roman" w:cs="Times New Roman"/>
                <w:b/>
                <w:sz w:val="14"/>
                <w:szCs w:val="14"/>
              </w:rPr>
              <w:t>4</w:t>
            </w:r>
            <w:r w:rsidRPr="00F46481">
              <w:rPr>
                <w:rFonts w:ascii="Times New Roman" w:hAnsi="Times New Roman" w:cs="Times New Roman"/>
                <w:b/>
                <w:sz w:val="14"/>
                <w:szCs w:val="14"/>
              </w:rPr>
              <w:t xml:space="preserve"> 1</w:t>
            </w:r>
            <w:r>
              <w:rPr>
                <w:rFonts w:ascii="Times New Roman" w:hAnsi="Times New Roman" w:cs="Times New Roman"/>
                <w:b/>
                <w:sz w:val="14"/>
                <w:szCs w:val="14"/>
              </w:rPr>
              <w:t>61</w:t>
            </w:r>
          </w:p>
        </w:tc>
        <w:tc>
          <w:tcPr>
            <w:tcW w:w="932"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color w:val="000000"/>
                <w:sz w:val="14"/>
                <w:szCs w:val="14"/>
              </w:rPr>
            </w:pPr>
            <w:r w:rsidRPr="008F2900">
              <w:rPr>
                <w:rFonts w:ascii="Times New Roman" w:hAnsi="Times New Roman" w:cs="Times New Roman"/>
                <w:b/>
                <w:color w:val="000000"/>
                <w:sz w:val="14"/>
                <w:szCs w:val="14"/>
              </w:rPr>
              <w:t>0</w:t>
            </w:r>
          </w:p>
        </w:tc>
        <w:tc>
          <w:tcPr>
            <w:tcW w:w="931" w:type="dxa"/>
            <w:gridSpan w:val="2"/>
            <w:tcBorders>
              <w:top w:val="nil"/>
              <w:left w:val="nil"/>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color w:val="000000"/>
                <w:sz w:val="14"/>
                <w:szCs w:val="14"/>
              </w:rPr>
            </w:pPr>
            <w:r w:rsidRPr="008F2900">
              <w:rPr>
                <w:rFonts w:ascii="Times New Roman" w:hAnsi="Times New Roman" w:cs="Times New Roman"/>
                <w:b/>
                <w:color w:val="000000"/>
                <w:sz w:val="14"/>
                <w:szCs w:val="14"/>
              </w:rPr>
              <w:t>0</w:t>
            </w:r>
          </w:p>
        </w:tc>
        <w:tc>
          <w:tcPr>
            <w:tcW w:w="932" w:type="dxa"/>
            <w:gridSpan w:val="2"/>
            <w:tcBorders>
              <w:top w:val="nil"/>
              <w:left w:val="nil"/>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color w:val="000000"/>
                <w:sz w:val="14"/>
                <w:szCs w:val="14"/>
              </w:rPr>
            </w:pPr>
            <w:r w:rsidRPr="008F2900">
              <w:rPr>
                <w:rFonts w:ascii="Times New Roman" w:hAnsi="Times New Roman" w:cs="Times New Roman"/>
                <w:b/>
                <w:color w:val="000000"/>
                <w:sz w:val="14"/>
                <w:szCs w:val="14"/>
              </w:rPr>
              <w:t>0</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rPr>
                <w:rFonts w:ascii="Times New Roman" w:hAnsi="Times New Roman" w:cs="Times New Roman"/>
                <w:b/>
                <w:sz w:val="14"/>
                <w:szCs w:val="14"/>
              </w:rPr>
            </w:pPr>
            <w:r w:rsidRPr="008F2900">
              <w:rPr>
                <w:rFonts w:ascii="Times New Roman" w:hAnsi="Times New Roman" w:cs="Times New Roman"/>
                <w:b/>
                <w:sz w:val="14"/>
                <w:szCs w:val="14"/>
              </w:rPr>
              <w:t>Európsky fond regionálneho rozvoja</w:t>
            </w:r>
          </w:p>
        </w:tc>
        <w:tc>
          <w:tcPr>
            <w:tcW w:w="931" w:type="dxa"/>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sz w:val="14"/>
                <w:szCs w:val="14"/>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sz w:val="14"/>
                <w:szCs w:val="14"/>
                <w:highlight w:val="yellow"/>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autoSpaceDE w:val="0"/>
              <w:autoSpaceDN w:val="0"/>
              <w:adjustRightInd w:val="0"/>
              <w:jc w:val="right"/>
              <w:rPr>
                <w:rFonts w:ascii="Times New Roman" w:hAnsi="Times New Roman" w:cs="Times New Roman"/>
                <w:sz w:val="14"/>
                <w:szCs w:val="14"/>
              </w:rPr>
            </w:pP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5D7F2F" w:rsidRPr="001E0897" w:rsidRDefault="005D7F2F" w:rsidP="00D54D95">
            <w:pPr>
              <w:autoSpaceDE w:val="0"/>
              <w:autoSpaceDN w:val="0"/>
              <w:adjustRightInd w:val="0"/>
              <w:jc w:val="right"/>
              <w:rPr>
                <w:rFonts w:ascii="Times New Roman" w:hAnsi="Times New Roman" w:cs="Times New Roman"/>
                <w:sz w:val="14"/>
                <w:szCs w:val="14"/>
                <w:highlight w:val="yellow"/>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sz w:val="14"/>
                <w:szCs w:val="14"/>
              </w:rPr>
            </w:pPr>
            <w:r w:rsidRPr="008F2900">
              <w:rPr>
                <w:rFonts w:ascii="Times New Roman" w:hAnsi="Times New Roman" w:cs="Times New Roman"/>
                <w:sz w:val="14"/>
                <w:szCs w:val="14"/>
              </w:rPr>
              <w:t>20 634 412</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sz w:val="14"/>
                <w:szCs w:val="14"/>
                <w:highlight w:val="yellow"/>
              </w:rPr>
            </w:pPr>
            <w:r w:rsidRPr="008F2900">
              <w:rPr>
                <w:rFonts w:ascii="Times New Roman" w:hAnsi="Times New Roman" w:cs="Times New Roman"/>
                <w:sz w:val="14"/>
                <w:szCs w:val="14"/>
              </w:rPr>
              <w:t>72 206 591</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autoSpaceDE w:val="0"/>
              <w:autoSpaceDN w:val="0"/>
              <w:adjustRightInd w:val="0"/>
              <w:jc w:val="right"/>
              <w:rPr>
                <w:rFonts w:ascii="Times New Roman" w:hAnsi="Times New Roman" w:cs="Times New Roman"/>
                <w:sz w:val="14"/>
                <w:szCs w:val="14"/>
              </w:rPr>
            </w:pPr>
            <w:r w:rsidRPr="008F2900">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5D7F2F" w:rsidRPr="001E0897"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5 071 618</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sz w:val="14"/>
                <w:szCs w:val="14"/>
              </w:rPr>
            </w:pPr>
            <w:r w:rsidRPr="008F2900">
              <w:rPr>
                <w:rFonts w:ascii="Times New Roman" w:hAnsi="Times New Roman" w:cs="Times New Roman"/>
                <w:sz w:val="14"/>
                <w:szCs w:val="14"/>
              </w:rPr>
              <w:t>6 831 729</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sz w:val="14"/>
                <w:szCs w:val="14"/>
                <w:highlight w:val="yellow"/>
              </w:rPr>
            </w:pPr>
            <w:r w:rsidRPr="008F2900">
              <w:rPr>
                <w:rFonts w:ascii="Times New Roman" w:hAnsi="Times New Roman" w:cs="Times New Roman"/>
                <w:sz w:val="14"/>
                <w:szCs w:val="14"/>
              </w:rPr>
              <w:t>21 338 488</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autoSpaceDE w:val="0"/>
              <w:autoSpaceDN w:val="0"/>
              <w:adjustRightInd w:val="0"/>
              <w:jc w:val="right"/>
              <w:rPr>
                <w:rFonts w:ascii="Times New Roman" w:hAnsi="Times New Roman" w:cs="Times New Roman"/>
                <w:sz w:val="14"/>
                <w:szCs w:val="14"/>
              </w:rPr>
            </w:pPr>
            <w:r w:rsidRPr="008F2900">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5D7F2F" w:rsidRPr="001E0897" w:rsidRDefault="005D7F2F" w:rsidP="00D54D95">
            <w:pPr>
              <w:autoSpaceDE w:val="0"/>
              <w:autoSpaceDN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4 557 621</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rPr>
                <w:rFonts w:ascii="Times New Roman" w:hAnsi="Times New Roman" w:cs="Times New Roman"/>
                <w:b/>
                <w:sz w:val="14"/>
                <w:szCs w:val="14"/>
              </w:rPr>
            </w:pPr>
            <w:r w:rsidRPr="008F2900">
              <w:rPr>
                <w:rFonts w:ascii="Times New Roman" w:hAnsi="Times New Roman" w:cs="Times New Roman"/>
                <w:b/>
                <w:sz w:val="14"/>
                <w:szCs w:val="14"/>
              </w:rPr>
              <w:t>Európsky sociálny fond</w:t>
            </w:r>
          </w:p>
        </w:tc>
        <w:tc>
          <w:tcPr>
            <w:tcW w:w="931" w:type="dxa"/>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5D7F2F" w:rsidRPr="001E0897"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1 960 419</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2 194 458</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5D7F2F" w:rsidRPr="001E0897" w:rsidRDefault="005D7F2F" w:rsidP="00D54D95">
            <w:pPr>
              <w:jc w:val="right"/>
              <w:rPr>
                <w:rFonts w:ascii="Times New Roman" w:hAnsi="Times New Roman" w:cs="Times New Roman"/>
                <w:color w:val="000000"/>
                <w:sz w:val="14"/>
                <w:szCs w:val="14"/>
                <w:highlight w:val="yellow"/>
              </w:rPr>
            </w:pPr>
            <w:r w:rsidRPr="00ED277B">
              <w:rPr>
                <w:rFonts w:ascii="Times New Roman" w:hAnsi="Times New Roman" w:cs="Times New Roman"/>
                <w:color w:val="000000"/>
                <w:sz w:val="14"/>
                <w:szCs w:val="14"/>
              </w:rPr>
              <w:t>3 232 285</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397 690</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336 278</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5D7F2F" w:rsidRPr="001E0897" w:rsidRDefault="005D7F2F" w:rsidP="00D54D95">
            <w:pPr>
              <w:jc w:val="right"/>
              <w:rPr>
                <w:rFonts w:ascii="Times New Roman" w:hAnsi="Times New Roman" w:cs="Times New Roman"/>
                <w:color w:val="000000"/>
                <w:sz w:val="14"/>
                <w:szCs w:val="14"/>
                <w:highlight w:val="yellow"/>
              </w:rPr>
            </w:pPr>
            <w:r w:rsidRPr="00CD0B7A">
              <w:rPr>
                <w:rFonts w:ascii="Times New Roman" w:hAnsi="Times New Roman" w:cs="Times New Roman"/>
                <w:color w:val="000000"/>
                <w:sz w:val="14"/>
                <w:szCs w:val="14"/>
              </w:rPr>
              <w:t>560 137</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rPr>
                <w:rFonts w:ascii="Times New Roman" w:hAnsi="Times New Roman" w:cs="Times New Roman"/>
                <w:b/>
                <w:sz w:val="14"/>
                <w:szCs w:val="14"/>
              </w:rPr>
            </w:pPr>
            <w:r w:rsidRPr="008F2900">
              <w:rPr>
                <w:rFonts w:ascii="Times New Roman" w:hAnsi="Times New Roman" w:cs="Times New Roman"/>
                <w:b/>
                <w:sz w:val="14"/>
                <w:szCs w:val="14"/>
              </w:rPr>
              <w:t>Kohézny fond</w:t>
            </w:r>
          </w:p>
        </w:tc>
        <w:tc>
          <w:tcPr>
            <w:tcW w:w="931" w:type="dxa"/>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5D7F2F" w:rsidRPr="001E0897"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44 184 784</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5D7F2F" w:rsidRPr="001E0897" w:rsidRDefault="005D7F2F" w:rsidP="00D54D95">
            <w:pPr>
              <w:jc w:val="right"/>
              <w:rPr>
                <w:rFonts w:ascii="Times New Roman" w:hAnsi="Times New Roman" w:cs="Times New Roman"/>
                <w:color w:val="000000"/>
                <w:sz w:val="14"/>
                <w:szCs w:val="14"/>
                <w:highlight w:val="yellow"/>
              </w:rPr>
            </w:pPr>
            <w:r w:rsidRPr="005A27F0">
              <w:rPr>
                <w:rFonts w:ascii="Times New Roman" w:hAnsi="Times New Roman" w:cs="Times New Roman"/>
                <w:color w:val="000000"/>
                <w:sz w:val="14"/>
                <w:szCs w:val="14"/>
              </w:rPr>
              <w:t>86 472 625</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7 797 315</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shd w:val="clear" w:color="auto" w:fill="auto"/>
            <w:vAlign w:val="bottom"/>
          </w:tcPr>
          <w:p w:rsidR="005D7F2F" w:rsidRPr="001E0897" w:rsidRDefault="005D7F2F" w:rsidP="00D54D95">
            <w:pPr>
              <w:jc w:val="right"/>
              <w:rPr>
                <w:rFonts w:ascii="Times New Roman" w:hAnsi="Times New Roman" w:cs="Times New Roman"/>
                <w:color w:val="000000"/>
                <w:sz w:val="14"/>
                <w:szCs w:val="14"/>
                <w:highlight w:val="yellow"/>
              </w:rPr>
            </w:pPr>
            <w:r w:rsidRPr="00701101">
              <w:rPr>
                <w:rFonts w:ascii="Times New Roman" w:hAnsi="Times New Roman" w:cs="Times New Roman"/>
                <w:color w:val="000000"/>
                <w:sz w:val="14"/>
                <w:szCs w:val="14"/>
              </w:rPr>
              <w:t>15 259 875</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5D7F2F" w:rsidRPr="008F2900" w:rsidRDefault="005D7F2F" w:rsidP="00C721C3">
            <w:pPr>
              <w:rPr>
                <w:rFonts w:ascii="Times New Roman" w:hAnsi="Times New Roman" w:cs="Times New Roman"/>
                <w:b/>
                <w:sz w:val="14"/>
                <w:szCs w:val="14"/>
              </w:rPr>
            </w:pPr>
            <w:r w:rsidRPr="008F2900">
              <w:rPr>
                <w:rFonts w:ascii="Times New Roman" w:hAnsi="Times New Roman" w:cs="Times New Roman"/>
                <w:b/>
                <w:sz w:val="14"/>
                <w:szCs w:val="14"/>
              </w:rPr>
              <w:t>3. programov</w:t>
            </w:r>
            <w:r w:rsidR="00C721C3">
              <w:rPr>
                <w:rFonts w:ascii="Times New Roman" w:hAnsi="Times New Roman" w:cs="Times New Roman"/>
                <w:b/>
                <w:sz w:val="14"/>
                <w:szCs w:val="14"/>
              </w:rPr>
              <w:t>é</w:t>
            </w:r>
            <w:r w:rsidRPr="008F2900">
              <w:rPr>
                <w:rFonts w:ascii="Times New Roman" w:hAnsi="Times New Roman" w:cs="Times New Roman"/>
                <w:b/>
                <w:sz w:val="14"/>
                <w:szCs w:val="14"/>
              </w:rPr>
              <w:t xml:space="preserve"> obdobie</w:t>
            </w:r>
          </w:p>
        </w:tc>
        <w:tc>
          <w:tcPr>
            <w:tcW w:w="931"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color w:val="000000"/>
                <w:sz w:val="14"/>
                <w:szCs w:val="14"/>
              </w:rPr>
            </w:pPr>
            <w:r w:rsidRPr="008F2900">
              <w:rPr>
                <w:rFonts w:ascii="Times New Roman" w:hAnsi="Times New Roman" w:cs="Times New Roman"/>
                <w:b/>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color w:val="000000"/>
                <w:sz w:val="14"/>
                <w:szCs w:val="14"/>
                <w:highlight w:val="yellow"/>
              </w:rPr>
            </w:pPr>
            <w:r w:rsidRPr="008F2900">
              <w:rPr>
                <w:rFonts w:ascii="Times New Roman" w:hAnsi="Times New Roman" w:cs="Times New Roman"/>
                <w:b/>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color w:val="000000"/>
                <w:sz w:val="14"/>
                <w:szCs w:val="14"/>
              </w:rPr>
            </w:pPr>
            <w:r w:rsidRPr="008F2900">
              <w:rPr>
                <w:rFonts w:ascii="Times New Roman" w:hAnsi="Times New Roman" w:cs="Times New Roman"/>
                <w:b/>
                <w:color w:val="000000"/>
                <w:sz w:val="14"/>
                <w:szCs w:val="14"/>
              </w:rPr>
              <w:t>44 027 827</w:t>
            </w:r>
          </w:p>
        </w:tc>
        <w:tc>
          <w:tcPr>
            <w:tcW w:w="931"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5D7F2F" w:rsidRPr="001E0897" w:rsidRDefault="005D7F2F" w:rsidP="00D54D95">
            <w:pPr>
              <w:jc w:val="right"/>
              <w:rPr>
                <w:rFonts w:ascii="Times New Roman" w:hAnsi="Times New Roman" w:cs="Times New Roman"/>
                <w:b/>
                <w:color w:val="000000"/>
                <w:sz w:val="14"/>
                <w:szCs w:val="14"/>
                <w:highlight w:val="yellow"/>
              </w:rPr>
            </w:pPr>
            <w:r>
              <w:rPr>
                <w:rFonts w:ascii="Times New Roman" w:hAnsi="Times New Roman" w:cs="Times New Roman"/>
                <w:b/>
                <w:color w:val="000000"/>
                <w:sz w:val="14"/>
                <w:szCs w:val="14"/>
              </w:rPr>
              <w:t>152 836 406</w:t>
            </w:r>
          </w:p>
        </w:tc>
        <w:tc>
          <w:tcPr>
            <w:tcW w:w="932"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color w:val="000000"/>
                <w:sz w:val="14"/>
                <w:szCs w:val="14"/>
              </w:rPr>
            </w:pPr>
            <w:r w:rsidRPr="008F2900">
              <w:rPr>
                <w:rFonts w:ascii="Times New Roman" w:hAnsi="Times New Roman" w:cs="Times New Roman"/>
                <w:b/>
                <w:color w:val="000000"/>
                <w:sz w:val="14"/>
                <w:szCs w:val="14"/>
              </w:rPr>
              <w:t>60 590 495</w:t>
            </w:r>
          </w:p>
        </w:tc>
        <w:tc>
          <w:tcPr>
            <w:tcW w:w="931" w:type="dxa"/>
            <w:gridSpan w:val="2"/>
            <w:tcBorders>
              <w:top w:val="nil"/>
              <w:left w:val="nil"/>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color w:val="000000"/>
                <w:sz w:val="14"/>
                <w:szCs w:val="14"/>
              </w:rPr>
            </w:pPr>
            <w:r w:rsidRPr="008F2900">
              <w:rPr>
                <w:rFonts w:ascii="Times New Roman" w:hAnsi="Times New Roman" w:cs="Times New Roman"/>
                <w:b/>
                <w:color w:val="000000"/>
                <w:sz w:val="14"/>
                <w:szCs w:val="14"/>
              </w:rPr>
              <w:t>125 594 200</w:t>
            </w:r>
          </w:p>
        </w:tc>
        <w:tc>
          <w:tcPr>
            <w:tcW w:w="932" w:type="dxa"/>
            <w:gridSpan w:val="2"/>
            <w:tcBorders>
              <w:top w:val="nil"/>
              <w:left w:val="nil"/>
              <w:bottom w:val="single" w:sz="4" w:space="0" w:color="auto"/>
              <w:right w:val="single" w:sz="4" w:space="0" w:color="auto"/>
            </w:tcBorders>
            <w:shd w:val="clear" w:color="auto" w:fill="BFBFBF" w:themeFill="background1" w:themeFillShade="BF"/>
            <w:vAlign w:val="bottom"/>
          </w:tcPr>
          <w:p w:rsidR="005D7F2F" w:rsidRPr="008F2900" w:rsidRDefault="005D7F2F" w:rsidP="00D54D95">
            <w:pPr>
              <w:jc w:val="right"/>
              <w:rPr>
                <w:rFonts w:ascii="Times New Roman" w:hAnsi="Times New Roman" w:cs="Times New Roman"/>
                <w:b/>
                <w:color w:val="000000"/>
                <w:sz w:val="14"/>
                <w:szCs w:val="14"/>
              </w:rPr>
            </w:pPr>
            <w:r w:rsidRPr="008F2900">
              <w:rPr>
                <w:rFonts w:ascii="Times New Roman" w:hAnsi="Times New Roman" w:cs="Times New Roman"/>
                <w:b/>
                <w:color w:val="000000"/>
                <w:sz w:val="14"/>
                <w:szCs w:val="14"/>
              </w:rPr>
              <w:t>136 774 896</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Efektívna verejná správa</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1" w:type="dxa"/>
            <w:gridSpan w:val="2"/>
            <w:tcBorders>
              <w:top w:val="nil"/>
              <w:left w:val="single" w:sz="4" w:space="0" w:color="auto"/>
              <w:bottom w:val="single" w:sz="4" w:space="0" w:color="auto"/>
              <w:right w:val="single" w:sz="4" w:space="0" w:color="auto"/>
            </w:tcBorders>
            <w:vAlign w:val="bottom"/>
          </w:tcPr>
          <w:p w:rsidR="005D7F2F" w:rsidRPr="001E0897"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11 275 995</w:t>
            </w:r>
          </w:p>
        </w:tc>
        <w:tc>
          <w:tcPr>
            <w:tcW w:w="931" w:type="dxa"/>
            <w:gridSpan w:val="2"/>
            <w:tcBorders>
              <w:top w:val="nil"/>
              <w:left w:val="single" w:sz="4" w:space="0" w:color="auto"/>
              <w:bottom w:val="single" w:sz="4" w:space="0" w:color="auto"/>
              <w:right w:val="single" w:sz="4" w:space="0" w:color="auto"/>
            </w:tcBorders>
            <w:vAlign w:val="bottom"/>
          </w:tcPr>
          <w:p w:rsidR="005D7F2F" w:rsidRPr="001E0897" w:rsidRDefault="005D7F2F" w:rsidP="00D54D95">
            <w:pPr>
              <w:jc w:val="right"/>
              <w:rPr>
                <w:rFonts w:ascii="Times New Roman" w:hAnsi="Times New Roman" w:cs="Times New Roman"/>
                <w:color w:val="000000"/>
                <w:sz w:val="14"/>
                <w:szCs w:val="14"/>
                <w:highlight w:val="yellow"/>
              </w:rPr>
            </w:pPr>
            <w:r w:rsidRPr="00153AAF">
              <w:rPr>
                <w:rFonts w:ascii="Times New Roman" w:hAnsi="Times New Roman" w:cs="Times New Roman"/>
                <w:color w:val="000000"/>
                <w:sz w:val="14"/>
                <w:szCs w:val="14"/>
              </w:rPr>
              <w:t>46 111 819</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31 048 270</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43 456 506</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47 752 341</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3 279 713</w:t>
            </w:r>
          </w:p>
        </w:tc>
        <w:tc>
          <w:tcPr>
            <w:tcW w:w="931" w:type="dxa"/>
            <w:gridSpan w:val="2"/>
            <w:tcBorders>
              <w:top w:val="nil"/>
              <w:left w:val="single" w:sz="4" w:space="0" w:color="auto"/>
              <w:bottom w:val="single" w:sz="4" w:space="0" w:color="auto"/>
              <w:right w:val="single" w:sz="4" w:space="0" w:color="auto"/>
            </w:tcBorders>
            <w:vAlign w:val="bottom"/>
          </w:tcPr>
          <w:p w:rsidR="005D7F2F" w:rsidRPr="001E0897" w:rsidRDefault="005D7F2F" w:rsidP="00D54D95">
            <w:pPr>
              <w:jc w:val="right"/>
              <w:rPr>
                <w:rFonts w:ascii="Times New Roman" w:hAnsi="Times New Roman" w:cs="Times New Roman"/>
                <w:color w:val="000000"/>
                <w:sz w:val="14"/>
                <w:szCs w:val="14"/>
                <w:highlight w:val="yellow"/>
              </w:rPr>
            </w:pPr>
            <w:r w:rsidRPr="001837D9">
              <w:rPr>
                <w:rFonts w:ascii="Times New Roman" w:hAnsi="Times New Roman" w:cs="Times New Roman"/>
                <w:color w:val="000000"/>
                <w:sz w:val="14"/>
                <w:szCs w:val="14"/>
              </w:rPr>
              <w:t>9 427 210</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6 347 585</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8 884 352</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9 762 604</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Technická pomoc</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1" w:type="dxa"/>
            <w:gridSpan w:val="2"/>
            <w:tcBorders>
              <w:top w:val="nil"/>
              <w:left w:val="single" w:sz="4" w:space="0" w:color="auto"/>
              <w:bottom w:val="single" w:sz="4" w:space="0" w:color="auto"/>
              <w:right w:val="single" w:sz="4" w:space="0" w:color="auto"/>
            </w:tcBorders>
            <w:vAlign w:val="bottom"/>
          </w:tcPr>
          <w:p w:rsidR="005D7F2F" w:rsidRPr="001E0897"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469 833</w:t>
            </w:r>
          </w:p>
        </w:tc>
        <w:tc>
          <w:tcPr>
            <w:tcW w:w="931" w:type="dxa"/>
            <w:gridSpan w:val="2"/>
            <w:tcBorders>
              <w:top w:val="nil"/>
              <w:left w:val="single" w:sz="4" w:space="0" w:color="auto"/>
              <w:bottom w:val="single" w:sz="4" w:space="0" w:color="auto"/>
              <w:right w:val="single" w:sz="4" w:space="0" w:color="auto"/>
            </w:tcBorders>
            <w:vAlign w:val="bottom"/>
          </w:tcPr>
          <w:p w:rsidR="005D7F2F" w:rsidRPr="001E0897" w:rsidRDefault="005D7F2F" w:rsidP="00D54D95">
            <w:pPr>
              <w:jc w:val="right"/>
              <w:rPr>
                <w:rFonts w:ascii="Times New Roman" w:hAnsi="Times New Roman" w:cs="Times New Roman"/>
                <w:color w:val="000000"/>
                <w:sz w:val="14"/>
                <w:szCs w:val="14"/>
                <w:highlight w:val="yellow"/>
              </w:rPr>
            </w:pPr>
            <w:r w:rsidRPr="00A51482">
              <w:rPr>
                <w:rFonts w:ascii="Times New Roman" w:hAnsi="Times New Roman" w:cs="Times New Roman"/>
                <w:color w:val="000000"/>
                <w:sz w:val="14"/>
                <w:szCs w:val="14"/>
              </w:rPr>
              <w:t>1 921 326</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1 173 544</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1 654 999</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1 820 499</w:t>
            </w:r>
          </w:p>
        </w:tc>
      </w:tr>
      <w:tr w:rsidR="005D7F2F" w:rsidRPr="00877462" w:rsidTr="00D54D95">
        <w:trPr>
          <w:gridAfter w:val="5"/>
          <w:wAfter w:w="4465" w:type="dxa"/>
          <w:trHeight w:val="259"/>
        </w:trPr>
        <w:tc>
          <w:tcPr>
            <w:tcW w:w="2622" w:type="dxa"/>
            <w:tcBorders>
              <w:top w:val="nil"/>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bCs/>
                <w:sz w:val="14"/>
                <w:szCs w:val="14"/>
              </w:rPr>
            </w:pPr>
            <w:r w:rsidRPr="008F2900">
              <w:rPr>
                <w:rFonts w:ascii="Times New Roman" w:hAnsi="Times New Roman" w:cs="Times New Roman"/>
                <w:bCs/>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bCs/>
                <w:sz w:val="14"/>
                <w:szCs w:val="14"/>
              </w:rPr>
            </w:pPr>
            <w:r w:rsidRPr="008F2900">
              <w:rPr>
                <w:rFonts w:ascii="Times New Roman" w:hAnsi="Times New Roman" w:cs="Times New Roman"/>
                <w:bCs/>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sz w:val="14"/>
                <w:szCs w:val="14"/>
                <w:highlight w:val="yellow"/>
              </w:rPr>
            </w:pPr>
            <w:r w:rsidRPr="008F2900">
              <w:rPr>
                <w:rFonts w:ascii="Times New Roman" w:hAnsi="Times New Roman" w:cs="Times New Roman"/>
                <w:sz w:val="14"/>
                <w:szCs w:val="14"/>
              </w:rPr>
              <w:t>137 500</w:t>
            </w:r>
          </w:p>
        </w:tc>
        <w:tc>
          <w:tcPr>
            <w:tcW w:w="931" w:type="dxa"/>
            <w:gridSpan w:val="2"/>
            <w:tcBorders>
              <w:top w:val="nil"/>
              <w:left w:val="single" w:sz="4" w:space="0" w:color="auto"/>
              <w:bottom w:val="single" w:sz="4" w:space="0" w:color="auto"/>
              <w:right w:val="single" w:sz="4" w:space="0" w:color="auto"/>
            </w:tcBorders>
            <w:vAlign w:val="bottom"/>
          </w:tcPr>
          <w:p w:rsidR="005D7F2F" w:rsidRPr="001E0897" w:rsidRDefault="005D7F2F" w:rsidP="00D54D95">
            <w:pPr>
              <w:autoSpaceDE w:val="0"/>
              <w:autoSpaceDN w:val="0"/>
              <w:adjustRightInd w:val="0"/>
              <w:jc w:val="right"/>
              <w:rPr>
                <w:rFonts w:ascii="Times New Roman" w:hAnsi="Times New Roman" w:cs="Times New Roman"/>
                <w:sz w:val="14"/>
                <w:szCs w:val="14"/>
                <w:highlight w:val="yellow"/>
              </w:rPr>
            </w:pPr>
            <w:r w:rsidRPr="003E658A">
              <w:rPr>
                <w:rFonts w:ascii="Times New Roman" w:hAnsi="Times New Roman" w:cs="Times New Roman"/>
                <w:sz w:val="14"/>
                <w:szCs w:val="14"/>
              </w:rPr>
              <w:t>393 647</w:t>
            </w:r>
          </w:p>
        </w:tc>
        <w:tc>
          <w:tcPr>
            <w:tcW w:w="932" w:type="dxa"/>
            <w:gridSpan w:val="2"/>
            <w:tcBorders>
              <w:top w:val="nil"/>
              <w:left w:val="single" w:sz="4" w:space="0" w:color="auto"/>
              <w:bottom w:val="single" w:sz="4" w:space="0" w:color="auto"/>
              <w:right w:val="single" w:sz="4" w:space="0" w:color="auto"/>
            </w:tcBorders>
            <w:shd w:val="clear" w:color="auto" w:fill="auto"/>
            <w:vAlign w:val="bottom"/>
          </w:tcPr>
          <w:p w:rsidR="005D7F2F" w:rsidRPr="008F2900" w:rsidRDefault="005D7F2F" w:rsidP="00D54D95">
            <w:pPr>
              <w:autoSpaceDE w:val="0"/>
              <w:autoSpaceDN w:val="0"/>
              <w:adjustRightInd w:val="0"/>
              <w:jc w:val="right"/>
              <w:rPr>
                <w:rFonts w:ascii="Times New Roman" w:hAnsi="Times New Roman" w:cs="Times New Roman"/>
                <w:sz w:val="14"/>
                <w:szCs w:val="14"/>
                <w:highlight w:val="yellow"/>
              </w:rPr>
            </w:pPr>
            <w:r w:rsidRPr="008F2900">
              <w:rPr>
                <w:rFonts w:ascii="Times New Roman" w:hAnsi="Times New Roman" w:cs="Times New Roman"/>
                <w:sz w:val="14"/>
                <w:szCs w:val="14"/>
              </w:rPr>
              <w:t>240 440</w:t>
            </w:r>
          </w:p>
        </w:tc>
        <w:tc>
          <w:tcPr>
            <w:tcW w:w="931"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autoSpaceDE w:val="0"/>
              <w:autoSpaceDN w:val="0"/>
              <w:adjustRightInd w:val="0"/>
              <w:jc w:val="right"/>
              <w:rPr>
                <w:rFonts w:ascii="Times New Roman" w:hAnsi="Times New Roman" w:cs="Times New Roman"/>
                <w:sz w:val="14"/>
                <w:szCs w:val="14"/>
                <w:highlight w:val="yellow"/>
              </w:rPr>
            </w:pPr>
            <w:r w:rsidRPr="008F2900">
              <w:rPr>
                <w:rFonts w:ascii="Times New Roman" w:hAnsi="Times New Roman" w:cs="Times New Roman"/>
                <w:sz w:val="14"/>
                <w:szCs w:val="14"/>
              </w:rPr>
              <w:t>339 080</w:t>
            </w:r>
          </w:p>
        </w:tc>
        <w:tc>
          <w:tcPr>
            <w:tcW w:w="932" w:type="dxa"/>
            <w:gridSpan w:val="2"/>
            <w:tcBorders>
              <w:top w:val="nil"/>
              <w:left w:val="nil"/>
              <w:bottom w:val="single" w:sz="4" w:space="0" w:color="auto"/>
              <w:right w:val="single" w:sz="4" w:space="0" w:color="auto"/>
            </w:tcBorders>
            <w:shd w:val="clear" w:color="auto" w:fill="auto"/>
            <w:vAlign w:val="bottom"/>
          </w:tcPr>
          <w:p w:rsidR="005D7F2F" w:rsidRPr="008F2900" w:rsidRDefault="005D7F2F" w:rsidP="00D54D95">
            <w:pPr>
              <w:autoSpaceDE w:val="0"/>
              <w:autoSpaceDN w:val="0"/>
              <w:adjustRightInd w:val="0"/>
              <w:jc w:val="right"/>
              <w:rPr>
                <w:rFonts w:ascii="Times New Roman" w:hAnsi="Times New Roman" w:cs="Times New Roman"/>
                <w:sz w:val="14"/>
                <w:szCs w:val="14"/>
                <w:highlight w:val="yellow"/>
              </w:rPr>
            </w:pPr>
            <w:r w:rsidRPr="008F2900">
              <w:rPr>
                <w:rFonts w:ascii="Times New Roman" w:hAnsi="Times New Roman" w:cs="Times New Roman"/>
                <w:sz w:val="14"/>
                <w:szCs w:val="14"/>
              </w:rPr>
              <w:t>372 988</w:t>
            </w:r>
          </w:p>
        </w:tc>
      </w:tr>
      <w:tr w:rsidR="005D7F2F" w:rsidRPr="00877462" w:rsidTr="00D54D95">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Ľudské zdroje</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1E0897"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p>
        </w:tc>
      </w:tr>
      <w:tr w:rsidR="005D7F2F" w:rsidRPr="00877462" w:rsidTr="00D54D95">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24 535 068</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1E0897" w:rsidRDefault="005D7F2F" w:rsidP="00D54D95">
            <w:pPr>
              <w:jc w:val="right"/>
              <w:rPr>
                <w:rFonts w:ascii="Times New Roman" w:hAnsi="Times New Roman" w:cs="Times New Roman"/>
                <w:color w:val="000000"/>
                <w:sz w:val="14"/>
                <w:szCs w:val="14"/>
                <w:highlight w:val="yellow"/>
              </w:rPr>
            </w:pPr>
            <w:r w:rsidRPr="00FA098A">
              <w:rPr>
                <w:rFonts w:ascii="Times New Roman" w:hAnsi="Times New Roman" w:cs="Times New Roman"/>
                <w:color w:val="000000"/>
                <w:sz w:val="14"/>
                <w:szCs w:val="14"/>
              </w:rPr>
              <w:t>65 733 568</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18 513 558</w:t>
            </w: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60 570 374</w:t>
            </w: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65 506 495</w:t>
            </w:r>
          </w:p>
        </w:tc>
      </w:tr>
      <w:tr w:rsidR="005D7F2F" w:rsidRPr="00877462" w:rsidTr="00D54D95">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sidRPr="008F2900">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4 329 718</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1E0897" w:rsidRDefault="005D7F2F" w:rsidP="00D54D95">
            <w:pPr>
              <w:jc w:val="right"/>
              <w:rPr>
                <w:rFonts w:ascii="Times New Roman" w:hAnsi="Times New Roman" w:cs="Times New Roman"/>
                <w:color w:val="000000"/>
                <w:sz w:val="14"/>
                <w:szCs w:val="14"/>
                <w:highlight w:val="yellow"/>
              </w:rPr>
            </w:pPr>
            <w:r w:rsidRPr="00956BB1">
              <w:rPr>
                <w:rFonts w:ascii="Times New Roman" w:hAnsi="Times New Roman" w:cs="Times New Roman"/>
                <w:color w:val="000000"/>
                <w:sz w:val="14"/>
                <w:szCs w:val="14"/>
              </w:rPr>
              <w:t>11 600 042</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3 267 098</w:t>
            </w: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10 688 889</w:t>
            </w: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highlight w:val="yellow"/>
              </w:rPr>
            </w:pPr>
            <w:r w:rsidRPr="008F2900">
              <w:rPr>
                <w:rFonts w:ascii="Times New Roman" w:hAnsi="Times New Roman" w:cs="Times New Roman"/>
                <w:color w:val="000000"/>
                <w:sz w:val="14"/>
                <w:szCs w:val="14"/>
              </w:rPr>
              <w:t>11 559 969</w:t>
            </w:r>
          </w:p>
        </w:tc>
      </w:tr>
      <w:tr w:rsidR="005D7F2F" w:rsidRPr="00877462" w:rsidTr="00D54D95">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0547CC">
              <w:rPr>
                <w:rFonts w:ascii="Times New Roman" w:hAnsi="Times New Roman" w:cs="Times New Roman"/>
                <w:sz w:val="14"/>
                <w:szCs w:val="14"/>
              </w:rPr>
              <w:t>Informačná spoločnosť 2014 - 2020</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956BB1" w:rsidRDefault="005D7F2F" w:rsidP="00D54D95">
            <w:pPr>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c>
          <w:tcPr>
            <w:tcW w:w="932" w:type="dxa"/>
            <w:gridSpan w:val="2"/>
            <w:tcBorders>
              <w:top w:val="single" w:sz="4" w:space="0" w:color="auto"/>
              <w:left w:val="nil"/>
              <w:bottom w:val="single" w:sz="4" w:space="0" w:color="auto"/>
              <w:right w:val="single" w:sz="4" w:space="0" w:color="auto"/>
            </w:tcBorders>
            <w:shd w:val="clear" w:color="auto" w:fill="auto"/>
            <w:vAlign w:val="bottom"/>
          </w:tcPr>
          <w:p w:rsidR="005D7F2F" w:rsidRPr="008F2900" w:rsidRDefault="005D7F2F" w:rsidP="00D54D95">
            <w:pPr>
              <w:jc w:val="right"/>
              <w:rPr>
                <w:rFonts w:ascii="Times New Roman" w:hAnsi="Times New Roman" w:cs="Times New Roman"/>
                <w:color w:val="000000"/>
                <w:sz w:val="14"/>
                <w:szCs w:val="14"/>
              </w:rPr>
            </w:pPr>
          </w:p>
        </w:tc>
      </w:tr>
      <w:tr w:rsidR="005D7F2F" w:rsidRPr="00877462" w:rsidTr="00D54D95">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956BB1"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15 001 475</w:t>
            </w:r>
          </w:p>
        </w:tc>
        <w:tc>
          <w:tcPr>
            <w:tcW w:w="932" w:type="dxa"/>
            <w:gridSpan w:val="2"/>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5D7F2F" w:rsidRPr="00877462" w:rsidTr="00D54D95">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8F2900" w:rsidRDefault="005D7F2F" w:rsidP="00D54D95">
            <w:pPr>
              <w:rPr>
                <w:rFonts w:ascii="Times New Roman" w:hAnsi="Times New Roman" w:cs="Times New Roman"/>
                <w:sz w:val="14"/>
                <w:szCs w:val="14"/>
              </w:rPr>
            </w:pPr>
            <w:r w:rsidRPr="008F2900">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956BB1"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2 647 319</w:t>
            </w:r>
          </w:p>
        </w:tc>
        <w:tc>
          <w:tcPr>
            <w:tcW w:w="932" w:type="dxa"/>
            <w:gridSpan w:val="2"/>
            <w:tcBorders>
              <w:top w:val="single" w:sz="4" w:space="0" w:color="auto"/>
              <w:left w:val="nil"/>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vAlign w:val="bottom"/>
          </w:tcPr>
          <w:p w:rsidR="005D7F2F" w:rsidRPr="008F290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bl>
    <w:p w:rsidR="005D7F2F" w:rsidRDefault="005D7F2F" w:rsidP="005D7F2F">
      <w:pPr>
        <w:ind w:firstLine="708"/>
        <w:jc w:val="both"/>
        <w:rPr>
          <w:rFonts w:ascii="Times New Roman" w:hAnsi="Times New Roman" w:cs="Times New Roman"/>
        </w:rPr>
      </w:pPr>
    </w:p>
    <w:p w:rsidR="005D7F2F" w:rsidRPr="005F3A82" w:rsidRDefault="005D7F2F" w:rsidP="005D7F2F">
      <w:pPr>
        <w:ind w:firstLine="708"/>
        <w:jc w:val="both"/>
        <w:rPr>
          <w:rFonts w:ascii="Times New Roman" w:hAnsi="Times New Roman" w:cs="Times New Roman"/>
        </w:rPr>
      </w:pPr>
      <w:r w:rsidRPr="005F3A82">
        <w:rPr>
          <w:rFonts w:ascii="Times New Roman" w:hAnsi="Times New Roman" w:cs="Times New Roman"/>
        </w:rPr>
        <w:t>Na rezortný program</w:t>
      </w:r>
      <w:r>
        <w:rPr>
          <w:rFonts w:ascii="Times New Roman" w:hAnsi="Times New Roman" w:cs="Times New Roman"/>
        </w:rPr>
        <w:t xml:space="preserve"> </w:t>
      </w:r>
      <w:r w:rsidRPr="00E30E13">
        <w:rPr>
          <w:rFonts w:ascii="Times New Roman" w:hAnsi="Times New Roman" w:cs="Times New Roman"/>
        </w:rPr>
        <w:t>Operačný program</w:t>
      </w:r>
      <w:r w:rsidRPr="005F3A82">
        <w:rPr>
          <w:rFonts w:ascii="Times New Roman" w:hAnsi="Times New Roman" w:cs="Times New Roman"/>
        </w:rPr>
        <w:t xml:space="preserve"> Efektívna verejná správa sa rozpočtujú prostriedky EÚ a spolufinancovania v sume 37,4 mil. eur, z toho spolufinancovanie je vo výške 6,35 mil. eur.</w:t>
      </w:r>
    </w:p>
    <w:p w:rsidR="005D7F2F" w:rsidRPr="005F3A82" w:rsidRDefault="005D7F2F" w:rsidP="005D7F2F">
      <w:pPr>
        <w:ind w:firstLine="708"/>
        <w:jc w:val="both"/>
        <w:rPr>
          <w:rFonts w:ascii="Times New Roman" w:hAnsi="Times New Roman" w:cs="Times New Roman"/>
        </w:rPr>
      </w:pPr>
    </w:p>
    <w:p w:rsidR="005D7F2F" w:rsidRPr="005F3A82" w:rsidRDefault="005D7F2F" w:rsidP="005D7F2F">
      <w:pPr>
        <w:ind w:firstLine="708"/>
        <w:jc w:val="both"/>
        <w:rPr>
          <w:rFonts w:ascii="Times New Roman" w:hAnsi="Times New Roman" w:cs="Times New Roman"/>
        </w:rPr>
      </w:pPr>
      <w:r w:rsidRPr="005F3A82">
        <w:rPr>
          <w:rFonts w:ascii="Times New Roman" w:hAnsi="Times New Roman" w:cs="Times New Roman"/>
        </w:rPr>
        <w:t>V rámci rezortného programu Efektívna a spoľahlivá štátna správa bol vytvorený podprogram Technická pomoc</w:t>
      </w:r>
      <w:r>
        <w:rPr>
          <w:rFonts w:ascii="Times New Roman" w:hAnsi="Times New Roman" w:cs="Times New Roman"/>
        </w:rPr>
        <w:t xml:space="preserve"> pre OP EVS</w:t>
      </w:r>
      <w:r w:rsidRPr="005F3A82">
        <w:rPr>
          <w:rFonts w:ascii="Times New Roman" w:hAnsi="Times New Roman" w:cs="Times New Roman"/>
        </w:rPr>
        <w:t>, na ktorý sa rozpočtujú prostriedky EÚ a spolufinancovania v sume 1,41 mil. eur, z toho spolufinancovanie je vo výške 240 tis. eur.</w:t>
      </w:r>
    </w:p>
    <w:p w:rsidR="005D7F2F" w:rsidRPr="005F3A82"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5F3A82">
        <w:rPr>
          <w:rFonts w:ascii="Times New Roman" w:hAnsi="Times New Roman" w:cs="Times New Roman"/>
        </w:rPr>
        <w:t>V rámci medzirezortného programu Ľudské zdroje bol vytvorený podprogram OP Ľudské zdroje</w:t>
      </w:r>
      <w:r>
        <w:rPr>
          <w:rFonts w:ascii="Times New Roman" w:hAnsi="Times New Roman" w:cs="Times New Roman"/>
        </w:rPr>
        <w:t xml:space="preserve"> 2014 – 2020 – MV SR</w:t>
      </w:r>
      <w:r w:rsidRPr="005F3A82">
        <w:rPr>
          <w:rFonts w:ascii="Times New Roman" w:hAnsi="Times New Roman" w:cs="Times New Roman"/>
        </w:rPr>
        <w:t>, na ktorý sa rozpočtujú prostriedky EÚ a spolufinancovania v sume 21,8 mil. eur, z toho spolufinancovanie je vo výške 3,27 mil. eur.</w:t>
      </w:r>
    </w:p>
    <w:p w:rsidR="00D54D95" w:rsidRDefault="00D54D95" w:rsidP="005D7F2F">
      <w:pPr>
        <w:ind w:firstLine="708"/>
        <w:jc w:val="both"/>
        <w:rPr>
          <w:rFonts w:ascii="Times New Roman" w:hAnsi="Times New Roman" w:cs="Times New Roman"/>
        </w:rPr>
      </w:pPr>
    </w:p>
    <w:p w:rsidR="00D54D95" w:rsidRDefault="00D54D95" w:rsidP="005D7F2F">
      <w:pPr>
        <w:ind w:firstLine="708"/>
        <w:jc w:val="both"/>
        <w:rPr>
          <w:rFonts w:ascii="Times New Roman" w:hAnsi="Times New Roman" w:cs="Times New Roman"/>
        </w:rPr>
      </w:pPr>
    </w:p>
    <w:p w:rsidR="00D54D95" w:rsidRDefault="00D54D95" w:rsidP="005D7F2F">
      <w:pPr>
        <w:ind w:firstLine="708"/>
        <w:jc w:val="both"/>
        <w:rPr>
          <w:rFonts w:ascii="Times New Roman" w:hAnsi="Times New Roman" w:cs="Times New Roman"/>
        </w:rPr>
      </w:pPr>
    </w:p>
    <w:p w:rsidR="005D7F2F" w:rsidRPr="00C4553A" w:rsidRDefault="005D7F2F" w:rsidP="005D7F2F">
      <w:pPr>
        <w:pStyle w:val="Nadpis5"/>
        <w:pBdr>
          <w:bottom w:val="single" w:sz="4" w:space="1" w:color="auto"/>
        </w:pBdr>
        <w:spacing w:before="0" w:after="0"/>
        <w:ind w:left="0"/>
        <w:rPr>
          <w:i w:val="0"/>
          <w:sz w:val="24"/>
          <w:szCs w:val="24"/>
        </w:rPr>
      </w:pPr>
      <w:bookmarkStart w:id="65" w:name="_Toc463048246"/>
      <w:r w:rsidRPr="00C4553A">
        <w:rPr>
          <w:i w:val="0"/>
          <w:sz w:val="24"/>
          <w:szCs w:val="24"/>
        </w:rPr>
        <w:lastRenderedPageBreak/>
        <w:t>Ministerstvo práce, sociálnych vecí a rodiny SR</w:t>
      </w:r>
      <w:bookmarkEnd w:id="65"/>
      <w:r w:rsidRPr="00C4553A">
        <w:rPr>
          <w:i w:val="0"/>
          <w:sz w:val="24"/>
          <w:szCs w:val="24"/>
        </w:rPr>
        <w:t xml:space="preserve"> </w:t>
      </w:r>
    </w:p>
    <w:p w:rsidR="005D7F2F" w:rsidRDefault="005D7F2F" w:rsidP="005D7F2F">
      <w:pPr>
        <w:rPr>
          <w:rFonts w:ascii="Times New Roman" w:hAnsi="Times New Roman" w:cs="Times New Roman"/>
          <w:lang w:eastAsia="sk-SK"/>
        </w:rPr>
      </w:pPr>
      <w:r w:rsidRPr="00384DE2">
        <w:rPr>
          <w:rFonts w:ascii="Times New Roman" w:hAnsi="Times New Roman" w:cs="Times New Roman"/>
          <w:lang w:eastAsia="sk-SK"/>
        </w:rPr>
        <w:t>  </w:t>
      </w:r>
    </w:p>
    <w:tbl>
      <w:tblPr>
        <w:tblW w:w="9072" w:type="dxa"/>
        <w:tblCellMar>
          <w:left w:w="70" w:type="dxa"/>
          <w:right w:w="70" w:type="dxa"/>
        </w:tblCellMar>
        <w:tblLook w:val="04A0" w:firstRow="1" w:lastRow="0" w:firstColumn="1" w:lastColumn="0" w:noHBand="0" w:noVBand="1"/>
      </w:tblPr>
      <w:tblGrid>
        <w:gridCol w:w="2451"/>
        <w:gridCol w:w="945"/>
        <w:gridCol w:w="946"/>
        <w:gridCol w:w="946"/>
        <w:gridCol w:w="946"/>
        <w:gridCol w:w="946"/>
        <w:gridCol w:w="946"/>
        <w:gridCol w:w="946"/>
      </w:tblGrid>
      <w:tr w:rsidR="005D7F2F" w:rsidRPr="00190A36" w:rsidTr="00D54D9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2014 S</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2015 S</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2016 R</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2016 OS</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2017 N</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2018 N</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2019 N</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Zdroje príslušnej kapitoly</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2 096 509 561</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2 157 841 595</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2 150 110 646</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2 251 121 019</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2 221 285 720</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2 262 300 740</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2 316 863 997</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z toho:</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 xml:space="preserve">rozpočtové zdroje kapitoly (111 +11H) </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1 958 443 405</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1 927 788 873</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1 980 234 318</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1 982 902 282</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1 977 468 048</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1 990 868 971</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2 017 555 941</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  v tom: bežné výdavky  600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1 952 041 984</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1 922 118 577</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1 977 240 848</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1 978 712 533</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1 972 474 578</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1 985 875 501</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2 012 562 471</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C721C3"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005D7F2F" w:rsidRPr="00190A36">
              <w:rPr>
                <w:rFonts w:ascii="Times New Roman" w:hAnsi="Times New Roman" w:cs="Times New Roman"/>
                <w:color w:val="000000"/>
                <w:sz w:val="14"/>
                <w:szCs w:val="14"/>
                <w:lang w:eastAsia="sk-SK"/>
              </w:rPr>
              <w:t>610 mzdy</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115 993 969</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123 350 952</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113 957 058</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128 568 683</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125 643 190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125 643 190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125 643 190</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xml:space="preserve">        </w:t>
            </w:r>
            <w:r w:rsidR="00C721C3">
              <w:rPr>
                <w:rFonts w:ascii="Times New Roman" w:hAnsi="Times New Roman" w:cs="Times New Roman"/>
                <w:color w:val="000000"/>
                <w:sz w:val="14"/>
                <w:szCs w:val="14"/>
                <w:lang w:eastAsia="sk-SK"/>
              </w:rPr>
              <w:t xml:space="preserve">                </w:t>
            </w:r>
            <w:r w:rsidRPr="00190A36">
              <w:rPr>
                <w:rFonts w:ascii="Times New Roman" w:hAnsi="Times New Roman" w:cs="Times New Roman"/>
                <w:color w:val="000000"/>
                <w:sz w:val="14"/>
                <w:szCs w:val="14"/>
                <w:lang w:eastAsia="sk-SK"/>
              </w:rPr>
              <w:t>620 odvody</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41 369 248</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44 939 827</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39 822 725</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46 134 859</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43 912 296</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43 912 296</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43 912 296</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C721C3"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005D7F2F" w:rsidRPr="00190A36">
              <w:rPr>
                <w:rFonts w:ascii="Times New Roman" w:hAnsi="Times New Roman" w:cs="Times New Roman"/>
                <w:color w:val="000000"/>
                <w:sz w:val="14"/>
                <w:szCs w:val="14"/>
                <w:lang w:eastAsia="sk-SK"/>
              </w:rPr>
              <w:t>630 tovary a služby</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61 317 690</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62 876 260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50 697 261</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62 446 164</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60 634 463</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60 534 863</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59 613 064</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C721C3"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005D7F2F" w:rsidRPr="00190A36">
              <w:rPr>
                <w:rFonts w:ascii="Times New Roman" w:hAnsi="Times New Roman" w:cs="Times New Roman"/>
                <w:color w:val="000000"/>
                <w:sz w:val="14"/>
                <w:szCs w:val="14"/>
                <w:lang w:eastAsia="sk-SK"/>
              </w:rPr>
              <w:t>640 bežné transfery</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1 733 361 077</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1 690 951 538</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1 772 763 804</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1 741 562 827</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1 742 284 629</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1 755 785 152</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1 783 393 921</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       kapitálové výdavky 700</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6 401 421</w:t>
            </w:r>
          </w:p>
        </w:tc>
        <w:tc>
          <w:tcPr>
            <w:tcW w:w="0" w:type="auto"/>
            <w:tcBorders>
              <w:top w:val="nil"/>
              <w:left w:val="nil"/>
              <w:bottom w:val="single" w:sz="4" w:space="0" w:color="auto"/>
              <w:right w:val="single" w:sz="4" w:space="0" w:color="auto"/>
            </w:tcBorders>
            <w:shd w:val="clear" w:color="auto" w:fill="auto"/>
            <w:noWrap/>
            <w:vAlign w:val="center"/>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5 670 296</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2 993 470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4 189 749</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4 993 470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4 993 470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4 993 470</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 xml:space="preserve">zdroje EÚ vrátane spolufinancovania: </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99 682 637</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72 136 166</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169 876 328</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126 105 671</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243 817 672</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271 431 769</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299 308 056</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C721C3">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        v tom:  2. programov</w:t>
            </w:r>
            <w:r w:rsidR="00C721C3">
              <w:rPr>
                <w:rFonts w:ascii="Times New Roman" w:hAnsi="Times New Roman" w:cs="Times New Roman"/>
                <w:sz w:val="14"/>
                <w:szCs w:val="14"/>
                <w:lang w:eastAsia="sk-SK"/>
              </w:rPr>
              <w:t>é</w:t>
            </w:r>
            <w:r w:rsidRPr="00190A36">
              <w:rPr>
                <w:rFonts w:ascii="Times New Roman" w:hAnsi="Times New Roman" w:cs="Times New Roman"/>
                <w:sz w:val="14"/>
                <w:szCs w:val="14"/>
                <w:lang w:eastAsia="sk-SK"/>
              </w:rPr>
              <w:t xml:space="preserve"> obdobie EU</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84 738 235</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60 541 012</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14 944 402</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11 595 154</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C721C3">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                     3. programov</w:t>
            </w:r>
            <w:r w:rsidR="00C721C3">
              <w:rPr>
                <w:rFonts w:ascii="Times New Roman" w:hAnsi="Times New Roman" w:cs="Times New Roman"/>
                <w:sz w:val="14"/>
                <w:szCs w:val="14"/>
                <w:lang w:eastAsia="sk-SK"/>
              </w:rPr>
              <w:t>é</w:t>
            </w:r>
            <w:r w:rsidRPr="00190A36">
              <w:rPr>
                <w:rFonts w:ascii="Times New Roman" w:hAnsi="Times New Roman" w:cs="Times New Roman"/>
                <w:sz w:val="14"/>
                <w:szCs w:val="14"/>
                <w:lang w:eastAsia="sk-SK"/>
              </w:rPr>
              <w:t xml:space="preserve"> obdobie EU</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144 803 377</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102 849 311</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202 894 408</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228 521 905</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247 208 845</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25 072 951</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23 256 965</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40 923 264</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42 909 864</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52 099 211</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presun z minulých rokov</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38 383 519</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157 916 556</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142 113 066</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xml:space="preserve">    z toho: §</w:t>
            </w:r>
            <w:r w:rsidR="00C721C3">
              <w:rPr>
                <w:rFonts w:ascii="Times New Roman" w:hAnsi="Times New Roman" w:cs="Times New Roman"/>
                <w:color w:val="000000"/>
                <w:sz w:val="14"/>
                <w:szCs w:val="14"/>
                <w:lang w:eastAsia="sk-SK"/>
              </w:rPr>
              <w:t xml:space="preserve"> </w:t>
            </w:r>
            <w:r w:rsidRPr="00190A36">
              <w:rPr>
                <w:rFonts w:ascii="Times New Roman" w:hAnsi="Times New Roman" w:cs="Times New Roman"/>
                <w:color w:val="000000"/>
                <w:sz w:val="14"/>
                <w:szCs w:val="14"/>
                <w:lang w:eastAsia="sk-SK"/>
              </w:rPr>
              <w:t>8 ŠR kapitálové výdavky</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990 330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8 715 178</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5 626 270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                 EU prostriedky</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31 473 052</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127 974 853</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119 255 191</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r>
      <w:tr w:rsidR="005D7F2F" w:rsidRPr="00190A36" w:rsidTr="00D54D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5 920 137</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21 226 525</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17 231 605</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r>
    </w:tbl>
    <w:p w:rsidR="005D7F2F" w:rsidRPr="00190A36" w:rsidRDefault="005D7F2F" w:rsidP="005D7F2F">
      <w:pPr>
        <w:jc w:val="both"/>
        <w:rPr>
          <w:rFonts w:ascii="Arial Narrow" w:hAnsi="Arial Narrow" w:cs="Times New Roman"/>
          <w:color w:val="FF0000"/>
          <w:sz w:val="22"/>
          <w:szCs w:val="22"/>
          <w:lang w:eastAsia="sk-SK"/>
        </w:rPr>
      </w:pPr>
    </w:p>
    <w:p w:rsidR="005D7F2F" w:rsidRPr="00190A36" w:rsidRDefault="005D7F2F" w:rsidP="00D54D95">
      <w:pPr>
        <w:ind w:firstLine="708"/>
        <w:jc w:val="both"/>
        <w:rPr>
          <w:rFonts w:ascii="Times New Roman" w:hAnsi="Times New Roman" w:cs="Times New Roman"/>
          <w:lang w:eastAsia="sk-SK"/>
        </w:rPr>
      </w:pPr>
      <w:r w:rsidRPr="00190A36">
        <w:rPr>
          <w:rFonts w:ascii="Times New Roman" w:hAnsi="Times New Roman" w:cs="Times New Roman"/>
          <w:lang w:eastAsia="sk-SK"/>
        </w:rPr>
        <w:t xml:space="preserve">Celkové výdavky kapitoly MPSVR SR sa </w:t>
      </w:r>
      <w:r w:rsidR="00C721C3">
        <w:rPr>
          <w:rFonts w:ascii="Times New Roman" w:hAnsi="Times New Roman" w:cs="Times New Roman"/>
          <w:lang w:eastAsia="sk-SK"/>
        </w:rPr>
        <w:t>na</w:t>
      </w:r>
      <w:r w:rsidRPr="00190A36">
        <w:rPr>
          <w:rFonts w:ascii="Times New Roman" w:hAnsi="Times New Roman" w:cs="Times New Roman"/>
          <w:lang w:eastAsia="sk-SK"/>
        </w:rPr>
        <w:t xml:space="preserve"> rok 2017 navrhujú v sume 2,22 mld. eur. V porovnaní so schváleným rozpočtom na rok 2016 medziročne rastú o 71,2 mil. eur, </w:t>
      </w:r>
      <w:r w:rsidR="00C721C3">
        <w:rPr>
          <w:rFonts w:ascii="Times New Roman" w:hAnsi="Times New Roman" w:cs="Times New Roman"/>
          <w:lang w:eastAsia="sk-SK"/>
        </w:rPr>
        <w:br/>
      </w:r>
      <w:r w:rsidRPr="00190A36">
        <w:rPr>
          <w:rFonts w:ascii="Times New Roman" w:hAnsi="Times New Roman" w:cs="Times New Roman"/>
          <w:lang w:eastAsia="sk-SK"/>
        </w:rPr>
        <w:t>t. j. o 3,31 %. Prostriedky EÚ zdrojov vrátane spolufinancovania zaznamenajú v porovnaní so schváleným rozpočtom na rok 2016 nárast o 73,9 mil. eur, t. j. o 43,53 %.</w:t>
      </w:r>
    </w:p>
    <w:p w:rsidR="005D7F2F" w:rsidRPr="00190A36" w:rsidRDefault="005D7F2F" w:rsidP="005D7F2F">
      <w:pPr>
        <w:jc w:val="both"/>
        <w:rPr>
          <w:rFonts w:ascii="Times New Roman" w:hAnsi="Times New Roman" w:cs="Times New Roman"/>
          <w:lang w:eastAsia="sk-SK"/>
        </w:rPr>
      </w:pPr>
    </w:p>
    <w:p w:rsidR="005D7F2F" w:rsidRPr="00190A36" w:rsidRDefault="005D7F2F" w:rsidP="00D54D95">
      <w:pPr>
        <w:ind w:firstLine="708"/>
        <w:jc w:val="both"/>
        <w:rPr>
          <w:rFonts w:ascii="Times New Roman" w:hAnsi="Times New Roman" w:cs="Times New Roman"/>
          <w:lang w:eastAsia="sk-SK"/>
        </w:rPr>
      </w:pPr>
      <w:r w:rsidRPr="00190A36">
        <w:rPr>
          <w:rFonts w:ascii="Times New Roman" w:hAnsi="Times New Roman" w:cs="Times New Roman"/>
          <w:lang w:eastAsia="sk-SK"/>
        </w:rPr>
        <w:t xml:space="preserve">Rozpočtové zdroje kapitoly v porovnaní so schváleným rozpočtom 2016 klesajú </w:t>
      </w:r>
      <w:r w:rsidR="00C721C3">
        <w:rPr>
          <w:rFonts w:ascii="Times New Roman" w:hAnsi="Times New Roman" w:cs="Times New Roman"/>
          <w:lang w:eastAsia="sk-SK"/>
        </w:rPr>
        <w:br/>
      </w:r>
      <w:r w:rsidRPr="00190A36">
        <w:rPr>
          <w:rFonts w:ascii="Times New Roman" w:hAnsi="Times New Roman" w:cs="Times New Roman"/>
          <w:lang w:eastAsia="sk-SK"/>
        </w:rPr>
        <w:t xml:space="preserve">o 2,77 mil. eur, t. j. o 0,14 %, pričom celý pokles je premietnutý v bežných výdavkoch. </w:t>
      </w:r>
    </w:p>
    <w:p w:rsidR="005D7F2F" w:rsidRPr="00190A36" w:rsidRDefault="005D7F2F" w:rsidP="005D7F2F">
      <w:pPr>
        <w:jc w:val="both"/>
        <w:rPr>
          <w:rFonts w:ascii="Times New Roman" w:hAnsi="Times New Roman" w:cs="Times New Roman"/>
          <w:lang w:eastAsia="sk-SK"/>
        </w:rPr>
      </w:pPr>
    </w:p>
    <w:p w:rsidR="005D7F2F" w:rsidRPr="00190A36" w:rsidRDefault="005D7F2F" w:rsidP="00D54D95">
      <w:pPr>
        <w:ind w:firstLine="708"/>
        <w:jc w:val="both"/>
        <w:rPr>
          <w:rFonts w:ascii="Times New Roman" w:hAnsi="Times New Roman" w:cs="Times New Roman"/>
          <w:lang w:eastAsia="sk-SK"/>
        </w:rPr>
      </w:pPr>
      <w:r w:rsidRPr="00190A36">
        <w:rPr>
          <w:rFonts w:ascii="Times New Roman" w:hAnsi="Times New Roman" w:cs="Times New Roman"/>
          <w:lang w:eastAsia="sk-SK"/>
        </w:rPr>
        <w:t xml:space="preserve">Osobné výdavky medziročne rastú o 15,8 mil. eur, t. j. o 10,26 %, najmä z dôvodu premietnutia valorizácie. </w:t>
      </w:r>
    </w:p>
    <w:p w:rsidR="005D7F2F" w:rsidRPr="00190A36" w:rsidRDefault="005D7F2F" w:rsidP="005D7F2F">
      <w:pPr>
        <w:jc w:val="both"/>
        <w:rPr>
          <w:rFonts w:ascii="Times New Roman" w:hAnsi="Times New Roman" w:cs="Times New Roman"/>
          <w:lang w:eastAsia="sk-SK"/>
        </w:rPr>
      </w:pPr>
    </w:p>
    <w:p w:rsidR="005D7F2F" w:rsidRPr="00190A36" w:rsidRDefault="005D7F2F" w:rsidP="00D54D95">
      <w:pPr>
        <w:ind w:firstLine="708"/>
        <w:jc w:val="both"/>
        <w:rPr>
          <w:rFonts w:ascii="Times New Roman" w:hAnsi="Times New Roman" w:cs="Times New Roman"/>
          <w:lang w:eastAsia="sk-SK"/>
        </w:rPr>
      </w:pPr>
      <w:r w:rsidRPr="00190A36">
        <w:rPr>
          <w:rFonts w:ascii="Times New Roman" w:hAnsi="Times New Roman" w:cs="Times New Roman"/>
          <w:lang w:eastAsia="sk-SK"/>
        </w:rPr>
        <w:t xml:space="preserve">Výdavky na tovary a služby sa rozpočtujú v sume o 9,94 mil. eur vyššej v porovnaní so schváleným rozpočtom </w:t>
      </w:r>
      <w:r w:rsidR="00C721C3">
        <w:rPr>
          <w:rFonts w:ascii="Times New Roman" w:hAnsi="Times New Roman" w:cs="Times New Roman"/>
          <w:lang w:eastAsia="sk-SK"/>
        </w:rPr>
        <w:t>na</w:t>
      </w:r>
      <w:r w:rsidRPr="00190A36">
        <w:rPr>
          <w:rFonts w:ascii="Times New Roman" w:hAnsi="Times New Roman" w:cs="Times New Roman"/>
          <w:lang w:eastAsia="sk-SK"/>
        </w:rPr>
        <w:t xml:space="preserve"> rok 2016, nárast predstavuje 19,60 %. Medziročný nárast súvisí s novým medzirezortným programom </w:t>
      </w:r>
      <w:r w:rsidR="00C721C3">
        <w:rPr>
          <w:rFonts w:ascii="Times New Roman" w:hAnsi="Times New Roman" w:cs="Times New Roman"/>
          <w:lang w:eastAsia="sk-SK"/>
        </w:rPr>
        <w:t>I</w:t>
      </w:r>
      <w:r w:rsidRPr="00190A36">
        <w:rPr>
          <w:rFonts w:ascii="Times New Roman" w:hAnsi="Times New Roman" w:cs="Times New Roman"/>
          <w:lang w:eastAsia="sk-SK"/>
        </w:rPr>
        <w:t xml:space="preserve">nformačné technológie. </w:t>
      </w:r>
    </w:p>
    <w:p w:rsidR="005D7F2F" w:rsidRPr="00190A36" w:rsidRDefault="005D7F2F" w:rsidP="005D7F2F">
      <w:pPr>
        <w:jc w:val="both"/>
        <w:rPr>
          <w:rFonts w:ascii="Times New Roman" w:hAnsi="Times New Roman" w:cs="Times New Roman"/>
          <w:lang w:eastAsia="sk-SK"/>
        </w:rPr>
      </w:pPr>
    </w:p>
    <w:p w:rsidR="005D7F2F" w:rsidRPr="00190A36" w:rsidRDefault="005D7F2F" w:rsidP="00D54D95">
      <w:pPr>
        <w:ind w:firstLine="708"/>
        <w:jc w:val="both"/>
        <w:rPr>
          <w:rFonts w:ascii="Times New Roman" w:hAnsi="Times New Roman" w:cs="Times New Roman"/>
          <w:lang w:eastAsia="sk-SK"/>
        </w:rPr>
      </w:pPr>
      <w:r w:rsidRPr="00190A36">
        <w:rPr>
          <w:rFonts w:ascii="Times New Roman" w:hAnsi="Times New Roman" w:cs="Times New Roman"/>
          <w:lang w:eastAsia="sk-SK"/>
        </w:rPr>
        <w:t xml:space="preserve">V bežných transferoch je medziročný pokles o 30,5 mil. eur, čo predstavuje pokles o 1,72 % oproti úrovni schváleného rozpočtu </w:t>
      </w:r>
      <w:r w:rsidR="00C721C3">
        <w:rPr>
          <w:rFonts w:ascii="Times New Roman" w:hAnsi="Times New Roman" w:cs="Times New Roman"/>
          <w:lang w:eastAsia="sk-SK"/>
        </w:rPr>
        <w:t>na</w:t>
      </w:r>
      <w:r w:rsidRPr="00190A36">
        <w:rPr>
          <w:rFonts w:ascii="Times New Roman" w:hAnsi="Times New Roman" w:cs="Times New Roman"/>
          <w:lang w:eastAsia="sk-SK"/>
        </w:rPr>
        <w:t xml:space="preserve"> rok 2016.  </w:t>
      </w:r>
    </w:p>
    <w:p w:rsidR="005D7F2F" w:rsidRPr="00190A36" w:rsidRDefault="005D7F2F" w:rsidP="005D7F2F">
      <w:pPr>
        <w:jc w:val="both"/>
        <w:rPr>
          <w:rFonts w:ascii="Times New Roman" w:hAnsi="Times New Roman" w:cs="Times New Roman"/>
          <w:lang w:eastAsia="sk-SK"/>
        </w:rPr>
      </w:pPr>
    </w:p>
    <w:p w:rsidR="005D7F2F" w:rsidRPr="00190A36" w:rsidRDefault="005D7F2F" w:rsidP="00D54D95">
      <w:pPr>
        <w:ind w:firstLine="708"/>
        <w:jc w:val="both"/>
        <w:rPr>
          <w:rFonts w:ascii="Times New Roman" w:hAnsi="Times New Roman" w:cs="Times New Roman"/>
          <w:lang w:eastAsia="sk-SK"/>
        </w:rPr>
      </w:pPr>
      <w:r w:rsidRPr="00190A36">
        <w:rPr>
          <w:rFonts w:ascii="Times New Roman" w:hAnsi="Times New Roman" w:cs="Times New Roman"/>
          <w:lang w:eastAsia="sk-SK"/>
        </w:rPr>
        <w:t xml:space="preserve">Kapitálové výdavky kapitola rozpísala v sume 4,99 mil. eur, čo predstavuje nárast o 66,81 % oproti úrovni schváleného rozpočtu </w:t>
      </w:r>
      <w:r w:rsidR="00C721C3">
        <w:rPr>
          <w:rFonts w:ascii="Times New Roman" w:hAnsi="Times New Roman" w:cs="Times New Roman"/>
          <w:lang w:eastAsia="sk-SK"/>
        </w:rPr>
        <w:t>na</w:t>
      </w:r>
      <w:r w:rsidRPr="00190A36">
        <w:rPr>
          <w:rFonts w:ascii="Times New Roman" w:hAnsi="Times New Roman" w:cs="Times New Roman"/>
          <w:lang w:eastAsia="sk-SK"/>
        </w:rPr>
        <w:t xml:space="preserve"> rok 2016. </w:t>
      </w:r>
    </w:p>
    <w:p w:rsidR="005D7F2F" w:rsidRPr="00190A36" w:rsidRDefault="005D7F2F" w:rsidP="005D7F2F">
      <w:pPr>
        <w:jc w:val="both"/>
        <w:rPr>
          <w:rFonts w:ascii="Times New Roman" w:hAnsi="Times New Roman" w:cs="Times New Roman"/>
          <w:lang w:eastAsia="sk-SK"/>
        </w:rPr>
      </w:pPr>
    </w:p>
    <w:p w:rsidR="005D7F2F" w:rsidRPr="00190A36" w:rsidRDefault="005D7F2F" w:rsidP="00D54D95">
      <w:pPr>
        <w:ind w:firstLine="708"/>
        <w:jc w:val="both"/>
        <w:rPr>
          <w:rFonts w:ascii="Times New Roman" w:hAnsi="Times New Roman" w:cs="Times New Roman"/>
          <w:lang w:eastAsia="sk-SK"/>
        </w:rPr>
      </w:pPr>
      <w:r w:rsidRPr="00190A36">
        <w:rPr>
          <w:rFonts w:ascii="Times New Roman" w:hAnsi="Times New Roman" w:cs="Times New Roman"/>
          <w:lang w:eastAsia="sk-SK"/>
        </w:rPr>
        <w:t>Výdavky kapitoly MPSVR SR sú smerované do nasledovných oblastí:</w:t>
      </w:r>
    </w:p>
    <w:p w:rsidR="005D7F2F" w:rsidRPr="00190A36" w:rsidRDefault="005D7F2F" w:rsidP="005D7F2F">
      <w:pPr>
        <w:jc w:val="both"/>
        <w:rPr>
          <w:rFonts w:ascii="Arial Narrow" w:hAnsi="Arial Narrow" w:cs="Times New Roman"/>
          <w:sz w:val="22"/>
          <w:szCs w:val="22"/>
          <w:lang w:eastAsia="sk-SK"/>
        </w:rPr>
      </w:pPr>
    </w:p>
    <w:tbl>
      <w:tblPr>
        <w:tblW w:w="5000" w:type="pct"/>
        <w:tblCellMar>
          <w:left w:w="70" w:type="dxa"/>
          <w:right w:w="70" w:type="dxa"/>
        </w:tblCellMar>
        <w:tblLook w:val="04A0" w:firstRow="1" w:lastRow="0" w:firstColumn="1" w:lastColumn="0" w:noHBand="0" w:noVBand="1"/>
      </w:tblPr>
      <w:tblGrid>
        <w:gridCol w:w="1943"/>
        <w:gridCol w:w="1017"/>
        <w:gridCol w:w="1017"/>
        <w:gridCol w:w="1017"/>
        <w:gridCol w:w="1017"/>
        <w:gridCol w:w="1017"/>
        <w:gridCol w:w="1017"/>
        <w:gridCol w:w="1017"/>
      </w:tblGrid>
      <w:tr w:rsidR="005D7F2F" w:rsidRPr="00190A36" w:rsidTr="00231CFD">
        <w:trPr>
          <w:trHeight w:hRule="exact" w:val="284"/>
        </w:trPr>
        <w:tc>
          <w:tcPr>
            <w:tcW w:w="10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v eurách</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2014 S</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2015 S</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90A36" w:rsidRDefault="005D7F2F" w:rsidP="00C721C3">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 xml:space="preserve">2016 </w:t>
            </w:r>
            <w:r w:rsidR="00C721C3">
              <w:rPr>
                <w:rFonts w:ascii="Times New Roman" w:hAnsi="Times New Roman" w:cs="Times New Roman"/>
                <w:b/>
                <w:bCs/>
                <w:color w:val="000000"/>
                <w:sz w:val="14"/>
                <w:szCs w:val="14"/>
                <w:lang w:eastAsia="sk-SK"/>
              </w:rPr>
              <w:t>R</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2016 OS</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2017 N</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2018 N</w:t>
            </w: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90A36" w:rsidRDefault="005D7F2F" w:rsidP="00D54D95">
            <w:pPr>
              <w:jc w:val="cente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2019 N</w:t>
            </w:r>
          </w:p>
        </w:tc>
      </w:tr>
      <w:tr w:rsidR="005D7F2F" w:rsidRPr="00190A36" w:rsidTr="00231CFD">
        <w:trPr>
          <w:trHeight w:hRule="exact" w:val="284"/>
        </w:trPr>
        <w:tc>
          <w:tcPr>
            <w:tcW w:w="10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Zdroje príslušnej kapitoly</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2 096 509 561</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2 157 841 595</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2 150 110 646</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2 232 393 523</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2 221 285 720</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2 262 300 740</w:t>
            </w:r>
          </w:p>
        </w:tc>
        <w:tc>
          <w:tcPr>
            <w:tcW w:w="561" w:type="pct"/>
            <w:tcBorders>
              <w:top w:val="nil"/>
              <w:left w:val="nil"/>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2 316 863 997</w:t>
            </w:r>
          </w:p>
        </w:tc>
      </w:tr>
      <w:tr w:rsidR="005D7F2F" w:rsidRPr="00190A36" w:rsidTr="00D54D95">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Sociálna inklúzia</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1 775 880 972</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1 795 971 360</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1 803 672 105</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1 760 111 084</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1 785 334 082</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1 798 653 460</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1 828 214 750</w:t>
            </w:r>
          </w:p>
        </w:tc>
      </w:tr>
      <w:tr w:rsidR="005D7F2F" w:rsidRPr="00190A36" w:rsidTr="00D54D95">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Politika zamestnanosti</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154 049 746</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188 561 026</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195 935 124</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287 903 525</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261 198 105</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288 049 147</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313 967 413</w:t>
            </w:r>
          </w:p>
        </w:tc>
      </w:tr>
      <w:tr w:rsidR="005D7F2F" w:rsidRPr="00190A36" w:rsidTr="00D54D95">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xml:space="preserve">Inštitucionálna podpora </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166 578 843</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173 309 209</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150 503 417</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184 378 914</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157 571 326</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156 815 316</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156 961 907</w:t>
            </w:r>
          </w:p>
        </w:tc>
      </w:tr>
      <w:tr w:rsidR="005D7F2F" w:rsidRPr="00190A36" w:rsidTr="00D54D95">
        <w:trPr>
          <w:trHeight w:hRule="exact" w:val="284"/>
        </w:trPr>
        <w:tc>
          <w:tcPr>
            <w:tcW w:w="1072"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Informačné technológie</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17 182 207</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18 782 817</w:t>
            </w:r>
          </w:p>
        </w:tc>
        <w:tc>
          <w:tcPr>
            <w:tcW w:w="561" w:type="pct"/>
            <w:tcBorders>
              <w:top w:val="nil"/>
              <w:left w:val="nil"/>
              <w:bottom w:val="single" w:sz="4" w:space="0" w:color="auto"/>
              <w:right w:val="single" w:sz="4" w:space="0" w:color="auto"/>
            </w:tcBorders>
            <w:shd w:val="clear" w:color="auto" w:fill="auto"/>
            <w:vAlign w:val="center"/>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17 719 927</w:t>
            </w:r>
          </w:p>
        </w:tc>
      </w:tr>
    </w:tbl>
    <w:p w:rsidR="005D7F2F" w:rsidRPr="00190A36" w:rsidRDefault="005D7F2F" w:rsidP="005D7F2F">
      <w:pPr>
        <w:contextualSpacing/>
        <w:jc w:val="both"/>
        <w:rPr>
          <w:rFonts w:ascii="Times New Roman" w:hAnsi="Times New Roman" w:cs="Times New Roman"/>
          <w:b/>
          <w:lang w:eastAsia="sk-SK"/>
        </w:rPr>
      </w:pPr>
      <w:r w:rsidRPr="00190A36">
        <w:rPr>
          <w:rFonts w:ascii="Times New Roman" w:hAnsi="Times New Roman" w:cs="Times New Roman"/>
          <w:b/>
          <w:lang w:eastAsia="sk-SK"/>
        </w:rPr>
        <w:lastRenderedPageBreak/>
        <w:t>Sociálna inklúzia</w:t>
      </w:r>
    </w:p>
    <w:p w:rsidR="005D7F2F" w:rsidRPr="00190A36" w:rsidRDefault="005D7F2F" w:rsidP="005D7F2F">
      <w:pPr>
        <w:jc w:val="both"/>
        <w:rPr>
          <w:rFonts w:ascii="Arial Narrow" w:hAnsi="Arial Narrow" w:cs="Times New Roman"/>
          <w:b/>
          <w:sz w:val="22"/>
          <w:szCs w:val="22"/>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945"/>
        <w:gridCol w:w="945"/>
        <w:gridCol w:w="945"/>
        <w:gridCol w:w="945"/>
        <w:gridCol w:w="945"/>
        <w:gridCol w:w="945"/>
        <w:gridCol w:w="945"/>
      </w:tblGrid>
      <w:tr w:rsidR="005D7F2F" w:rsidRPr="00190A36" w:rsidTr="00231CFD">
        <w:trPr>
          <w:trHeight w:hRule="exact" w:val="255"/>
        </w:trPr>
        <w:tc>
          <w:tcPr>
            <w:tcW w:w="0" w:type="auto"/>
            <w:shd w:val="clear" w:color="auto" w:fill="A6A6A6" w:themeFill="background1" w:themeFillShade="A6"/>
            <w:noWrap/>
            <w:vAlign w:val="bottom"/>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v eurách</w:t>
            </w:r>
          </w:p>
        </w:tc>
        <w:tc>
          <w:tcPr>
            <w:tcW w:w="0" w:type="auto"/>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2014 S</w:t>
            </w:r>
          </w:p>
        </w:tc>
        <w:tc>
          <w:tcPr>
            <w:tcW w:w="0" w:type="auto"/>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2015 S</w:t>
            </w:r>
          </w:p>
        </w:tc>
        <w:tc>
          <w:tcPr>
            <w:tcW w:w="0" w:type="auto"/>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2016 R</w:t>
            </w:r>
          </w:p>
        </w:tc>
        <w:tc>
          <w:tcPr>
            <w:tcW w:w="0" w:type="auto"/>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2016 OS</w:t>
            </w:r>
          </w:p>
        </w:tc>
        <w:tc>
          <w:tcPr>
            <w:tcW w:w="0" w:type="auto"/>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2017 N</w:t>
            </w:r>
          </w:p>
        </w:tc>
        <w:tc>
          <w:tcPr>
            <w:tcW w:w="0" w:type="auto"/>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2018 N</w:t>
            </w:r>
          </w:p>
        </w:tc>
        <w:tc>
          <w:tcPr>
            <w:tcW w:w="0" w:type="auto"/>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2019 N</w:t>
            </w:r>
          </w:p>
        </w:tc>
      </w:tr>
      <w:tr w:rsidR="005D7F2F" w:rsidRPr="00190A36" w:rsidTr="00231CFD">
        <w:trPr>
          <w:trHeight w:hRule="exact" w:val="255"/>
        </w:trPr>
        <w:tc>
          <w:tcPr>
            <w:tcW w:w="0" w:type="auto"/>
            <w:shd w:val="clear" w:color="auto" w:fill="BFBFBF" w:themeFill="background1" w:themeFillShade="BF"/>
            <w:noWrap/>
            <w:vAlign w:val="bottom"/>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Sociálna inklúzia zdroje spolu</w:t>
            </w:r>
          </w:p>
        </w:tc>
        <w:tc>
          <w:tcPr>
            <w:tcW w:w="0" w:type="auto"/>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1 775 880 972</w:t>
            </w:r>
          </w:p>
        </w:tc>
        <w:tc>
          <w:tcPr>
            <w:tcW w:w="0" w:type="auto"/>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1 795 971 360</w:t>
            </w:r>
          </w:p>
        </w:tc>
        <w:tc>
          <w:tcPr>
            <w:tcW w:w="0" w:type="auto"/>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1 803 672 105</w:t>
            </w:r>
          </w:p>
        </w:tc>
        <w:tc>
          <w:tcPr>
            <w:tcW w:w="0" w:type="auto"/>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1 760 111 084</w:t>
            </w:r>
          </w:p>
        </w:tc>
        <w:tc>
          <w:tcPr>
            <w:tcW w:w="0" w:type="auto"/>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1 785 334 082</w:t>
            </w:r>
          </w:p>
        </w:tc>
        <w:tc>
          <w:tcPr>
            <w:tcW w:w="0" w:type="auto"/>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1 798 653 460</w:t>
            </w:r>
          </w:p>
        </w:tc>
        <w:tc>
          <w:tcPr>
            <w:tcW w:w="0" w:type="auto"/>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1 828 214 750</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EÚ zdroje + spolufinancovanie</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22 366 432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31 537 650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7 298 091</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7 690 789</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13 522 998</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10 024 989</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10 875 199</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presun z minulých rokov (zdroj 13)</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2 384 867</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40 511 818</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21 173 886</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0</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Sociálna inklúzia (zdroj 111), v tom:</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1 751 129 673</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1 723 921 892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1 796 374 014</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1 731 246 409</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1 771 811 084</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1 788 628 471</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1 817 339 551</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pomoc v hmotnej núdzi</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269 977 562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235 937 059</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271 618 288</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217 209 332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220 851 831</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212 184 251</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208 713 242</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podpora rodiny</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722 648 236</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718 674 863</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723 843 518</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719 607 369</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720 107 983</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728 745 353</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735 262 729</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poistné platené štátom</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232 909 094</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227 755 996</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233 096 292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218 481 757</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224 914 934</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232 629 403</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246 823 362</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kompenzácia sociálnych dôsledkov ŤZP</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236 187 022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232 013 814</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238 834 215</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226 980 020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258 702 096</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267 850 025</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278 296 303</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iniciatívy v oblasti sociálnej inklúzie</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3 622 342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2 688 472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3 109 702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3 109 702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3 109 702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3 109 702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3 109 702</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starostlivosť o ohrozené deti</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82 745 073</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85 956 309</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89 077 285</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90 741 832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93 261 697</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93 165 982</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93 586 275</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nesystémové dávky sociálneho poistenia</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52 088 695</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66 333 687</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88 112 954</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85 816 397</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81 562 841</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81 643 755</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82 247 938</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vianočný príspevok</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81 300 000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81 522 094</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71 300 000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81 300 000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81 300 000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81 300 000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81 300 000</w:t>
            </w:r>
          </w:p>
        </w:tc>
      </w:tr>
      <w:tr w:rsidR="005D7F2F" w:rsidRPr="00190A36" w:rsidTr="00231CFD">
        <w:trPr>
          <w:trHeight w:hRule="exact" w:val="255"/>
        </w:trPr>
        <w:tc>
          <w:tcPr>
            <w:tcW w:w="0" w:type="auto"/>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podpora sociálnych služieb</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69 651 649</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73 039 598</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77 381 760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88 000 000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88 000 000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88 000 000</w:t>
            </w:r>
          </w:p>
        </w:tc>
        <w:tc>
          <w:tcPr>
            <w:tcW w:w="0" w:type="auto"/>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88 000 000</w:t>
            </w:r>
          </w:p>
        </w:tc>
      </w:tr>
    </w:tbl>
    <w:p w:rsidR="005D7F2F" w:rsidRPr="00190A36" w:rsidRDefault="005D7F2F" w:rsidP="005D7F2F">
      <w:pPr>
        <w:jc w:val="both"/>
        <w:rPr>
          <w:rFonts w:ascii="Times New Roman" w:hAnsi="Times New Roman" w:cs="Times New Roman"/>
          <w:b/>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V rámci výdavkov na sociálnu inklúziu sa v roku 2017 rozpočtujú dávky a príspevky v hmotnej núdzi, dotačné programy pre deti z nízkopríjmových skupín, dávky na podporu rodiny (prídavok na dieťa, rodičovský príspevok), peňažné príspevky na kompenzáciu ťažkého zdravotného postihnutia, vianočný príspevok dôchodcom a ďalšie dávky sociálnej pomoci a podpory.</w:t>
      </w:r>
    </w:p>
    <w:p w:rsidR="005D7F2F" w:rsidRPr="00190A36" w:rsidRDefault="005D7F2F" w:rsidP="005D7F2F">
      <w:pPr>
        <w:jc w:val="both"/>
        <w:rPr>
          <w:rFonts w:ascii="Times New Roman" w:hAnsi="Times New Roman" w:cs="Times New Roman"/>
          <w:b/>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 xml:space="preserve">Rozpočtovaný objem výdavkov zohľadňuje predpokladané počty poberateľov jednotlivých dávok a príspevkov sociálnej inklúzie, </w:t>
      </w:r>
      <w:r w:rsidR="000E5772">
        <w:rPr>
          <w:rFonts w:ascii="Times New Roman" w:hAnsi="Times New Roman" w:cs="Times New Roman"/>
          <w:lang w:eastAsia="sk-SK"/>
        </w:rPr>
        <w:t>ich výšku a povinnú valorizáciu</w:t>
      </w:r>
      <w:r w:rsidRPr="00190A36">
        <w:rPr>
          <w:rFonts w:ascii="Times New Roman" w:hAnsi="Times New Roman" w:cs="Times New Roman"/>
          <w:lang w:eastAsia="sk-SK"/>
        </w:rPr>
        <w:t xml:space="preserve"> vybraných dávok. </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r w:rsidRPr="00190A36">
        <w:rPr>
          <w:rFonts w:ascii="Times New Roman" w:hAnsi="Times New Roman" w:cs="Times New Roman"/>
          <w:lang w:eastAsia="sk-SK"/>
        </w:rPr>
        <w:tab/>
        <w:t xml:space="preserve">Na rok 2017 sa rozpočtuje celkovo suma 1,79 mld. </w:t>
      </w:r>
      <w:r w:rsidRPr="00190A36">
        <w:rPr>
          <w:rFonts w:ascii="Times New Roman" w:hAnsi="Times New Roman" w:cs="Times New Roman"/>
          <w:color w:val="000000"/>
          <w:lang w:eastAsia="sk-SK"/>
        </w:rPr>
        <w:t xml:space="preserve">eur, z toho zo štátneho rozpočtu </w:t>
      </w:r>
      <w:r w:rsidR="000E5772">
        <w:rPr>
          <w:rFonts w:ascii="Times New Roman" w:hAnsi="Times New Roman" w:cs="Times New Roman"/>
          <w:color w:val="000000"/>
          <w:lang w:eastAsia="sk-SK"/>
        </w:rPr>
        <w:br/>
      </w:r>
      <w:r w:rsidRPr="00190A36">
        <w:rPr>
          <w:rFonts w:ascii="Times New Roman" w:hAnsi="Times New Roman" w:cs="Times New Roman"/>
          <w:color w:val="000000"/>
          <w:lang w:eastAsia="sk-SK"/>
        </w:rPr>
        <w:t xml:space="preserve">1,77 mld. eur, čo je oproti úrovni schváleného rozpočtu </w:t>
      </w:r>
      <w:r w:rsidR="000E5772">
        <w:rPr>
          <w:rFonts w:ascii="Times New Roman" w:hAnsi="Times New Roman" w:cs="Times New Roman"/>
          <w:color w:val="000000"/>
          <w:lang w:eastAsia="sk-SK"/>
        </w:rPr>
        <w:t>na</w:t>
      </w:r>
      <w:r w:rsidRPr="00190A36">
        <w:rPr>
          <w:rFonts w:ascii="Times New Roman" w:hAnsi="Times New Roman" w:cs="Times New Roman"/>
          <w:color w:val="000000"/>
          <w:lang w:eastAsia="sk-SK"/>
        </w:rPr>
        <w:t xml:space="preserve"> rok 2016 pokles o 1,37 %.</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Arial Narrow" w:hAnsi="Arial Narrow" w:cs="Arial"/>
          <w:color w:val="000000"/>
          <w:sz w:val="22"/>
          <w:szCs w:val="22"/>
          <w:lang w:eastAsia="sk-SK"/>
        </w:rPr>
      </w:pPr>
    </w:p>
    <w:tbl>
      <w:tblPr>
        <w:tblW w:w="5000" w:type="pct"/>
        <w:tblCellMar>
          <w:left w:w="70" w:type="dxa"/>
          <w:right w:w="70" w:type="dxa"/>
        </w:tblCellMar>
        <w:tblLook w:val="04A0" w:firstRow="1" w:lastRow="0" w:firstColumn="1" w:lastColumn="0" w:noHBand="0" w:noVBand="1"/>
      </w:tblPr>
      <w:tblGrid>
        <w:gridCol w:w="3115"/>
        <w:gridCol w:w="850"/>
        <w:gridCol w:w="852"/>
        <w:gridCol w:w="850"/>
        <w:gridCol w:w="850"/>
        <w:gridCol w:w="852"/>
        <w:gridCol w:w="852"/>
        <w:gridCol w:w="841"/>
      </w:tblGrid>
      <w:tr w:rsidR="005D7F2F" w:rsidRPr="00190A36" w:rsidTr="00231CFD">
        <w:trPr>
          <w:trHeight w:hRule="exact" w:val="284"/>
        </w:trPr>
        <w:tc>
          <w:tcPr>
            <w:tcW w:w="17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v eurách</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2014 S</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2015 S</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0E5772">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 xml:space="preserve">2016 </w:t>
            </w:r>
            <w:r w:rsidR="000E5772">
              <w:rPr>
                <w:rFonts w:ascii="Times New Roman" w:hAnsi="Times New Roman" w:cs="Times New Roman"/>
                <w:b/>
                <w:bCs/>
                <w:sz w:val="14"/>
                <w:szCs w:val="14"/>
                <w:lang w:eastAsia="sk-SK"/>
              </w:rPr>
              <w:t>R</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2016 OS</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2017 N</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2018 N</w:t>
            </w:r>
          </w:p>
        </w:tc>
        <w:tc>
          <w:tcPr>
            <w:tcW w:w="464"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2019 N</w:t>
            </w:r>
          </w:p>
        </w:tc>
      </w:tr>
      <w:tr w:rsidR="005D7F2F" w:rsidRPr="00190A36" w:rsidTr="007F16C4">
        <w:trPr>
          <w:trHeight w:hRule="exact" w:val="284"/>
        </w:trPr>
        <w:tc>
          <w:tcPr>
            <w:tcW w:w="1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Pomoc v hmotnej núdzi</w:t>
            </w:r>
          </w:p>
        </w:tc>
        <w:tc>
          <w:tcPr>
            <w:tcW w:w="469"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269 977 562</w:t>
            </w:r>
          </w:p>
        </w:tc>
        <w:tc>
          <w:tcPr>
            <w:tcW w:w="470"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235 937 059</w:t>
            </w:r>
          </w:p>
        </w:tc>
        <w:tc>
          <w:tcPr>
            <w:tcW w:w="469"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271 618 288</w:t>
            </w:r>
          </w:p>
        </w:tc>
        <w:tc>
          <w:tcPr>
            <w:tcW w:w="469"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217 209 332</w:t>
            </w:r>
          </w:p>
        </w:tc>
        <w:tc>
          <w:tcPr>
            <w:tcW w:w="470"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220 851 831</w:t>
            </w:r>
          </w:p>
        </w:tc>
        <w:tc>
          <w:tcPr>
            <w:tcW w:w="470"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212 184 251</w:t>
            </w:r>
          </w:p>
        </w:tc>
        <w:tc>
          <w:tcPr>
            <w:tcW w:w="464"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208 713 242</w:t>
            </w:r>
          </w:p>
        </w:tc>
      </w:tr>
      <w:tr w:rsidR="005D7F2F" w:rsidRPr="00190A36" w:rsidTr="007F16C4">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Dávka v hmotnej núdzi</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245 897 081</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213 686 015</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246 672 055</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193 920 061</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196 104 641</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187 301 425</w:t>
            </w:r>
          </w:p>
        </w:tc>
        <w:tc>
          <w:tcPr>
            <w:tcW w:w="464"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183 695 416</w:t>
            </w:r>
          </w:p>
        </w:tc>
      </w:tr>
      <w:tr w:rsidR="005D7F2F" w:rsidRPr="00190A36" w:rsidTr="007F16C4">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Dotácia na výkon osobitného príjemcu</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176 571</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164 333</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185 000</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129 600</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195 000</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205 000</w:t>
            </w:r>
          </w:p>
        </w:tc>
        <w:tc>
          <w:tcPr>
            <w:tcW w:w="464"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210 000</w:t>
            </w:r>
          </w:p>
        </w:tc>
      </w:tr>
      <w:tr w:rsidR="005D7F2F" w:rsidRPr="00190A36" w:rsidTr="007F16C4">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Dotácia na stravu pre dieťa v hmotnej núdzi</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11 887 154</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10 767 776</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12 478 000</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12 702 000</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12 470 500</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12 470 500</w:t>
            </w:r>
          </w:p>
        </w:tc>
        <w:tc>
          <w:tcPr>
            <w:tcW w:w="464"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12 470 500</w:t>
            </w:r>
          </w:p>
        </w:tc>
      </w:tr>
      <w:tr w:rsidR="005D7F2F" w:rsidRPr="00190A36" w:rsidTr="007F16C4">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Dotácia na školské potreby pre dieťa v HN</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2 640 315</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2 407 408</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2 700 000</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2 290 800</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2 720 000</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2 750 000</w:t>
            </w:r>
          </w:p>
        </w:tc>
        <w:tc>
          <w:tcPr>
            <w:tcW w:w="464"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2 780 000</w:t>
            </w:r>
          </w:p>
        </w:tc>
      </w:tr>
      <w:tr w:rsidR="005D7F2F" w:rsidRPr="00190A36" w:rsidTr="007F16C4">
        <w:trPr>
          <w:trHeight w:hRule="exac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Náhradné výživné</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9 376 441</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8 911 527</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9 583 233</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8 166 871</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9 361 690</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9 457 326</w:t>
            </w:r>
          </w:p>
        </w:tc>
        <w:tc>
          <w:tcPr>
            <w:tcW w:w="464"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9 557 326</w:t>
            </w:r>
          </w:p>
        </w:tc>
      </w:tr>
    </w:tbl>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Arial Narrow" w:hAnsi="Arial Narrow" w:cs="Arial"/>
          <w:color w:val="000000"/>
          <w:sz w:val="22"/>
          <w:szCs w:val="22"/>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Arial Narrow" w:hAnsi="Arial Narrow" w:cs="Times New Roman"/>
          <w:sz w:val="22"/>
          <w:szCs w:val="22"/>
          <w:lang w:eastAsia="sk-SK"/>
        </w:rPr>
        <w:tab/>
      </w:r>
      <w:r w:rsidRPr="00190A36">
        <w:rPr>
          <w:rFonts w:ascii="Times New Roman" w:hAnsi="Times New Roman" w:cs="Times New Roman"/>
          <w:lang w:eastAsia="sk-SK"/>
        </w:rPr>
        <w:t>Na program pomoci v hmotnej núdzi sa v roku 2017 rozpočtuje 221 mil. eur, z toho na dávku v hmotnej núdzi 196 mil. eur. Medziročné zníženie na dávke v hmotnej núdzi oproti roku 2016 predstavuje sumu 50,6 mil. eur a zohľadňuje vývoj v počte poberateľov.</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Arial Narrow" w:hAnsi="Arial Narrow" w:cs="Times New Roman"/>
          <w:sz w:val="22"/>
          <w:szCs w:val="22"/>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Arial Narrow" w:hAnsi="Arial Narrow" w:cs="Times New Roman"/>
          <w:sz w:val="22"/>
          <w:szCs w:val="22"/>
          <w:lang w:eastAsia="sk-SK"/>
        </w:rPr>
        <w:tab/>
      </w:r>
      <w:r w:rsidRPr="00190A36">
        <w:rPr>
          <w:rFonts w:ascii="Times New Roman" w:hAnsi="Times New Roman" w:cs="Times New Roman"/>
          <w:lang w:eastAsia="sk-SK"/>
        </w:rPr>
        <w:t>Výdavky na dotácie pre deti a náhradné výživné reagujú na doterajší vývoj v ich čerpaní v roku 2016.</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Arial Narrow" w:hAnsi="Arial Narrow" w:cs="Times New Roman"/>
          <w:sz w:val="22"/>
          <w:szCs w:val="22"/>
          <w:lang w:eastAsia="sk-SK"/>
        </w:rPr>
      </w:pPr>
    </w:p>
    <w:tbl>
      <w:tblPr>
        <w:tblW w:w="5000" w:type="pct"/>
        <w:tblCellMar>
          <w:left w:w="70" w:type="dxa"/>
          <w:right w:w="70" w:type="dxa"/>
        </w:tblCellMar>
        <w:tblLook w:val="04A0" w:firstRow="1" w:lastRow="0" w:firstColumn="1" w:lastColumn="0" w:noHBand="0" w:noVBand="1"/>
      </w:tblPr>
      <w:tblGrid>
        <w:gridCol w:w="3115"/>
        <w:gridCol w:w="850"/>
        <w:gridCol w:w="852"/>
        <w:gridCol w:w="850"/>
        <w:gridCol w:w="850"/>
        <w:gridCol w:w="850"/>
        <w:gridCol w:w="852"/>
        <w:gridCol w:w="843"/>
      </w:tblGrid>
      <w:tr w:rsidR="005D7F2F" w:rsidRPr="00190A36" w:rsidTr="00231CFD">
        <w:trPr>
          <w:trHeight w:val="284"/>
        </w:trPr>
        <w:tc>
          <w:tcPr>
            <w:tcW w:w="17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v eurách</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2014 S</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2015 S</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0E5772">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 xml:space="preserve">2016 </w:t>
            </w:r>
            <w:r w:rsidR="000E5772">
              <w:rPr>
                <w:rFonts w:ascii="Times New Roman" w:hAnsi="Times New Roman" w:cs="Times New Roman"/>
                <w:b/>
                <w:bCs/>
                <w:sz w:val="14"/>
                <w:szCs w:val="14"/>
                <w:lang w:eastAsia="sk-SK"/>
              </w:rPr>
              <w:t>R</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2016 OS</w:t>
            </w: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2017 N</w:t>
            </w:r>
          </w:p>
        </w:tc>
        <w:tc>
          <w:tcPr>
            <w:tcW w:w="470"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2018 N</w:t>
            </w:r>
          </w:p>
        </w:tc>
        <w:tc>
          <w:tcPr>
            <w:tcW w:w="465"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2019 N</w:t>
            </w:r>
          </w:p>
        </w:tc>
      </w:tr>
      <w:tr w:rsidR="005D7F2F" w:rsidRPr="00190A36" w:rsidTr="007F16C4">
        <w:trPr>
          <w:trHeight w:val="284"/>
        </w:trPr>
        <w:tc>
          <w:tcPr>
            <w:tcW w:w="1719"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Podpora rodiny zo štátneho rozpočtu</w:t>
            </w:r>
          </w:p>
        </w:tc>
        <w:tc>
          <w:tcPr>
            <w:tcW w:w="469"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722 648 236</w:t>
            </w:r>
          </w:p>
        </w:tc>
        <w:tc>
          <w:tcPr>
            <w:tcW w:w="470"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718 674 863</w:t>
            </w:r>
          </w:p>
        </w:tc>
        <w:tc>
          <w:tcPr>
            <w:tcW w:w="469"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723 843 518</w:t>
            </w:r>
          </w:p>
        </w:tc>
        <w:tc>
          <w:tcPr>
            <w:tcW w:w="469"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719 607 369</w:t>
            </w:r>
          </w:p>
        </w:tc>
        <w:tc>
          <w:tcPr>
            <w:tcW w:w="469"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720 107 983</w:t>
            </w:r>
          </w:p>
        </w:tc>
        <w:tc>
          <w:tcPr>
            <w:tcW w:w="470"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728 745 353</w:t>
            </w:r>
          </w:p>
        </w:tc>
        <w:tc>
          <w:tcPr>
            <w:tcW w:w="46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735 262 729</w:t>
            </w:r>
          </w:p>
        </w:tc>
      </w:tr>
      <w:tr w:rsidR="005D7F2F" w:rsidRPr="00190A36" w:rsidTr="007F16C4">
        <w:trPr>
          <w:trHeigh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xml:space="preserve">Prídavok na dieťa </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319 011 109</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315 364 871</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312 250 284</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315 794 900</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315 150 420</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315 750 416</w:t>
            </w:r>
          </w:p>
        </w:tc>
        <w:tc>
          <w:tcPr>
            <w:tcW w:w="465"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315 500 190</w:t>
            </w:r>
          </w:p>
        </w:tc>
      </w:tr>
      <w:tr w:rsidR="005D7F2F" w:rsidRPr="00190A36" w:rsidTr="007F16C4">
        <w:trPr>
          <w:trHeigh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xml:space="preserve">Rodičovský príspevok </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356 001 454</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355 280 670</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361 310 375</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351 599 467</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353 889 045</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361 689 087</w:t>
            </w:r>
          </w:p>
        </w:tc>
        <w:tc>
          <w:tcPr>
            <w:tcW w:w="465"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368 316 144</w:t>
            </w:r>
          </w:p>
        </w:tc>
      </w:tr>
      <w:tr w:rsidR="005D7F2F" w:rsidRPr="00190A36" w:rsidTr="007F16C4">
        <w:trPr>
          <w:trHeigh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Ostatné príspevky na podporu rodiny</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46 048 786</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45 582 955</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46 550 000</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45 713 002</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46 312 668</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46 550 000</w:t>
            </w:r>
          </w:p>
        </w:tc>
        <w:tc>
          <w:tcPr>
            <w:tcW w:w="465"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46 690 545</w:t>
            </w:r>
          </w:p>
        </w:tc>
      </w:tr>
      <w:tr w:rsidR="005D7F2F" w:rsidRPr="00190A36" w:rsidTr="007F16C4">
        <w:trPr>
          <w:trHeight w:val="284"/>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Príspevok na starostlivosť o dieťa</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1 586 887</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2 446 367</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3 732 859</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6 500 000</w:t>
            </w:r>
          </w:p>
        </w:tc>
        <w:tc>
          <w:tcPr>
            <w:tcW w:w="469"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4 755 850</w:t>
            </w:r>
          </w:p>
        </w:tc>
        <w:tc>
          <w:tcPr>
            <w:tcW w:w="470"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4 755 850</w:t>
            </w:r>
          </w:p>
        </w:tc>
        <w:tc>
          <w:tcPr>
            <w:tcW w:w="465" w:type="pct"/>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4 755 850</w:t>
            </w:r>
          </w:p>
        </w:tc>
      </w:tr>
    </w:tbl>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Arial Narrow" w:hAnsi="Arial Narrow" w:cs="Times New Roman"/>
          <w:sz w:val="22"/>
          <w:szCs w:val="22"/>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Arial Narrow" w:hAnsi="Arial Narrow" w:cs="Times New Roman"/>
          <w:sz w:val="22"/>
          <w:szCs w:val="22"/>
          <w:lang w:eastAsia="sk-SK"/>
        </w:rPr>
        <w:lastRenderedPageBreak/>
        <w:tab/>
      </w:r>
      <w:r w:rsidRPr="00190A36">
        <w:rPr>
          <w:rFonts w:ascii="Times New Roman" w:hAnsi="Times New Roman" w:cs="Times New Roman"/>
          <w:lang w:eastAsia="sk-SK"/>
        </w:rPr>
        <w:t>Celková podpora rodiny predstavuje výdavky v sume 720 mil. eur. Prevažnú časť výdavkov na podporu rodiny predstavuje prídavok na dieťa a rodičovský príspevok.</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Na prídavok na dieťa sa v roku 2017 rozpočtuje 315 mil. eur, čo oproti schválenému rozpočtu roku 2016 predstavuje nárast o 2,90 mil. eur. Dôvodom je nárast predpokladaného počtu nezaopatrených detí v roku 2017 oproti predpokladanému počtu v roku 2016.</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 xml:space="preserve">Na rodičovský príspevok sa v roku 2017 rozpočtuje 354 mil. eur, čo oproti schválenému rozpočtu roku 2016 predstavuje pokles o 7,42 mil. eur, z dôvodu poklesu počtu predpokladaných poberateľov príspevku v roku 2017 oproti predpokladanému </w:t>
      </w:r>
      <w:r w:rsidR="000E5772">
        <w:rPr>
          <w:rFonts w:ascii="Times New Roman" w:hAnsi="Times New Roman" w:cs="Times New Roman"/>
          <w:lang w:eastAsia="sk-SK"/>
        </w:rPr>
        <w:t xml:space="preserve">počtu </w:t>
      </w:r>
      <w:r w:rsidRPr="00190A36">
        <w:rPr>
          <w:rFonts w:ascii="Times New Roman" w:hAnsi="Times New Roman" w:cs="Times New Roman"/>
          <w:lang w:eastAsia="sk-SK"/>
        </w:rPr>
        <w:t>na rok 2016.</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V rozpočtovanej sume sa uvažuje s doplatkami, ktorých výška predstavuje sumár rozdielov medzi stanovenou sumou rodičovského príplatku a sumou materského alebo obdobnej dávky ako materské, ktoré sa oprávnenej osobe vyplácajú v členskom štáte.</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Poistné platené štátom rozpočtované na rok 2017 v sume 225 mil. eur v porovnaní so schváleným rozpočtom roku 2016 klesá o 3,51 %. Navrhované výdavky zohľadňujú vývoj v počte poistencov štátu.</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Peňažné príspevky na kompenzáciu ťažkého zdravotného postihnutia sú na rok 2017 rozpočtované v sume 259 mil. eur, čo je o 8,32 % viac oproti schválenému rozpočtu na rok 2016, zohľadňujú sa navrhované zmeny zákona č. 447/2008 Z. z. o peňažných príspevkoch na kompenzáciu ťažkého zdravotného postihnutia a o zmene a doplnení niektorých zákonov v znení neskorších predpisov.</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Objem výdavkov na nesystémové dávky sociálneho poistenia v sume 81,6 mil. eur zohľadňuje ich valorizáciu od 1. januára 2017 a vývoj v počte poberateľov.</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 xml:space="preserve">Podobne ako v roku 2016 sa na zmiernenie nepriaznivej sociálnej situácie poberateľov dôchodkových dávok rozpočtuje v roku 2017 vianočný príspevok dôchodcom v sume </w:t>
      </w:r>
      <w:r w:rsidR="000E5772">
        <w:rPr>
          <w:rFonts w:ascii="Times New Roman" w:hAnsi="Times New Roman" w:cs="Times New Roman"/>
          <w:lang w:eastAsia="sk-SK"/>
        </w:rPr>
        <w:br/>
      </w:r>
      <w:r w:rsidRPr="00190A36">
        <w:rPr>
          <w:rFonts w:ascii="Times New Roman" w:hAnsi="Times New Roman" w:cs="Times New Roman"/>
          <w:lang w:eastAsia="sk-SK"/>
        </w:rPr>
        <w:t>81,3 mil. eur a v porovnaní so schváleným rozpočtom roku 2016 rastie o 14,03 %.</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Times New Roman" w:hAnsi="Times New Roman" w:cs="Times New Roman"/>
          <w:lang w:eastAsia="sk-SK"/>
        </w:rPr>
        <w:tab/>
        <w:t xml:space="preserve">Súčasťou výdavkov sociálnej inklúzie sú aj výdavky na sociálne služby v sume </w:t>
      </w:r>
      <w:r w:rsidR="000E5772">
        <w:rPr>
          <w:rFonts w:ascii="Times New Roman" w:hAnsi="Times New Roman" w:cs="Times New Roman"/>
          <w:lang w:eastAsia="sk-SK"/>
        </w:rPr>
        <w:br/>
      </w:r>
      <w:r w:rsidRPr="00190A36">
        <w:rPr>
          <w:rFonts w:ascii="Times New Roman" w:hAnsi="Times New Roman" w:cs="Times New Roman"/>
          <w:lang w:eastAsia="sk-SK"/>
        </w:rPr>
        <w:t>88 mil. eur.</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contextualSpacing/>
        <w:jc w:val="both"/>
        <w:rPr>
          <w:rFonts w:ascii="Times New Roman" w:hAnsi="Times New Roman" w:cs="Times New Roman"/>
          <w:b/>
          <w:lang w:eastAsia="sk-SK"/>
        </w:rPr>
      </w:pPr>
      <w:r w:rsidRPr="00190A36">
        <w:rPr>
          <w:rFonts w:ascii="Times New Roman" w:hAnsi="Times New Roman" w:cs="Times New Roman"/>
          <w:b/>
          <w:lang w:eastAsia="sk-SK"/>
        </w:rPr>
        <w:t xml:space="preserve">Politika zamestnanosti </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Arial Narrow" w:hAnsi="Arial Narrow" w:cs="Times New Roman"/>
          <w:sz w:val="22"/>
          <w:szCs w:val="22"/>
          <w:lang w:eastAsia="sk-SK"/>
        </w:rPr>
      </w:pPr>
    </w:p>
    <w:tbl>
      <w:tblPr>
        <w:tblW w:w="9072" w:type="dxa"/>
        <w:tblCellMar>
          <w:left w:w="70" w:type="dxa"/>
          <w:right w:w="70" w:type="dxa"/>
        </w:tblCellMar>
        <w:tblLook w:val="04A0" w:firstRow="1" w:lastRow="0" w:firstColumn="1" w:lastColumn="0" w:noHBand="0" w:noVBand="1"/>
      </w:tblPr>
      <w:tblGrid>
        <w:gridCol w:w="2689"/>
        <w:gridCol w:w="992"/>
        <w:gridCol w:w="992"/>
        <w:gridCol w:w="849"/>
        <w:gridCol w:w="877"/>
        <w:gridCol w:w="920"/>
        <w:gridCol w:w="859"/>
        <w:gridCol w:w="894"/>
      </w:tblGrid>
      <w:tr w:rsidR="005D7F2F" w:rsidRPr="00190A36" w:rsidTr="007F16C4">
        <w:trPr>
          <w:trHeight w:hRule="exact" w:val="255"/>
        </w:trPr>
        <w:tc>
          <w:tcPr>
            <w:tcW w:w="2689" w:type="dxa"/>
            <w:tcBorders>
              <w:top w:val="single" w:sz="4" w:space="0" w:color="auto"/>
              <w:left w:val="single" w:sz="4" w:space="0" w:color="auto"/>
              <w:bottom w:val="single" w:sz="4" w:space="0" w:color="auto"/>
              <w:right w:val="nil"/>
            </w:tcBorders>
            <w:shd w:val="clear" w:color="auto" w:fill="A6A6A6" w:themeFill="background1" w:themeFillShade="A6"/>
            <w:noWrap/>
            <w:vAlign w:val="bottom"/>
            <w:hideMark/>
          </w:tcPr>
          <w:p w:rsidR="005D7F2F" w:rsidRPr="00190A36" w:rsidRDefault="005D7F2F" w:rsidP="00D54D95">
            <w:pP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v eurách</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2014 S</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2015 S</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2016 R</w:t>
            </w:r>
          </w:p>
        </w:tc>
        <w:tc>
          <w:tcPr>
            <w:tcW w:w="993"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2016 OS</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2017 N</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2018 N</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2019 N</w:t>
            </w:r>
          </w:p>
        </w:tc>
      </w:tr>
      <w:tr w:rsidR="005D7F2F" w:rsidRPr="00190A36" w:rsidTr="007F16C4">
        <w:trPr>
          <w:trHeight w:hRule="exact" w:val="255"/>
        </w:trPr>
        <w:tc>
          <w:tcPr>
            <w:tcW w:w="2689" w:type="dxa"/>
            <w:tcBorders>
              <w:top w:val="nil"/>
              <w:left w:val="single" w:sz="4" w:space="0" w:color="auto"/>
              <w:bottom w:val="single" w:sz="4" w:space="0" w:color="auto"/>
              <w:right w:val="nil"/>
            </w:tcBorders>
            <w:shd w:val="clear" w:color="auto" w:fill="BFBFBF" w:themeFill="background1" w:themeFillShade="BF"/>
            <w:noWrap/>
            <w:vAlign w:val="bottom"/>
            <w:hideMark/>
          </w:tcPr>
          <w:p w:rsidR="005D7F2F" w:rsidRPr="00190A36" w:rsidRDefault="005D7F2F" w:rsidP="00D54D95">
            <w:pP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Ľudské zdroje</w:t>
            </w:r>
          </w:p>
        </w:tc>
        <w:tc>
          <w:tcPr>
            <w:tcW w:w="992"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154 049 746</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188 561 026</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195 935 124</w:t>
            </w:r>
          </w:p>
        </w:tc>
        <w:tc>
          <w:tcPr>
            <w:tcW w:w="993"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287 903 525</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261 198 105</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288 049 147</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313 967 413</w:t>
            </w:r>
          </w:p>
        </w:tc>
      </w:tr>
      <w:tr w:rsidR="005D7F2F" w:rsidRPr="00190A36" w:rsidTr="00D54D95">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EÚ zdroje + spolufinancovanie</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72 868 180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43 168 761</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162 578 237</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118 414 882</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230 294 674</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261 406 780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288 432 857</w:t>
            </w:r>
          </w:p>
        </w:tc>
      </w:tr>
      <w:tr w:rsidR="005D7F2F" w:rsidRPr="00190A36" w:rsidTr="00D54D95">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v tom:</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r>
      <w:tr w:rsidR="005D7F2F" w:rsidRPr="00190A36" w:rsidTr="00D54D95">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2. prog</w:t>
            </w:r>
            <w:r w:rsidR="000E5772">
              <w:rPr>
                <w:rFonts w:ascii="Times New Roman" w:hAnsi="Times New Roman" w:cs="Times New Roman"/>
                <w:sz w:val="14"/>
                <w:szCs w:val="14"/>
                <w:lang w:eastAsia="sk-SK"/>
              </w:rPr>
              <w:t>r</w:t>
            </w:r>
            <w:r w:rsidRPr="00190A36">
              <w:rPr>
                <w:rFonts w:ascii="Times New Roman" w:hAnsi="Times New Roman" w:cs="Times New Roman"/>
                <w:sz w:val="14"/>
                <w:szCs w:val="14"/>
                <w:lang w:eastAsia="sk-SK"/>
              </w:rPr>
              <w:t>amové obdobie</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72 868 180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43 168 761</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r>
      <w:tr w:rsidR="005D7F2F" w:rsidRPr="00190A36" w:rsidTr="00D54D95">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3. programové obdobie</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162 578 237</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118 414 882</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230 294 674</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261 406 780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288 432 857</w:t>
            </w:r>
          </w:p>
        </w:tc>
      </w:tr>
      <w:tr w:rsidR="005D7F2F" w:rsidRPr="00190A36" w:rsidTr="00D54D95">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presun z minulých rokov (zdroj 13)</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35 206 566</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114 834 491</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116 036 584</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r>
      <w:tr w:rsidR="005D7F2F" w:rsidRPr="00190A36" w:rsidTr="00D54D95">
        <w:trPr>
          <w:trHeight w:hRule="exact" w:val="255"/>
        </w:trPr>
        <w:tc>
          <w:tcPr>
            <w:tcW w:w="2689" w:type="dxa"/>
            <w:tcBorders>
              <w:top w:val="nil"/>
              <w:left w:val="single" w:sz="4" w:space="0" w:color="auto"/>
              <w:bottom w:val="single" w:sz="4" w:space="0" w:color="auto"/>
              <w:right w:val="nil"/>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Ľudské zdroje zo štátneho rozpočtu</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45 975 000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30 557 774</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33 356 887</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53 452 059</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30 903 431</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26 642 367</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25 534 556</w:t>
            </w:r>
          </w:p>
        </w:tc>
      </w:tr>
      <w:tr w:rsidR="005D7F2F" w:rsidRPr="00190A36" w:rsidTr="00D54D95">
        <w:trPr>
          <w:trHeight w:hRule="exac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z toho:</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w:t>
            </w:r>
          </w:p>
        </w:tc>
      </w:tr>
      <w:tr w:rsidR="005D7F2F" w:rsidRPr="00190A36" w:rsidTr="00D54D95">
        <w:trPr>
          <w:trHeight w:hRule="exac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národné programy</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40 343 582</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21 976 683</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22 000 000</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42 000 000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20 141 400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20 241 000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21 162 800</w:t>
            </w:r>
          </w:p>
        </w:tc>
      </w:tr>
      <w:tr w:rsidR="005D7F2F" w:rsidRPr="00190A36" w:rsidTr="00D54D95">
        <w:trPr>
          <w:trHeight w:hRule="exac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financovanie dvoch RO</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2 567 590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2 739 311</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2 744 896</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2 840 068</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2 878 464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2 878 464</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2 872 964</w:t>
            </w:r>
          </w:p>
        </w:tc>
      </w:tr>
      <w:tr w:rsidR="005D7F2F" w:rsidRPr="00190A36" w:rsidTr="00D54D95">
        <w:trPr>
          <w:trHeight w:hRule="exac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investičné stimuly</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2 672 310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5 841 780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8 611 991</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8 611 991</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7 883 567</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3 522 903</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1 498 792</w:t>
            </w:r>
          </w:p>
        </w:tc>
      </w:tr>
      <w:tr w:rsidR="005D7F2F" w:rsidRPr="00190A36" w:rsidTr="00D54D95">
        <w:trPr>
          <w:trHeight w:hRule="exac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5D7F2F" w:rsidRPr="00190A36" w:rsidRDefault="005D7F2F" w:rsidP="00D54D95">
            <w:pPr>
              <w:rPr>
                <w:rFonts w:ascii="Times New Roman" w:hAnsi="Times New Roman" w:cs="Times New Roman"/>
                <w:sz w:val="14"/>
                <w:szCs w:val="14"/>
                <w:lang w:eastAsia="sk-SK"/>
              </w:rPr>
            </w:pPr>
            <w:r w:rsidRPr="00190A36">
              <w:rPr>
                <w:rFonts w:ascii="Times New Roman" w:hAnsi="Times New Roman" w:cs="Times New Roman"/>
                <w:sz w:val="14"/>
                <w:szCs w:val="14"/>
                <w:lang w:eastAsia="sk-SK"/>
              </w:rPr>
              <w:t xml:space="preserve">zvýšenie </w:t>
            </w:r>
            <w:proofErr w:type="spellStart"/>
            <w:r w:rsidRPr="00190A36">
              <w:rPr>
                <w:rFonts w:ascii="Times New Roman" w:hAnsi="Times New Roman" w:cs="Times New Roman"/>
                <w:sz w:val="14"/>
                <w:szCs w:val="14"/>
                <w:lang w:eastAsia="sk-SK"/>
              </w:rPr>
              <w:t>zamestnateľnosti</w:t>
            </w:r>
            <w:proofErr w:type="spellEnd"/>
            <w:r w:rsidRPr="00190A36">
              <w:rPr>
                <w:rFonts w:ascii="Times New Roman" w:hAnsi="Times New Roman" w:cs="Times New Roman"/>
                <w:sz w:val="14"/>
                <w:szCs w:val="14"/>
                <w:lang w:eastAsia="sk-SK"/>
              </w:rPr>
              <w:t xml:space="preserve"> cez SIA</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391 517</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3"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sz w:val="14"/>
                <w:szCs w:val="14"/>
                <w:lang w:eastAsia="sk-SK"/>
              </w:rPr>
            </w:pPr>
            <w:r w:rsidRPr="00190A36">
              <w:rPr>
                <w:rFonts w:ascii="Times New Roman" w:hAnsi="Times New Roman" w:cs="Times New Roman"/>
                <w:sz w:val="14"/>
                <w:szCs w:val="14"/>
                <w:lang w:eastAsia="sk-SK"/>
              </w:rPr>
              <w:t>0</w:t>
            </w:r>
          </w:p>
        </w:tc>
      </w:tr>
    </w:tbl>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Arial Narrow" w:hAnsi="Arial Narrow" w:cs="Times New Roman"/>
          <w:sz w:val="22"/>
          <w:szCs w:val="22"/>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r w:rsidRPr="00190A36">
        <w:rPr>
          <w:rFonts w:ascii="Arial Narrow" w:hAnsi="Arial Narrow" w:cs="Times New Roman"/>
          <w:sz w:val="22"/>
          <w:szCs w:val="22"/>
          <w:lang w:eastAsia="sk-SK"/>
        </w:rPr>
        <w:lastRenderedPageBreak/>
        <w:tab/>
      </w:r>
      <w:r w:rsidRPr="00190A36">
        <w:rPr>
          <w:rFonts w:ascii="Times New Roman" w:hAnsi="Times New Roman" w:cs="Times New Roman"/>
          <w:lang w:eastAsia="sk-SK"/>
        </w:rPr>
        <w:t xml:space="preserve">Výdavky v tejto oblasti slúžia na podporu politiky zamestnanosti, financovanie nástrojov aktívnej politiky trhu práce ako i na investičné stimuly pre investorov v podobe príspevku na novovytvorené pracovné miesta a vzdelávanie. </w:t>
      </w: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lang w:eastAsia="sk-SK"/>
        </w:rPr>
      </w:pPr>
    </w:p>
    <w:p w:rsidR="005D7F2F" w:rsidRPr="00190A36" w:rsidRDefault="005D7F2F" w:rsidP="005D7F2F">
      <w:p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lang w:eastAsia="sk-SK"/>
        </w:rPr>
      </w:pPr>
      <w:r w:rsidRPr="00190A36">
        <w:rPr>
          <w:rFonts w:ascii="Times New Roman" w:hAnsi="Times New Roman" w:cs="Times New Roman"/>
          <w:lang w:eastAsia="sk-SK"/>
        </w:rPr>
        <w:tab/>
        <w:t xml:space="preserve">Na rok 2017 sa rozpočtuje celkovo suma 261 mil. </w:t>
      </w:r>
      <w:r w:rsidRPr="00190A36">
        <w:rPr>
          <w:rFonts w:ascii="Times New Roman" w:hAnsi="Times New Roman" w:cs="Times New Roman"/>
          <w:color w:val="000000"/>
          <w:lang w:eastAsia="sk-SK"/>
        </w:rPr>
        <w:t xml:space="preserve">eur, z toho zo štátneho rozpočtu </w:t>
      </w:r>
      <w:r w:rsidR="000E5772">
        <w:rPr>
          <w:rFonts w:ascii="Times New Roman" w:hAnsi="Times New Roman" w:cs="Times New Roman"/>
          <w:color w:val="000000"/>
          <w:lang w:eastAsia="sk-SK"/>
        </w:rPr>
        <w:br/>
      </w:r>
      <w:r w:rsidRPr="00190A36">
        <w:rPr>
          <w:rFonts w:ascii="Times New Roman" w:hAnsi="Times New Roman" w:cs="Times New Roman"/>
          <w:color w:val="000000"/>
          <w:lang w:eastAsia="sk-SK"/>
        </w:rPr>
        <w:t xml:space="preserve">30,9 mil. eur, čo predstavuje pokles o 7,36 % oproti schválenému rozpočtu </w:t>
      </w:r>
      <w:r w:rsidR="000E5772">
        <w:rPr>
          <w:rFonts w:ascii="Times New Roman" w:hAnsi="Times New Roman" w:cs="Times New Roman"/>
          <w:color w:val="000000"/>
          <w:lang w:eastAsia="sk-SK"/>
        </w:rPr>
        <w:t>na</w:t>
      </w:r>
      <w:r w:rsidRPr="00190A36">
        <w:rPr>
          <w:rFonts w:ascii="Times New Roman" w:hAnsi="Times New Roman" w:cs="Times New Roman"/>
          <w:color w:val="000000"/>
          <w:lang w:eastAsia="sk-SK"/>
        </w:rPr>
        <w:t xml:space="preserve"> rok 2016. Pokles rozpočtovaných prostriedkov na národné programy oproti schválenému rozpočtu </w:t>
      </w:r>
      <w:r w:rsidR="000E5772">
        <w:rPr>
          <w:rFonts w:ascii="Times New Roman" w:hAnsi="Times New Roman" w:cs="Times New Roman"/>
          <w:color w:val="000000"/>
          <w:lang w:eastAsia="sk-SK"/>
        </w:rPr>
        <w:t>na</w:t>
      </w:r>
      <w:r w:rsidRPr="00190A36">
        <w:rPr>
          <w:rFonts w:ascii="Times New Roman" w:hAnsi="Times New Roman" w:cs="Times New Roman"/>
          <w:color w:val="000000"/>
          <w:lang w:eastAsia="sk-SK"/>
        </w:rPr>
        <w:t xml:space="preserve"> rok 2016 je spôsobený presunom časti výdavkov do medzirezortného programu informačné technológie.</w:t>
      </w:r>
    </w:p>
    <w:p w:rsidR="005D7F2F" w:rsidRPr="00190A36" w:rsidRDefault="005D7F2F" w:rsidP="005D7F2F">
      <w:pPr>
        <w:rPr>
          <w:rFonts w:ascii="Arial Narrow" w:hAnsi="Arial Narrow" w:cs="Times New Roman"/>
          <w:b/>
          <w:sz w:val="22"/>
          <w:szCs w:val="22"/>
          <w:lang w:eastAsia="sk-SK"/>
        </w:rPr>
      </w:pPr>
    </w:p>
    <w:p w:rsidR="005D7F2F" w:rsidRPr="00190A36" w:rsidRDefault="005D7F2F" w:rsidP="009D5AD1">
      <w:pPr>
        <w:rPr>
          <w:rFonts w:ascii="Times New Roman" w:hAnsi="Times New Roman" w:cs="Times New Roman"/>
          <w:color w:val="000000"/>
          <w:lang w:eastAsia="sk-SK"/>
        </w:rPr>
      </w:pPr>
      <w:r w:rsidRPr="00190A36">
        <w:rPr>
          <w:rFonts w:ascii="Times New Roman" w:hAnsi="Times New Roman" w:cs="Times New Roman"/>
          <w:b/>
          <w:lang w:eastAsia="sk-SK"/>
        </w:rPr>
        <w:t>Inštitucionálna podpora</w:t>
      </w:r>
    </w:p>
    <w:p w:rsidR="005D7F2F" w:rsidRPr="00190A36" w:rsidRDefault="005D7F2F" w:rsidP="005D7F2F">
      <w:pPr>
        <w:jc w:val="both"/>
        <w:outlineLvl w:val="0"/>
        <w:rPr>
          <w:rFonts w:ascii="Arial Narrow" w:hAnsi="Arial Narrow" w:cs="Times New Roman"/>
          <w:sz w:val="22"/>
          <w:szCs w:val="22"/>
          <w:lang w:eastAsia="sk-SK"/>
        </w:rPr>
      </w:pPr>
    </w:p>
    <w:tbl>
      <w:tblPr>
        <w:tblW w:w="9072" w:type="dxa"/>
        <w:tblCellMar>
          <w:left w:w="70" w:type="dxa"/>
          <w:right w:w="70" w:type="dxa"/>
        </w:tblCellMar>
        <w:tblLook w:val="04A0" w:firstRow="1" w:lastRow="0" w:firstColumn="1" w:lastColumn="0" w:noHBand="0" w:noVBand="1"/>
      </w:tblPr>
      <w:tblGrid>
        <w:gridCol w:w="2547"/>
        <w:gridCol w:w="992"/>
        <w:gridCol w:w="928"/>
        <w:gridCol w:w="920"/>
        <w:gridCol w:w="922"/>
        <w:gridCol w:w="921"/>
        <w:gridCol w:w="921"/>
        <w:gridCol w:w="921"/>
      </w:tblGrid>
      <w:tr w:rsidR="005D7F2F" w:rsidRPr="00190A36" w:rsidTr="007F16C4">
        <w:trPr>
          <w:trHeight w:hRule="exact" w:val="255"/>
        </w:trPr>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2014 S</w:t>
            </w:r>
          </w:p>
        </w:tc>
        <w:tc>
          <w:tcPr>
            <w:tcW w:w="928"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2015 S</w:t>
            </w:r>
          </w:p>
        </w:tc>
        <w:tc>
          <w:tcPr>
            <w:tcW w:w="92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2016 R</w:t>
            </w:r>
          </w:p>
        </w:tc>
        <w:tc>
          <w:tcPr>
            <w:tcW w:w="922"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2016 OS</w:t>
            </w:r>
          </w:p>
        </w:tc>
        <w:tc>
          <w:tcPr>
            <w:tcW w:w="921"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2017 N</w:t>
            </w:r>
          </w:p>
        </w:tc>
        <w:tc>
          <w:tcPr>
            <w:tcW w:w="921"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2018 N</w:t>
            </w:r>
          </w:p>
        </w:tc>
        <w:tc>
          <w:tcPr>
            <w:tcW w:w="921"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5D7F2F" w:rsidRPr="00190A36" w:rsidRDefault="005D7F2F" w:rsidP="00D54D95">
            <w:pPr>
              <w:jc w:val="center"/>
              <w:rPr>
                <w:rFonts w:ascii="Times New Roman" w:hAnsi="Times New Roman" w:cs="Times New Roman"/>
                <w:b/>
                <w:bCs/>
                <w:sz w:val="14"/>
                <w:szCs w:val="14"/>
                <w:lang w:eastAsia="sk-SK"/>
              </w:rPr>
            </w:pPr>
            <w:r w:rsidRPr="00190A36">
              <w:rPr>
                <w:rFonts w:ascii="Times New Roman" w:hAnsi="Times New Roman" w:cs="Times New Roman"/>
                <w:b/>
                <w:bCs/>
                <w:sz w:val="14"/>
                <w:szCs w:val="14"/>
                <w:lang w:eastAsia="sk-SK"/>
              </w:rPr>
              <w:t>2019 N</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Inštitucionálna podpora spolu</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166 578 843</w:t>
            </w:r>
          </w:p>
        </w:tc>
        <w:tc>
          <w:tcPr>
            <w:tcW w:w="928"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173 309 209</w:t>
            </w:r>
          </w:p>
        </w:tc>
        <w:tc>
          <w:tcPr>
            <w:tcW w:w="920"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150 503 417</w:t>
            </w:r>
          </w:p>
        </w:tc>
        <w:tc>
          <w:tcPr>
            <w:tcW w:w="92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184 378 914</w:t>
            </w:r>
          </w:p>
        </w:tc>
        <w:tc>
          <w:tcPr>
            <w:tcW w:w="921"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157 571 326</w:t>
            </w:r>
          </w:p>
        </w:tc>
        <w:tc>
          <w:tcPr>
            <w:tcW w:w="921"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156 815 316</w:t>
            </w:r>
          </w:p>
        </w:tc>
        <w:tc>
          <w:tcPr>
            <w:tcW w:w="921"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156 961 907</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Tvorba a implementácia politík, z toho:</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161 408 312</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172 417 391</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149 732 861</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183 271 424</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156 800 770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156 044 760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156 191 351</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MPSVR</w:t>
            </w:r>
            <w:r w:rsidR="000E5772">
              <w:rPr>
                <w:rFonts w:ascii="Times New Roman" w:hAnsi="Times New Roman" w:cs="Times New Roman"/>
                <w:color w:val="000000"/>
                <w:sz w:val="14"/>
                <w:szCs w:val="14"/>
                <w:lang w:eastAsia="sk-SK"/>
              </w:rPr>
              <w:t xml:space="preserve"> SR</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19 175 786</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22 039 324</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24 498 034</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29 068 210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14 993 213</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14 991 213</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14 991 213</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0E5772">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ÚPSV</w:t>
            </w:r>
            <w:r w:rsidR="000E5772">
              <w:rPr>
                <w:rFonts w:ascii="Times New Roman" w:hAnsi="Times New Roman" w:cs="Times New Roman"/>
                <w:color w:val="000000"/>
                <w:sz w:val="14"/>
                <w:szCs w:val="14"/>
                <w:lang w:eastAsia="sk-SK"/>
              </w:rPr>
              <w:t>a</w:t>
            </w:r>
            <w:r w:rsidRPr="00190A36">
              <w:rPr>
                <w:rFonts w:ascii="Times New Roman" w:hAnsi="Times New Roman" w:cs="Times New Roman"/>
                <w:color w:val="000000"/>
                <w:sz w:val="14"/>
                <w:szCs w:val="14"/>
                <w:lang w:eastAsia="sk-SK"/>
              </w:rPr>
              <w:t>R</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131 747 796</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136 705 201</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113 003 584</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140 913 680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128 859 625</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128 104 115</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128 252 215</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Národný inšpektorát práce</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10 029 249</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11 158 089</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10 823 900</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11 574 843</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11 560 341</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11 561 841</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11 560 332</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xml:space="preserve">Centrum pre </w:t>
            </w:r>
            <w:proofErr w:type="spellStart"/>
            <w:r w:rsidRPr="00190A36">
              <w:rPr>
                <w:rFonts w:ascii="Times New Roman" w:hAnsi="Times New Roman" w:cs="Times New Roman"/>
                <w:color w:val="000000"/>
                <w:sz w:val="14"/>
                <w:szCs w:val="14"/>
                <w:lang w:eastAsia="sk-SK"/>
              </w:rPr>
              <w:t>medz</w:t>
            </w:r>
            <w:proofErr w:type="spellEnd"/>
            <w:r w:rsidRPr="00190A36">
              <w:rPr>
                <w:rFonts w:ascii="Times New Roman" w:hAnsi="Times New Roman" w:cs="Times New Roman"/>
                <w:color w:val="000000"/>
                <w:sz w:val="14"/>
                <w:szCs w:val="14"/>
                <w:lang w:eastAsia="sk-SK"/>
              </w:rPr>
              <w:t>. ochranu detí a mládeže</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455 481</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543 634</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434 518</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447 866</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439 466</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439 466</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439 466</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 xml:space="preserve">IA pre OP </w:t>
            </w:r>
            <w:proofErr w:type="spellStart"/>
            <w:r w:rsidRPr="00190A36">
              <w:rPr>
                <w:rFonts w:ascii="Times New Roman" w:hAnsi="Times New Roman" w:cs="Times New Roman"/>
                <w:color w:val="000000"/>
                <w:sz w:val="14"/>
                <w:szCs w:val="14"/>
                <w:lang w:eastAsia="sk-SK"/>
              </w:rPr>
              <w:t>ZaSI</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0</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1 971 143</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972 825</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1 266 825</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948 125</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948 125</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color w:val="000000"/>
                <w:sz w:val="14"/>
                <w:szCs w:val="14"/>
                <w:lang w:eastAsia="sk-SK"/>
              </w:rPr>
            </w:pPr>
            <w:r w:rsidRPr="00190A36">
              <w:rPr>
                <w:rFonts w:ascii="Times New Roman" w:hAnsi="Times New Roman" w:cs="Times New Roman"/>
                <w:color w:val="000000"/>
                <w:sz w:val="14"/>
                <w:szCs w:val="14"/>
                <w:lang w:eastAsia="sk-SK"/>
              </w:rPr>
              <w:t>948 125</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 xml:space="preserve">Príspevky do </w:t>
            </w:r>
            <w:proofErr w:type="spellStart"/>
            <w:r w:rsidRPr="00190A36">
              <w:rPr>
                <w:rFonts w:ascii="Times New Roman" w:hAnsi="Times New Roman" w:cs="Times New Roman"/>
                <w:b/>
                <w:bCs/>
                <w:color w:val="000000"/>
                <w:sz w:val="14"/>
                <w:szCs w:val="14"/>
                <w:lang w:eastAsia="sk-SK"/>
              </w:rPr>
              <w:t>medz</w:t>
            </w:r>
            <w:proofErr w:type="spellEnd"/>
            <w:r w:rsidRPr="00190A36">
              <w:rPr>
                <w:rFonts w:ascii="Times New Roman" w:hAnsi="Times New Roman" w:cs="Times New Roman"/>
                <w:b/>
                <w:bCs/>
                <w:color w:val="000000"/>
                <w:sz w:val="14"/>
                <w:szCs w:val="14"/>
                <w:lang w:eastAsia="sk-SK"/>
              </w:rPr>
              <w:t>. organizácií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555 618</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666 367</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675 367</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675 367</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675 367</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675 367</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675 367</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Hospodárska mobilizácia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24 856</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45 119</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45 189</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45 189</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45 189</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45 189</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45 189</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Protidrogové opatrenia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58 500</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58 968</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50 000</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50 000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50 000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50 000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50 000</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 xml:space="preserve">Elektronizácia VS </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4 485 885</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r>
      <w:tr w:rsidR="005D7F2F" w:rsidRPr="00190A36" w:rsidTr="007F16C4">
        <w:trPr>
          <w:trHeight w:hRule="exac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D7F2F" w:rsidRPr="00190A36" w:rsidRDefault="005D7F2F" w:rsidP="00D54D95">
            <w:pPr>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SK PRES 2016</w:t>
            </w:r>
          </w:p>
        </w:tc>
        <w:tc>
          <w:tcPr>
            <w:tcW w:w="99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45 672</w:t>
            </w:r>
          </w:p>
        </w:tc>
        <w:tc>
          <w:tcPr>
            <w:tcW w:w="928"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121 364</w:t>
            </w:r>
          </w:p>
        </w:tc>
        <w:tc>
          <w:tcPr>
            <w:tcW w:w="920"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922"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336 934</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c>
          <w:tcPr>
            <w:tcW w:w="921" w:type="dxa"/>
            <w:tcBorders>
              <w:top w:val="nil"/>
              <w:left w:val="nil"/>
              <w:bottom w:val="single" w:sz="4" w:space="0" w:color="auto"/>
              <w:right w:val="single" w:sz="4" w:space="0" w:color="auto"/>
            </w:tcBorders>
            <w:shd w:val="clear" w:color="auto" w:fill="auto"/>
            <w:vAlign w:val="bottom"/>
            <w:hideMark/>
          </w:tcPr>
          <w:p w:rsidR="005D7F2F" w:rsidRPr="00190A36" w:rsidRDefault="005D7F2F" w:rsidP="00D54D95">
            <w:pPr>
              <w:jc w:val="right"/>
              <w:rPr>
                <w:rFonts w:ascii="Times New Roman" w:hAnsi="Times New Roman" w:cs="Times New Roman"/>
                <w:b/>
                <w:bCs/>
                <w:color w:val="000000"/>
                <w:sz w:val="14"/>
                <w:szCs w:val="14"/>
                <w:lang w:eastAsia="sk-SK"/>
              </w:rPr>
            </w:pPr>
            <w:r w:rsidRPr="00190A36">
              <w:rPr>
                <w:rFonts w:ascii="Times New Roman" w:hAnsi="Times New Roman" w:cs="Times New Roman"/>
                <w:b/>
                <w:bCs/>
                <w:color w:val="000000"/>
                <w:sz w:val="14"/>
                <w:szCs w:val="14"/>
                <w:lang w:eastAsia="sk-SK"/>
              </w:rPr>
              <w:t>0</w:t>
            </w:r>
          </w:p>
        </w:tc>
      </w:tr>
    </w:tbl>
    <w:p w:rsidR="005D7F2F" w:rsidRPr="00190A36" w:rsidRDefault="005D7F2F" w:rsidP="005D7F2F">
      <w:pPr>
        <w:jc w:val="both"/>
        <w:outlineLvl w:val="0"/>
        <w:rPr>
          <w:rFonts w:ascii="Arial Narrow" w:hAnsi="Arial Narrow" w:cs="Times New Roman"/>
          <w:sz w:val="22"/>
          <w:szCs w:val="22"/>
          <w:lang w:eastAsia="sk-SK"/>
        </w:rPr>
      </w:pPr>
    </w:p>
    <w:p w:rsidR="005D7F2F" w:rsidRPr="00190A36" w:rsidRDefault="005D7F2F" w:rsidP="009D5AD1">
      <w:pPr>
        <w:jc w:val="both"/>
        <w:rPr>
          <w:rFonts w:ascii="Times New Roman" w:hAnsi="Times New Roman" w:cs="Times New Roman"/>
          <w:lang w:eastAsia="sk-SK"/>
        </w:rPr>
      </w:pPr>
      <w:r>
        <w:rPr>
          <w:rFonts w:ascii="Times New Roman" w:hAnsi="Times New Roman" w:cs="Times New Roman"/>
          <w:lang w:eastAsia="sk-SK"/>
        </w:rPr>
        <w:tab/>
      </w:r>
      <w:r w:rsidR="000E5772">
        <w:rPr>
          <w:rFonts w:ascii="Times New Roman" w:hAnsi="Times New Roman" w:cs="Times New Roman"/>
          <w:lang w:eastAsia="sk-SK"/>
        </w:rPr>
        <w:t>Na</w:t>
      </w:r>
      <w:r w:rsidRPr="00190A36">
        <w:rPr>
          <w:rFonts w:ascii="Times New Roman" w:hAnsi="Times New Roman" w:cs="Times New Roman"/>
          <w:lang w:eastAsia="sk-SK"/>
        </w:rPr>
        <w:t xml:space="preserve"> rok 2017 je pre inštitucionálnu podporu vyčlenených o 7,07 mil. </w:t>
      </w:r>
      <w:r w:rsidRPr="00190A36">
        <w:rPr>
          <w:rFonts w:ascii="Times New Roman" w:hAnsi="Times New Roman" w:cs="Times New Roman"/>
          <w:color w:val="000000"/>
          <w:lang w:eastAsia="sk-SK"/>
        </w:rPr>
        <w:t xml:space="preserve">eur viac oproti schválenému rozpočtu </w:t>
      </w:r>
      <w:r w:rsidR="000E5772">
        <w:rPr>
          <w:rFonts w:ascii="Times New Roman" w:hAnsi="Times New Roman" w:cs="Times New Roman"/>
          <w:color w:val="000000"/>
          <w:lang w:eastAsia="sk-SK"/>
        </w:rPr>
        <w:t>na</w:t>
      </w:r>
      <w:r w:rsidRPr="00190A36">
        <w:rPr>
          <w:rFonts w:ascii="Times New Roman" w:hAnsi="Times New Roman" w:cs="Times New Roman"/>
          <w:color w:val="000000"/>
          <w:lang w:eastAsia="sk-SK"/>
        </w:rPr>
        <w:t xml:space="preserve"> rok 2016</w:t>
      </w:r>
      <w:r w:rsidRPr="00190A36">
        <w:rPr>
          <w:rFonts w:ascii="Times New Roman" w:hAnsi="Times New Roman" w:cs="Times New Roman"/>
          <w:lang w:eastAsia="sk-SK"/>
        </w:rPr>
        <w:t xml:space="preserve">, nárast súvisí s premietnutím valorizácie miezd roku 2016 a so zabezpečením činnosti úradov práce, sociálnych vecí a rodiny. </w:t>
      </w:r>
    </w:p>
    <w:p w:rsidR="005D7F2F" w:rsidRPr="00190A36" w:rsidRDefault="005D7F2F" w:rsidP="005D7F2F">
      <w:pPr>
        <w:jc w:val="both"/>
        <w:outlineLvl w:val="0"/>
        <w:rPr>
          <w:rFonts w:ascii="Times New Roman" w:hAnsi="Times New Roman" w:cs="Times New Roman"/>
          <w:lang w:eastAsia="sk-SK"/>
        </w:rPr>
      </w:pPr>
    </w:p>
    <w:p w:rsidR="005D7F2F" w:rsidRPr="00190A36" w:rsidRDefault="005D7F2F" w:rsidP="009D5AD1">
      <w:pPr>
        <w:jc w:val="both"/>
        <w:rPr>
          <w:rFonts w:ascii="Times New Roman" w:hAnsi="Times New Roman" w:cs="Times New Roman"/>
          <w:lang w:eastAsia="sk-SK"/>
        </w:rPr>
      </w:pPr>
      <w:r>
        <w:rPr>
          <w:rFonts w:ascii="Times New Roman" w:hAnsi="Times New Roman" w:cs="Times New Roman"/>
          <w:lang w:eastAsia="sk-SK"/>
        </w:rPr>
        <w:tab/>
      </w:r>
      <w:r w:rsidRPr="00190A36">
        <w:rPr>
          <w:rFonts w:ascii="Times New Roman" w:hAnsi="Times New Roman" w:cs="Times New Roman"/>
          <w:lang w:eastAsia="sk-SK"/>
        </w:rPr>
        <w:t>Prostriedky na hospodársku mobilizáciu sa rozpočtujú na úrovni schváleného rozpočtu na rok 2016.</w:t>
      </w:r>
    </w:p>
    <w:p w:rsidR="005D7F2F" w:rsidRPr="00190A36" w:rsidRDefault="005D7F2F" w:rsidP="005D7F2F">
      <w:pPr>
        <w:jc w:val="both"/>
        <w:outlineLvl w:val="0"/>
        <w:rPr>
          <w:rFonts w:ascii="Times New Roman" w:hAnsi="Times New Roman" w:cs="Times New Roman"/>
          <w:lang w:eastAsia="sk-SK"/>
        </w:rPr>
      </w:pPr>
    </w:p>
    <w:p w:rsidR="005D7F2F" w:rsidRPr="00190A36" w:rsidRDefault="005D7F2F" w:rsidP="009D5AD1">
      <w:pPr>
        <w:jc w:val="both"/>
        <w:rPr>
          <w:rFonts w:ascii="Times New Roman" w:hAnsi="Times New Roman" w:cs="Times New Roman"/>
          <w:lang w:eastAsia="sk-SK"/>
        </w:rPr>
      </w:pPr>
      <w:r>
        <w:rPr>
          <w:rFonts w:ascii="Times New Roman" w:hAnsi="Times New Roman" w:cs="Times New Roman"/>
          <w:lang w:eastAsia="sk-SK"/>
        </w:rPr>
        <w:tab/>
      </w:r>
      <w:r w:rsidRPr="00190A36">
        <w:rPr>
          <w:rFonts w:ascii="Times New Roman" w:hAnsi="Times New Roman" w:cs="Times New Roman"/>
          <w:lang w:eastAsia="sk-SK"/>
        </w:rPr>
        <w:t>Výdavky na členské príspevky do medzinárodných organizácií (Medzinárodná asociácia práce, Medzinárodná organizácia práce, Európske centrum pre sociálnu politiku a výskum, ISSA) sa rozpočtujú v sume 675 tis. eur, čo predstavuje úroveň schváleného rozpočtu na rok 2016.</w:t>
      </w:r>
    </w:p>
    <w:p w:rsidR="005D7F2F" w:rsidRDefault="005D7F2F" w:rsidP="005D7F2F">
      <w:pPr>
        <w:jc w:val="both"/>
        <w:outlineLvl w:val="0"/>
        <w:rPr>
          <w:rFonts w:ascii="Times New Roman" w:hAnsi="Times New Roman" w:cs="Times New Roman"/>
          <w:lang w:eastAsia="sk-SK"/>
        </w:rPr>
      </w:pPr>
    </w:p>
    <w:p w:rsidR="005D7F2F" w:rsidRDefault="005D7F2F" w:rsidP="009D5AD1">
      <w:pPr>
        <w:jc w:val="both"/>
        <w:rPr>
          <w:rFonts w:ascii="Times New Roman" w:hAnsi="Times New Roman" w:cs="Times New Roman"/>
          <w:lang w:eastAsia="sk-SK"/>
        </w:rPr>
      </w:pPr>
      <w:r>
        <w:rPr>
          <w:rFonts w:ascii="Times New Roman" w:hAnsi="Times New Roman" w:cs="Times New Roman"/>
          <w:lang w:eastAsia="sk-SK"/>
        </w:rPr>
        <w:tab/>
      </w:r>
      <w:r w:rsidRPr="00190A36">
        <w:rPr>
          <w:rFonts w:ascii="Times New Roman" w:hAnsi="Times New Roman" w:cs="Times New Roman"/>
          <w:lang w:eastAsia="sk-SK"/>
        </w:rPr>
        <w:t xml:space="preserve">Od roku 2012 je MPSVR SR účastníkom medzirezortného programu Protidrogová politika. V rozpočte MPSVR SR sa v roku 2017 na uvedenú oblasť rozpočtujú výdavky v sume 50,0 tis. eur, teda na úrovni schváleného rozpočtu na rok 2016. </w:t>
      </w:r>
    </w:p>
    <w:p w:rsidR="007F16C4" w:rsidRDefault="007F16C4" w:rsidP="005D7F2F">
      <w:pPr>
        <w:jc w:val="both"/>
        <w:outlineLvl w:val="0"/>
        <w:rPr>
          <w:rFonts w:ascii="Times New Roman" w:hAnsi="Times New Roman" w:cs="Times New Roman"/>
          <w:lang w:eastAsia="sk-SK"/>
        </w:rPr>
      </w:pPr>
    </w:p>
    <w:p w:rsidR="007F16C4" w:rsidRDefault="007F16C4" w:rsidP="005D7F2F">
      <w:pPr>
        <w:jc w:val="both"/>
        <w:outlineLvl w:val="0"/>
        <w:rPr>
          <w:rFonts w:ascii="Times New Roman" w:hAnsi="Times New Roman" w:cs="Times New Roman"/>
          <w:lang w:eastAsia="sk-SK"/>
        </w:rPr>
      </w:pPr>
    </w:p>
    <w:p w:rsidR="007F16C4" w:rsidRDefault="007F16C4" w:rsidP="005D7F2F">
      <w:pPr>
        <w:jc w:val="both"/>
        <w:outlineLvl w:val="0"/>
        <w:rPr>
          <w:rFonts w:ascii="Times New Roman" w:hAnsi="Times New Roman" w:cs="Times New Roman"/>
          <w:lang w:eastAsia="sk-SK"/>
        </w:rPr>
      </w:pPr>
    </w:p>
    <w:p w:rsidR="007F16C4" w:rsidRDefault="007F16C4" w:rsidP="005D7F2F">
      <w:pPr>
        <w:jc w:val="both"/>
        <w:outlineLvl w:val="0"/>
        <w:rPr>
          <w:rFonts w:ascii="Times New Roman" w:hAnsi="Times New Roman" w:cs="Times New Roman"/>
          <w:lang w:eastAsia="sk-SK"/>
        </w:rPr>
      </w:pPr>
    </w:p>
    <w:p w:rsidR="007F16C4" w:rsidRDefault="007F16C4" w:rsidP="005D7F2F">
      <w:pPr>
        <w:jc w:val="both"/>
        <w:outlineLvl w:val="0"/>
        <w:rPr>
          <w:rFonts w:ascii="Times New Roman" w:hAnsi="Times New Roman" w:cs="Times New Roman"/>
          <w:lang w:eastAsia="sk-SK"/>
        </w:rPr>
      </w:pPr>
    </w:p>
    <w:p w:rsidR="007F16C4" w:rsidRDefault="007F16C4" w:rsidP="005D7F2F">
      <w:pPr>
        <w:jc w:val="both"/>
        <w:outlineLvl w:val="0"/>
        <w:rPr>
          <w:rFonts w:ascii="Times New Roman" w:hAnsi="Times New Roman" w:cs="Times New Roman"/>
          <w:lang w:eastAsia="sk-SK"/>
        </w:rPr>
      </w:pPr>
    </w:p>
    <w:p w:rsidR="007F16C4" w:rsidRDefault="007F16C4" w:rsidP="005D7F2F">
      <w:pPr>
        <w:jc w:val="both"/>
        <w:outlineLvl w:val="0"/>
        <w:rPr>
          <w:rFonts w:ascii="Times New Roman" w:hAnsi="Times New Roman" w:cs="Times New Roman"/>
          <w:lang w:eastAsia="sk-SK"/>
        </w:rPr>
      </w:pPr>
    </w:p>
    <w:p w:rsidR="007F16C4" w:rsidRDefault="007F16C4" w:rsidP="005D7F2F">
      <w:pPr>
        <w:jc w:val="both"/>
        <w:outlineLvl w:val="0"/>
        <w:rPr>
          <w:rFonts w:ascii="Times New Roman" w:hAnsi="Times New Roman" w:cs="Times New Roman"/>
          <w:lang w:eastAsia="sk-SK"/>
        </w:rPr>
      </w:pPr>
    </w:p>
    <w:p w:rsidR="009D5AD1" w:rsidRDefault="009D5AD1" w:rsidP="005D7F2F">
      <w:pPr>
        <w:jc w:val="both"/>
        <w:outlineLvl w:val="0"/>
        <w:rPr>
          <w:rFonts w:ascii="Times New Roman" w:hAnsi="Times New Roman" w:cs="Times New Roman"/>
          <w:lang w:eastAsia="sk-SK"/>
        </w:rPr>
      </w:pPr>
    </w:p>
    <w:p w:rsidR="009D5AD1" w:rsidRDefault="009D5AD1" w:rsidP="005D7F2F">
      <w:pPr>
        <w:jc w:val="both"/>
        <w:outlineLvl w:val="0"/>
        <w:rPr>
          <w:rFonts w:ascii="Times New Roman" w:hAnsi="Times New Roman" w:cs="Times New Roman"/>
          <w:lang w:eastAsia="sk-SK"/>
        </w:rPr>
      </w:pPr>
    </w:p>
    <w:p w:rsidR="009D5AD1" w:rsidRDefault="009D5AD1" w:rsidP="005D7F2F">
      <w:pPr>
        <w:jc w:val="both"/>
        <w:outlineLvl w:val="0"/>
        <w:rPr>
          <w:rFonts w:ascii="Times New Roman" w:hAnsi="Times New Roman" w:cs="Times New Roman"/>
          <w:lang w:eastAsia="sk-SK"/>
        </w:rPr>
      </w:pPr>
    </w:p>
    <w:p w:rsidR="009D5AD1" w:rsidRDefault="009D5AD1" w:rsidP="005D7F2F">
      <w:pPr>
        <w:jc w:val="both"/>
        <w:outlineLvl w:val="0"/>
        <w:rPr>
          <w:rFonts w:ascii="Times New Roman" w:hAnsi="Times New Roman" w:cs="Times New Roman"/>
          <w:lang w:eastAsia="sk-SK"/>
        </w:rPr>
      </w:pPr>
    </w:p>
    <w:p w:rsidR="005D7F2F" w:rsidRPr="00FD3034" w:rsidRDefault="005D7F2F" w:rsidP="005D7F2F">
      <w:pPr>
        <w:pStyle w:val="Nadpis5"/>
        <w:pBdr>
          <w:bottom w:val="single" w:sz="4" w:space="1" w:color="auto"/>
        </w:pBdr>
        <w:spacing w:before="0" w:after="0"/>
        <w:ind w:left="0"/>
        <w:rPr>
          <w:i w:val="0"/>
          <w:sz w:val="24"/>
          <w:szCs w:val="24"/>
        </w:rPr>
      </w:pPr>
      <w:bookmarkStart w:id="66" w:name="_Toc400551754"/>
      <w:bookmarkStart w:id="67" w:name="_Toc463048247"/>
      <w:r w:rsidRPr="00FD3034">
        <w:rPr>
          <w:i w:val="0"/>
          <w:sz w:val="24"/>
          <w:szCs w:val="24"/>
        </w:rPr>
        <w:lastRenderedPageBreak/>
        <w:t>Ministerstvo dopravy, výstavby a regionálneho rozvoja SR</w:t>
      </w:r>
      <w:bookmarkEnd w:id="66"/>
      <w:bookmarkEnd w:id="67"/>
    </w:p>
    <w:p w:rsidR="005D7F2F" w:rsidRPr="00775C7E" w:rsidRDefault="005D7F2F" w:rsidP="005D7F2F">
      <w:pPr>
        <w:jc w:val="both"/>
        <w:rPr>
          <w:rFonts w:ascii="Times New Roman" w:hAnsi="Times New Roman" w:cs="Times New Roman"/>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8"/>
        <w:gridCol w:w="946"/>
        <w:gridCol w:w="948"/>
        <w:gridCol w:w="948"/>
        <w:gridCol w:w="948"/>
        <w:gridCol w:w="948"/>
        <w:gridCol w:w="948"/>
        <w:gridCol w:w="948"/>
      </w:tblGrid>
      <w:tr w:rsidR="005D7F2F" w:rsidRPr="00775C7E" w:rsidTr="007F16C4">
        <w:trPr>
          <w:trHeight w:hRule="exact" w:val="255"/>
        </w:trPr>
        <w:tc>
          <w:tcPr>
            <w:tcW w:w="1340" w:type="pct"/>
            <w:shd w:val="clear" w:color="auto" w:fill="A6A6A6" w:themeFill="background1" w:themeFillShade="A6"/>
            <w:noWrap/>
            <w:vAlign w:val="bottom"/>
            <w:hideMark/>
          </w:tcPr>
          <w:p w:rsidR="005D7F2F" w:rsidRPr="00C52925" w:rsidRDefault="005D7F2F" w:rsidP="00D54D95">
            <w:pP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 xml:space="preserve">v eurách </w:t>
            </w:r>
          </w:p>
        </w:tc>
        <w:tc>
          <w:tcPr>
            <w:tcW w:w="522" w:type="pct"/>
            <w:shd w:val="clear" w:color="auto" w:fill="A6A6A6" w:themeFill="background1" w:themeFillShade="A6"/>
            <w:noWrap/>
            <w:vAlign w:val="bottom"/>
            <w:hideMark/>
          </w:tcPr>
          <w:p w:rsidR="005D7F2F" w:rsidRPr="00C52925" w:rsidRDefault="005D7F2F" w:rsidP="00D54D95">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2014 S</w:t>
            </w:r>
          </w:p>
        </w:tc>
        <w:tc>
          <w:tcPr>
            <w:tcW w:w="523" w:type="pct"/>
            <w:shd w:val="clear" w:color="auto" w:fill="A6A6A6" w:themeFill="background1" w:themeFillShade="A6"/>
            <w:noWrap/>
            <w:vAlign w:val="bottom"/>
            <w:hideMark/>
          </w:tcPr>
          <w:p w:rsidR="005D7F2F" w:rsidRPr="00C52925" w:rsidRDefault="005D7F2F" w:rsidP="00D54D95">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2015 S</w:t>
            </w:r>
          </w:p>
        </w:tc>
        <w:tc>
          <w:tcPr>
            <w:tcW w:w="523" w:type="pct"/>
            <w:shd w:val="clear" w:color="auto" w:fill="A6A6A6" w:themeFill="background1" w:themeFillShade="A6"/>
            <w:noWrap/>
            <w:vAlign w:val="bottom"/>
            <w:hideMark/>
          </w:tcPr>
          <w:p w:rsidR="005D7F2F" w:rsidRPr="00C52925" w:rsidRDefault="005D7F2F" w:rsidP="00D54D95">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2016 R</w:t>
            </w:r>
          </w:p>
        </w:tc>
        <w:tc>
          <w:tcPr>
            <w:tcW w:w="523" w:type="pct"/>
            <w:shd w:val="clear" w:color="auto" w:fill="A6A6A6" w:themeFill="background1" w:themeFillShade="A6"/>
            <w:noWrap/>
            <w:vAlign w:val="bottom"/>
            <w:hideMark/>
          </w:tcPr>
          <w:p w:rsidR="005D7F2F" w:rsidRPr="00775C7E" w:rsidRDefault="005D7F2F" w:rsidP="00D54D95">
            <w:pPr>
              <w:jc w:val="center"/>
              <w:rPr>
                <w:rFonts w:ascii="Times New Roman" w:hAnsi="Times New Roman" w:cs="Times New Roman"/>
                <w:b/>
                <w:bCs/>
                <w:color w:val="000000"/>
                <w:sz w:val="14"/>
                <w:szCs w:val="14"/>
                <w:highlight w:val="yellow"/>
              </w:rPr>
            </w:pPr>
            <w:r w:rsidRPr="00C52925">
              <w:rPr>
                <w:rFonts w:ascii="Times New Roman" w:hAnsi="Times New Roman" w:cs="Times New Roman"/>
                <w:b/>
                <w:bCs/>
                <w:color w:val="000000"/>
                <w:sz w:val="14"/>
                <w:szCs w:val="14"/>
              </w:rPr>
              <w:t>2016 OS</w:t>
            </w:r>
          </w:p>
        </w:tc>
        <w:tc>
          <w:tcPr>
            <w:tcW w:w="523" w:type="pct"/>
            <w:shd w:val="clear" w:color="auto" w:fill="A6A6A6" w:themeFill="background1" w:themeFillShade="A6"/>
            <w:noWrap/>
            <w:vAlign w:val="bottom"/>
            <w:hideMark/>
          </w:tcPr>
          <w:p w:rsidR="005D7F2F" w:rsidRPr="00775C7E" w:rsidRDefault="005D7F2F" w:rsidP="00D54D95">
            <w:pPr>
              <w:jc w:val="center"/>
              <w:rPr>
                <w:rFonts w:ascii="Times New Roman" w:hAnsi="Times New Roman" w:cs="Times New Roman"/>
                <w:b/>
                <w:bCs/>
                <w:color w:val="000000"/>
                <w:sz w:val="14"/>
                <w:szCs w:val="14"/>
                <w:highlight w:val="yellow"/>
              </w:rPr>
            </w:pPr>
            <w:r w:rsidRPr="00C52925">
              <w:rPr>
                <w:rFonts w:ascii="Times New Roman" w:hAnsi="Times New Roman" w:cs="Times New Roman"/>
                <w:b/>
                <w:bCs/>
                <w:color w:val="000000"/>
                <w:sz w:val="14"/>
                <w:szCs w:val="14"/>
              </w:rPr>
              <w:t>2017 N</w:t>
            </w:r>
          </w:p>
        </w:tc>
        <w:tc>
          <w:tcPr>
            <w:tcW w:w="523" w:type="pct"/>
            <w:shd w:val="clear" w:color="auto" w:fill="A6A6A6" w:themeFill="background1" w:themeFillShade="A6"/>
            <w:noWrap/>
            <w:vAlign w:val="bottom"/>
            <w:hideMark/>
          </w:tcPr>
          <w:p w:rsidR="005D7F2F" w:rsidRPr="00C52925" w:rsidRDefault="005D7F2F" w:rsidP="00D54D95">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2018 N</w:t>
            </w:r>
          </w:p>
        </w:tc>
        <w:tc>
          <w:tcPr>
            <w:tcW w:w="523" w:type="pct"/>
            <w:shd w:val="clear" w:color="auto" w:fill="A6A6A6" w:themeFill="background1" w:themeFillShade="A6"/>
            <w:noWrap/>
            <w:vAlign w:val="bottom"/>
            <w:hideMark/>
          </w:tcPr>
          <w:p w:rsidR="005D7F2F" w:rsidRPr="00C52925" w:rsidRDefault="005D7F2F" w:rsidP="00D54D95">
            <w:pPr>
              <w:jc w:val="center"/>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2019 N</w:t>
            </w:r>
          </w:p>
        </w:tc>
      </w:tr>
      <w:tr w:rsidR="005D7F2F" w:rsidRPr="00775C7E" w:rsidTr="007F16C4">
        <w:trPr>
          <w:trHeight w:hRule="exact" w:val="255"/>
        </w:trPr>
        <w:tc>
          <w:tcPr>
            <w:tcW w:w="1340" w:type="pct"/>
            <w:shd w:val="clear" w:color="auto" w:fill="BFBFBF" w:themeFill="background1" w:themeFillShade="BF"/>
            <w:noWrap/>
            <w:vAlign w:val="bottom"/>
            <w:hideMark/>
          </w:tcPr>
          <w:p w:rsidR="005D7F2F" w:rsidRPr="00C52925" w:rsidRDefault="005D7F2F" w:rsidP="00D54D95">
            <w:pPr>
              <w:rPr>
                <w:rFonts w:ascii="Times New Roman" w:hAnsi="Times New Roman" w:cs="Times New Roman"/>
                <w:b/>
                <w:bCs/>
                <w:color w:val="000000"/>
                <w:sz w:val="14"/>
                <w:szCs w:val="14"/>
                <w:lang w:eastAsia="sk-SK"/>
              </w:rPr>
            </w:pPr>
            <w:r w:rsidRPr="00C52925">
              <w:rPr>
                <w:rFonts w:ascii="Times New Roman" w:hAnsi="Times New Roman" w:cs="Times New Roman"/>
                <w:b/>
                <w:bCs/>
                <w:color w:val="000000"/>
                <w:sz w:val="14"/>
                <w:szCs w:val="14"/>
                <w:lang w:eastAsia="sk-SK"/>
              </w:rPr>
              <w:t>Zdroje príslušnej kapitoly</w:t>
            </w:r>
          </w:p>
        </w:tc>
        <w:tc>
          <w:tcPr>
            <w:tcW w:w="522" w:type="pct"/>
            <w:shd w:val="clear" w:color="auto" w:fill="BFBFBF" w:themeFill="background1" w:themeFillShade="BF"/>
            <w:vAlign w:val="bottom"/>
            <w:hideMark/>
          </w:tcPr>
          <w:p w:rsidR="005D7F2F" w:rsidRPr="00C52925" w:rsidRDefault="005D7F2F" w:rsidP="00D54D95">
            <w:pPr>
              <w:jc w:val="right"/>
              <w:rPr>
                <w:rFonts w:ascii="Times New Roman" w:hAnsi="Times New Roman" w:cs="Times New Roman"/>
                <w:b/>
                <w:bCs/>
                <w:color w:val="000000"/>
                <w:sz w:val="14"/>
                <w:szCs w:val="14"/>
              </w:rPr>
            </w:pPr>
            <w:r w:rsidRPr="00C52925">
              <w:rPr>
                <w:rFonts w:ascii="Times New Roman" w:hAnsi="Times New Roman" w:cs="Times New Roman"/>
                <w:b/>
                <w:bCs/>
                <w:color w:val="000000"/>
                <w:sz w:val="14"/>
                <w:szCs w:val="14"/>
              </w:rPr>
              <w:t>1 888 987 386</w:t>
            </w:r>
          </w:p>
        </w:tc>
        <w:tc>
          <w:tcPr>
            <w:tcW w:w="523" w:type="pct"/>
            <w:shd w:val="clear" w:color="auto" w:fill="BFBFBF" w:themeFill="background1" w:themeFillShade="BF"/>
            <w:vAlign w:val="bottom"/>
            <w:hideMark/>
          </w:tcPr>
          <w:p w:rsidR="005D7F2F" w:rsidRPr="00775C7E" w:rsidRDefault="005D7F2F" w:rsidP="00D54D95">
            <w:pPr>
              <w:jc w:val="right"/>
              <w:rPr>
                <w:rFonts w:ascii="Times New Roman" w:hAnsi="Times New Roman" w:cs="Times New Roman"/>
                <w:b/>
                <w:bCs/>
                <w:color w:val="000000"/>
                <w:sz w:val="14"/>
                <w:szCs w:val="14"/>
                <w:lang w:eastAsia="sk-SK"/>
              </w:rPr>
            </w:pPr>
            <w:r w:rsidRPr="00775C7E">
              <w:rPr>
                <w:rFonts w:ascii="Times New Roman" w:hAnsi="Times New Roman" w:cs="Times New Roman"/>
                <w:b/>
                <w:bCs/>
                <w:color w:val="000000"/>
                <w:sz w:val="14"/>
                <w:szCs w:val="14"/>
                <w:lang w:eastAsia="sk-SK"/>
              </w:rPr>
              <w:t>2 898 642 561</w:t>
            </w:r>
          </w:p>
        </w:tc>
        <w:tc>
          <w:tcPr>
            <w:tcW w:w="523" w:type="pct"/>
            <w:shd w:val="clear" w:color="auto" w:fill="BFBFBF" w:themeFill="background1" w:themeFillShade="BF"/>
            <w:vAlign w:val="bottom"/>
            <w:hideMark/>
          </w:tcPr>
          <w:p w:rsidR="005D7F2F" w:rsidRPr="00C52925" w:rsidRDefault="005D7F2F" w:rsidP="00D54D95">
            <w:pPr>
              <w:jc w:val="right"/>
              <w:rPr>
                <w:rFonts w:ascii="Times New Roman" w:hAnsi="Times New Roman" w:cs="Times New Roman"/>
                <w:b/>
                <w:bCs/>
                <w:color w:val="000000"/>
                <w:sz w:val="14"/>
                <w:szCs w:val="14"/>
                <w:lang w:eastAsia="sk-SK"/>
              </w:rPr>
            </w:pPr>
            <w:r w:rsidRPr="00C52925">
              <w:rPr>
                <w:rFonts w:ascii="Times New Roman" w:hAnsi="Times New Roman" w:cs="Times New Roman"/>
                <w:b/>
                <w:bCs/>
                <w:color w:val="000000"/>
                <w:sz w:val="14"/>
                <w:szCs w:val="14"/>
              </w:rPr>
              <w:t>2 040 734 490</w:t>
            </w:r>
          </w:p>
        </w:tc>
        <w:tc>
          <w:tcPr>
            <w:tcW w:w="523" w:type="pct"/>
            <w:shd w:val="clear" w:color="auto" w:fill="BFBFBF" w:themeFill="background1" w:themeFillShade="BF"/>
            <w:vAlign w:val="bottom"/>
            <w:hideMark/>
          </w:tcPr>
          <w:p w:rsidR="005D7F2F" w:rsidRPr="00775C7E" w:rsidRDefault="005D7F2F" w:rsidP="00D54D95">
            <w:pPr>
              <w:jc w:val="right"/>
              <w:rPr>
                <w:rFonts w:ascii="Times New Roman" w:hAnsi="Times New Roman" w:cs="Times New Roman"/>
                <w:b/>
                <w:bCs/>
                <w:color w:val="000000"/>
                <w:sz w:val="14"/>
                <w:szCs w:val="14"/>
              </w:rPr>
            </w:pPr>
            <w:r w:rsidRPr="00355EDC">
              <w:rPr>
                <w:rFonts w:ascii="Times New Roman" w:hAnsi="Times New Roman" w:cs="Times New Roman"/>
                <w:b/>
                <w:bCs/>
                <w:color w:val="000000"/>
                <w:sz w:val="14"/>
                <w:szCs w:val="14"/>
              </w:rPr>
              <w:t>1 6</w:t>
            </w:r>
            <w:r>
              <w:rPr>
                <w:rFonts w:ascii="Times New Roman" w:hAnsi="Times New Roman" w:cs="Times New Roman"/>
                <w:b/>
                <w:bCs/>
                <w:color w:val="000000"/>
                <w:sz w:val="14"/>
                <w:szCs w:val="14"/>
              </w:rPr>
              <w:t>12</w:t>
            </w:r>
            <w:r w:rsidRPr="00355EDC">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297</w:t>
            </w:r>
            <w:r w:rsidRPr="00355EDC">
              <w:rPr>
                <w:rFonts w:ascii="Times New Roman" w:hAnsi="Times New Roman" w:cs="Times New Roman"/>
                <w:b/>
                <w:bCs/>
                <w:color w:val="000000"/>
                <w:sz w:val="14"/>
                <w:szCs w:val="14"/>
              </w:rPr>
              <w:t> </w:t>
            </w:r>
            <w:r>
              <w:rPr>
                <w:rFonts w:ascii="Times New Roman" w:hAnsi="Times New Roman" w:cs="Times New Roman"/>
                <w:b/>
                <w:bCs/>
                <w:color w:val="000000"/>
                <w:sz w:val="14"/>
                <w:szCs w:val="14"/>
              </w:rPr>
              <w:t>842</w:t>
            </w:r>
          </w:p>
        </w:tc>
        <w:tc>
          <w:tcPr>
            <w:tcW w:w="523" w:type="pct"/>
            <w:shd w:val="clear" w:color="auto" w:fill="BFBFBF" w:themeFill="background1" w:themeFillShade="BF"/>
            <w:vAlign w:val="bottom"/>
            <w:hideMark/>
          </w:tcPr>
          <w:p w:rsidR="005D7F2F" w:rsidRPr="00C71C8F" w:rsidRDefault="005D7F2F" w:rsidP="00D54D95">
            <w:pPr>
              <w:jc w:val="right"/>
              <w:rPr>
                <w:rFonts w:ascii="Times New Roman" w:hAnsi="Times New Roman" w:cs="Times New Roman"/>
                <w:b/>
                <w:bCs/>
                <w:color w:val="000000"/>
                <w:sz w:val="14"/>
                <w:szCs w:val="14"/>
                <w:lang w:eastAsia="sk-SK"/>
              </w:rPr>
            </w:pPr>
            <w:r w:rsidRPr="00C71C8F">
              <w:rPr>
                <w:rFonts w:ascii="Times New Roman" w:hAnsi="Times New Roman" w:cs="Times New Roman"/>
                <w:b/>
                <w:bCs/>
                <w:color w:val="000000"/>
                <w:sz w:val="14"/>
                <w:szCs w:val="14"/>
              </w:rPr>
              <w:t>2 149 834 492</w:t>
            </w:r>
          </w:p>
        </w:tc>
        <w:tc>
          <w:tcPr>
            <w:tcW w:w="523" w:type="pct"/>
            <w:shd w:val="clear" w:color="auto" w:fill="BFBFBF" w:themeFill="background1" w:themeFillShade="BF"/>
            <w:vAlign w:val="bottom"/>
            <w:hideMark/>
          </w:tcPr>
          <w:p w:rsidR="005D7F2F" w:rsidRPr="00C71C8F" w:rsidRDefault="005D7F2F" w:rsidP="00D54D95">
            <w:pPr>
              <w:jc w:val="right"/>
              <w:rPr>
                <w:rFonts w:ascii="Times New Roman" w:hAnsi="Times New Roman" w:cs="Times New Roman"/>
                <w:b/>
                <w:bCs/>
                <w:color w:val="000000"/>
                <w:sz w:val="14"/>
                <w:szCs w:val="14"/>
              </w:rPr>
            </w:pPr>
            <w:r w:rsidRPr="00C71C8F">
              <w:rPr>
                <w:rFonts w:ascii="Times New Roman" w:hAnsi="Times New Roman" w:cs="Times New Roman"/>
                <w:b/>
                <w:bCs/>
                <w:color w:val="000000"/>
                <w:sz w:val="14"/>
                <w:szCs w:val="14"/>
              </w:rPr>
              <w:t>2 112 359 940</w:t>
            </w:r>
          </w:p>
        </w:tc>
        <w:tc>
          <w:tcPr>
            <w:tcW w:w="523" w:type="pct"/>
            <w:shd w:val="clear" w:color="auto" w:fill="BFBFBF" w:themeFill="background1" w:themeFillShade="BF"/>
            <w:vAlign w:val="bottom"/>
            <w:hideMark/>
          </w:tcPr>
          <w:p w:rsidR="005D7F2F" w:rsidRPr="00C71C8F" w:rsidRDefault="005D7F2F" w:rsidP="00D54D95">
            <w:pPr>
              <w:jc w:val="right"/>
              <w:rPr>
                <w:rFonts w:ascii="Times New Roman" w:hAnsi="Times New Roman" w:cs="Times New Roman"/>
                <w:b/>
                <w:bCs/>
                <w:color w:val="000000"/>
                <w:sz w:val="14"/>
                <w:szCs w:val="14"/>
              </w:rPr>
            </w:pPr>
            <w:r w:rsidRPr="00C71C8F">
              <w:rPr>
                <w:rFonts w:ascii="Times New Roman" w:hAnsi="Times New Roman" w:cs="Times New Roman"/>
                <w:b/>
                <w:bCs/>
                <w:color w:val="000000"/>
                <w:sz w:val="14"/>
                <w:szCs w:val="14"/>
              </w:rPr>
              <w:t>1 473 455 147</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color w:val="000000"/>
                <w:sz w:val="14"/>
                <w:szCs w:val="14"/>
                <w:lang w:eastAsia="sk-SK"/>
              </w:rPr>
            </w:pPr>
            <w:r w:rsidRPr="00C52925">
              <w:rPr>
                <w:rFonts w:ascii="Times New Roman" w:hAnsi="Times New Roman" w:cs="Times New Roman"/>
                <w:color w:val="000000"/>
                <w:sz w:val="14"/>
                <w:szCs w:val="14"/>
                <w:lang w:eastAsia="sk-SK"/>
              </w:rPr>
              <w:t>z toho:</w:t>
            </w:r>
          </w:p>
        </w:tc>
        <w:tc>
          <w:tcPr>
            <w:tcW w:w="522" w:type="pct"/>
            <w:noWrap/>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 </w:t>
            </w:r>
          </w:p>
        </w:tc>
        <w:tc>
          <w:tcPr>
            <w:tcW w:w="523" w:type="pct"/>
            <w:noWrap/>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 </w:t>
            </w:r>
          </w:p>
        </w:tc>
        <w:tc>
          <w:tcPr>
            <w:tcW w:w="523" w:type="pct"/>
            <w:noWrap/>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 </w:t>
            </w:r>
          </w:p>
        </w:tc>
        <w:tc>
          <w:tcPr>
            <w:tcW w:w="523" w:type="pct"/>
            <w:shd w:val="clear" w:color="auto" w:fill="FFFFFF"/>
            <w:noWrap/>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 </w:t>
            </w:r>
          </w:p>
        </w:tc>
        <w:tc>
          <w:tcPr>
            <w:tcW w:w="523" w:type="pct"/>
            <w:noWrap/>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 </w:t>
            </w:r>
          </w:p>
        </w:tc>
        <w:tc>
          <w:tcPr>
            <w:tcW w:w="523" w:type="pct"/>
            <w:noWrap/>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 </w:t>
            </w:r>
          </w:p>
        </w:tc>
        <w:tc>
          <w:tcPr>
            <w:tcW w:w="523" w:type="pct"/>
            <w:noWrap/>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 </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b/>
                <w:color w:val="000000"/>
                <w:sz w:val="14"/>
                <w:szCs w:val="14"/>
              </w:rPr>
            </w:pPr>
            <w:r w:rsidRPr="00C52925">
              <w:rPr>
                <w:rFonts w:ascii="Times New Roman" w:hAnsi="Times New Roman" w:cs="Times New Roman"/>
                <w:b/>
                <w:color w:val="000000"/>
                <w:sz w:val="14"/>
                <w:szCs w:val="14"/>
              </w:rPr>
              <w:t xml:space="preserve">rozpočtové zdroje kapitoly </w:t>
            </w:r>
          </w:p>
        </w:tc>
        <w:tc>
          <w:tcPr>
            <w:tcW w:w="522" w:type="pct"/>
            <w:vAlign w:val="bottom"/>
            <w:hideMark/>
          </w:tcPr>
          <w:p w:rsidR="005D7F2F" w:rsidRPr="00ED32B5" w:rsidRDefault="005D7F2F" w:rsidP="00D54D95">
            <w:pPr>
              <w:jc w:val="right"/>
              <w:rPr>
                <w:rFonts w:ascii="Times New Roman" w:hAnsi="Times New Roman" w:cs="Times New Roman"/>
                <w:b/>
                <w:color w:val="000000"/>
                <w:sz w:val="14"/>
                <w:szCs w:val="14"/>
              </w:rPr>
            </w:pPr>
            <w:r w:rsidRPr="00ED32B5">
              <w:rPr>
                <w:rFonts w:ascii="Times New Roman" w:hAnsi="Times New Roman" w:cs="Times New Roman"/>
                <w:b/>
                <w:color w:val="000000"/>
                <w:sz w:val="14"/>
                <w:szCs w:val="14"/>
              </w:rPr>
              <w:t>1 187 776 402</w:t>
            </w:r>
          </w:p>
        </w:tc>
        <w:tc>
          <w:tcPr>
            <w:tcW w:w="523" w:type="pct"/>
            <w:vAlign w:val="bottom"/>
            <w:hideMark/>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lang w:eastAsia="sk-SK"/>
              </w:rPr>
              <w:t>1 068 398 661</w:t>
            </w:r>
          </w:p>
        </w:tc>
        <w:tc>
          <w:tcPr>
            <w:tcW w:w="523" w:type="pct"/>
            <w:vAlign w:val="bottom"/>
            <w:hideMark/>
          </w:tcPr>
          <w:p w:rsidR="005D7F2F" w:rsidRPr="00ED32B5" w:rsidRDefault="005D7F2F" w:rsidP="00D54D95">
            <w:pPr>
              <w:jc w:val="right"/>
              <w:rPr>
                <w:rFonts w:ascii="Times New Roman" w:hAnsi="Times New Roman" w:cs="Times New Roman"/>
                <w:b/>
                <w:color w:val="000000"/>
                <w:sz w:val="14"/>
                <w:szCs w:val="14"/>
              </w:rPr>
            </w:pPr>
            <w:r w:rsidRPr="00ED32B5">
              <w:rPr>
                <w:rFonts w:ascii="Times New Roman" w:hAnsi="Times New Roman" w:cs="Times New Roman"/>
                <w:b/>
                <w:color w:val="000000"/>
                <w:sz w:val="14"/>
                <w:szCs w:val="14"/>
              </w:rPr>
              <w:t>1 167 179 943</w:t>
            </w:r>
          </w:p>
        </w:tc>
        <w:tc>
          <w:tcPr>
            <w:tcW w:w="523" w:type="pct"/>
            <w:vAlign w:val="bottom"/>
            <w:hideMark/>
          </w:tcPr>
          <w:p w:rsidR="005D7F2F" w:rsidRPr="0025283E" w:rsidRDefault="005D7F2F" w:rsidP="00D54D95">
            <w:pPr>
              <w:jc w:val="right"/>
              <w:rPr>
                <w:rFonts w:ascii="Times New Roman" w:hAnsi="Times New Roman" w:cs="Times New Roman"/>
                <w:b/>
                <w:color w:val="000000"/>
                <w:sz w:val="14"/>
                <w:szCs w:val="14"/>
                <w:lang w:eastAsia="sk-SK"/>
              </w:rPr>
            </w:pPr>
            <w:r w:rsidRPr="0025283E">
              <w:rPr>
                <w:rFonts w:ascii="Times New Roman" w:hAnsi="Times New Roman" w:cs="Times New Roman"/>
                <w:b/>
                <w:color w:val="000000"/>
                <w:sz w:val="14"/>
                <w:szCs w:val="14"/>
              </w:rPr>
              <w:t>1 168 361 119</w:t>
            </w:r>
          </w:p>
        </w:tc>
        <w:tc>
          <w:tcPr>
            <w:tcW w:w="523" w:type="pct"/>
            <w:vAlign w:val="bottom"/>
            <w:hideMark/>
          </w:tcPr>
          <w:p w:rsidR="005D7F2F" w:rsidRPr="00811CF1" w:rsidRDefault="005D7F2F" w:rsidP="00D54D95">
            <w:pPr>
              <w:jc w:val="right"/>
              <w:rPr>
                <w:rFonts w:ascii="Times New Roman" w:hAnsi="Times New Roman" w:cs="Times New Roman"/>
                <w:b/>
                <w:color w:val="000000"/>
                <w:sz w:val="14"/>
                <w:szCs w:val="14"/>
              </w:rPr>
            </w:pPr>
            <w:r w:rsidRPr="00811CF1">
              <w:rPr>
                <w:rFonts w:ascii="Times New Roman" w:hAnsi="Times New Roman" w:cs="Times New Roman"/>
                <w:b/>
                <w:color w:val="000000"/>
                <w:sz w:val="14"/>
                <w:szCs w:val="14"/>
              </w:rPr>
              <w:t>1 109 427 294</w:t>
            </w:r>
          </w:p>
        </w:tc>
        <w:tc>
          <w:tcPr>
            <w:tcW w:w="523" w:type="pct"/>
            <w:vAlign w:val="bottom"/>
            <w:hideMark/>
          </w:tcPr>
          <w:p w:rsidR="005D7F2F" w:rsidRPr="00811CF1" w:rsidRDefault="005D7F2F" w:rsidP="00D54D95">
            <w:pPr>
              <w:jc w:val="right"/>
              <w:rPr>
                <w:rFonts w:ascii="Times New Roman" w:hAnsi="Times New Roman" w:cs="Times New Roman"/>
                <w:b/>
                <w:color w:val="000000"/>
                <w:sz w:val="14"/>
                <w:szCs w:val="14"/>
              </w:rPr>
            </w:pPr>
            <w:r w:rsidRPr="00811CF1">
              <w:rPr>
                <w:rFonts w:ascii="Times New Roman" w:hAnsi="Times New Roman" w:cs="Times New Roman"/>
                <w:b/>
                <w:color w:val="000000"/>
                <w:sz w:val="14"/>
                <w:szCs w:val="14"/>
              </w:rPr>
              <w:t>1 085 955 239</w:t>
            </w:r>
          </w:p>
        </w:tc>
        <w:tc>
          <w:tcPr>
            <w:tcW w:w="523" w:type="pct"/>
            <w:vAlign w:val="bottom"/>
            <w:hideMark/>
          </w:tcPr>
          <w:p w:rsidR="005D7F2F" w:rsidRPr="00811CF1" w:rsidRDefault="005D7F2F" w:rsidP="00D54D95">
            <w:pPr>
              <w:jc w:val="right"/>
              <w:rPr>
                <w:rFonts w:ascii="Times New Roman" w:hAnsi="Times New Roman" w:cs="Times New Roman"/>
                <w:b/>
                <w:color w:val="000000"/>
                <w:sz w:val="14"/>
                <w:szCs w:val="14"/>
              </w:rPr>
            </w:pPr>
            <w:r w:rsidRPr="00811CF1">
              <w:rPr>
                <w:rFonts w:ascii="Times New Roman" w:hAnsi="Times New Roman" w:cs="Times New Roman"/>
                <w:b/>
                <w:color w:val="000000"/>
                <w:sz w:val="14"/>
                <w:szCs w:val="14"/>
              </w:rPr>
              <w:t>1 083 402 124</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color w:val="000000"/>
                <w:sz w:val="14"/>
                <w:szCs w:val="14"/>
              </w:rPr>
            </w:pPr>
            <w:r w:rsidRPr="00C52925">
              <w:rPr>
                <w:rFonts w:ascii="Times New Roman" w:hAnsi="Times New Roman" w:cs="Times New Roman"/>
                <w:color w:val="000000"/>
                <w:sz w:val="14"/>
                <w:szCs w:val="14"/>
              </w:rPr>
              <w:t>v tom: bežné výdavky  600</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926 207 229</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850 004 998</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854 998 994</w:t>
            </w:r>
          </w:p>
        </w:tc>
        <w:tc>
          <w:tcPr>
            <w:tcW w:w="523" w:type="pct"/>
            <w:vAlign w:val="bottom"/>
            <w:hideMark/>
          </w:tcPr>
          <w:p w:rsidR="005D7F2F" w:rsidRPr="0025283E" w:rsidRDefault="005D7F2F" w:rsidP="00D54D95">
            <w:pPr>
              <w:jc w:val="right"/>
              <w:rPr>
                <w:rFonts w:ascii="Times New Roman" w:hAnsi="Times New Roman" w:cs="Times New Roman"/>
                <w:color w:val="000000"/>
                <w:sz w:val="14"/>
                <w:szCs w:val="14"/>
              </w:rPr>
            </w:pPr>
            <w:r w:rsidRPr="0025283E">
              <w:rPr>
                <w:rFonts w:ascii="Times New Roman" w:hAnsi="Times New Roman" w:cs="Times New Roman"/>
                <w:color w:val="000000"/>
                <w:sz w:val="14"/>
                <w:szCs w:val="14"/>
              </w:rPr>
              <w:t>852 920 169</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840 224 602</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841 504 844</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844 081 854</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color w:val="000000"/>
                <w:sz w:val="14"/>
                <w:szCs w:val="14"/>
              </w:rPr>
            </w:pPr>
            <w:r w:rsidRPr="00C52925">
              <w:rPr>
                <w:rFonts w:ascii="Times New Roman" w:hAnsi="Times New Roman" w:cs="Times New Roman"/>
                <w:color w:val="000000"/>
                <w:sz w:val="14"/>
                <w:szCs w:val="14"/>
              </w:rPr>
              <w:t xml:space="preserve">              610 mzdy</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15 879 473</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16 287 322</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17 089 050</w:t>
            </w:r>
          </w:p>
        </w:tc>
        <w:tc>
          <w:tcPr>
            <w:tcW w:w="523" w:type="pct"/>
            <w:vAlign w:val="bottom"/>
            <w:hideMark/>
          </w:tcPr>
          <w:p w:rsidR="005D7F2F" w:rsidRPr="0025283E" w:rsidRDefault="005D7F2F" w:rsidP="00D54D95">
            <w:pPr>
              <w:jc w:val="right"/>
              <w:rPr>
                <w:rFonts w:ascii="Times New Roman" w:hAnsi="Times New Roman" w:cs="Times New Roman"/>
                <w:color w:val="000000"/>
                <w:sz w:val="14"/>
                <w:szCs w:val="14"/>
              </w:rPr>
            </w:pPr>
            <w:r w:rsidRPr="0025283E">
              <w:rPr>
                <w:rFonts w:ascii="Times New Roman" w:hAnsi="Times New Roman" w:cs="Times New Roman"/>
                <w:color w:val="000000"/>
                <w:sz w:val="14"/>
                <w:szCs w:val="14"/>
              </w:rPr>
              <w:t>18 069 645</w:t>
            </w:r>
          </w:p>
        </w:tc>
        <w:tc>
          <w:tcPr>
            <w:tcW w:w="523" w:type="pct"/>
            <w:vAlign w:val="bottom"/>
            <w:hideMark/>
          </w:tcPr>
          <w:p w:rsidR="005D7F2F" w:rsidRPr="00C71C8F" w:rsidRDefault="005D7F2F" w:rsidP="00D54D95">
            <w:pPr>
              <w:jc w:val="right"/>
              <w:rPr>
                <w:rFonts w:ascii="Times New Roman" w:hAnsi="Times New Roman" w:cs="Times New Roman"/>
                <w:sz w:val="14"/>
                <w:szCs w:val="14"/>
              </w:rPr>
            </w:pPr>
            <w:r w:rsidRPr="00C71C8F">
              <w:rPr>
                <w:rFonts w:ascii="Times New Roman" w:hAnsi="Times New Roman" w:cs="Times New Roman"/>
                <w:sz w:val="14"/>
                <w:szCs w:val="14"/>
              </w:rPr>
              <w:t>18 429 028</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18 620 706</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18 744 642</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color w:val="000000"/>
                <w:sz w:val="14"/>
                <w:szCs w:val="14"/>
              </w:rPr>
            </w:pPr>
            <w:r w:rsidRPr="00C52925">
              <w:rPr>
                <w:rFonts w:ascii="Times New Roman" w:hAnsi="Times New Roman" w:cs="Times New Roman"/>
                <w:color w:val="000000"/>
                <w:sz w:val="14"/>
                <w:szCs w:val="14"/>
              </w:rPr>
              <w:t xml:space="preserve">              620 odvody</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5 925 694</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6 055 890</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5 972 923</w:t>
            </w:r>
          </w:p>
        </w:tc>
        <w:tc>
          <w:tcPr>
            <w:tcW w:w="523" w:type="pct"/>
            <w:vAlign w:val="bottom"/>
            <w:hideMark/>
          </w:tcPr>
          <w:p w:rsidR="005D7F2F" w:rsidRPr="0025283E" w:rsidRDefault="005D7F2F" w:rsidP="00D54D95">
            <w:pPr>
              <w:jc w:val="right"/>
              <w:rPr>
                <w:rFonts w:ascii="Times New Roman" w:hAnsi="Times New Roman" w:cs="Times New Roman"/>
                <w:color w:val="000000"/>
                <w:sz w:val="14"/>
                <w:szCs w:val="14"/>
              </w:rPr>
            </w:pPr>
            <w:r w:rsidRPr="0025283E">
              <w:rPr>
                <w:rFonts w:ascii="Times New Roman" w:hAnsi="Times New Roman" w:cs="Times New Roman"/>
                <w:color w:val="000000"/>
                <w:sz w:val="14"/>
                <w:szCs w:val="14"/>
              </w:rPr>
              <w:t>6 388 165</w:t>
            </w:r>
          </w:p>
        </w:tc>
        <w:tc>
          <w:tcPr>
            <w:tcW w:w="523" w:type="pct"/>
            <w:vAlign w:val="bottom"/>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6 442 504</w:t>
            </w:r>
          </w:p>
        </w:tc>
        <w:tc>
          <w:tcPr>
            <w:tcW w:w="523" w:type="pct"/>
            <w:vAlign w:val="bottom"/>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6 509 499</w:t>
            </w:r>
          </w:p>
        </w:tc>
        <w:tc>
          <w:tcPr>
            <w:tcW w:w="523" w:type="pct"/>
            <w:vAlign w:val="bottom"/>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6 552 814</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color w:val="000000"/>
                <w:sz w:val="14"/>
                <w:szCs w:val="14"/>
              </w:rPr>
            </w:pPr>
            <w:r w:rsidRPr="00C52925">
              <w:rPr>
                <w:rFonts w:ascii="Times New Roman" w:hAnsi="Times New Roman" w:cs="Times New Roman"/>
                <w:color w:val="000000"/>
                <w:sz w:val="14"/>
                <w:szCs w:val="14"/>
              </w:rPr>
              <w:t xml:space="preserve">              630  tovary a služby                                                                     </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175 958 640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183 159 190</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185 041 145</w:t>
            </w:r>
          </w:p>
        </w:tc>
        <w:tc>
          <w:tcPr>
            <w:tcW w:w="523" w:type="pct"/>
            <w:vAlign w:val="bottom"/>
            <w:hideMark/>
          </w:tcPr>
          <w:p w:rsidR="005D7F2F" w:rsidRPr="0025283E" w:rsidRDefault="005D7F2F" w:rsidP="00D54D95">
            <w:pPr>
              <w:jc w:val="right"/>
              <w:rPr>
                <w:rFonts w:ascii="Times New Roman" w:hAnsi="Times New Roman" w:cs="Times New Roman"/>
                <w:color w:val="000000"/>
                <w:sz w:val="14"/>
                <w:szCs w:val="14"/>
              </w:rPr>
            </w:pPr>
            <w:r w:rsidRPr="0025283E">
              <w:rPr>
                <w:rFonts w:ascii="Times New Roman" w:hAnsi="Times New Roman" w:cs="Times New Roman"/>
                <w:color w:val="000000"/>
                <w:sz w:val="14"/>
                <w:szCs w:val="14"/>
              </w:rPr>
              <w:t>185 460 554</w:t>
            </w:r>
          </w:p>
        </w:tc>
        <w:tc>
          <w:tcPr>
            <w:tcW w:w="523" w:type="pct"/>
            <w:vAlign w:val="bottom"/>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187 220 253</w:t>
            </w:r>
          </w:p>
        </w:tc>
        <w:tc>
          <w:tcPr>
            <w:tcW w:w="523" w:type="pct"/>
            <w:vAlign w:val="bottom"/>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186 551 622</w:t>
            </w:r>
          </w:p>
        </w:tc>
        <w:tc>
          <w:tcPr>
            <w:tcW w:w="523" w:type="pct"/>
            <w:vAlign w:val="bottom"/>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187 091 381</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color w:val="000000"/>
                <w:sz w:val="14"/>
                <w:szCs w:val="14"/>
              </w:rPr>
            </w:pPr>
            <w:r w:rsidRPr="00C52925">
              <w:rPr>
                <w:rFonts w:ascii="Times New Roman" w:hAnsi="Times New Roman" w:cs="Times New Roman"/>
                <w:color w:val="000000"/>
                <w:sz w:val="14"/>
                <w:szCs w:val="14"/>
              </w:rPr>
              <w:t xml:space="preserve">              640 bežné transfery</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728 443 422</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644 502 596</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646 895 876</w:t>
            </w:r>
          </w:p>
        </w:tc>
        <w:tc>
          <w:tcPr>
            <w:tcW w:w="523" w:type="pct"/>
            <w:vAlign w:val="bottom"/>
            <w:hideMark/>
          </w:tcPr>
          <w:p w:rsidR="005D7F2F" w:rsidRPr="0025283E" w:rsidRDefault="005D7F2F" w:rsidP="00D54D95">
            <w:pPr>
              <w:jc w:val="right"/>
              <w:rPr>
                <w:rFonts w:ascii="Times New Roman" w:hAnsi="Times New Roman" w:cs="Times New Roman"/>
                <w:color w:val="000000"/>
                <w:sz w:val="14"/>
                <w:szCs w:val="14"/>
              </w:rPr>
            </w:pPr>
            <w:r w:rsidRPr="0025283E">
              <w:rPr>
                <w:rFonts w:ascii="Times New Roman" w:hAnsi="Times New Roman" w:cs="Times New Roman"/>
                <w:color w:val="000000"/>
                <w:sz w:val="14"/>
                <w:szCs w:val="14"/>
              </w:rPr>
              <w:t>643 001 805</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628 132 817</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629 823 017</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631 693 017</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color w:val="000000"/>
                <w:sz w:val="14"/>
                <w:szCs w:val="14"/>
              </w:rPr>
            </w:pPr>
            <w:r w:rsidRPr="00C52925">
              <w:rPr>
                <w:rFonts w:ascii="Times New Roman" w:hAnsi="Times New Roman" w:cs="Times New Roman"/>
                <w:color w:val="000000"/>
                <w:sz w:val="14"/>
                <w:szCs w:val="14"/>
              </w:rPr>
              <w:t xml:space="preserve">              kapitálové výdavky 700</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261 569 173</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218 393 663</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lang w:eastAsia="sk-SK"/>
              </w:rPr>
            </w:pPr>
            <w:r w:rsidRPr="00C52925">
              <w:rPr>
                <w:rFonts w:ascii="Times New Roman" w:hAnsi="Times New Roman" w:cs="Times New Roman"/>
                <w:color w:val="000000"/>
                <w:sz w:val="14"/>
                <w:szCs w:val="14"/>
              </w:rPr>
              <w:t>312 180 949</w:t>
            </w:r>
          </w:p>
        </w:tc>
        <w:tc>
          <w:tcPr>
            <w:tcW w:w="523" w:type="pct"/>
            <w:vAlign w:val="bottom"/>
            <w:hideMark/>
          </w:tcPr>
          <w:p w:rsidR="005D7F2F" w:rsidRPr="0025283E" w:rsidRDefault="005D7F2F" w:rsidP="00D54D95">
            <w:pPr>
              <w:jc w:val="right"/>
              <w:rPr>
                <w:rFonts w:ascii="Times New Roman" w:hAnsi="Times New Roman" w:cs="Times New Roman"/>
                <w:color w:val="000000"/>
                <w:sz w:val="14"/>
                <w:szCs w:val="14"/>
              </w:rPr>
            </w:pPr>
            <w:r w:rsidRPr="0025283E">
              <w:rPr>
                <w:rFonts w:ascii="Times New Roman" w:hAnsi="Times New Roman" w:cs="Times New Roman"/>
                <w:color w:val="000000"/>
                <w:sz w:val="14"/>
                <w:szCs w:val="14"/>
              </w:rPr>
              <w:t>315 440 950</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269 202 692</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244 450 395</w:t>
            </w:r>
          </w:p>
        </w:tc>
        <w:tc>
          <w:tcPr>
            <w:tcW w:w="523" w:type="pct"/>
            <w:vAlign w:val="bottom"/>
            <w:hideMark/>
          </w:tcPr>
          <w:p w:rsidR="005D7F2F" w:rsidRPr="00C71C8F" w:rsidRDefault="005D7F2F" w:rsidP="00D54D95">
            <w:pPr>
              <w:jc w:val="right"/>
              <w:rPr>
                <w:rFonts w:ascii="Times New Roman" w:hAnsi="Times New Roman" w:cs="Times New Roman"/>
                <w:color w:val="000000"/>
                <w:sz w:val="14"/>
                <w:szCs w:val="14"/>
              </w:rPr>
            </w:pPr>
            <w:r w:rsidRPr="00C71C8F">
              <w:rPr>
                <w:rFonts w:ascii="Times New Roman" w:hAnsi="Times New Roman" w:cs="Times New Roman"/>
                <w:color w:val="000000"/>
                <w:sz w:val="14"/>
                <w:szCs w:val="14"/>
              </w:rPr>
              <w:t>239 320 270</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b/>
                <w:sz w:val="14"/>
                <w:szCs w:val="14"/>
              </w:rPr>
            </w:pPr>
            <w:r w:rsidRPr="00C52925">
              <w:rPr>
                <w:rFonts w:ascii="Times New Roman" w:hAnsi="Times New Roman" w:cs="Times New Roman"/>
                <w:b/>
                <w:sz w:val="14"/>
                <w:szCs w:val="14"/>
              </w:rPr>
              <w:t>zdroje EÚ vrátane spolufinancovania</w:t>
            </w:r>
          </w:p>
        </w:tc>
        <w:tc>
          <w:tcPr>
            <w:tcW w:w="522" w:type="pct"/>
            <w:vAlign w:val="bottom"/>
            <w:hideMark/>
          </w:tcPr>
          <w:p w:rsidR="005D7F2F" w:rsidRPr="00ED32B5" w:rsidRDefault="005D7F2F" w:rsidP="00D54D95">
            <w:pPr>
              <w:jc w:val="right"/>
              <w:rPr>
                <w:rFonts w:ascii="Times New Roman" w:hAnsi="Times New Roman" w:cs="Times New Roman"/>
                <w:b/>
                <w:color w:val="000000"/>
                <w:sz w:val="14"/>
                <w:szCs w:val="14"/>
              </w:rPr>
            </w:pPr>
            <w:r w:rsidRPr="00ED32B5">
              <w:rPr>
                <w:rFonts w:ascii="Times New Roman" w:hAnsi="Times New Roman" w:cs="Times New Roman"/>
                <w:b/>
                <w:color w:val="000000"/>
                <w:sz w:val="14"/>
                <w:szCs w:val="14"/>
              </w:rPr>
              <w:t>621 510 619</w:t>
            </w:r>
          </w:p>
        </w:tc>
        <w:tc>
          <w:tcPr>
            <w:tcW w:w="523" w:type="pct"/>
            <w:vAlign w:val="bottom"/>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lang w:eastAsia="sk-SK"/>
              </w:rPr>
              <w:t>802 131 878</w:t>
            </w:r>
          </w:p>
        </w:tc>
        <w:tc>
          <w:tcPr>
            <w:tcW w:w="523" w:type="pct"/>
            <w:vAlign w:val="bottom"/>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rPr>
              <w:t>873 554 547</w:t>
            </w:r>
          </w:p>
        </w:tc>
        <w:tc>
          <w:tcPr>
            <w:tcW w:w="523" w:type="pct"/>
            <w:vAlign w:val="bottom"/>
          </w:tcPr>
          <w:p w:rsidR="005D7F2F" w:rsidRPr="0044711C" w:rsidRDefault="005D7F2F" w:rsidP="00D54D95">
            <w:pPr>
              <w:jc w:val="right"/>
              <w:rPr>
                <w:rFonts w:ascii="Times New Roman" w:hAnsi="Times New Roman" w:cs="Times New Roman"/>
                <w:b/>
                <w:color w:val="000000"/>
                <w:sz w:val="14"/>
                <w:szCs w:val="14"/>
                <w:lang w:eastAsia="sk-SK"/>
              </w:rPr>
            </w:pPr>
            <w:r>
              <w:rPr>
                <w:rFonts w:ascii="Times New Roman" w:hAnsi="Times New Roman" w:cs="Times New Roman"/>
                <w:b/>
                <w:color w:val="000000"/>
                <w:sz w:val="14"/>
                <w:szCs w:val="14"/>
                <w:lang w:eastAsia="sk-SK"/>
              </w:rPr>
              <w:t>79 341 740</w:t>
            </w:r>
          </w:p>
        </w:tc>
        <w:tc>
          <w:tcPr>
            <w:tcW w:w="523" w:type="pct"/>
            <w:vAlign w:val="bottom"/>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lang w:eastAsia="sk-SK"/>
              </w:rPr>
              <w:t>1 040 407 198</w:t>
            </w:r>
          </w:p>
        </w:tc>
        <w:tc>
          <w:tcPr>
            <w:tcW w:w="523" w:type="pct"/>
            <w:vAlign w:val="bottom"/>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lang w:eastAsia="sk-SK"/>
              </w:rPr>
              <w:t>1 026 404 701</w:t>
            </w:r>
          </w:p>
        </w:tc>
        <w:tc>
          <w:tcPr>
            <w:tcW w:w="523" w:type="pct"/>
            <w:vAlign w:val="bottom"/>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lang w:eastAsia="sk-SK"/>
              </w:rPr>
              <w:t>390 053 023</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sz w:val="14"/>
                <w:szCs w:val="14"/>
              </w:rPr>
            </w:pPr>
            <w:r w:rsidRPr="00C52925">
              <w:rPr>
                <w:rFonts w:ascii="Times New Roman" w:hAnsi="Times New Roman" w:cs="Times New Roman"/>
                <w:sz w:val="14"/>
                <w:szCs w:val="14"/>
              </w:rPr>
              <w:t xml:space="preserve">             2. program. obdobie EÚ</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527 436 655</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652 196 516</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50 456 157</w:t>
            </w:r>
          </w:p>
        </w:tc>
        <w:tc>
          <w:tcPr>
            <w:tcW w:w="523" w:type="pct"/>
            <w:vAlign w:val="bottom"/>
          </w:tcPr>
          <w:p w:rsidR="005D7F2F" w:rsidRPr="00F1106A" w:rsidRDefault="005D7F2F" w:rsidP="00D54D95">
            <w:pPr>
              <w:jc w:val="right"/>
              <w:rPr>
                <w:rFonts w:ascii="Times New Roman" w:hAnsi="Times New Roman" w:cs="Times New Roman"/>
                <w:color w:val="000000"/>
                <w:sz w:val="14"/>
                <w:szCs w:val="14"/>
              </w:rPr>
            </w:pPr>
            <w:r w:rsidRPr="00F1106A">
              <w:rPr>
                <w:rFonts w:ascii="Times New Roman" w:hAnsi="Times New Roman" w:cs="Times New Roman"/>
                <w:color w:val="000000"/>
                <w:sz w:val="14"/>
                <w:szCs w:val="14"/>
              </w:rPr>
              <w:t>42 028 637</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sz w:val="14"/>
                <w:szCs w:val="14"/>
              </w:rPr>
            </w:pPr>
            <w:r w:rsidRPr="00C52925">
              <w:rPr>
                <w:rFonts w:ascii="Times New Roman" w:hAnsi="Times New Roman" w:cs="Times New Roman"/>
                <w:sz w:val="14"/>
                <w:szCs w:val="14"/>
              </w:rPr>
              <w:t xml:space="preserve">             spolufinancovanie zo ŠR</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94 073 964</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114 935 550</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8 510 035</w:t>
            </w:r>
          </w:p>
        </w:tc>
        <w:tc>
          <w:tcPr>
            <w:tcW w:w="523" w:type="pct"/>
            <w:vAlign w:val="bottom"/>
          </w:tcPr>
          <w:p w:rsidR="005D7F2F" w:rsidRPr="00F1106A" w:rsidRDefault="005D7F2F" w:rsidP="00D54D95">
            <w:pPr>
              <w:jc w:val="right"/>
              <w:rPr>
                <w:rFonts w:ascii="Times New Roman" w:hAnsi="Times New Roman" w:cs="Times New Roman"/>
                <w:color w:val="000000"/>
                <w:sz w:val="14"/>
                <w:szCs w:val="14"/>
              </w:rPr>
            </w:pPr>
            <w:r w:rsidRPr="00F1106A">
              <w:rPr>
                <w:rFonts w:ascii="Times New Roman" w:hAnsi="Times New Roman" w:cs="Times New Roman"/>
                <w:color w:val="000000"/>
                <w:sz w:val="14"/>
                <w:szCs w:val="14"/>
              </w:rPr>
              <w:t>6 811 525</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sz w:val="14"/>
                <w:szCs w:val="14"/>
              </w:rPr>
            </w:pPr>
            <w:r w:rsidRPr="00C52925">
              <w:rPr>
                <w:rFonts w:ascii="Times New Roman" w:hAnsi="Times New Roman" w:cs="Times New Roman"/>
                <w:sz w:val="14"/>
                <w:szCs w:val="14"/>
              </w:rPr>
              <w:t xml:space="preserve">             3. program. obdobie EÚ</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0 </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29 749 840</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692 566 423</w:t>
            </w:r>
          </w:p>
        </w:tc>
        <w:tc>
          <w:tcPr>
            <w:tcW w:w="523" w:type="pct"/>
            <w:vAlign w:val="bottom"/>
            <w:hideMark/>
          </w:tcPr>
          <w:p w:rsidR="005D7F2F" w:rsidRPr="00F1106A"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26 478 142</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882 897 338</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872 443 997</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331 545 070</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sz w:val="14"/>
                <w:szCs w:val="14"/>
              </w:rPr>
            </w:pPr>
            <w:r w:rsidRPr="00C52925">
              <w:rPr>
                <w:rFonts w:ascii="Times New Roman" w:hAnsi="Times New Roman" w:cs="Times New Roman"/>
                <w:sz w:val="14"/>
                <w:szCs w:val="14"/>
              </w:rPr>
              <w:t xml:space="preserve">             spolufinancovanie  zo ŠR</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0 </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5 249 972</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122 021 932</w:t>
            </w:r>
          </w:p>
        </w:tc>
        <w:tc>
          <w:tcPr>
            <w:tcW w:w="523" w:type="pct"/>
            <w:vAlign w:val="bottom"/>
            <w:hideMark/>
          </w:tcPr>
          <w:p w:rsidR="005D7F2F" w:rsidRPr="00F1106A" w:rsidRDefault="005D7F2F" w:rsidP="00D54D95">
            <w:pPr>
              <w:jc w:val="right"/>
              <w:rPr>
                <w:rFonts w:ascii="Times New Roman" w:hAnsi="Times New Roman" w:cs="Times New Roman"/>
                <w:color w:val="000000"/>
                <w:sz w:val="14"/>
                <w:szCs w:val="14"/>
              </w:rPr>
            </w:pPr>
            <w:r w:rsidRPr="00F1106A">
              <w:rPr>
                <w:rFonts w:ascii="Times New Roman" w:hAnsi="Times New Roman" w:cs="Times New Roman"/>
                <w:color w:val="000000"/>
                <w:sz w:val="14"/>
                <w:szCs w:val="14"/>
              </w:rPr>
              <w:t xml:space="preserve">4 </w:t>
            </w:r>
            <w:r>
              <w:rPr>
                <w:rFonts w:ascii="Times New Roman" w:hAnsi="Times New Roman" w:cs="Times New Roman"/>
                <w:color w:val="000000"/>
                <w:sz w:val="14"/>
                <w:szCs w:val="14"/>
              </w:rPr>
              <w:t>0</w:t>
            </w:r>
            <w:r w:rsidRPr="00F1106A">
              <w:rPr>
                <w:rFonts w:ascii="Times New Roman" w:hAnsi="Times New Roman" w:cs="Times New Roman"/>
                <w:color w:val="000000"/>
                <w:sz w:val="14"/>
                <w:szCs w:val="14"/>
              </w:rPr>
              <w:t xml:space="preserve">23 </w:t>
            </w:r>
            <w:r>
              <w:rPr>
                <w:rFonts w:ascii="Times New Roman" w:hAnsi="Times New Roman" w:cs="Times New Roman"/>
                <w:color w:val="000000"/>
                <w:sz w:val="14"/>
                <w:szCs w:val="14"/>
              </w:rPr>
              <w:t>4</w:t>
            </w:r>
            <w:r w:rsidRPr="00F1106A">
              <w:rPr>
                <w:rFonts w:ascii="Times New Roman" w:hAnsi="Times New Roman" w:cs="Times New Roman"/>
                <w:color w:val="000000"/>
                <w:sz w:val="14"/>
                <w:szCs w:val="14"/>
              </w:rPr>
              <w:t>3</w:t>
            </w:r>
            <w:r>
              <w:rPr>
                <w:rFonts w:ascii="Times New Roman" w:hAnsi="Times New Roman" w:cs="Times New Roman"/>
                <w:color w:val="000000"/>
                <w:sz w:val="14"/>
                <w:szCs w:val="14"/>
              </w:rPr>
              <w:t>6</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157 509 860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153 960 704</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58 507 953</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b/>
                <w:sz w:val="14"/>
                <w:szCs w:val="14"/>
              </w:rPr>
            </w:pPr>
            <w:r w:rsidRPr="00C52925">
              <w:rPr>
                <w:rFonts w:ascii="Times New Roman" w:hAnsi="Times New Roman" w:cs="Times New Roman"/>
                <w:b/>
                <w:sz w:val="14"/>
                <w:szCs w:val="14"/>
              </w:rPr>
              <w:t>presun z minulých rokov § 8</w:t>
            </w:r>
          </w:p>
        </w:tc>
        <w:tc>
          <w:tcPr>
            <w:tcW w:w="522" w:type="pct"/>
            <w:vAlign w:val="bottom"/>
            <w:hideMark/>
          </w:tcPr>
          <w:p w:rsidR="005D7F2F" w:rsidRPr="00ED32B5" w:rsidRDefault="005D7F2F" w:rsidP="00D54D95">
            <w:pPr>
              <w:jc w:val="right"/>
              <w:rPr>
                <w:rFonts w:ascii="Times New Roman" w:hAnsi="Times New Roman" w:cs="Times New Roman"/>
                <w:b/>
                <w:color w:val="000000"/>
                <w:sz w:val="14"/>
                <w:szCs w:val="14"/>
              </w:rPr>
            </w:pPr>
            <w:r w:rsidRPr="00ED32B5">
              <w:rPr>
                <w:rFonts w:ascii="Times New Roman" w:hAnsi="Times New Roman" w:cs="Times New Roman"/>
                <w:b/>
                <w:color w:val="000000"/>
                <w:sz w:val="14"/>
                <w:szCs w:val="14"/>
              </w:rPr>
              <w:t>79 700 365</w:t>
            </w:r>
          </w:p>
        </w:tc>
        <w:tc>
          <w:tcPr>
            <w:tcW w:w="523" w:type="pct"/>
            <w:vAlign w:val="bottom"/>
            <w:hideMark/>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lang w:eastAsia="sk-SK"/>
              </w:rPr>
              <w:t>1 028 112 022</w:t>
            </w:r>
          </w:p>
        </w:tc>
        <w:tc>
          <w:tcPr>
            <w:tcW w:w="523" w:type="pct"/>
            <w:vAlign w:val="bottom"/>
            <w:hideMark/>
          </w:tcPr>
          <w:p w:rsidR="005D7F2F" w:rsidRPr="00ED32B5" w:rsidRDefault="005D7F2F" w:rsidP="00D54D95">
            <w:pPr>
              <w:jc w:val="right"/>
              <w:rPr>
                <w:rFonts w:ascii="Times New Roman" w:hAnsi="Times New Roman" w:cs="Times New Roman"/>
                <w:b/>
                <w:color w:val="000000"/>
                <w:sz w:val="14"/>
                <w:szCs w:val="14"/>
              </w:rPr>
            </w:pPr>
            <w:r w:rsidRPr="00ED32B5">
              <w:rPr>
                <w:rFonts w:ascii="Times New Roman" w:hAnsi="Times New Roman" w:cs="Times New Roman"/>
                <w:b/>
                <w:color w:val="000000"/>
                <w:sz w:val="14"/>
                <w:szCs w:val="14"/>
              </w:rPr>
              <w:t>0</w:t>
            </w:r>
          </w:p>
        </w:tc>
        <w:tc>
          <w:tcPr>
            <w:tcW w:w="523" w:type="pct"/>
            <w:vAlign w:val="bottom"/>
          </w:tcPr>
          <w:p w:rsidR="005D7F2F" w:rsidRPr="0044711C" w:rsidRDefault="005D7F2F" w:rsidP="00D54D95">
            <w:pPr>
              <w:jc w:val="right"/>
              <w:rPr>
                <w:rFonts w:ascii="Times New Roman" w:hAnsi="Times New Roman" w:cs="Times New Roman"/>
                <w:b/>
                <w:color w:val="000000"/>
                <w:sz w:val="14"/>
                <w:szCs w:val="14"/>
              </w:rPr>
            </w:pPr>
            <w:r w:rsidRPr="0044711C">
              <w:rPr>
                <w:rFonts w:ascii="Times New Roman" w:hAnsi="Times New Roman" w:cs="Times New Roman"/>
                <w:b/>
                <w:color w:val="000000"/>
                <w:sz w:val="14"/>
                <w:szCs w:val="14"/>
              </w:rPr>
              <w:t>364 594 983</w:t>
            </w:r>
          </w:p>
        </w:tc>
        <w:tc>
          <w:tcPr>
            <w:tcW w:w="523" w:type="pct"/>
            <w:vAlign w:val="bottom"/>
            <w:hideMark/>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lang w:eastAsia="sk-SK"/>
              </w:rPr>
              <w:t>0</w:t>
            </w:r>
          </w:p>
        </w:tc>
        <w:tc>
          <w:tcPr>
            <w:tcW w:w="523" w:type="pct"/>
            <w:vAlign w:val="bottom"/>
            <w:hideMark/>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lang w:eastAsia="sk-SK"/>
              </w:rPr>
              <w:t>0</w:t>
            </w:r>
          </w:p>
        </w:tc>
        <w:tc>
          <w:tcPr>
            <w:tcW w:w="523" w:type="pct"/>
            <w:vAlign w:val="bottom"/>
            <w:hideMark/>
          </w:tcPr>
          <w:p w:rsidR="005D7F2F" w:rsidRPr="00ED32B5" w:rsidRDefault="005D7F2F" w:rsidP="00D54D95">
            <w:pPr>
              <w:jc w:val="right"/>
              <w:rPr>
                <w:rFonts w:ascii="Times New Roman" w:hAnsi="Times New Roman" w:cs="Times New Roman"/>
                <w:b/>
                <w:color w:val="000000"/>
                <w:sz w:val="14"/>
                <w:szCs w:val="14"/>
                <w:lang w:eastAsia="sk-SK"/>
              </w:rPr>
            </w:pPr>
            <w:r w:rsidRPr="00ED32B5">
              <w:rPr>
                <w:rFonts w:ascii="Times New Roman" w:hAnsi="Times New Roman" w:cs="Times New Roman"/>
                <w:b/>
                <w:color w:val="000000"/>
                <w:sz w:val="14"/>
                <w:szCs w:val="14"/>
                <w:lang w:eastAsia="sk-SK"/>
              </w:rPr>
              <w:t>0</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color w:val="000000"/>
                <w:sz w:val="14"/>
                <w:szCs w:val="14"/>
              </w:rPr>
            </w:pPr>
            <w:r w:rsidRPr="00C52925">
              <w:rPr>
                <w:rFonts w:ascii="Times New Roman" w:hAnsi="Times New Roman" w:cs="Times New Roman"/>
                <w:color w:val="000000"/>
                <w:sz w:val="14"/>
                <w:szCs w:val="14"/>
              </w:rPr>
              <w:t>v tom: štátny rozpočet</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79 636 264</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218 259 725</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0</w:t>
            </w:r>
          </w:p>
        </w:tc>
        <w:tc>
          <w:tcPr>
            <w:tcW w:w="523" w:type="pct"/>
            <w:vAlign w:val="bottom"/>
          </w:tcPr>
          <w:p w:rsidR="005D7F2F" w:rsidRPr="00F1106A" w:rsidRDefault="005D7F2F" w:rsidP="00D54D95">
            <w:pPr>
              <w:jc w:val="right"/>
              <w:rPr>
                <w:rFonts w:ascii="Times New Roman" w:hAnsi="Times New Roman" w:cs="Times New Roman"/>
                <w:color w:val="000000"/>
                <w:sz w:val="14"/>
                <w:szCs w:val="14"/>
              </w:rPr>
            </w:pPr>
            <w:r w:rsidRPr="00F1106A">
              <w:rPr>
                <w:rFonts w:ascii="Times New Roman" w:hAnsi="Times New Roman" w:cs="Times New Roman"/>
                <w:color w:val="000000"/>
                <w:sz w:val="14"/>
                <w:szCs w:val="14"/>
              </w:rPr>
              <w:t>29 489 245</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sz w:val="14"/>
                <w:szCs w:val="14"/>
              </w:rPr>
            </w:pPr>
            <w:r w:rsidRPr="00C52925">
              <w:rPr>
                <w:rFonts w:ascii="Times New Roman" w:hAnsi="Times New Roman" w:cs="Times New Roman"/>
                <w:sz w:val="14"/>
                <w:szCs w:val="14"/>
              </w:rPr>
              <w:t xml:space="preserve">            EÚ prostriedky</w:t>
            </w:r>
          </w:p>
        </w:tc>
        <w:tc>
          <w:tcPr>
            <w:tcW w:w="522"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53 241</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691 976 740</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0</w:t>
            </w:r>
          </w:p>
        </w:tc>
        <w:tc>
          <w:tcPr>
            <w:tcW w:w="523" w:type="pct"/>
            <w:vAlign w:val="bottom"/>
            <w:hideMark/>
          </w:tcPr>
          <w:p w:rsidR="005D7F2F" w:rsidRPr="00F1106A" w:rsidRDefault="005D7F2F" w:rsidP="00D54D95">
            <w:pPr>
              <w:jc w:val="right"/>
              <w:rPr>
                <w:rFonts w:ascii="Times New Roman" w:hAnsi="Times New Roman" w:cs="Times New Roman"/>
                <w:color w:val="000000"/>
                <w:sz w:val="14"/>
                <w:szCs w:val="14"/>
              </w:rPr>
            </w:pPr>
            <w:r w:rsidRPr="00F1106A">
              <w:rPr>
                <w:rFonts w:ascii="Times New Roman" w:hAnsi="Times New Roman" w:cs="Times New Roman"/>
                <w:color w:val="000000"/>
                <w:sz w:val="14"/>
                <w:szCs w:val="14"/>
              </w:rPr>
              <w:t>285 322 250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r>
      <w:tr w:rsidR="005D7F2F" w:rsidRPr="00775C7E" w:rsidTr="00D54D95">
        <w:trPr>
          <w:trHeight w:hRule="exact" w:val="255"/>
        </w:trPr>
        <w:tc>
          <w:tcPr>
            <w:tcW w:w="1340" w:type="pct"/>
            <w:noWrap/>
            <w:vAlign w:val="bottom"/>
            <w:hideMark/>
          </w:tcPr>
          <w:p w:rsidR="005D7F2F" w:rsidRPr="00C52925" w:rsidRDefault="005D7F2F" w:rsidP="00D54D95">
            <w:pPr>
              <w:rPr>
                <w:rFonts w:ascii="Times New Roman" w:hAnsi="Times New Roman" w:cs="Times New Roman"/>
                <w:sz w:val="14"/>
                <w:szCs w:val="14"/>
              </w:rPr>
            </w:pPr>
            <w:r w:rsidRPr="00C52925">
              <w:rPr>
                <w:rFonts w:ascii="Times New Roman" w:hAnsi="Times New Roman" w:cs="Times New Roman"/>
                <w:sz w:val="14"/>
                <w:szCs w:val="14"/>
              </w:rPr>
              <w:t xml:space="preserve">            spolufinancovanie zo ŠR</w:t>
            </w:r>
          </w:p>
        </w:tc>
        <w:tc>
          <w:tcPr>
            <w:tcW w:w="522" w:type="pct"/>
            <w:vAlign w:val="bottom"/>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10 860</w:t>
            </w:r>
          </w:p>
        </w:tc>
        <w:tc>
          <w:tcPr>
            <w:tcW w:w="523" w:type="pct"/>
            <w:vAlign w:val="bottom"/>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117 875 557</w:t>
            </w:r>
          </w:p>
        </w:tc>
        <w:tc>
          <w:tcPr>
            <w:tcW w:w="523" w:type="pct"/>
            <w:vAlign w:val="bottom"/>
            <w:hideMark/>
          </w:tcPr>
          <w:p w:rsidR="005D7F2F" w:rsidRPr="00C52925" w:rsidRDefault="005D7F2F" w:rsidP="00D54D95">
            <w:pPr>
              <w:jc w:val="right"/>
              <w:rPr>
                <w:rFonts w:ascii="Times New Roman" w:hAnsi="Times New Roman" w:cs="Times New Roman"/>
                <w:color w:val="000000"/>
                <w:sz w:val="14"/>
                <w:szCs w:val="14"/>
              </w:rPr>
            </w:pPr>
            <w:r w:rsidRPr="00C52925">
              <w:rPr>
                <w:rFonts w:ascii="Times New Roman" w:hAnsi="Times New Roman" w:cs="Times New Roman"/>
                <w:color w:val="000000"/>
                <w:sz w:val="14"/>
                <w:szCs w:val="14"/>
              </w:rPr>
              <w:t>0</w:t>
            </w:r>
          </w:p>
        </w:tc>
        <w:tc>
          <w:tcPr>
            <w:tcW w:w="523" w:type="pct"/>
            <w:vAlign w:val="bottom"/>
            <w:hideMark/>
          </w:tcPr>
          <w:p w:rsidR="005D7F2F" w:rsidRPr="00F1106A" w:rsidRDefault="005D7F2F" w:rsidP="00D54D95">
            <w:pPr>
              <w:jc w:val="right"/>
              <w:rPr>
                <w:rFonts w:ascii="Times New Roman" w:hAnsi="Times New Roman" w:cs="Times New Roman"/>
                <w:color w:val="000000"/>
                <w:sz w:val="14"/>
                <w:szCs w:val="14"/>
              </w:rPr>
            </w:pPr>
            <w:r w:rsidRPr="00F1106A">
              <w:rPr>
                <w:rFonts w:ascii="Times New Roman" w:hAnsi="Times New Roman" w:cs="Times New Roman"/>
                <w:color w:val="000000"/>
                <w:sz w:val="14"/>
                <w:szCs w:val="14"/>
              </w:rPr>
              <w:t>49 783 488</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c>
          <w:tcPr>
            <w:tcW w:w="523" w:type="pct"/>
            <w:vAlign w:val="bottom"/>
            <w:hideMark/>
          </w:tcPr>
          <w:p w:rsidR="005D7F2F" w:rsidRPr="00775C7E" w:rsidRDefault="005D7F2F" w:rsidP="00D54D95">
            <w:pPr>
              <w:jc w:val="right"/>
              <w:rPr>
                <w:rFonts w:ascii="Times New Roman" w:hAnsi="Times New Roman" w:cs="Times New Roman"/>
                <w:color w:val="000000"/>
                <w:sz w:val="14"/>
                <w:szCs w:val="14"/>
                <w:lang w:eastAsia="sk-SK"/>
              </w:rPr>
            </w:pPr>
            <w:r w:rsidRPr="00775C7E">
              <w:rPr>
                <w:rFonts w:ascii="Times New Roman" w:hAnsi="Times New Roman" w:cs="Times New Roman"/>
                <w:color w:val="000000"/>
                <w:sz w:val="14"/>
                <w:szCs w:val="14"/>
                <w:lang w:eastAsia="sk-SK"/>
              </w:rPr>
              <w:t>0</w:t>
            </w:r>
          </w:p>
        </w:tc>
      </w:tr>
    </w:tbl>
    <w:p w:rsidR="005D7F2F" w:rsidRDefault="005D7F2F" w:rsidP="005D7F2F">
      <w:pPr>
        <w:pStyle w:val="titulok"/>
        <w:spacing w:before="0" w:beforeAutospacing="0" w:after="0" w:afterAutospacing="0"/>
        <w:ind w:firstLine="709"/>
        <w:jc w:val="both"/>
        <w:rPr>
          <w:rFonts w:ascii="Times New Roman" w:hAnsi="Times New Roman" w:cs="Courier"/>
          <w:b w:val="0"/>
          <w:bCs w:val="0"/>
          <w:color w:val="auto"/>
          <w:highlight w:val="yellow"/>
          <w:lang w:eastAsia="cs-CZ"/>
        </w:rPr>
      </w:pPr>
    </w:p>
    <w:p w:rsidR="005D7F2F" w:rsidRPr="00C52925" w:rsidRDefault="005D7F2F" w:rsidP="005D7F2F">
      <w:pPr>
        <w:pStyle w:val="titulok"/>
        <w:spacing w:before="0" w:beforeAutospacing="0" w:after="0" w:afterAutospacing="0"/>
        <w:ind w:firstLine="709"/>
        <w:jc w:val="both"/>
        <w:rPr>
          <w:rFonts w:ascii="Times New Roman" w:hAnsi="Times New Roman" w:cs="Courier"/>
          <w:b w:val="0"/>
          <w:bCs w:val="0"/>
          <w:color w:val="auto"/>
          <w:lang w:eastAsia="cs-CZ"/>
        </w:rPr>
      </w:pPr>
      <w:r w:rsidRPr="00C52925">
        <w:rPr>
          <w:rFonts w:ascii="Times New Roman" w:hAnsi="Times New Roman" w:cs="Courier"/>
          <w:b w:val="0"/>
          <w:bCs w:val="0"/>
          <w:color w:val="auto"/>
          <w:lang w:eastAsia="cs-CZ"/>
        </w:rPr>
        <w:t>V kapitole Ministerstva dopravy, výstavby a regionálneho rozvoja SR (ďalej len „MDVRR SR“) sa rozpočtujú na rok 2017 výdavky v celkovej sume 2,</w:t>
      </w:r>
      <w:r>
        <w:rPr>
          <w:rFonts w:ascii="Times New Roman" w:hAnsi="Times New Roman" w:cs="Courier"/>
          <w:b w:val="0"/>
          <w:bCs w:val="0"/>
          <w:color w:val="auto"/>
          <w:lang w:eastAsia="cs-CZ"/>
        </w:rPr>
        <w:t>15</w:t>
      </w:r>
      <w:r w:rsidRPr="00C52925">
        <w:rPr>
          <w:rFonts w:ascii="Times New Roman" w:hAnsi="Times New Roman" w:cs="Courier"/>
          <w:b w:val="0"/>
          <w:bCs w:val="0"/>
          <w:color w:val="auto"/>
          <w:lang w:eastAsia="cs-CZ"/>
        </w:rPr>
        <w:t xml:space="preserve"> mld. eur, čo v porovnaní so schváleným rozpočtom roku 2016 predstavuje zvýšenie o </w:t>
      </w:r>
      <w:r>
        <w:rPr>
          <w:rFonts w:ascii="Times New Roman" w:hAnsi="Times New Roman" w:cs="Courier"/>
          <w:b w:val="0"/>
          <w:bCs w:val="0"/>
          <w:color w:val="auto"/>
          <w:lang w:eastAsia="cs-CZ"/>
        </w:rPr>
        <w:t>109</w:t>
      </w:r>
      <w:r w:rsidRPr="00C52925">
        <w:rPr>
          <w:rFonts w:ascii="Times New Roman" w:hAnsi="Times New Roman" w:cs="Courier"/>
          <w:b w:val="0"/>
          <w:bCs w:val="0"/>
          <w:color w:val="auto"/>
          <w:lang w:eastAsia="cs-CZ"/>
        </w:rPr>
        <w:t xml:space="preserve"> mil. eur, </w:t>
      </w:r>
      <w:r w:rsidRPr="00C52925">
        <w:rPr>
          <w:rFonts w:ascii="Times New Roman" w:hAnsi="Times New Roman" w:cs="Courier"/>
          <w:b w:val="0"/>
          <w:bCs w:val="0"/>
          <w:color w:val="auto"/>
          <w:lang w:eastAsia="cs-CZ"/>
        </w:rPr>
        <w:br/>
        <w:t>t. j. o </w:t>
      </w:r>
      <w:r>
        <w:rPr>
          <w:rFonts w:ascii="Times New Roman" w:hAnsi="Times New Roman" w:cs="Courier"/>
          <w:b w:val="0"/>
          <w:bCs w:val="0"/>
          <w:color w:val="auto"/>
          <w:lang w:eastAsia="cs-CZ"/>
        </w:rPr>
        <w:t>5</w:t>
      </w:r>
      <w:r w:rsidRPr="00C52925">
        <w:rPr>
          <w:rFonts w:ascii="Times New Roman" w:hAnsi="Times New Roman" w:cs="Courier"/>
          <w:b w:val="0"/>
          <w:bCs w:val="0"/>
          <w:color w:val="auto"/>
          <w:lang w:eastAsia="cs-CZ"/>
        </w:rPr>
        <w:t>,</w:t>
      </w:r>
      <w:r>
        <w:rPr>
          <w:rFonts w:ascii="Times New Roman" w:hAnsi="Times New Roman" w:cs="Courier"/>
          <w:b w:val="0"/>
          <w:bCs w:val="0"/>
          <w:color w:val="auto"/>
          <w:lang w:eastAsia="cs-CZ"/>
        </w:rPr>
        <w:t>35</w:t>
      </w:r>
      <w:r w:rsidRPr="00C52925">
        <w:rPr>
          <w:rFonts w:ascii="Times New Roman" w:hAnsi="Times New Roman" w:cs="Courier"/>
          <w:b w:val="0"/>
          <w:bCs w:val="0"/>
          <w:color w:val="auto"/>
          <w:lang w:eastAsia="cs-CZ"/>
        </w:rPr>
        <w:t> %.  Zvýšenie výdavkov kapitoly súvisí so zvýšením prostriedkov zo zdrojov EÚ</w:t>
      </w:r>
      <w:r w:rsidRPr="00C52925">
        <w:rPr>
          <w:rFonts w:ascii="Times New Roman" w:hAnsi="Times New Roman" w:cs="Courier"/>
          <w:b w:val="0"/>
          <w:bCs w:val="0"/>
          <w:color w:val="auto"/>
          <w:lang w:eastAsia="cs-CZ"/>
        </w:rPr>
        <w:br/>
        <w:t>a  spolufinancovania zo štátneho rozpočtu.</w:t>
      </w:r>
    </w:p>
    <w:p w:rsidR="005D7F2F" w:rsidRPr="00C52925" w:rsidRDefault="005D7F2F" w:rsidP="005D7F2F">
      <w:pPr>
        <w:pStyle w:val="titulok"/>
        <w:spacing w:before="0" w:beforeAutospacing="0" w:after="0" w:afterAutospacing="0"/>
        <w:ind w:firstLine="709"/>
        <w:jc w:val="both"/>
        <w:rPr>
          <w:rFonts w:ascii="Times New Roman" w:hAnsi="Times New Roman" w:cs="Courier"/>
          <w:b w:val="0"/>
          <w:bCs w:val="0"/>
          <w:color w:val="auto"/>
          <w:lang w:eastAsia="cs-CZ"/>
        </w:rPr>
      </w:pPr>
    </w:p>
    <w:p w:rsidR="005D7F2F" w:rsidRPr="00B654DA" w:rsidRDefault="005D7F2F" w:rsidP="005D7F2F">
      <w:pPr>
        <w:ind w:firstLine="708"/>
        <w:jc w:val="both"/>
        <w:rPr>
          <w:rFonts w:ascii="Times New Roman" w:hAnsi="Times New Roman"/>
          <w:lang w:eastAsia="sk-SK"/>
        </w:rPr>
      </w:pPr>
      <w:r w:rsidRPr="00E32B2D">
        <w:rPr>
          <w:rFonts w:ascii="Times New Roman" w:hAnsi="Times New Roman" w:cs="Times New Roman"/>
          <w:lang w:eastAsia="en-US"/>
        </w:rPr>
        <w:t>Objem osobných výdavkov sa na rok 2017 rozpočtuje v sume 24,</w:t>
      </w:r>
      <w:r>
        <w:rPr>
          <w:rFonts w:ascii="Times New Roman" w:hAnsi="Times New Roman" w:cs="Times New Roman"/>
          <w:lang w:eastAsia="en-US"/>
        </w:rPr>
        <w:t>9</w:t>
      </w:r>
      <w:r w:rsidRPr="00E32B2D">
        <w:rPr>
          <w:rFonts w:ascii="Times New Roman" w:hAnsi="Times New Roman" w:cs="Times New Roman"/>
          <w:lang w:eastAsia="en-US"/>
        </w:rPr>
        <w:t xml:space="preserve"> mil. eur a v porovnaní so schváleným rozpočtom roku 2016 je vyšší o 1,</w:t>
      </w:r>
      <w:r>
        <w:rPr>
          <w:rFonts w:ascii="Times New Roman" w:hAnsi="Times New Roman" w:cs="Times New Roman"/>
          <w:lang w:eastAsia="en-US"/>
        </w:rPr>
        <w:t>81</w:t>
      </w:r>
      <w:r w:rsidRPr="00E32B2D">
        <w:rPr>
          <w:rFonts w:ascii="Times New Roman" w:hAnsi="Times New Roman" w:cs="Times New Roman"/>
          <w:lang w:eastAsia="en-US"/>
        </w:rPr>
        <w:t xml:space="preserve"> mil. eur, čo predstavuje</w:t>
      </w:r>
      <w:r w:rsidRPr="00E32B2D">
        <w:rPr>
          <w:rFonts w:ascii="Times New Roman" w:hAnsi="Times New Roman" w:cs="Times New Roman"/>
          <w:lang w:eastAsia="en-US"/>
        </w:rPr>
        <w:br/>
      </w:r>
      <w:r>
        <w:rPr>
          <w:rFonts w:ascii="Times New Roman" w:hAnsi="Times New Roman" w:cs="Times New Roman"/>
          <w:lang w:eastAsia="en-US"/>
        </w:rPr>
        <w:t>7</w:t>
      </w:r>
      <w:r w:rsidRPr="00E32B2D">
        <w:rPr>
          <w:rFonts w:ascii="Times New Roman" w:hAnsi="Times New Roman" w:cs="Times New Roman"/>
          <w:lang w:eastAsia="en-US"/>
        </w:rPr>
        <w:t>,</w:t>
      </w:r>
      <w:r>
        <w:rPr>
          <w:rFonts w:ascii="Times New Roman" w:hAnsi="Times New Roman" w:cs="Times New Roman"/>
          <w:lang w:eastAsia="en-US"/>
        </w:rPr>
        <w:t>85</w:t>
      </w:r>
      <w:r w:rsidRPr="00E32B2D">
        <w:rPr>
          <w:rFonts w:ascii="Times New Roman" w:hAnsi="Times New Roman" w:cs="Times New Roman"/>
          <w:lang w:eastAsia="en-US"/>
        </w:rPr>
        <w:t xml:space="preserve"> %, z dôvodu </w:t>
      </w:r>
      <w:r w:rsidRPr="00E32B2D">
        <w:rPr>
          <w:rFonts w:ascii="Times New Roman" w:hAnsi="Times New Roman"/>
          <w:lang w:eastAsia="sk-SK"/>
        </w:rPr>
        <w:t>premietnutia</w:t>
      </w:r>
      <w:r w:rsidRPr="00E32B2D">
        <w:rPr>
          <w:rFonts w:ascii="Times New Roman" w:hAnsi="Times New Roman" w:cs="Times New Roman"/>
          <w:lang w:eastAsia="en-US"/>
        </w:rPr>
        <w:t xml:space="preserve"> valorizácie miezd</w:t>
      </w:r>
      <w:r>
        <w:rPr>
          <w:rFonts w:ascii="Times New Roman" w:hAnsi="Times New Roman" w:cs="Times New Roman"/>
          <w:lang w:eastAsia="en-US"/>
        </w:rPr>
        <w:t>,</w:t>
      </w:r>
      <w:r w:rsidRPr="00E32B2D">
        <w:rPr>
          <w:rFonts w:ascii="Times New Roman" w:hAnsi="Times New Roman" w:cs="Times New Roman"/>
          <w:lang w:eastAsia="en-US"/>
        </w:rPr>
        <w:t> </w:t>
      </w:r>
      <w:r w:rsidRPr="00E32B2D">
        <w:rPr>
          <w:rFonts w:ascii="Times New Roman" w:hAnsi="Times New Roman"/>
          <w:lang w:eastAsia="sk-SK"/>
        </w:rPr>
        <w:t>vplyv</w:t>
      </w:r>
      <w:r>
        <w:rPr>
          <w:rFonts w:ascii="Times New Roman" w:hAnsi="Times New Roman"/>
          <w:lang w:eastAsia="sk-SK"/>
        </w:rPr>
        <w:t>u</w:t>
      </w:r>
      <w:r w:rsidRPr="00E32B2D">
        <w:rPr>
          <w:rFonts w:ascii="Times New Roman" w:hAnsi="Times New Roman"/>
          <w:lang w:eastAsia="sk-SK"/>
        </w:rPr>
        <w:t xml:space="preserve"> Vyhlášky MDVRR SR o podrobnostiach o výške príspevku na zatepľovanie rodinného domu a o náležitostiach žiadosti o poskytnutie príspevku</w:t>
      </w:r>
      <w:r>
        <w:rPr>
          <w:rFonts w:ascii="Times New Roman" w:hAnsi="Times New Roman"/>
          <w:lang w:eastAsia="sk-SK"/>
        </w:rPr>
        <w:t xml:space="preserve">, </w:t>
      </w:r>
      <w:r w:rsidRPr="004E6EF5">
        <w:rPr>
          <w:rFonts w:ascii="Times New Roman" w:hAnsi="Times New Roman"/>
          <w:lang w:eastAsia="sk-SK"/>
        </w:rPr>
        <w:t>zriadeni</w:t>
      </w:r>
      <w:r>
        <w:rPr>
          <w:rFonts w:ascii="Times New Roman" w:hAnsi="Times New Roman"/>
          <w:lang w:eastAsia="sk-SK"/>
        </w:rPr>
        <w:t>a</w:t>
      </w:r>
      <w:r w:rsidRPr="004E6EF5">
        <w:rPr>
          <w:rFonts w:ascii="Times New Roman" w:hAnsi="Times New Roman"/>
          <w:lang w:eastAsia="sk-SK"/>
        </w:rPr>
        <w:t xml:space="preserve"> medzirezortnej pracovnej skupiny</w:t>
      </w:r>
      <w:r>
        <w:rPr>
          <w:rFonts w:ascii="Times New Roman" w:hAnsi="Times New Roman"/>
          <w:lang w:eastAsia="sk-SK"/>
        </w:rPr>
        <w:t xml:space="preserve"> pre koordináciu činnosti ústredných orgánov štátnej správy</w:t>
      </w:r>
      <w:r w:rsidRPr="004E6EF5">
        <w:rPr>
          <w:rFonts w:ascii="Times New Roman" w:hAnsi="Times New Roman"/>
          <w:lang w:eastAsia="sk-SK"/>
        </w:rPr>
        <w:t xml:space="preserve"> pri poskytovaní podpory najmenej rozvinutým okresom</w:t>
      </w:r>
      <w:r>
        <w:rPr>
          <w:rFonts w:ascii="Times New Roman" w:hAnsi="Times New Roman"/>
          <w:lang w:eastAsia="sk-SK"/>
        </w:rPr>
        <w:t xml:space="preserve"> a </w:t>
      </w:r>
      <w:r w:rsidRPr="00B654DA">
        <w:rPr>
          <w:rFonts w:ascii="Times New Roman" w:hAnsi="Times New Roman"/>
          <w:lang w:eastAsia="sk-SK"/>
        </w:rPr>
        <w:t>zvýšenia výdavkov</w:t>
      </w:r>
      <w:r>
        <w:rPr>
          <w:rFonts w:ascii="Times New Roman" w:hAnsi="Times New Roman"/>
          <w:lang w:eastAsia="sk-SK"/>
        </w:rPr>
        <w:t xml:space="preserve"> Úradu pre reguláciu elektronických komunikácií a poštových služieb (ďalej</w:t>
      </w:r>
      <w:r w:rsidRPr="00B654DA">
        <w:rPr>
          <w:rFonts w:ascii="Times New Roman" w:hAnsi="Times New Roman"/>
          <w:lang w:eastAsia="sk-SK"/>
        </w:rPr>
        <w:t xml:space="preserve"> </w:t>
      </w:r>
      <w:r>
        <w:rPr>
          <w:rFonts w:ascii="Times New Roman" w:hAnsi="Times New Roman"/>
          <w:lang w:eastAsia="sk-SK"/>
        </w:rPr>
        <w:t>len „</w:t>
      </w:r>
      <w:r w:rsidRPr="00B654DA">
        <w:rPr>
          <w:rFonts w:ascii="Times New Roman" w:hAnsi="Times New Roman"/>
          <w:lang w:eastAsia="sk-SK"/>
        </w:rPr>
        <w:t>ÚREKPS</w:t>
      </w:r>
      <w:r>
        <w:rPr>
          <w:rFonts w:ascii="Times New Roman" w:hAnsi="Times New Roman"/>
          <w:lang w:eastAsia="sk-SK"/>
        </w:rPr>
        <w:t>“)</w:t>
      </w:r>
      <w:r w:rsidRPr="00B654DA">
        <w:rPr>
          <w:rFonts w:ascii="Times New Roman" w:hAnsi="Times New Roman"/>
          <w:lang w:eastAsia="sk-SK"/>
        </w:rPr>
        <w:t xml:space="preserve"> krytých zvýšenými príjmami.</w:t>
      </w:r>
    </w:p>
    <w:p w:rsidR="005D7F2F" w:rsidRPr="00E32B2D" w:rsidRDefault="005D7F2F" w:rsidP="005D7F2F">
      <w:pPr>
        <w:ind w:firstLine="708"/>
        <w:jc w:val="both"/>
        <w:rPr>
          <w:rFonts w:ascii="Times New Roman" w:hAnsi="Times New Roman"/>
          <w:lang w:eastAsia="sk-SK"/>
        </w:rPr>
      </w:pPr>
    </w:p>
    <w:p w:rsidR="005D7F2F" w:rsidRPr="00E32B2D" w:rsidRDefault="005D7F2F" w:rsidP="005D7F2F">
      <w:pPr>
        <w:ind w:firstLine="708"/>
        <w:jc w:val="both"/>
        <w:rPr>
          <w:rFonts w:ascii="Times New Roman" w:hAnsi="Times New Roman" w:cs="Times New Roman"/>
          <w:lang w:eastAsia="en-US"/>
        </w:rPr>
      </w:pPr>
      <w:r w:rsidRPr="00E32B2D">
        <w:rPr>
          <w:rFonts w:ascii="Times New Roman" w:hAnsi="Times New Roman" w:cs="Times New Roman"/>
          <w:lang w:eastAsia="en-US"/>
        </w:rPr>
        <w:t>Výdavky na tovary a služby v roku 2017 sa rozpočtujú v objeme 1</w:t>
      </w:r>
      <w:r>
        <w:rPr>
          <w:rFonts w:ascii="Times New Roman" w:hAnsi="Times New Roman" w:cs="Times New Roman"/>
          <w:lang w:eastAsia="en-US"/>
        </w:rPr>
        <w:t>8</w:t>
      </w:r>
      <w:r w:rsidRPr="00E32B2D">
        <w:rPr>
          <w:rFonts w:ascii="Times New Roman" w:hAnsi="Times New Roman" w:cs="Times New Roman"/>
          <w:lang w:eastAsia="en-US"/>
        </w:rPr>
        <w:t>7 mil. eur</w:t>
      </w:r>
      <w:r w:rsidRPr="00E32B2D">
        <w:rPr>
          <w:rFonts w:ascii="Times New Roman" w:hAnsi="Times New Roman" w:cs="Times New Roman"/>
          <w:lang w:eastAsia="en-US"/>
        </w:rPr>
        <w:br/>
        <w:t xml:space="preserve">a v porovnaní  so  schváleným  rozpočtom  roku 2016 sú </w:t>
      </w:r>
      <w:r>
        <w:rPr>
          <w:rFonts w:ascii="Times New Roman" w:hAnsi="Times New Roman" w:cs="Times New Roman"/>
          <w:lang w:eastAsia="en-US"/>
        </w:rPr>
        <w:t>vyš</w:t>
      </w:r>
      <w:r w:rsidRPr="00E32B2D">
        <w:rPr>
          <w:rFonts w:ascii="Times New Roman" w:hAnsi="Times New Roman" w:cs="Times New Roman"/>
          <w:lang w:eastAsia="en-US"/>
        </w:rPr>
        <w:t>šie o </w:t>
      </w:r>
      <w:r>
        <w:rPr>
          <w:rFonts w:ascii="Times New Roman" w:hAnsi="Times New Roman" w:cs="Times New Roman"/>
          <w:lang w:eastAsia="en-US"/>
        </w:rPr>
        <w:t>2</w:t>
      </w:r>
      <w:r w:rsidRPr="00E32B2D">
        <w:rPr>
          <w:rFonts w:ascii="Times New Roman" w:hAnsi="Times New Roman" w:cs="Times New Roman"/>
          <w:lang w:eastAsia="en-US"/>
        </w:rPr>
        <w:t>,</w:t>
      </w:r>
      <w:r>
        <w:rPr>
          <w:rFonts w:ascii="Times New Roman" w:hAnsi="Times New Roman" w:cs="Times New Roman"/>
          <w:lang w:eastAsia="en-US"/>
        </w:rPr>
        <w:t>18</w:t>
      </w:r>
      <w:r w:rsidRPr="00E32B2D">
        <w:rPr>
          <w:rFonts w:ascii="Times New Roman" w:hAnsi="Times New Roman" w:cs="Times New Roman"/>
          <w:lang w:eastAsia="en-US"/>
        </w:rPr>
        <w:t xml:space="preserve"> mil. eur, t. j. o </w:t>
      </w:r>
      <w:r>
        <w:rPr>
          <w:rFonts w:ascii="Times New Roman" w:hAnsi="Times New Roman" w:cs="Times New Roman"/>
          <w:lang w:eastAsia="en-US"/>
        </w:rPr>
        <w:t>1</w:t>
      </w:r>
      <w:r w:rsidRPr="00E32B2D">
        <w:rPr>
          <w:rFonts w:ascii="Times New Roman" w:hAnsi="Times New Roman" w:cs="Times New Roman"/>
          <w:lang w:eastAsia="en-US"/>
        </w:rPr>
        <w:t>,</w:t>
      </w:r>
      <w:r>
        <w:rPr>
          <w:rFonts w:ascii="Times New Roman" w:hAnsi="Times New Roman" w:cs="Times New Roman"/>
          <w:lang w:eastAsia="en-US"/>
        </w:rPr>
        <w:t>18</w:t>
      </w:r>
      <w:r w:rsidRPr="00E32B2D">
        <w:rPr>
          <w:rFonts w:ascii="Times New Roman" w:hAnsi="Times New Roman" w:cs="Times New Roman"/>
          <w:lang w:eastAsia="en-US"/>
        </w:rPr>
        <w:t xml:space="preserve"> %</w:t>
      </w:r>
      <w:r>
        <w:rPr>
          <w:rFonts w:ascii="Times New Roman" w:hAnsi="Times New Roman" w:cs="Times New Roman"/>
          <w:lang w:eastAsia="en-US"/>
        </w:rPr>
        <w:t>,</w:t>
      </w:r>
      <w:r w:rsidRPr="00E32B2D">
        <w:rPr>
          <w:rFonts w:ascii="Times New Roman" w:hAnsi="Times New Roman" w:cs="Times New Roman"/>
          <w:lang w:eastAsia="en-US"/>
        </w:rPr>
        <w:t xml:space="preserve"> </w:t>
      </w:r>
      <w:r>
        <w:rPr>
          <w:rFonts w:ascii="Times New Roman" w:hAnsi="Times New Roman" w:cs="Times New Roman"/>
          <w:lang w:eastAsia="en-US"/>
        </w:rPr>
        <w:t xml:space="preserve">z dôvodu zvýšenia výdavkov na údržbu ciest. </w:t>
      </w:r>
    </w:p>
    <w:p w:rsidR="005D7F2F" w:rsidRPr="00775C7E" w:rsidRDefault="005D7F2F" w:rsidP="005D7F2F">
      <w:pPr>
        <w:ind w:firstLine="708"/>
        <w:jc w:val="both"/>
        <w:rPr>
          <w:rFonts w:ascii="Times New Roman" w:hAnsi="Times New Roman" w:cs="Times New Roman"/>
          <w:highlight w:val="yellow"/>
          <w:lang w:eastAsia="en-US"/>
        </w:rPr>
      </w:pPr>
    </w:p>
    <w:p w:rsidR="005D7F2F" w:rsidRPr="000917AF" w:rsidRDefault="005D7F2F" w:rsidP="005D7F2F">
      <w:pPr>
        <w:ind w:firstLine="708"/>
        <w:jc w:val="both"/>
        <w:rPr>
          <w:rFonts w:ascii="Times New Roman" w:hAnsi="Times New Roman" w:cs="Times New Roman"/>
          <w:color w:val="000000"/>
          <w:lang w:eastAsia="en-US"/>
        </w:rPr>
      </w:pPr>
      <w:r w:rsidRPr="000917AF">
        <w:rPr>
          <w:rFonts w:ascii="Times New Roman" w:hAnsi="Times New Roman" w:cs="Times New Roman"/>
          <w:lang w:eastAsia="en-US"/>
        </w:rPr>
        <w:t>Bežné transfery sa na rok 2017 rozpočtujú vo výške 6</w:t>
      </w:r>
      <w:r>
        <w:rPr>
          <w:rFonts w:ascii="Times New Roman" w:hAnsi="Times New Roman" w:cs="Times New Roman"/>
          <w:lang w:eastAsia="en-US"/>
        </w:rPr>
        <w:t>28</w:t>
      </w:r>
      <w:r w:rsidRPr="000917AF">
        <w:rPr>
          <w:rFonts w:ascii="Times New Roman" w:hAnsi="Times New Roman" w:cs="Times New Roman"/>
          <w:lang w:eastAsia="en-US"/>
        </w:rPr>
        <w:t xml:space="preserve"> mil. eur, v porovnaní so schváleným rozpočtom roku 2016 klesajú o</w:t>
      </w:r>
      <w:r>
        <w:rPr>
          <w:rFonts w:ascii="Times New Roman" w:hAnsi="Times New Roman" w:cs="Times New Roman"/>
          <w:lang w:eastAsia="en-US"/>
        </w:rPr>
        <w:t> 18,8</w:t>
      </w:r>
      <w:r w:rsidRPr="000917AF">
        <w:rPr>
          <w:rFonts w:ascii="Times New Roman" w:hAnsi="Times New Roman" w:cs="Times New Roman"/>
          <w:lang w:eastAsia="en-US"/>
        </w:rPr>
        <w:t xml:space="preserve"> mil. eur, t. j. o </w:t>
      </w:r>
      <w:r>
        <w:rPr>
          <w:rFonts w:ascii="Times New Roman" w:hAnsi="Times New Roman" w:cs="Times New Roman"/>
          <w:lang w:eastAsia="en-US"/>
        </w:rPr>
        <w:t>2</w:t>
      </w:r>
      <w:r w:rsidRPr="000917AF">
        <w:rPr>
          <w:rFonts w:ascii="Times New Roman" w:hAnsi="Times New Roman" w:cs="Times New Roman"/>
          <w:lang w:eastAsia="en-US"/>
        </w:rPr>
        <w:t>,</w:t>
      </w:r>
      <w:r>
        <w:rPr>
          <w:rFonts w:ascii="Times New Roman" w:hAnsi="Times New Roman" w:cs="Times New Roman"/>
          <w:lang w:eastAsia="en-US"/>
        </w:rPr>
        <w:t>90</w:t>
      </w:r>
      <w:r w:rsidRPr="000917AF">
        <w:rPr>
          <w:rFonts w:ascii="Times New Roman" w:hAnsi="Times New Roman" w:cs="Times New Roman"/>
          <w:lang w:eastAsia="en-US"/>
        </w:rPr>
        <w:t xml:space="preserve"> %, z</w:t>
      </w:r>
      <w:r>
        <w:rPr>
          <w:rFonts w:ascii="Times New Roman" w:hAnsi="Times New Roman" w:cs="Times New Roman"/>
          <w:lang w:eastAsia="en-US"/>
        </w:rPr>
        <w:t> </w:t>
      </w:r>
      <w:r w:rsidRPr="000917AF">
        <w:rPr>
          <w:rFonts w:ascii="Times New Roman" w:hAnsi="Times New Roman" w:cs="Times New Roman"/>
          <w:lang w:eastAsia="en-US"/>
        </w:rPr>
        <w:t>dôvodu</w:t>
      </w:r>
      <w:r>
        <w:rPr>
          <w:rFonts w:ascii="Times New Roman" w:hAnsi="Times New Roman" w:cs="Times New Roman"/>
          <w:lang w:eastAsia="en-US"/>
        </w:rPr>
        <w:t xml:space="preserve"> zníženia</w:t>
      </w:r>
      <w:r w:rsidRPr="000917AF">
        <w:rPr>
          <w:rFonts w:ascii="Times New Roman" w:hAnsi="Times New Roman" w:cs="Times New Roman"/>
          <w:lang w:eastAsia="en-US"/>
        </w:rPr>
        <w:t xml:space="preserve"> výdavkov na údržbu diaľnic</w:t>
      </w:r>
      <w:r>
        <w:rPr>
          <w:rFonts w:ascii="Times New Roman" w:hAnsi="Times New Roman" w:cs="Times New Roman"/>
          <w:lang w:eastAsia="en-US"/>
        </w:rPr>
        <w:t xml:space="preserve"> a rýchlostných ciest</w:t>
      </w:r>
      <w:r w:rsidRPr="000917AF">
        <w:rPr>
          <w:rFonts w:ascii="Times New Roman" w:hAnsi="Times New Roman" w:cs="Times New Roman"/>
          <w:lang w:eastAsia="en-US"/>
        </w:rPr>
        <w:t xml:space="preserve"> a</w:t>
      </w:r>
      <w:r>
        <w:rPr>
          <w:rFonts w:ascii="Times New Roman" w:hAnsi="Times New Roman" w:cs="Times New Roman"/>
          <w:lang w:eastAsia="en-US"/>
        </w:rPr>
        <w:t xml:space="preserve"> na </w:t>
      </w:r>
      <w:r w:rsidRPr="000917AF">
        <w:rPr>
          <w:rFonts w:ascii="Times New Roman" w:hAnsi="Times New Roman" w:cs="Times New Roman"/>
          <w:lang w:eastAsia="en-US"/>
        </w:rPr>
        <w:t>štátnu prémiu k stavebnému sporeniu</w:t>
      </w:r>
      <w:r w:rsidRPr="000917AF">
        <w:rPr>
          <w:rFonts w:ascii="Times New Roman" w:hAnsi="Times New Roman" w:cs="Times New Roman"/>
          <w:color w:val="000000"/>
          <w:lang w:eastAsia="en-US"/>
        </w:rPr>
        <w:t>.</w:t>
      </w:r>
      <w:r>
        <w:rPr>
          <w:rFonts w:ascii="Times New Roman" w:hAnsi="Times New Roman" w:cs="Times New Roman"/>
          <w:color w:val="000000"/>
          <w:lang w:eastAsia="en-US"/>
        </w:rPr>
        <w:t xml:space="preserve"> Výdavky Národnej diaľničnej spoločnosti (ďalej len „NDS“) na údržbu diaľnic a rýchlostných ciest sú stabilizované.</w:t>
      </w:r>
    </w:p>
    <w:p w:rsidR="005D7F2F" w:rsidRPr="00775C7E" w:rsidRDefault="005D7F2F" w:rsidP="005D7F2F">
      <w:pPr>
        <w:ind w:firstLine="708"/>
        <w:jc w:val="both"/>
        <w:rPr>
          <w:rFonts w:ascii="Times New Roman" w:hAnsi="Times New Roman" w:cs="Times New Roman"/>
          <w:highlight w:val="yellow"/>
          <w:lang w:eastAsia="en-US"/>
        </w:rPr>
      </w:pPr>
    </w:p>
    <w:p w:rsidR="005D7F2F" w:rsidRDefault="005D7F2F" w:rsidP="005D7F2F">
      <w:pPr>
        <w:ind w:firstLine="708"/>
        <w:jc w:val="both"/>
        <w:rPr>
          <w:rFonts w:ascii="Times New Roman" w:hAnsi="Times New Roman" w:cs="Times New Roman"/>
          <w:lang w:eastAsia="en-US"/>
        </w:rPr>
      </w:pPr>
      <w:r w:rsidRPr="000917AF">
        <w:rPr>
          <w:rFonts w:ascii="Times New Roman" w:hAnsi="Times New Roman" w:cs="Times New Roman"/>
          <w:lang w:eastAsia="en-US"/>
        </w:rPr>
        <w:t>Kapitálové výdavky v roku 2017 v sume 2</w:t>
      </w:r>
      <w:r>
        <w:rPr>
          <w:rFonts w:ascii="Times New Roman" w:hAnsi="Times New Roman" w:cs="Times New Roman"/>
          <w:lang w:eastAsia="en-US"/>
        </w:rPr>
        <w:t>69</w:t>
      </w:r>
      <w:r w:rsidRPr="000917AF">
        <w:rPr>
          <w:rFonts w:ascii="Times New Roman" w:hAnsi="Times New Roman" w:cs="Times New Roman"/>
          <w:lang w:eastAsia="en-US"/>
        </w:rPr>
        <w:t xml:space="preserve"> mil. eur</w:t>
      </w:r>
      <w:r>
        <w:rPr>
          <w:rFonts w:ascii="Times New Roman" w:hAnsi="Times New Roman" w:cs="Times New Roman"/>
          <w:lang w:eastAsia="en-US"/>
        </w:rPr>
        <w:t xml:space="preserve">, </w:t>
      </w:r>
      <w:r w:rsidRPr="000917AF">
        <w:rPr>
          <w:rFonts w:ascii="Times New Roman" w:hAnsi="Times New Roman" w:cs="Times New Roman"/>
          <w:lang w:eastAsia="en-US"/>
        </w:rPr>
        <w:t>v porovnaní so schváleným rozpočtom roku 2016 sú nižšie o</w:t>
      </w:r>
      <w:r>
        <w:rPr>
          <w:rFonts w:ascii="Times New Roman" w:hAnsi="Times New Roman" w:cs="Times New Roman"/>
          <w:lang w:eastAsia="en-US"/>
        </w:rPr>
        <w:t> 43,0</w:t>
      </w:r>
      <w:r w:rsidRPr="000917AF">
        <w:rPr>
          <w:rFonts w:ascii="Times New Roman" w:hAnsi="Times New Roman" w:cs="Times New Roman"/>
          <w:lang w:eastAsia="en-US"/>
        </w:rPr>
        <w:t xml:space="preserve"> mil. eur, t. j. o </w:t>
      </w:r>
      <w:r>
        <w:rPr>
          <w:rFonts w:ascii="Times New Roman" w:hAnsi="Times New Roman" w:cs="Times New Roman"/>
          <w:lang w:eastAsia="en-US"/>
        </w:rPr>
        <w:t>1</w:t>
      </w:r>
      <w:r w:rsidRPr="000917AF">
        <w:rPr>
          <w:rFonts w:ascii="Times New Roman" w:hAnsi="Times New Roman" w:cs="Times New Roman"/>
          <w:lang w:eastAsia="en-US"/>
        </w:rPr>
        <w:t>3,</w:t>
      </w:r>
      <w:r>
        <w:rPr>
          <w:rFonts w:ascii="Times New Roman" w:hAnsi="Times New Roman" w:cs="Times New Roman"/>
          <w:lang w:eastAsia="en-US"/>
        </w:rPr>
        <w:t>8</w:t>
      </w:r>
      <w:r w:rsidRPr="000917AF">
        <w:rPr>
          <w:rFonts w:ascii="Times New Roman" w:hAnsi="Times New Roman" w:cs="Times New Roman"/>
          <w:lang w:eastAsia="en-US"/>
        </w:rPr>
        <w:t xml:space="preserve"> %.  Pokles výdavkov súvisí najmä so znížením kapitálových výdavkov na cestnú a železničnú infraštruktúru na projekty spolufinancované z prostriedkov EÚ</w:t>
      </w:r>
      <w:r>
        <w:rPr>
          <w:rFonts w:ascii="Times New Roman" w:hAnsi="Times New Roman" w:cs="Times New Roman"/>
          <w:lang w:eastAsia="en-US"/>
        </w:rPr>
        <w:t xml:space="preserve">, z dôvodu postupného nábehu projektov v rámci 3. programového obdobia </w:t>
      </w:r>
      <w:r w:rsidRPr="000917AF">
        <w:rPr>
          <w:rFonts w:ascii="Times New Roman" w:hAnsi="Times New Roman" w:cs="Times New Roman"/>
          <w:lang w:eastAsia="en-US"/>
        </w:rPr>
        <w:t xml:space="preserve">a na dotácie na náhradné nájomné </w:t>
      </w:r>
      <w:r>
        <w:rPr>
          <w:rFonts w:ascii="Times New Roman" w:hAnsi="Times New Roman" w:cs="Times New Roman"/>
          <w:lang w:eastAsia="en-US"/>
        </w:rPr>
        <w:t xml:space="preserve">byty, ktoré </w:t>
      </w:r>
      <w:r w:rsidRPr="00797419">
        <w:rPr>
          <w:rFonts w:ascii="Times New Roman" w:hAnsi="Times New Roman" w:cs="Times New Roman"/>
          <w:lang w:eastAsia="en-US"/>
        </w:rPr>
        <w:t>v</w:t>
      </w:r>
      <w:r>
        <w:rPr>
          <w:rFonts w:ascii="Times New Roman" w:hAnsi="Times New Roman" w:cs="Times New Roman"/>
          <w:lang w:eastAsia="en-US"/>
        </w:rPr>
        <w:t xml:space="preserve"> zmysle </w:t>
      </w:r>
      <w:r w:rsidRPr="00797419">
        <w:rPr>
          <w:rFonts w:ascii="Times New Roman" w:hAnsi="Times New Roman" w:cs="Times New Roman"/>
          <w:lang w:eastAsia="en-US"/>
        </w:rPr>
        <w:t>doložk</w:t>
      </w:r>
      <w:r>
        <w:rPr>
          <w:rFonts w:ascii="Times New Roman" w:hAnsi="Times New Roman" w:cs="Times New Roman"/>
          <w:lang w:eastAsia="en-US"/>
        </w:rPr>
        <w:t>y</w:t>
      </w:r>
      <w:r w:rsidRPr="00797419">
        <w:rPr>
          <w:rFonts w:ascii="Times New Roman" w:hAnsi="Times New Roman" w:cs="Times New Roman"/>
          <w:lang w:eastAsia="en-US"/>
        </w:rPr>
        <w:t xml:space="preserve"> </w:t>
      </w:r>
      <w:r w:rsidRPr="00797419">
        <w:rPr>
          <w:rFonts w:ascii="Times New Roman" w:hAnsi="Times New Roman" w:cs="Times New Roman"/>
          <w:lang w:eastAsia="en-US"/>
        </w:rPr>
        <w:lastRenderedPageBreak/>
        <w:t xml:space="preserve">vplyvov k zákonu č. 261/2011 o poskytovaní dotácií na náhradné nájomné byty boli vyčíslené </w:t>
      </w:r>
      <w:r>
        <w:rPr>
          <w:rFonts w:ascii="Times New Roman" w:hAnsi="Times New Roman" w:cs="Times New Roman"/>
          <w:lang w:eastAsia="en-US"/>
        </w:rPr>
        <w:t>do roku 2017 s klesajúcou tendenciou.</w:t>
      </w:r>
    </w:p>
    <w:p w:rsidR="005D7F2F" w:rsidRPr="00775C7E" w:rsidRDefault="005D7F2F" w:rsidP="005D7F2F">
      <w:pPr>
        <w:ind w:firstLine="708"/>
        <w:jc w:val="both"/>
        <w:rPr>
          <w:rFonts w:ascii="Times New Roman" w:hAnsi="Times New Roman" w:cs="Times New Roman"/>
          <w:highlight w:val="yellow"/>
          <w:lang w:eastAsia="en-US"/>
        </w:rPr>
      </w:pPr>
    </w:p>
    <w:p w:rsidR="005D7F2F" w:rsidRDefault="005D7F2F" w:rsidP="005D7F2F">
      <w:pPr>
        <w:ind w:firstLine="708"/>
        <w:jc w:val="both"/>
        <w:rPr>
          <w:rFonts w:ascii="Times New Roman" w:hAnsi="Times New Roman" w:cs="Times New Roman"/>
          <w:lang w:eastAsia="en-US"/>
        </w:rPr>
      </w:pPr>
      <w:r w:rsidRPr="000917AF">
        <w:rPr>
          <w:rFonts w:ascii="Times New Roman" w:hAnsi="Times New Roman" w:cs="Times New Roman"/>
          <w:lang w:eastAsia="en-US"/>
        </w:rPr>
        <w:t>Výdavky MDVRR SR sú smerované do nasledovných oblastí.</w:t>
      </w:r>
      <w:r>
        <w:rPr>
          <w:rFonts w:ascii="Times New Roman" w:hAnsi="Times New Roman" w:cs="Times New Roman"/>
          <w:lang w:eastAsia="en-US"/>
        </w:rPr>
        <w:t xml:space="preserve"> </w:t>
      </w:r>
    </w:p>
    <w:p w:rsidR="005D7F2F" w:rsidRPr="0027777C" w:rsidRDefault="005D7F2F" w:rsidP="005D7F2F">
      <w:pPr>
        <w:ind w:firstLine="708"/>
        <w:jc w:val="both"/>
        <w:rPr>
          <w:rFonts w:ascii="Times New Roman" w:hAnsi="Times New Roman" w:cs="Times New Roman"/>
          <w:lang w:eastAsia="en-US"/>
        </w:rPr>
      </w:pPr>
    </w:p>
    <w:tbl>
      <w:tblPr>
        <w:tblW w:w="5000" w:type="pct"/>
        <w:tblCellMar>
          <w:left w:w="70" w:type="dxa"/>
          <w:right w:w="70" w:type="dxa"/>
        </w:tblCellMar>
        <w:tblLook w:val="04A0" w:firstRow="1" w:lastRow="0" w:firstColumn="1" w:lastColumn="0" w:noHBand="0" w:noVBand="1"/>
      </w:tblPr>
      <w:tblGrid>
        <w:gridCol w:w="1948"/>
        <w:gridCol w:w="1019"/>
        <w:gridCol w:w="1019"/>
        <w:gridCol w:w="1019"/>
        <w:gridCol w:w="1019"/>
        <w:gridCol w:w="1019"/>
        <w:gridCol w:w="1019"/>
        <w:gridCol w:w="1000"/>
      </w:tblGrid>
      <w:tr w:rsidR="005D7F2F" w:rsidRPr="0027777C" w:rsidTr="00D54D95">
        <w:trPr>
          <w:trHeight w:hRule="exact" w:val="255"/>
        </w:trPr>
        <w:tc>
          <w:tcPr>
            <w:tcW w:w="1075"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27777C" w:rsidRDefault="005D7F2F" w:rsidP="00D54D95">
            <w:pPr>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v eurách</w:t>
            </w:r>
          </w:p>
        </w:tc>
        <w:tc>
          <w:tcPr>
            <w:tcW w:w="56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27777C" w:rsidRDefault="005D7F2F" w:rsidP="00D54D95">
            <w:pPr>
              <w:jc w:val="center"/>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2014 S</w:t>
            </w:r>
          </w:p>
        </w:tc>
        <w:tc>
          <w:tcPr>
            <w:tcW w:w="56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27777C" w:rsidRDefault="005D7F2F" w:rsidP="00D54D95">
            <w:pPr>
              <w:jc w:val="center"/>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2015 S</w:t>
            </w:r>
          </w:p>
        </w:tc>
        <w:tc>
          <w:tcPr>
            <w:tcW w:w="56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27777C" w:rsidRDefault="005D7F2F" w:rsidP="00D54D95">
            <w:pPr>
              <w:jc w:val="center"/>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2016 R</w:t>
            </w:r>
          </w:p>
        </w:tc>
        <w:tc>
          <w:tcPr>
            <w:tcW w:w="56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27777C" w:rsidRDefault="005D7F2F" w:rsidP="00D54D95">
            <w:pPr>
              <w:jc w:val="center"/>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2016 OS</w:t>
            </w:r>
          </w:p>
        </w:tc>
        <w:tc>
          <w:tcPr>
            <w:tcW w:w="56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27777C" w:rsidRDefault="005D7F2F" w:rsidP="00D54D95">
            <w:pPr>
              <w:jc w:val="center"/>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2017 N</w:t>
            </w:r>
          </w:p>
        </w:tc>
        <w:tc>
          <w:tcPr>
            <w:tcW w:w="56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27777C" w:rsidRDefault="005D7F2F" w:rsidP="00D54D95">
            <w:pPr>
              <w:jc w:val="center"/>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2018 N</w:t>
            </w:r>
          </w:p>
        </w:tc>
        <w:tc>
          <w:tcPr>
            <w:tcW w:w="55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27777C" w:rsidRDefault="005D7F2F" w:rsidP="00D54D95">
            <w:pPr>
              <w:jc w:val="center"/>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2019 N</w:t>
            </w:r>
          </w:p>
        </w:tc>
      </w:tr>
      <w:tr w:rsidR="005D7F2F" w:rsidRPr="0027777C" w:rsidTr="00CC1C20">
        <w:trPr>
          <w:trHeight w:hRule="exact" w:val="255"/>
        </w:trPr>
        <w:tc>
          <w:tcPr>
            <w:tcW w:w="1075"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27777C" w:rsidRDefault="005D7F2F" w:rsidP="00D54D95">
            <w:pPr>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Zdroje príslušnej kapitoly</w:t>
            </w:r>
          </w:p>
        </w:tc>
        <w:tc>
          <w:tcPr>
            <w:tcW w:w="562"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27777C" w:rsidRDefault="005D7F2F" w:rsidP="00D54D95">
            <w:pPr>
              <w:jc w:val="right"/>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1 888 987 386</w:t>
            </w:r>
          </w:p>
        </w:tc>
        <w:tc>
          <w:tcPr>
            <w:tcW w:w="562"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27777C" w:rsidRDefault="005D7F2F" w:rsidP="00D54D95">
            <w:pPr>
              <w:jc w:val="right"/>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2 898 642 559</w:t>
            </w:r>
          </w:p>
        </w:tc>
        <w:tc>
          <w:tcPr>
            <w:tcW w:w="562"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27777C" w:rsidRDefault="005D7F2F" w:rsidP="00D54D95">
            <w:pPr>
              <w:jc w:val="right"/>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2 040 734 490</w:t>
            </w:r>
          </w:p>
        </w:tc>
        <w:tc>
          <w:tcPr>
            <w:tcW w:w="562"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27777C" w:rsidRDefault="005D7F2F" w:rsidP="00D54D95">
            <w:pPr>
              <w:jc w:val="right"/>
              <w:rPr>
                <w:rFonts w:ascii="Times New Roman" w:hAnsi="Times New Roman" w:cs="Times New Roman"/>
                <w:b/>
                <w:bCs/>
                <w:color w:val="000000"/>
                <w:sz w:val="14"/>
                <w:szCs w:val="14"/>
              </w:rPr>
            </w:pPr>
            <w:r w:rsidRPr="0027777C">
              <w:rPr>
                <w:rFonts w:ascii="Times New Roman" w:hAnsi="Times New Roman" w:cs="Times New Roman"/>
                <w:b/>
                <w:bCs/>
                <w:color w:val="000000"/>
                <w:sz w:val="14"/>
                <w:szCs w:val="14"/>
              </w:rPr>
              <w:t>1 612 297 842</w:t>
            </w:r>
          </w:p>
        </w:tc>
        <w:tc>
          <w:tcPr>
            <w:tcW w:w="562"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A4D0A" w:rsidRDefault="005D7F2F" w:rsidP="00D54D95">
            <w:pPr>
              <w:jc w:val="right"/>
              <w:rPr>
                <w:rFonts w:ascii="Times New Roman" w:hAnsi="Times New Roman" w:cs="Times New Roman"/>
                <w:b/>
                <w:bCs/>
                <w:color w:val="000000"/>
                <w:sz w:val="14"/>
                <w:szCs w:val="14"/>
                <w:lang w:eastAsia="sk-SK"/>
              </w:rPr>
            </w:pPr>
            <w:r w:rsidRPr="00FA4D0A">
              <w:rPr>
                <w:rFonts w:ascii="Times New Roman" w:hAnsi="Times New Roman" w:cs="Times New Roman"/>
                <w:b/>
                <w:bCs/>
                <w:color w:val="000000"/>
                <w:sz w:val="14"/>
                <w:szCs w:val="14"/>
              </w:rPr>
              <w:t>2 149 834 492</w:t>
            </w:r>
          </w:p>
        </w:tc>
        <w:tc>
          <w:tcPr>
            <w:tcW w:w="562"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A4D0A" w:rsidRDefault="005D7F2F" w:rsidP="00D54D95">
            <w:pPr>
              <w:jc w:val="right"/>
              <w:rPr>
                <w:rFonts w:ascii="Times New Roman" w:hAnsi="Times New Roman" w:cs="Times New Roman"/>
                <w:b/>
                <w:bCs/>
                <w:color w:val="000000"/>
                <w:sz w:val="14"/>
                <w:szCs w:val="14"/>
              </w:rPr>
            </w:pPr>
            <w:r w:rsidRPr="00FA4D0A">
              <w:rPr>
                <w:rFonts w:ascii="Times New Roman" w:hAnsi="Times New Roman" w:cs="Times New Roman"/>
                <w:b/>
                <w:bCs/>
                <w:color w:val="000000"/>
                <w:sz w:val="14"/>
                <w:szCs w:val="14"/>
              </w:rPr>
              <w:t>2 112 359 940</w:t>
            </w:r>
          </w:p>
        </w:tc>
        <w:tc>
          <w:tcPr>
            <w:tcW w:w="552"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A4D0A" w:rsidRDefault="005D7F2F" w:rsidP="00D54D95">
            <w:pPr>
              <w:jc w:val="right"/>
              <w:rPr>
                <w:rFonts w:ascii="Times New Roman" w:hAnsi="Times New Roman" w:cs="Times New Roman"/>
                <w:b/>
                <w:bCs/>
                <w:color w:val="000000"/>
                <w:sz w:val="14"/>
                <w:szCs w:val="14"/>
              </w:rPr>
            </w:pPr>
            <w:r w:rsidRPr="00FA4D0A">
              <w:rPr>
                <w:rFonts w:ascii="Times New Roman" w:hAnsi="Times New Roman" w:cs="Times New Roman"/>
                <w:b/>
                <w:bCs/>
                <w:color w:val="000000"/>
                <w:sz w:val="14"/>
                <w:szCs w:val="14"/>
              </w:rPr>
              <w:t>1 473 455 147</w:t>
            </w:r>
          </w:p>
        </w:tc>
      </w:tr>
      <w:tr w:rsidR="005D7F2F" w:rsidRPr="0027777C" w:rsidTr="00D54D95">
        <w:trPr>
          <w:trHeight w:hRule="exact" w:val="25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27777C"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Cestná</w:t>
            </w:r>
            <w:r w:rsidRPr="0027777C">
              <w:rPr>
                <w:rFonts w:ascii="Times New Roman" w:hAnsi="Times New Roman" w:cs="Times New Roman"/>
                <w:color w:val="000000"/>
                <w:sz w:val="14"/>
                <w:szCs w:val="14"/>
                <w:lang w:eastAsia="sk-SK"/>
              </w:rPr>
              <w:t xml:space="preserve"> a </w:t>
            </w:r>
            <w:proofErr w:type="spellStart"/>
            <w:r w:rsidRPr="0027777C">
              <w:rPr>
                <w:rFonts w:ascii="Times New Roman" w:hAnsi="Times New Roman" w:cs="Times New Roman"/>
                <w:color w:val="000000"/>
                <w:sz w:val="14"/>
                <w:szCs w:val="14"/>
                <w:lang w:eastAsia="sk-SK"/>
              </w:rPr>
              <w:t>žel</w:t>
            </w:r>
            <w:proofErr w:type="spellEnd"/>
            <w:r w:rsidRPr="0027777C">
              <w:rPr>
                <w:rFonts w:ascii="Times New Roman" w:hAnsi="Times New Roman" w:cs="Times New Roman"/>
                <w:color w:val="000000"/>
                <w:sz w:val="14"/>
                <w:szCs w:val="14"/>
                <w:lang w:eastAsia="sk-SK"/>
              </w:rPr>
              <w:t>. infraštruk</w:t>
            </w:r>
            <w:r>
              <w:rPr>
                <w:rFonts w:ascii="Times New Roman" w:hAnsi="Times New Roman" w:cs="Times New Roman"/>
                <w:color w:val="000000"/>
                <w:sz w:val="14"/>
                <w:szCs w:val="14"/>
                <w:lang w:eastAsia="sk-SK"/>
              </w:rPr>
              <w:t>túra</w:t>
            </w:r>
            <w:r w:rsidRPr="0027777C">
              <w:rPr>
                <w:rFonts w:ascii="Times New Roman" w:hAnsi="Times New Roman" w:cs="Times New Roman"/>
                <w:color w:val="000000"/>
                <w:sz w:val="14"/>
                <w:szCs w:val="14"/>
                <w:lang w:eastAsia="sk-SK"/>
              </w:rPr>
              <w:t xml:space="preserve"> </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1 636 475 375</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2 682 116 977</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1 816 621 882</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1 393 637 988</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1 945 972 248</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1 906 941 076</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1 263 090 326</w:t>
            </w:r>
          </w:p>
        </w:tc>
      </w:tr>
      <w:tr w:rsidR="005D7F2F" w:rsidRPr="0027777C" w:rsidTr="00D54D95">
        <w:trPr>
          <w:trHeight w:hRule="exact" w:val="25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27777C" w:rsidRDefault="005D7F2F" w:rsidP="00D54D95">
            <w:pPr>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 xml:space="preserve">Letecká doprava </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7 550 290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6 168 020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1 000 000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1 000 001</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1 000 000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1 000 000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1 000 000</w:t>
            </w:r>
          </w:p>
        </w:tc>
      </w:tr>
      <w:tr w:rsidR="005D7F2F" w:rsidRPr="0027777C" w:rsidTr="00D54D95">
        <w:trPr>
          <w:trHeight w:hRule="exact" w:val="25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27777C" w:rsidRDefault="000E5772"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Podpora</w:t>
            </w:r>
            <w:r w:rsidR="005D7F2F" w:rsidRPr="0027777C">
              <w:rPr>
                <w:rFonts w:ascii="Times New Roman" w:hAnsi="Times New Roman" w:cs="Times New Roman"/>
                <w:color w:val="000000"/>
                <w:sz w:val="14"/>
                <w:szCs w:val="14"/>
                <w:lang w:eastAsia="sk-SK"/>
              </w:rPr>
              <w:t xml:space="preserve"> bývania </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164 727 562</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136 707 573</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146 100 000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135 137 515</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132 500 000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133 000 000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135 000 000</w:t>
            </w:r>
          </w:p>
        </w:tc>
      </w:tr>
      <w:tr w:rsidR="005D7F2F" w:rsidRPr="0027777C" w:rsidTr="00D54D95">
        <w:trPr>
          <w:trHeight w:hRule="exact" w:val="25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27777C" w:rsidRDefault="005D7F2F" w:rsidP="00D54D95">
            <w:pPr>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Cestovný ruch</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9 170 671</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7 994 011</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11 215 880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10 643 449</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7 542 978</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7 542 978</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7 542 978</w:t>
            </w:r>
          </w:p>
        </w:tc>
      </w:tr>
      <w:tr w:rsidR="005D7F2F" w:rsidRPr="0027777C" w:rsidTr="00D54D95">
        <w:trPr>
          <w:trHeight w:hRule="exact" w:val="25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27777C" w:rsidRDefault="005D7F2F" w:rsidP="00D54D95">
            <w:pPr>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Vodná doprava</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196 544</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173 615</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8 662 908</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3 464 499</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2 697 973</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4 315 620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7 080 326</w:t>
            </w:r>
          </w:p>
        </w:tc>
      </w:tr>
      <w:tr w:rsidR="005D7F2F" w:rsidRPr="0027777C" w:rsidTr="00D54D95">
        <w:trPr>
          <w:trHeight w:hRule="exact" w:val="25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27777C" w:rsidRDefault="005D7F2F" w:rsidP="00D54D95">
            <w:pPr>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Ostatné činnosti</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55 912 736</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54 594 492</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57 133 820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68 414 390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60 121 293</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59 560 266</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A4D0A" w:rsidRDefault="005D7F2F" w:rsidP="00D54D95">
            <w:pPr>
              <w:jc w:val="right"/>
              <w:rPr>
                <w:rFonts w:ascii="Times New Roman" w:hAnsi="Times New Roman" w:cs="Times New Roman"/>
                <w:color w:val="000000"/>
                <w:sz w:val="14"/>
                <w:szCs w:val="14"/>
              </w:rPr>
            </w:pPr>
            <w:r w:rsidRPr="00FA4D0A">
              <w:rPr>
                <w:rFonts w:ascii="Times New Roman" w:hAnsi="Times New Roman" w:cs="Times New Roman"/>
                <w:color w:val="000000"/>
                <w:sz w:val="14"/>
                <w:szCs w:val="14"/>
              </w:rPr>
              <w:t>59 741 517</w:t>
            </w:r>
          </w:p>
        </w:tc>
      </w:tr>
      <w:tr w:rsidR="005D7F2F" w:rsidRPr="0027777C" w:rsidTr="00D54D95">
        <w:trPr>
          <w:trHeight w:hRule="exact" w:val="25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27777C" w:rsidRDefault="005D7F2F" w:rsidP="00D54D95">
            <w:pPr>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 xml:space="preserve">OP </w:t>
            </w:r>
            <w:proofErr w:type="spellStart"/>
            <w:r w:rsidRPr="0027777C">
              <w:rPr>
                <w:rFonts w:ascii="Times New Roman" w:hAnsi="Times New Roman" w:cs="Times New Roman"/>
                <w:color w:val="000000"/>
                <w:sz w:val="14"/>
                <w:szCs w:val="14"/>
                <w:lang w:eastAsia="sk-SK"/>
              </w:rPr>
              <w:t>Tech</w:t>
            </w:r>
            <w:proofErr w:type="spellEnd"/>
            <w:r w:rsidRPr="0027777C">
              <w:rPr>
                <w:rFonts w:ascii="Times New Roman" w:hAnsi="Times New Roman" w:cs="Times New Roman"/>
                <w:color w:val="000000"/>
                <w:sz w:val="14"/>
                <w:szCs w:val="14"/>
                <w:lang w:eastAsia="sk-SK"/>
              </w:rPr>
              <w:t>. pomoc</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86 208</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r>
      <w:tr w:rsidR="005D7F2F" w:rsidRPr="0027777C" w:rsidTr="00D54D95">
        <w:trPr>
          <w:trHeight w:hRule="exact" w:val="25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27777C" w:rsidRDefault="005D7F2F" w:rsidP="00D54D95">
            <w:pPr>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OP Informatizácia spoločnosti</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14 868 000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10 833 326</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r>
      <w:tr w:rsidR="005D7F2F" w:rsidRPr="0027777C" w:rsidTr="00D54D95">
        <w:trPr>
          <w:trHeight w:hRule="exact" w:val="255"/>
        </w:trPr>
        <w:tc>
          <w:tcPr>
            <w:tcW w:w="1075"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27777C" w:rsidRDefault="005D7F2F" w:rsidP="00D54D95">
            <w:pPr>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 xml:space="preserve">MDVRR SR </w:t>
            </w:r>
            <w:r>
              <w:rPr>
                <w:rFonts w:ascii="Times New Roman" w:hAnsi="Times New Roman" w:cs="Times New Roman"/>
                <w:color w:val="000000"/>
                <w:sz w:val="14"/>
                <w:szCs w:val="14"/>
                <w:lang w:eastAsia="sk-SK"/>
              </w:rPr>
              <w:t>–</w:t>
            </w:r>
            <w:r w:rsidRPr="0027777C">
              <w:rPr>
                <w:rFonts w:ascii="Times New Roman" w:hAnsi="Times New Roman" w:cs="Times New Roman"/>
                <w:color w:val="000000"/>
                <w:sz w:val="14"/>
                <w:szCs w:val="14"/>
                <w:lang w:eastAsia="sk-SK"/>
              </w:rPr>
              <w:t xml:space="preserve"> </w:t>
            </w:r>
            <w:proofErr w:type="spellStart"/>
            <w:r w:rsidRPr="0027777C">
              <w:rPr>
                <w:rFonts w:ascii="Times New Roman" w:hAnsi="Times New Roman" w:cs="Times New Roman"/>
                <w:color w:val="000000"/>
                <w:sz w:val="14"/>
                <w:szCs w:val="14"/>
                <w:lang w:eastAsia="sk-SK"/>
              </w:rPr>
              <w:t>naklad</w:t>
            </w:r>
            <w:proofErr w:type="spellEnd"/>
            <w:r>
              <w:rPr>
                <w:rFonts w:ascii="Times New Roman" w:hAnsi="Times New Roman" w:cs="Times New Roman"/>
                <w:color w:val="000000"/>
                <w:sz w:val="14"/>
                <w:szCs w:val="14"/>
                <w:lang w:eastAsia="sk-SK"/>
              </w:rPr>
              <w:t>.</w:t>
            </w:r>
            <w:r w:rsidRPr="0027777C">
              <w:rPr>
                <w:rFonts w:ascii="Times New Roman" w:hAnsi="Times New Roman" w:cs="Times New Roman"/>
                <w:color w:val="000000"/>
                <w:sz w:val="14"/>
                <w:szCs w:val="14"/>
                <w:lang w:eastAsia="sk-SK"/>
              </w:rPr>
              <w:t xml:space="preserve"> s</w:t>
            </w:r>
            <w:r>
              <w:rPr>
                <w:rFonts w:ascii="Times New Roman" w:hAnsi="Times New Roman" w:cs="Times New Roman"/>
                <w:color w:val="000000"/>
                <w:sz w:val="14"/>
                <w:szCs w:val="14"/>
                <w:lang w:eastAsia="sk-SK"/>
              </w:rPr>
              <w:t> </w:t>
            </w:r>
            <w:r w:rsidRPr="0027777C">
              <w:rPr>
                <w:rFonts w:ascii="Times New Roman" w:hAnsi="Times New Roman" w:cs="Times New Roman"/>
                <w:color w:val="000000"/>
                <w:sz w:val="14"/>
                <w:szCs w:val="14"/>
                <w:lang w:eastAsia="sk-SK"/>
              </w:rPr>
              <w:t>odpad</w:t>
            </w:r>
            <w:r>
              <w:rPr>
                <w:rFonts w:ascii="Times New Roman" w:hAnsi="Times New Roman" w:cs="Times New Roman"/>
                <w:color w:val="000000"/>
                <w:sz w:val="14"/>
                <w:szCs w:val="14"/>
                <w:lang w:eastAsia="sk-SK"/>
              </w:rPr>
              <w:t>.</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54 545</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27777C" w:rsidRDefault="005D7F2F" w:rsidP="00D54D95">
            <w:pPr>
              <w:jc w:val="right"/>
              <w:rPr>
                <w:rFonts w:ascii="Times New Roman" w:hAnsi="Times New Roman" w:cs="Times New Roman"/>
                <w:color w:val="000000"/>
                <w:sz w:val="14"/>
                <w:szCs w:val="14"/>
                <w:lang w:eastAsia="sk-SK"/>
              </w:rPr>
            </w:pPr>
            <w:r w:rsidRPr="0027777C">
              <w:rPr>
                <w:rFonts w:ascii="Times New Roman" w:hAnsi="Times New Roman" w:cs="Times New Roman"/>
                <w:color w:val="000000"/>
                <w:sz w:val="14"/>
                <w:szCs w:val="14"/>
                <w:lang w:eastAsia="sk-SK"/>
              </w:rPr>
              <w:t>0</w:t>
            </w:r>
          </w:p>
        </w:tc>
      </w:tr>
    </w:tbl>
    <w:p w:rsidR="005D7F2F" w:rsidRDefault="005D7F2F" w:rsidP="005D7F2F">
      <w:pPr>
        <w:jc w:val="both"/>
        <w:rPr>
          <w:rFonts w:ascii="Times New Roman" w:hAnsi="Times New Roman" w:cs="Times New Roman"/>
          <w:b/>
          <w:highlight w:val="yellow"/>
        </w:rPr>
      </w:pPr>
    </w:p>
    <w:p w:rsidR="005D7F2F" w:rsidRPr="00FA75B2" w:rsidRDefault="005D7F2F" w:rsidP="005D7F2F">
      <w:pPr>
        <w:jc w:val="both"/>
        <w:rPr>
          <w:rFonts w:ascii="Times New Roman" w:hAnsi="Times New Roman" w:cs="Times New Roman"/>
          <w:b/>
        </w:rPr>
      </w:pPr>
      <w:r w:rsidRPr="00FA75B2">
        <w:rPr>
          <w:rFonts w:ascii="Times New Roman" w:hAnsi="Times New Roman" w:cs="Times New Roman"/>
          <w:b/>
        </w:rPr>
        <w:t>Cestná a železničná infraštruktúra</w:t>
      </w:r>
    </w:p>
    <w:p w:rsidR="005D7F2F" w:rsidRPr="00FA75B2" w:rsidRDefault="005D7F2F" w:rsidP="005D7F2F">
      <w:pPr>
        <w:ind w:firstLine="708"/>
        <w:jc w:val="both"/>
        <w:rPr>
          <w:rFonts w:ascii="Times New Roman" w:hAnsi="Times New Roman" w:cs="Times New Roman"/>
        </w:rPr>
      </w:pPr>
    </w:p>
    <w:p w:rsidR="005D7F2F" w:rsidRPr="00FA75B2" w:rsidRDefault="005D7F2F" w:rsidP="005D7F2F">
      <w:pPr>
        <w:ind w:firstLine="708"/>
        <w:jc w:val="both"/>
        <w:rPr>
          <w:rFonts w:ascii="Times New Roman" w:hAnsi="Times New Roman" w:cs="Times New Roman"/>
        </w:rPr>
      </w:pPr>
      <w:r w:rsidRPr="00FA75B2">
        <w:rPr>
          <w:rFonts w:ascii="Times New Roman" w:hAnsi="Times New Roman" w:cs="Times New Roman"/>
        </w:rPr>
        <w:t>Na cestnú a železničnú infraštruktúru na rok 2017 sa rozpočtujú výdavky vo výške</w:t>
      </w:r>
      <w:r w:rsidRPr="00FA75B2">
        <w:rPr>
          <w:rFonts w:ascii="Times New Roman" w:hAnsi="Times New Roman" w:cs="Times New Roman"/>
        </w:rPr>
        <w:br/>
      </w:r>
      <w:r>
        <w:rPr>
          <w:rFonts w:ascii="Times New Roman" w:hAnsi="Times New Roman" w:cs="Times New Roman"/>
        </w:rPr>
        <w:t>1</w:t>
      </w:r>
      <w:r w:rsidRPr="00FA75B2">
        <w:rPr>
          <w:rFonts w:ascii="Times New Roman" w:hAnsi="Times New Roman" w:cs="Times New Roman"/>
        </w:rPr>
        <w:t>,</w:t>
      </w:r>
      <w:r>
        <w:rPr>
          <w:rFonts w:ascii="Times New Roman" w:hAnsi="Times New Roman" w:cs="Times New Roman"/>
        </w:rPr>
        <w:t>95</w:t>
      </w:r>
      <w:r w:rsidRPr="00FA75B2">
        <w:rPr>
          <w:rFonts w:ascii="Times New Roman" w:hAnsi="Times New Roman" w:cs="Times New Roman"/>
        </w:rPr>
        <w:t xml:space="preserve"> mld. eur, čo v porovnaní so schváleným rozpočtom roku 2016 predstavuje zvýšenie</w:t>
      </w:r>
      <w:r w:rsidRPr="00FA75B2">
        <w:rPr>
          <w:rFonts w:ascii="Times New Roman" w:hAnsi="Times New Roman" w:cs="Times New Roman"/>
        </w:rPr>
        <w:br/>
        <w:t>o </w:t>
      </w:r>
      <w:r>
        <w:rPr>
          <w:rFonts w:ascii="Times New Roman" w:hAnsi="Times New Roman" w:cs="Times New Roman"/>
        </w:rPr>
        <w:t>129</w:t>
      </w:r>
      <w:r w:rsidRPr="00FA75B2">
        <w:rPr>
          <w:rFonts w:ascii="Times New Roman" w:hAnsi="Times New Roman" w:cs="Times New Roman"/>
        </w:rPr>
        <w:t xml:space="preserve"> mil. eur, t. j. o </w:t>
      </w:r>
      <w:r>
        <w:rPr>
          <w:rFonts w:ascii="Times New Roman" w:hAnsi="Times New Roman" w:cs="Times New Roman"/>
        </w:rPr>
        <w:t>7</w:t>
      </w:r>
      <w:r w:rsidRPr="00FA75B2">
        <w:rPr>
          <w:rFonts w:ascii="Times New Roman" w:hAnsi="Times New Roman" w:cs="Times New Roman"/>
        </w:rPr>
        <w:t>,</w:t>
      </w:r>
      <w:r>
        <w:rPr>
          <w:rFonts w:ascii="Times New Roman" w:hAnsi="Times New Roman" w:cs="Times New Roman"/>
        </w:rPr>
        <w:t>12</w:t>
      </w:r>
      <w:r w:rsidRPr="00FA75B2">
        <w:rPr>
          <w:rFonts w:ascii="Times New Roman" w:hAnsi="Times New Roman" w:cs="Times New Roman"/>
        </w:rPr>
        <w:t xml:space="preserve"> %. Na tomto zvýšení sa podieľajú prostriedky zo zdrojov EÚ a spolufinancovania. </w:t>
      </w:r>
    </w:p>
    <w:p w:rsidR="005D7F2F" w:rsidRPr="00FA75B2" w:rsidRDefault="005D7F2F" w:rsidP="005D7F2F">
      <w:pPr>
        <w:tabs>
          <w:tab w:val="left" w:pos="3819"/>
        </w:tabs>
        <w:jc w:val="both"/>
        <w:rPr>
          <w:rFonts w:ascii="Times New Roman" w:hAnsi="Times New Roman" w:cs="Times New Roman"/>
        </w:rPr>
      </w:pPr>
      <w:r w:rsidRPr="00FA75B2">
        <w:rPr>
          <w:rFonts w:ascii="Times New Roman" w:hAnsi="Times New Roman" w:cs="Times New Roman"/>
        </w:rPr>
        <w:tab/>
      </w:r>
    </w:p>
    <w:tbl>
      <w:tblPr>
        <w:tblW w:w="490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8"/>
        <w:gridCol w:w="983"/>
        <w:gridCol w:w="982"/>
        <w:gridCol w:w="980"/>
        <w:gridCol w:w="980"/>
        <w:gridCol w:w="980"/>
        <w:gridCol w:w="980"/>
        <w:gridCol w:w="980"/>
      </w:tblGrid>
      <w:tr w:rsidR="005D7F2F" w:rsidRPr="00EA766B" w:rsidTr="00D54D95">
        <w:trPr>
          <w:trHeight w:hRule="exact" w:val="255"/>
        </w:trPr>
        <w:tc>
          <w:tcPr>
            <w:tcW w:w="2018" w:type="dxa"/>
            <w:shd w:val="pct35" w:color="auto" w:fill="FFFFFF"/>
            <w:noWrap/>
            <w:vAlign w:val="center"/>
            <w:hideMark/>
          </w:tcPr>
          <w:p w:rsidR="005D7F2F" w:rsidRPr="00EA766B" w:rsidRDefault="005D7F2F" w:rsidP="00D54D95">
            <w:pPr>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v eurách</w:t>
            </w:r>
          </w:p>
        </w:tc>
        <w:tc>
          <w:tcPr>
            <w:tcW w:w="983" w:type="dxa"/>
            <w:shd w:val="pct35" w:color="auto" w:fill="FFFFFF"/>
            <w:vAlign w:val="center"/>
          </w:tcPr>
          <w:p w:rsidR="005D7F2F" w:rsidRPr="00EA766B" w:rsidRDefault="005D7F2F" w:rsidP="00D54D95">
            <w:pPr>
              <w:jc w:val="center"/>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2014 S</w:t>
            </w:r>
          </w:p>
        </w:tc>
        <w:tc>
          <w:tcPr>
            <w:tcW w:w="982" w:type="dxa"/>
            <w:shd w:val="pct35" w:color="auto" w:fill="FFFFFF"/>
            <w:noWrap/>
            <w:vAlign w:val="center"/>
            <w:hideMark/>
          </w:tcPr>
          <w:p w:rsidR="005D7F2F" w:rsidRPr="00EA766B" w:rsidRDefault="005D7F2F" w:rsidP="00D54D95">
            <w:pPr>
              <w:jc w:val="center"/>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2015 S</w:t>
            </w:r>
          </w:p>
        </w:tc>
        <w:tc>
          <w:tcPr>
            <w:tcW w:w="980" w:type="dxa"/>
            <w:shd w:val="pct35" w:color="auto" w:fill="FFFFFF"/>
            <w:noWrap/>
            <w:vAlign w:val="center"/>
            <w:hideMark/>
          </w:tcPr>
          <w:p w:rsidR="005D7F2F" w:rsidRPr="00EA766B" w:rsidRDefault="005D7F2F" w:rsidP="00D54D95">
            <w:pPr>
              <w:jc w:val="center"/>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2016 R</w:t>
            </w:r>
          </w:p>
        </w:tc>
        <w:tc>
          <w:tcPr>
            <w:tcW w:w="980" w:type="dxa"/>
            <w:shd w:val="pct35" w:color="auto" w:fill="FFFFFF"/>
            <w:noWrap/>
            <w:vAlign w:val="center"/>
            <w:hideMark/>
          </w:tcPr>
          <w:p w:rsidR="005D7F2F" w:rsidRPr="00EA766B" w:rsidRDefault="005D7F2F" w:rsidP="00D54D95">
            <w:pPr>
              <w:jc w:val="center"/>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980" w:type="dxa"/>
            <w:shd w:val="pct35" w:color="auto" w:fill="FFFFFF"/>
            <w:noWrap/>
            <w:vAlign w:val="center"/>
            <w:hideMark/>
          </w:tcPr>
          <w:p w:rsidR="005D7F2F" w:rsidRPr="00EA766B" w:rsidRDefault="005D7F2F" w:rsidP="00D54D95">
            <w:pPr>
              <w:jc w:val="center"/>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2017 N</w:t>
            </w:r>
          </w:p>
        </w:tc>
        <w:tc>
          <w:tcPr>
            <w:tcW w:w="980" w:type="dxa"/>
            <w:shd w:val="pct35" w:color="auto" w:fill="FFFFFF"/>
            <w:noWrap/>
            <w:vAlign w:val="center"/>
            <w:hideMark/>
          </w:tcPr>
          <w:p w:rsidR="005D7F2F" w:rsidRPr="00EA766B" w:rsidRDefault="005D7F2F" w:rsidP="00D54D95">
            <w:pPr>
              <w:jc w:val="center"/>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2018 N</w:t>
            </w:r>
          </w:p>
        </w:tc>
        <w:tc>
          <w:tcPr>
            <w:tcW w:w="980" w:type="dxa"/>
            <w:shd w:val="pct35" w:color="auto" w:fill="FFFFFF"/>
            <w:noWrap/>
            <w:vAlign w:val="center"/>
            <w:hideMark/>
          </w:tcPr>
          <w:p w:rsidR="005D7F2F" w:rsidRPr="00EA766B" w:rsidRDefault="005D7F2F" w:rsidP="00D54D95">
            <w:pPr>
              <w:jc w:val="center"/>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2019 N</w:t>
            </w:r>
          </w:p>
        </w:tc>
      </w:tr>
      <w:tr w:rsidR="005D7F2F" w:rsidRPr="00EA766B" w:rsidTr="00D54D95">
        <w:trPr>
          <w:trHeight w:hRule="exact" w:val="255"/>
        </w:trPr>
        <w:tc>
          <w:tcPr>
            <w:tcW w:w="2018" w:type="dxa"/>
            <w:noWrap/>
            <w:vAlign w:val="bottom"/>
            <w:hideMark/>
          </w:tcPr>
          <w:p w:rsidR="005D7F2F" w:rsidRPr="00EA766B" w:rsidRDefault="005D7F2F" w:rsidP="00D54D95">
            <w:pPr>
              <w:rPr>
                <w:rFonts w:ascii="Times New Roman" w:hAnsi="Times New Roman" w:cs="Times New Roman"/>
                <w:color w:val="000000"/>
                <w:sz w:val="14"/>
                <w:szCs w:val="14"/>
              </w:rPr>
            </w:pPr>
            <w:r w:rsidRPr="00EA766B">
              <w:rPr>
                <w:rFonts w:ascii="Times New Roman" w:hAnsi="Times New Roman" w:cs="Times New Roman"/>
                <w:color w:val="000000"/>
                <w:sz w:val="14"/>
                <w:szCs w:val="14"/>
              </w:rPr>
              <w:t>Prostriedky ŠR</w:t>
            </w:r>
          </w:p>
        </w:tc>
        <w:tc>
          <w:tcPr>
            <w:tcW w:w="983" w:type="dxa"/>
            <w:vAlign w:val="bottom"/>
          </w:tcPr>
          <w:p w:rsidR="005D7F2F" w:rsidRPr="00EA766B" w:rsidRDefault="005D7F2F" w:rsidP="00D54D95">
            <w:pPr>
              <w:jc w:val="right"/>
              <w:rPr>
                <w:rFonts w:ascii="Times New Roman" w:hAnsi="Times New Roman" w:cs="Times New Roman"/>
                <w:color w:val="000000"/>
                <w:sz w:val="14"/>
                <w:szCs w:val="14"/>
              </w:rPr>
            </w:pPr>
            <w:r w:rsidRPr="00EA766B">
              <w:rPr>
                <w:rFonts w:ascii="Times New Roman" w:hAnsi="Times New Roman" w:cs="Times New Roman"/>
                <w:color w:val="000000"/>
                <w:sz w:val="14"/>
                <w:szCs w:val="14"/>
              </w:rPr>
              <w:t>1 029 858 630</w:t>
            </w:r>
          </w:p>
        </w:tc>
        <w:tc>
          <w:tcPr>
            <w:tcW w:w="982" w:type="dxa"/>
            <w:noWrap/>
            <w:vAlign w:val="bottom"/>
            <w:hideMark/>
          </w:tcPr>
          <w:p w:rsidR="005D7F2F" w:rsidRPr="00EA766B" w:rsidRDefault="005D7F2F" w:rsidP="00D54D95">
            <w:pPr>
              <w:jc w:val="right"/>
              <w:rPr>
                <w:rFonts w:ascii="Times New Roman" w:hAnsi="Times New Roman" w:cs="Times New Roman"/>
                <w:color w:val="000000"/>
                <w:sz w:val="14"/>
                <w:szCs w:val="14"/>
                <w:lang w:eastAsia="sk-SK"/>
              </w:rPr>
            </w:pPr>
            <w:r w:rsidRPr="00EA766B">
              <w:rPr>
                <w:rFonts w:ascii="Times New Roman" w:hAnsi="Times New Roman" w:cs="Times New Roman"/>
                <w:color w:val="000000"/>
                <w:sz w:val="14"/>
                <w:szCs w:val="14"/>
                <w:lang w:eastAsia="sk-SK"/>
              </w:rPr>
              <w:t>1 081 020 674</w:t>
            </w:r>
          </w:p>
        </w:tc>
        <w:tc>
          <w:tcPr>
            <w:tcW w:w="980" w:type="dxa"/>
            <w:noWrap/>
            <w:vAlign w:val="bottom"/>
            <w:hideMark/>
          </w:tcPr>
          <w:p w:rsidR="005D7F2F" w:rsidRPr="00EA766B" w:rsidRDefault="005D7F2F" w:rsidP="00D54D95">
            <w:pPr>
              <w:jc w:val="right"/>
              <w:rPr>
                <w:rFonts w:ascii="Times New Roman" w:hAnsi="Times New Roman" w:cs="Times New Roman"/>
                <w:color w:val="000000"/>
                <w:sz w:val="14"/>
                <w:szCs w:val="14"/>
                <w:lang w:eastAsia="sk-SK"/>
              </w:rPr>
            </w:pPr>
            <w:r w:rsidRPr="00EA766B">
              <w:rPr>
                <w:rFonts w:ascii="Times New Roman" w:hAnsi="Times New Roman" w:cs="Times New Roman"/>
                <w:color w:val="000000"/>
                <w:sz w:val="14"/>
                <w:szCs w:val="14"/>
                <w:lang w:eastAsia="sk-SK"/>
              </w:rPr>
              <w:t>951 537 923</w:t>
            </w:r>
          </w:p>
        </w:tc>
        <w:tc>
          <w:tcPr>
            <w:tcW w:w="980" w:type="dxa"/>
            <w:noWrap/>
            <w:vAlign w:val="bottom"/>
            <w:hideMark/>
          </w:tcPr>
          <w:p w:rsidR="005D7F2F" w:rsidRPr="008F6800" w:rsidRDefault="005D7F2F" w:rsidP="00D54D95">
            <w:pPr>
              <w:jc w:val="right"/>
              <w:rPr>
                <w:rFonts w:ascii="Times New Roman" w:hAnsi="Times New Roman" w:cs="Times New Roman"/>
                <w:color w:val="000000"/>
                <w:sz w:val="14"/>
                <w:szCs w:val="14"/>
                <w:lang w:eastAsia="sk-SK"/>
              </w:rPr>
            </w:pPr>
            <w:r w:rsidRPr="008F6800">
              <w:rPr>
                <w:rFonts w:ascii="Times New Roman" w:hAnsi="Times New Roman" w:cs="Times New Roman"/>
                <w:color w:val="000000"/>
                <w:sz w:val="14"/>
                <w:szCs w:val="14"/>
              </w:rPr>
              <w:t>982 435 996</w:t>
            </w:r>
          </w:p>
        </w:tc>
        <w:tc>
          <w:tcPr>
            <w:tcW w:w="980" w:type="dxa"/>
            <w:noWrap/>
            <w:vAlign w:val="bottom"/>
            <w:hideMark/>
          </w:tcPr>
          <w:p w:rsidR="005D7F2F" w:rsidRPr="00CA5669" w:rsidRDefault="005D7F2F" w:rsidP="00D54D95">
            <w:pPr>
              <w:jc w:val="right"/>
              <w:rPr>
                <w:rFonts w:ascii="Times New Roman" w:hAnsi="Times New Roman" w:cs="Times New Roman"/>
                <w:color w:val="000000"/>
                <w:sz w:val="14"/>
                <w:szCs w:val="14"/>
                <w:lang w:eastAsia="sk-SK"/>
              </w:rPr>
            </w:pPr>
            <w:r w:rsidRPr="00CA5669">
              <w:rPr>
                <w:rFonts w:ascii="Times New Roman" w:hAnsi="Times New Roman" w:cs="Times New Roman"/>
                <w:color w:val="000000"/>
                <w:sz w:val="14"/>
                <w:szCs w:val="14"/>
              </w:rPr>
              <w:t>908 065 050</w:t>
            </w:r>
          </w:p>
        </w:tc>
        <w:tc>
          <w:tcPr>
            <w:tcW w:w="980" w:type="dxa"/>
            <w:noWrap/>
            <w:vAlign w:val="bottom"/>
            <w:hideMark/>
          </w:tcPr>
          <w:p w:rsidR="005D7F2F" w:rsidRPr="00CA5669" w:rsidRDefault="005D7F2F" w:rsidP="00D54D95">
            <w:pPr>
              <w:jc w:val="right"/>
              <w:rPr>
                <w:rFonts w:ascii="Times New Roman" w:hAnsi="Times New Roman" w:cs="Times New Roman"/>
                <w:color w:val="000000"/>
                <w:sz w:val="14"/>
                <w:szCs w:val="14"/>
              </w:rPr>
            </w:pPr>
            <w:r w:rsidRPr="00CA5669">
              <w:rPr>
                <w:rFonts w:ascii="Times New Roman" w:hAnsi="Times New Roman" w:cs="Times New Roman"/>
                <w:color w:val="000000"/>
                <w:sz w:val="14"/>
                <w:szCs w:val="14"/>
              </w:rPr>
              <w:t>884 654 022</w:t>
            </w:r>
          </w:p>
        </w:tc>
        <w:tc>
          <w:tcPr>
            <w:tcW w:w="980" w:type="dxa"/>
            <w:noWrap/>
            <w:vAlign w:val="bottom"/>
            <w:hideMark/>
          </w:tcPr>
          <w:p w:rsidR="005D7F2F" w:rsidRPr="00CA5669" w:rsidRDefault="005D7F2F" w:rsidP="00D54D95">
            <w:pPr>
              <w:jc w:val="right"/>
              <w:rPr>
                <w:rFonts w:ascii="Times New Roman" w:hAnsi="Times New Roman" w:cs="Times New Roman"/>
                <w:color w:val="000000"/>
                <w:sz w:val="14"/>
                <w:szCs w:val="14"/>
              </w:rPr>
            </w:pPr>
            <w:r w:rsidRPr="00CA5669">
              <w:rPr>
                <w:rFonts w:ascii="Times New Roman" w:hAnsi="Times New Roman" w:cs="Times New Roman"/>
                <w:color w:val="000000"/>
                <w:sz w:val="14"/>
                <w:szCs w:val="14"/>
              </w:rPr>
              <w:t>879 919 656</w:t>
            </w:r>
          </w:p>
        </w:tc>
      </w:tr>
      <w:tr w:rsidR="005D7F2F" w:rsidRPr="00EA766B" w:rsidTr="00D54D95">
        <w:trPr>
          <w:trHeight w:hRule="exact" w:val="255"/>
        </w:trPr>
        <w:tc>
          <w:tcPr>
            <w:tcW w:w="2018" w:type="dxa"/>
            <w:noWrap/>
            <w:vAlign w:val="bottom"/>
            <w:hideMark/>
          </w:tcPr>
          <w:p w:rsidR="005D7F2F" w:rsidRPr="00EA766B" w:rsidRDefault="005D7F2F" w:rsidP="00D54D95">
            <w:pPr>
              <w:rPr>
                <w:rFonts w:ascii="Times New Roman" w:hAnsi="Times New Roman" w:cs="Times New Roman"/>
                <w:color w:val="000000"/>
                <w:sz w:val="14"/>
                <w:szCs w:val="14"/>
              </w:rPr>
            </w:pPr>
            <w:r w:rsidRPr="00EA766B">
              <w:rPr>
                <w:rFonts w:ascii="Times New Roman" w:hAnsi="Times New Roman" w:cs="Times New Roman"/>
                <w:color w:val="000000"/>
                <w:sz w:val="14"/>
                <w:szCs w:val="14"/>
              </w:rPr>
              <w:t>Prostriedky EÚ</w:t>
            </w:r>
          </w:p>
        </w:tc>
        <w:tc>
          <w:tcPr>
            <w:tcW w:w="983" w:type="dxa"/>
            <w:vAlign w:val="bottom"/>
          </w:tcPr>
          <w:p w:rsidR="005D7F2F" w:rsidRPr="00EA766B" w:rsidRDefault="005D7F2F" w:rsidP="00D54D95">
            <w:pPr>
              <w:jc w:val="right"/>
              <w:rPr>
                <w:rFonts w:ascii="Times New Roman" w:hAnsi="Times New Roman" w:cs="Times New Roman"/>
                <w:color w:val="000000"/>
                <w:sz w:val="14"/>
                <w:szCs w:val="14"/>
              </w:rPr>
            </w:pPr>
            <w:r w:rsidRPr="00EA766B">
              <w:rPr>
                <w:rFonts w:ascii="Times New Roman" w:hAnsi="Times New Roman" w:cs="Times New Roman"/>
                <w:color w:val="000000"/>
                <w:sz w:val="14"/>
                <w:szCs w:val="14"/>
              </w:rPr>
              <w:t>516 220 347</w:t>
            </w:r>
          </w:p>
        </w:tc>
        <w:tc>
          <w:tcPr>
            <w:tcW w:w="982" w:type="dxa"/>
            <w:noWrap/>
            <w:vAlign w:val="bottom"/>
          </w:tcPr>
          <w:p w:rsidR="005D7F2F" w:rsidRPr="00EA766B" w:rsidRDefault="005D7F2F" w:rsidP="00D54D95">
            <w:pPr>
              <w:jc w:val="right"/>
              <w:rPr>
                <w:rFonts w:ascii="Times New Roman" w:hAnsi="Times New Roman" w:cs="Times New Roman"/>
                <w:color w:val="000000"/>
                <w:sz w:val="14"/>
                <w:szCs w:val="14"/>
                <w:lang w:eastAsia="sk-SK"/>
              </w:rPr>
            </w:pPr>
            <w:r w:rsidRPr="00EA766B">
              <w:rPr>
                <w:rFonts w:ascii="Times New Roman" w:hAnsi="Times New Roman" w:cs="Times New Roman"/>
                <w:color w:val="000000"/>
                <w:sz w:val="14"/>
                <w:szCs w:val="14"/>
                <w:lang w:eastAsia="sk-SK"/>
              </w:rPr>
              <w:t>1 365 740 245</w:t>
            </w:r>
          </w:p>
        </w:tc>
        <w:tc>
          <w:tcPr>
            <w:tcW w:w="980" w:type="dxa"/>
            <w:noWrap/>
            <w:vAlign w:val="bottom"/>
          </w:tcPr>
          <w:p w:rsidR="005D7F2F" w:rsidRPr="00EA766B" w:rsidRDefault="005D7F2F" w:rsidP="00D54D95">
            <w:pPr>
              <w:jc w:val="right"/>
              <w:rPr>
                <w:rFonts w:ascii="Times New Roman" w:hAnsi="Times New Roman" w:cs="Times New Roman"/>
                <w:color w:val="000000"/>
                <w:sz w:val="14"/>
                <w:szCs w:val="14"/>
                <w:lang w:eastAsia="sk-SK"/>
              </w:rPr>
            </w:pPr>
            <w:r w:rsidRPr="00EA766B">
              <w:rPr>
                <w:rFonts w:ascii="Times New Roman" w:hAnsi="Times New Roman" w:cs="Times New Roman"/>
                <w:color w:val="000000"/>
                <w:sz w:val="14"/>
                <w:szCs w:val="14"/>
                <w:lang w:eastAsia="sk-SK"/>
              </w:rPr>
              <w:t>735 822 580</w:t>
            </w:r>
          </w:p>
        </w:tc>
        <w:tc>
          <w:tcPr>
            <w:tcW w:w="980" w:type="dxa"/>
            <w:noWrap/>
            <w:vAlign w:val="bottom"/>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351 592 585</w:t>
            </w:r>
          </w:p>
        </w:tc>
        <w:tc>
          <w:tcPr>
            <w:tcW w:w="980" w:type="dxa"/>
            <w:noWrap/>
            <w:vAlign w:val="bottom"/>
          </w:tcPr>
          <w:p w:rsidR="005D7F2F" w:rsidRPr="00CA5669" w:rsidRDefault="005D7F2F" w:rsidP="00D54D95">
            <w:pPr>
              <w:jc w:val="right"/>
              <w:rPr>
                <w:rFonts w:ascii="Times New Roman" w:hAnsi="Times New Roman" w:cs="Times New Roman"/>
                <w:color w:val="000000"/>
                <w:sz w:val="14"/>
                <w:szCs w:val="14"/>
              </w:rPr>
            </w:pPr>
            <w:r w:rsidRPr="00CA5669">
              <w:rPr>
                <w:rFonts w:ascii="Times New Roman" w:hAnsi="Times New Roman" w:cs="Times New Roman"/>
                <w:color w:val="000000"/>
                <w:sz w:val="14"/>
                <w:szCs w:val="14"/>
              </w:rPr>
              <w:t>880 772 338</w:t>
            </w:r>
          </w:p>
        </w:tc>
        <w:tc>
          <w:tcPr>
            <w:tcW w:w="980" w:type="dxa"/>
            <w:noWrap/>
            <w:vAlign w:val="bottom"/>
          </w:tcPr>
          <w:p w:rsidR="005D7F2F" w:rsidRPr="00CA5669" w:rsidRDefault="005D7F2F" w:rsidP="00D54D95">
            <w:pPr>
              <w:jc w:val="right"/>
              <w:rPr>
                <w:rFonts w:ascii="Times New Roman" w:hAnsi="Times New Roman" w:cs="Times New Roman"/>
                <w:color w:val="000000"/>
                <w:sz w:val="14"/>
                <w:szCs w:val="14"/>
              </w:rPr>
            </w:pPr>
            <w:r w:rsidRPr="00CA5669">
              <w:rPr>
                <w:rFonts w:ascii="Times New Roman" w:hAnsi="Times New Roman" w:cs="Times New Roman"/>
                <w:color w:val="000000"/>
                <w:sz w:val="14"/>
                <w:szCs w:val="14"/>
              </w:rPr>
              <w:t>868 943 997</w:t>
            </w:r>
          </w:p>
        </w:tc>
        <w:tc>
          <w:tcPr>
            <w:tcW w:w="980" w:type="dxa"/>
            <w:noWrap/>
            <w:vAlign w:val="bottom"/>
          </w:tcPr>
          <w:p w:rsidR="005D7F2F" w:rsidRPr="00CA5669" w:rsidRDefault="005D7F2F" w:rsidP="00D54D95">
            <w:pPr>
              <w:jc w:val="right"/>
              <w:rPr>
                <w:rFonts w:ascii="Times New Roman" w:hAnsi="Times New Roman" w:cs="Times New Roman"/>
                <w:color w:val="000000"/>
                <w:sz w:val="14"/>
                <w:szCs w:val="14"/>
              </w:rPr>
            </w:pPr>
            <w:r w:rsidRPr="00CA5669">
              <w:rPr>
                <w:rFonts w:ascii="Times New Roman" w:hAnsi="Times New Roman" w:cs="Times New Roman"/>
                <w:color w:val="000000"/>
                <w:sz w:val="14"/>
                <w:szCs w:val="14"/>
              </w:rPr>
              <w:t>325 695 070</w:t>
            </w:r>
          </w:p>
        </w:tc>
      </w:tr>
      <w:tr w:rsidR="005D7F2F" w:rsidRPr="00EA766B" w:rsidTr="00D54D95">
        <w:trPr>
          <w:trHeight w:hRule="exact" w:val="255"/>
        </w:trPr>
        <w:tc>
          <w:tcPr>
            <w:tcW w:w="2018" w:type="dxa"/>
            <w:noWrap/>
            <w:vAlign w:val="bottom"/>
            <w:hideMark/>
          </w:tcPr>
          <w:p w:rsidR="005D7F2F" w:rsidRPr="00EA766B" w:rsidRDefault="005D7F2F" w:rsidP="00D54D95">
            <w:pPr>
              <w:rPr>
                <w:rFonts w:ascii="Times New Roman" w:hAnsi="Times New Roman" w:cs="Times New Roman"/>
                <w:color w:val="000000"/>
                <w:sz w:val="14"/>
                <w:szCs w:val="14"/>
              </w:rPr>
            </w:pPr>
            <w:r w:rsidRPr="00EA766B">
              <w:rPr>
                <w:rFonts w:ascii="Times New Roman" w:hAnsi="Times New Roman" w:cs="Times New Roman"/>
                <w:color w:val="000000"/>
                <w:sz w:val="14"/>
                <w:szCs w:val="14"/>
              </w:rPr>
              <w:t>Spolufinancovanie</w:t>
            </w:r>
          </w:p>
        </w:tc>
        <w:tc>
          <w:tcPr>
            <w:tcW w:w="983" w:type="dxa"/>
            <w:vAlign w:val="bottom"/>
          </w:tcPr>
          <w:p w:rsidR="005D7F2F" w:rsidRPr="00EA766B" w:rsidRDefault="005D7F2F" w:rsidP="00D54D95">
            <w:pPr>
              <w:jc w:val="right"/>
              <w:rPr>
                <w:rFonts w:ascii="Times New Roman" w:hAnsi="Times New Roman" w:cs="Times New Roman"/>
                <w:color w:val="000000"/>
                <w:sz w:val="14"/>
                <w:szCs w:val="14"/>
              </w:rPr>
            </w:pPr>
            <w:r w:rsidRPr="00EA766B">
              <w:rPr>
                <w:rFonts w:ascii="Times New Roman" w:hAnsi="Times New Roman" w:cs="Times New Roman"/>
                <w:color w:val="000000"/>
                <w:sz w:val="14"/>
                <w:szCs w:val="14"/>
              </w:rPr>
              <w:t>90 396 399</w:t>
            </w:r>
          </w:p>
        </w:tc>
        <w:tc>
          <w:tcPr>
            <w:tcW w:w="982" w:type="dxa"/>
            <w:noWrap/>
            <w:vAlign w:val="bottom"/>
          </w:tcPr>
          <w:p w:rsidR="005D7F2F" w:rsidRPr="00EA766B" w:rsidRDefault="005D7F2F" w:rsidP="00D54D95">
            <w:pPr>
              <w:jc w:val="right"/>
              <w:rPr>
                <w:rFonts w:ascii="Times New Roman" w:hAnsi="Times New Roman" w:cs="Times New Roman"/>
                <w:color w:val="000000"/>
                <w:sz w:val="14"/>
                <w:szCs w:val="14"/>
                <w:lang w:eastAsia="sk-SK"/>
              </w:rPr>
            </w:pPr>
            <w:r w:rsidRPr="00EA766B">
              <w:rPr>
                <w:rFonts w:ascii="Times New Roman" w:hAnsi="Times New Roman" w:cs="Times New Roman"/>
                <w:color w:val="000000"/>
                <w:sz w:val="14"/>
                <w:szCs w:val="14"/>
                <w:lang w:eastAsia="sk-SK"/>
              </w:rPr>
              <w:t>235 356 058</w:t>
            </w:r>
          </w:p>
        </w:tc>
        <w:tc>
          <w:tcPr>
            <w:tcW w:w="980" w:type="dxa"/>
            <w:noWrap/>
            <w:vAlign w:val="bottom"/>
          </w:tcPr>
          <w:p w:rsidR="005D7F2F" w:rsidRPr="00EA766B" w:rsidRDefault="005D7F2F" w:rsidP="00D54D95">
            <w:pPr>
              <w:jc w:val="right"/>
              <w:rPr>
                <w:rFonts w:ascii="Times New Roman" w:hAnsi="Times New Roman" w:cs="Times New Roman"/>
                <w:color w:val="000000"/>
                <w:sz w:val="14"/>
                <w:szCs w:val="14"/>
                <w:lang w:eastAsia="sk-SK"/>
              </w:rPr>
            </w:pPr>
            <w:r w:rsidRPr="00EA766B">
              <w:rPr>
                <w:rFonts w:ascii="Times New Roman" w:hAnsi="Times New Roman" w:cs="Times New Roman"/>
                <w:color w:val="000000"/>
                <w:sz w:val="14"/>
                <w:szCs w:val="14"/>
                <w:lang w:eastAsia="sk-SK"/>
              </w:rPr>
              <w:t>129 261 379</w:t>
            </w:r>
          </w:p>
        </w:tc>
        <w:tc>
          <w:tcPr>
            <w:tcW w:w="980" w:type="dxa"/>
            <w:noWrap/>
            <w:vAlign w:val="bottom"/>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59 609 407</w:t>
            </w:r>
          </w:p>
        </w:tc>
        <w:tc>
          <w:tcPr>
            <w:tcW w:w="980" w:type="dxa"/>
            <w:noWrap/>
            <w:vAlign w:val="bottom"/>
          </w:tcPr>
          <w:p w:rsidR="005D7F2F" w:rsidRPr="00CA5669" w:rsidRDefault="005D7F2F" w:rsidP="00D54D95">
            <w:pPr>
              <w:jc w:val="right"/>
              <w:rPr>
                <w:rFonts w:ascii="Times New Roman" w:hAnsi="Times New Roman" w:cs="Times New Roman"/>
                <w:color w:val="000000"/>
                <w:sz w:val="14"/>
                <w:szCs w:val="14"/>
              </w:rPr>
            </w:pPr>
            <w:r w:rsidRPr="00CA5669">
              <w:rPr>
                <w:rFonts w:ascii="Times New Roman" w:hAnsi="Times New Roman" w:cs="Times New Roman"/>
                <w:color w:val="000000"/>
                <w:sz w:val="14"/>
                <w:szCs w:val="14"/>
              </w:rPr>
              <w:t>157 134 860</w:t>
            </w:r>
          </w:p>
        </w:tc>
        <w:tc>
          <w:tcPr>
            <w:tcW w:w="980" w:type="dxa"/>
            <w:noWrap/>
            <w:vAlign w:val="bottom"/>
          </w:tcPr>
          <w:p w:rsidR="005D7F2F" w:rsidRPr="00CA5669" w:rsidRDefault="005D7F2F" w:rsidP="00D54D95">
            <w:pPr>
              <w:jc w:val="right"/>
              <w:rPr>
                <w:rFonts w:ascii="Times New Roman" w:hAnsi="Times New Roman" w:cs="Times New Roman"/>
                <w:color w:val="000000"/>
                <w:sz w:val="14"/>
                <w:szCs w:val="14"/>
              </w:rPr>
            </w:pPr>
            <w:r w:rsidRPr="00CA5669">
              <w:rPr>
                <w:rFonts w:ascii="Times New Roman" w:hAnsi="Times New Roman" w:cs="Times New Roman"/>
                <w:color w:val="000000"/>
                <w:sz w:val="14"/>
                <w:szCs w:val="14"/>
              </w:rPr>
              <w:t>153 343 057</w:t>
            </w:r>
          </w:p>
        </w:tc>
        <w:tc>
          <w:tcPr>
            <w:tcW w:w="980" w:type="dxa"/>
            <w:noWrap/>
            <w:vAlign w:val="bottom"/>
          </w:tcPr>
          <w:p w:rsidR="005D7F2F" w:rsidRPr="00CA5669" w:rsidRDefault="005D7F2F" w:rsidP="00D54D95">
            <w:pPr>
              <w:jc w:val="right"/>
              <w:rPr>
                <w:rFonts w:ascii="Times New Roman" w:hAnsi="Times New Roman" w:cs="Times New Roman"/>
                <w:color w:val="000000"/>
                <w:sz w:val="14"/>
                <w:szCs w:val="14"/>
              </w:rPr>
            </w:pPr>
            <w:r w:rsidRPr="00CA5669">
              <w:rPr>
                <w:rFonts w:ascii="Times New Roman" w:hAnsi="Times New Roman" w:cs="Times New Roman"/>
                <w:color w:val="000000"/>
                <w:sz w:val="14"/>
                <w:szCs w:val="14"/>
              </w:rPr>
              <w:t>57 475 600</w:t>
            </w:r>
          </w:p>
        </w:tc>
      </w:tr>
      <w:tr w:rsidR="005D7F2F" w:rsidRPr="00EA766B" w:rsidTr="00D54D95">
        <w:trPr>
          <w:trHeight w:hRule="exact" w:val="255"/>
        </w:trPr>
        <w:tc>
          <w:tcPr>
            <w:tcW w:w="2018" w:type="dxa"/>
            <w:shd w:val="pct25" w:color="auto" w:fill="FFFFFF"/>
            <w:noWrap/>
            <w:vAlign w:val="bottom"/>
            <w:hideMark/>
          </w:tcPr>
          <w:p w:rsidR="005D7F2F" w:rsidRPr="00EA766B" w:rsidRDefault="005D7F2F" w:rsidP="00D54D95">
            <w:pPr>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 xml:space="preserve">Spolu </w:t>
            </w:r>
          </w:p>
        </w:tc>
        <w:tc>
          <w:tcPr>
            <w:tcW w:w="983" w:type="dxa"/>
            <w:shd w:val="pct25" w:color="auto" w:fill="FFFFFF"/>
            <w:vAlign w:val="bottom"/>
          </w:tcPr>
          <w:p w:rsidR="005D7F2F" w:rsidRPr="00EA766B" w:rsidRDefault="005D7F2F" w:rsidP="00D54D95">
            <w:pPr>
              <w:jc w:val="right"/>
              <w:rPr>
                <w:rFonts w:ascii="Times New Roman" w:hAnsi="Times New Roman" w:cs="Times New Roman"/>
                <w:b/>
                <w:bCs/>
                <w:color w:val="000000"/>
                <w:sz w:val="14"/>
                <w:szCs w:val="14"/>
              </w:rPr>
            </w:pPr>
            <w:r w:rsidRPr="00EA766B">
              <w:rPr>
                <w:rFonts w:ascii="Times New Roman" w:hAnsi="Times New Roman" w:cs="Times New Roman"/>
                <w:b/>
                <w:bCs/>
                <w:color w:val="000000"/>
                <w:sz w:val="14"/>
                <w:szCs w:val="14"/>
              </w:rPr>
              <w:t>1 636 475 376</w:t>
            </w:r>
          </w:p>
        </w:tc>
        <w:tc>
          <w:tcPr>
            <w:tcW w:w="982" w:type="dxa"/>
            <w:shd w:val="pct25" w:color="auto" w:fill="FFFFFF"/>
            <w:noWrap/>
            <w:vAlign w:val="bottom"/>
          </w:tcPr>
          <w:p w:rsidR="005D7F2F" w:rsidRPr="00EA766B" w:rsidRDefault="005D7F2F" w:rsidP="00D54D95">
            <w:pPr>
              <w:jc w:val="right"/>
              <w:rPr>
                <w:rFonts w:ascii="Times New Roman" w:hAnsi="Times New Roman" w:cs="Times New Roman"/>
                <w:b/>
                <w:bCs/>
                <w:color w:val="000000"/>
                <w:sz w:val="14"/>
                <w:szCs w:val="14"/>
                <w:lang w:eastAsia="sk-SK"/>
              </w:rPr>
            </w:pPr>
            <w:r w:rsidRPr="00EA766B">
              <w:rPr>
                <w:rFonts w:ascii="Times New Roman" w:hAnsi="Times New Roman" w:cs="Times New Roman"/>
                <w:b/>
                <w:bCs/>
                <w:color w:val="000000"/>
                <w:sz w:val="14"/>
                <w:szCs w:val="14"/>
                <w:lang w:eastAsia="sk-SK"/>
              </w:rPr>
              <w:t>2 682 116 977</w:t>
            </w:r>
          </w:p>
        </w:tc>
        <w:tc>
          <w:tcPr>
            <w:tcW w:w="980" w:type="dxa"/>
            <w:shd w:val="pct25" w:color="auto" w:fill="FFFFFF"/>
            <w:noWrap/>
            <w:vAlign w:val="bottom"/>
          </w:tcPr>
          <w:p w:rsidR="005D7F2F" w:rsidRPr="00EA766B" w:rsidRDefault="005D7F2F" w:rsidP="00D54D95">
            <w:pPr>
              <w:jc w:val="right"/>
              <w:rPr>
                <w:rFonts w:ascii="Times New Roman" w:hAnsi="Times New Roman" w:cs="Times New Roman"/>
                <w:b/>
                <w:bCs/>
                <w:color w:val="000000"/>
                <w:sz w:val="14"/>
                <w:szCs w:val="14"/>
                <w:lang w:eastAsia="sk-SK"/>
              </w:rPr>
            </w:pPr>
            <w:r w:rsidRPr="00EA766B">
              <w:rPr>
                <w:rFonts w:ascii="Times New Roman" w:hAnsi="Times New Roman" w:cs="Times New Roman"/>
                <w:b/>
                <w:bCs/>
                <w:color w:val="000000"/>
                <w:sz w:val="14"/>
                <w:szCs w:val="14"/>
                <w:lang w:eastAsia="sk-SK"/>
              </w:rPr>
              <w:t>1 816 621 882</w:t>
            </w:r>
          </w:p>
        </w:tc>
        <w:tc>
          <w:tcPr>
            <w:tcW w:w="980" w:type="dxa"/>
            <w:shd w:val="pct25" w:color="auto" w:fill="FFFFFF"/>
            <w:noWrap/>
            <w:vAlign w:val="bottom"/>
          </w:tcPr>
          <w:p w:rsidR="005D7F2F" w:rsidRPr="008F6800" w:rsidRDefault="005D7F2F" w:rsidP="00D54D95">
            <w:pPr>
              <w:jc w:val="right"/>
              <w:rPr>
                <w:rFonts w:ascii="Times New Roman" w:hAnsi="Times New Roman" w:cs="Times New Roman"/>
                <w:b/>
                <w:bCs/>
                <w:color w:val="000000"/>
                <w:sz w:val="14"/>
                <w:szCs w:val="14"/>
              </w:rPr>
            </w:pPr>
            <w:r w:rsidRPr="008F6800">
              <w:rPr>
                <w:rFonts w:ascii="Times New Roman" w:hAnsi="Times New Roman" w:cs="Times New Roman"/>
                <w:b/>
                <w:color w:val="000000"/>
                <w:sz w:val="14"/>
                <w:szCs w:val="14"/>
              </w:rPr>
              <w:t>1 393 637 988</w:t>
            </w:r>
          </w:p>
        </w:tc>
        <w:tc>
          <w:tcPr>
            <w:tcW w:w="980" w:type="dxa"/>
            <w:shd w:val="pct25" w:color="auto" w:fill="FFFFFF"/>
            <w:noWrap/>
            <w:vAlign w:val="bottom"/>
          </w:tcPr>
          <w:p w:rsidR="005D7F2F" w:rsidRPr="00CA5669" w:rsidRDefault="005D7F2F" w:rsidP="00D54D95">
            <w:pPr>
              <w:jc w:val="right"/>
              <w:rPr>
                <w:rFonts w:ascii="Times New Roman" w:hAnsi="Times New Roman" w:cs="Times New Roman"/>
                <w:b/>
                <w:bCs/>
                <w:color w:val="000000"/>
                <w:sz w:val="14"/>
                <w:szCs w:val="14"/>
              </w:rPr>
            </w:pPr>
            <w:r w:rsidRPr="00CA5669">
              <w:rPr>
                <w:rFonts w:ascii="Times New Roman" w:hAnsi="Times New Roman" w:cs="Times New Roman"/>
                <w:b/>
                <w:bCs/>
                <w:color w:val="000000"/>
                <w:sz w:val="14"/>
                <w:szCs w:val="14"/>
              </w:rPr>
              <w:t>1 945 972 248</w:t>
            </w:r>
          </w:p>
        </w:tc>
        <w:tc>
          <w:tcPr>
            <w:tcW w:w="980" w:type="dxa"/>
            <w:shd w:val="pct25" w:color="auto" w:fill="FFFFFF"/>
            <w:noWrap/>
            <w:vAlign w:val="bottom"/>
          </w:tcPr>
          <w:p w:rsidR="005D7F2F" w:rsidRPr="00CA5669" w:rsidRDefault="005D7F2F" w:rsidP="00D54D95">
            <w:pPr>
              <w:jc w:val="right"/>
              <w:rPr>
                <w:rFonts w:ascii="Times New Roman" w:hAnsi="Times New Roman" w:cs="Times New Roman"/>
                <w:b/>
                <w:bCs/>
                <w:color w:val="000000"/>
                <w:sz w:val="14"/>
                <w:szCs w:val="14"/>
              </w:rPr>
            </w:pPr>
            <w:r w:rsidRPr="00CA5669">
              <w:rPr>
                <w:rFonts w:ascii="Times New Roman" w:hAnsi="Times New Roman" w:cs="Times New Roman"/>
                <w:b/>
                <w:bCs/>
                <w:color w:val="000000"/>
                <w:sz w:val="14"/>
                <w:szCs w:val="14"/>
              </w:rPr>
              <w:t>1 906 941 076</w:t>
            </w:r>
          </w:p>
        </w:tc>
        <w:tc>
          <w:tcPr>
            <w:tcW w:w="980" w:type="dxa"/>
            <w:shd w:val="pct25" w:color="auto" w:fill="FFFFFF"/>
            <w:noWrap/>
            <w:vAlign w:val="bottom"/>
          </w:tcPr>
          <w:p w:rsidR="005D7F2F" w:rsidRPr="00CA5669" w:rsidRDefault="005D7F2F" w:rsidP="00D54D95">
            <w:pPr>
              <w:jc w:val="right"/>
              <w:rPr>
                <w:rFonts w:ascii="Times New Roman" w:hAnsi="Times New Roman" w:cs="Times New Roman"/>
                <w:b/>
                <w:bCs/>
                <w:color w:val="000000"/>
                <w:sz w:val="14"/>
                <w:szCs w:val="14"/>
              </w:rPr>
            </w:pPr>
            <w:r w:rsidRPr="00CA5669">
              <w:rPr>
                <w:rFonts w:ascii="Times New Roman" w:hAnsi="Times New Roman" w:cs="Times New Roman"/>
                <w:b/>
                <w:bCs/>
                <w:color w:val="000000"/>
                <w:sz w:val="14"/>
                <w:szCs w:val="14"/>
              </w:rPr>
              <w:t>1 263 090 326</w:t>
            </w:r>
          </w:p>
        </w:tc>
      </w:tr>
    </w:tbl>
    <w:p w:rsidR="005D7F2F" w:rsidRDefault="005D7F2F" w:rsidP="005D7F2F">
      <w:pPr>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sidRPr="003167A0">
        <w:rPr>
          <w:rFonts w:ascii="Times New Roman" w:hAnsi="Times New Roman" w:cs="Times New Roman"/>
        </w:rPr>
        <w:t>Výdavky zo zdrojov EÚ v sume 881 mil. eur v porovnaní so schváleným rozpočtom roku 2016 sú vyššie o 145 mil. eur, t. j. o 19,7 % a zo spolufinancovania zo štátneho rozpočtu vo výške 157 mil. eur sú vyššie o 27,9 mil. eur, t. j. o 21,6 %.</w:t>
      </w: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Default="00CC1C20" w:rsidP="005D7F2F">
      <w:pPr>
        <w:ind w:firstLine="708"/>
        <w:jc w:val="both"/>
        <w:rPr>
          <w:rFonts w:ascii="Times New Roman" w:hAnsi="Times New Roman" w:cs="Times New Roman"/>
        </w:rPr>
      </w:pPr>
    </w:p>
    <w:p w:rsidR="00CC1C20" w:rsidRPr="003167A0" w:rsidRDefault="00CC1C20" w:rsidP="005D7F2F">
      <w:pPr>
        <w:ind w:firstLine="708"/>
        <w:jc w:val="both"/>
        <w:rPr>
          <w:rFonts w:ascii="Times New Roman" w:hAnsi="Times New Roman" w:cs="Times New Roman"/>
        </w:rPr>
      </w:pPr>
    </w:p>
    <w:p w:rsidR="005D7F2F" w:rsidRPr="00775C7E" w:rsidRDefault="005D7F2F" w:rsidP="005D7F2F">
      <w:pPr>
        <w:ind w:firstLine="708"/>
        <w:jc w:val="both"/>
        <w:rPr>
          <w:rFonts w:ascii="Times New Roman" w:hAnsi="Times New Roman" w:cs="Times New Roman"/>
          <w:highlight w:val="yellow"/>
        </w:rPr>
      </w:pPr>
    </w:p>
    <w:p w:rsidR="005D7F2F" w:rsidRDefault="005D7F2F" w:rsidP="005D7F2F">
      <w:pPr>
        <w:jc w:val="both"/>
        <w:rPr>
          <w:rFonts w:ascii="Times New Roman" w:hAnsi="Times New Roman" w:cs="Times New Roman"/>
          <w:i/>
          <w:u w:val="single"/>
        </w:rPr>
      </w:pPr>
      <w:r w:rsidRPr="00DE0B02">
        <w:rPr>
          <w:rFonts w:ascii="Times New Roman" w:hAnsi="Times New Roman" w:cs="Times New Roman"/>
          <w:i/>
          <w:u w:val="single"/>
        </w:rPr>
        <w:lastRenderedPageBreak/>
        <w:t>Operačný program Doprava a Operačný program Integrovaná infraštruktúra</w:t>
      </w:r>
    </w:p>
    <w:p w:rsidR="005D7F2F" w:rsidRDefault="005D7F2F" w:rsidP="005D7F2F">
      <w:pPr>
        <w:jc w:val="both"/>
        <w:rPr>
          <w:rFonts w:ascii="Times New Roman" w:hAnsi="Times New Roman" w:cs="Times New Roman"/>
          <w: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7"/>
        <w:gridCol w:w="1017"/>
        <w:gridCol w:w="1018"/>
        <w:gridCol w:w="1018"/>
        <w:gridCol w:w="1018"/>
        <w:gridCol w:w="1018"/>
        <w:gridCol w:w="1018"/>
        <w:gridCol w:w="1018"/>
      </w:tblGrid>
      <w:tr w:rsidR="005D7F2F" w:rsidRPr="00A43F6C" w:rsidTr="00CC1C20">
        <w:trPr>
          <w:trHeight w:hRule="exact" w:val="255"/>
        </w:trPr>
        <w:tc>
          <w:tcPr>
            <w:tcW w:w="1937" w:type="dxa"/>
            <w:shd w:val="clear" w:color="auto" w:fill="A6A6A6" w:themeFill="background1" w:themeFillShade="A6"/>
            <w:noWrap/>
            <w:vAlign w:val="center"/>
            <w:hideMark/>
          </w:tcPr>
          <w:p w:rsidR="005D7F2F" w:rsidRPr="00A43F6C" w:rsidRDefault="005D7F2F" w:rsidP="00D54D95">
            <w:pPr>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OPD a OPII spolu</w:t>
            </w:r>
          </w:p>
        </w:tc>
        <w:tc>
          <w:tcPr>
            <w:tcW w:w="1017" w:type="dxa"/>
            <w:shd w:val="clear" w:color="auto" w:fill="A6A6A6" w:themeFill="background1" w:themeFillShade="A6"/>
            <w:noWrap/>
            <w:vAlign w:val="center"/>
            <w:hideMark/>
          </w:tcPr>
          <w:p w:rsidR="005D7F2F" w:rsidRPr="00A43F6C" w:rsidRDefault="005D7F2F" w:rsidP="00D54D95">
            <w:pPr>
              <w:jc w:val="center"/>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2014 S</w:t>
            </w:r>
          </w:p>
        </w:tc>
        <w:tc>
          <w:tcPr>
            <w:tcW w:w="1018" w:type="dxa"/>
            <w:shd w:val="clear" w:color="auto" w:fill="A6A6A6" w:themeFill="background1" w:themeFillShade="A6"/>
            <w:noWrap/>
            <w:vAlign w:val="center"/>
            <w:hideMark/>
          </w:tcPr>
          <w:p w:rsidR="005D7F2F" w:rsidRPr="00A43F6C" w:rsidRDefault="005D7F2F" w:rsidP="00D54D95">
            <w:pPr>
              <w:jc w:val="center"/>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2015 S</w:t>
            </w:r>
          </w:p>
        </w:tc>
        <w:tc>
          <w:tcPr>
            <w:tcW w:w="1018" w:type="dxa"/>
            <w:shd w:val="clear" w:color="auto" w:fill="A6A6A6" w:themeFill="background1" w:themeFillShade="A6"/>
            <w:noWrap/>
            <w:vAlign w:val="center"/>
            <w:hideMark/>
          </w:tcPr>
          <w:p w:rsidR="005D7F2F" w:rsidRPr="00A43F6C" w:rsidRDefault="005D7F2F" w:rsidP="00D54D95">
            <w:pPr>
              <w:jc w:val="center"/>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2016 R</w:t>
            </w:r>
          </w:p>
        </w:tc>
        <w:tc>
          <w:tcPr>
            <w:tcW w:w="1018" w:type="dxa"/>
            <w:shd w:val="clear" w:color="auto" w:fill="A6A6A6" w:themeFill="background1" w:themeFillShade="A6"/>
            <w:noWrap/>
            <w:vAlign w:val="center"/>
            <w:hideMark/>
          </w:tcPr>
          <w:p w:rsidR="005D7F2F" w:rsidRPr="00A43F6C" w:rsidRDefault="005D7F2F" w:rsidP="00D54D95">
            <w:pPr>
              <w:jc w:val="center"/>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1018" w:type="dxa"/>
            <w:shd w:val="clear" w:color="auto" w:fill="A6A6A6" w:themeFill="background1" w:themeFillShade="A6"/>
            <w:noWrap/>
            <w:vAlign w:val="center"/>
            <w:hideMark/>
          </w:tcPr>
          <w:p w:rsidR="005D7F2F" w:rsidRPr="00A43F6C" w:rsidRDefault="005D7F2F" w:rsidP="00D54D95">
            <w:pPr>
              <w:jc w:val="center"/>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2017 N</w:t>
            </w:r>
          </w:p>
        </w:tc>
        <w:tc>
          <w:tcPr>
            <w:tcW w:w="1018" w:type="dxa"/>
            <w:shd w:val="clear" w:color="auto" w:fill="A6A6A6" w:themeFill="background1" w:themeFillShade="A6"/>
            <w:noWrap/>
            <w:vAlign w:val="center"/>
            <w:hideMark/>
          </w:tcPr>
          <w:p w:rsidR="005D7F2F" w:rsidRPr="00A43F6C" w:rsidRDefault="005D7F2F" w:rsidP="00D54D95">
            <w:pPr>
              <w:jc w:val="center"/>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2018 N</w:t>
            </w:r>
          </w:p>
        </w:tc>
        <w:tc>
          <w:tcPr>
            <w:tcW w:w="1018" w:type="dxa"/>
            <w:shd w:val="clear" w:color="auto" w:fill="A6A6A6" w:themeFill="background1" w:themeFillShade="A6"/>
            <w:noWrap/>
            <w:vAlign w:val="center"/>
            <w:hideMark/>
          </w:tcPr>
          <w:p w:rsidR="005D7F2F" w:rsidRPr="00A43F6C" w:rsidRDefault="005D7F2F" w:rsidP="00D54D95">
            <w:pPr>
              <w:jc w:val="center"/>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2019 N</w:t>
            </w:r>
          </w:p>
        </w:tc>
      </w:tr>
      <w:tr w:rsidR="005D7F2F" w:rsidRPr="00A43F6C" w:rsidTr="00CC1C20">
        <w:trPr>
          <w:trHeight w:hRule="exact" w:val="255"/>
        </w:trPr>
        <w:tc>
          <w:tcPr>
            <w:tcW w:w="1937" w:type="dxa"/>
            <w:shd w:val="clear" w:color="auto" w:fill="BFBFBF" w:themeFill="background1" w:themeFillShade="BF"/>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NDS </w:t>
            </w:r>
          </w:p>
        </w:tc>
        <w:tc>
          <w:tcPr>
            <w:tcW w:w="1017"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359 711 520</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836 195 776</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715 290 053</w:t>
            </w:r>
          </w:p>
        </w:tc>
        <w:tc>
          <w:tcPr>
            <w:tcW w:w="1018" w:type="dxa"/>
            <w:shd w:val="clear" w:color="auto" w:fill="BFBFBF" w:themeFill="background1" w:themeFillShade="BF"/>
            <w:noWrap/>
            <w:vAlign w:val="bottom"/>
            <w:hideMark/>
          </w:tcPr>
          <w:p w:rsidR="005D7F2F" w:rsidRPr="000E7D73" w:rsidRDefault="005D7F2F" w:rsidP="00D54D95">
            <w:pPr>
              <w:jc w:val="right"/>
              <w:rPr>
                <w:rFonts w:ascii="Times New Roman" w:hAnsi="Times New Roman" w:cs="Times New Roman"/>
                <w:color w:val="000000"/>
                <w:sz w:val="14"/>
                <w:szCs w:val="14"/>
                <w:lang w:eastAsia="sk-SK"/>
              </w:rPr>
            </w:pPr>
            <w:r w:rsidRPr="000E7D73">
              <w:rPr>
                <w:rFonts w:ascii="Times New Roman" w:hAnsi="Times New Roman" w:cs="Times New Roman"/>
                <w:color w:val="000000"/>
                <w:sz w:val="14"/>
                <w:szCs w:val="14"/>
              </w:rPr>
              <w:t>379 329 682</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678 878 954</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538 248 338</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230 128 576</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2.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237 981 410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547 689 827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19 497 480</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11 453 183</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2.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41 996 720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96 524 520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3 440 730</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2 021 150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ŠR mimo </w:t>
            </w:r>
            <w:proofErr w:type="spellStart"/>
            <w:r w:rsidRPr="00A43F6C">
              <w:rPr>
                <w:rFonts w:ascii="Times New Roman" w:hAnsi="Times New Roman" w:cs="Times New Roman"/>
                <w:color w:val="000000"/>
                <w:sz w:val="14"/>
                <w:szCs w:val="14"/>
              </w:rPr>
              <w:t>spolufinancov</w:t>
            </w:r>
            <w:proofErr w:type="spellEnd"/>
            <w:r>
              <w:rPr>
                <w:rFonts w:ascii="Times New Roman" w:hAnsi="Times New Roman" w:cs="Times New Roman"/>
                <w:color w:val="000000"/>
                <w:sz w:val="14"/>
                <w:szCs w:val="14"/>
              </w:rPr>
              <w:t xml:space="preserve">. </w:t>
            </w:r>
            <w:r w:rsidRPr="00A43F6C">
              <w:rPr>
                <w:rFonts w:ascii="Times New Roman" w:hAnsi="Times New Roman" w:cs="Times New Roman"/>
                <w:color w:val="000000"/>
                <w:sz w:val="14"/>
                <w:szCs w:val="14"/>
              </w:rPr>
              <w:t xml:space="preserve">2. PO </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79 733 390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156 981 617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31 108 365</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51 003 102</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3.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29 749 840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468 498 278</w:t>
            </w:r>
          </w:p>
        </w:tc>
        <w:tc>
          <w:tcPr>
            <w:tcW w:w="1018"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199 624 410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497 884 501</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374 238 159</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115 733 979</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3.PO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5 249 972</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82 745 200</w:t>
            </w:r>
          </w:p>
        </w:tc>
        <w:tc>
          <w:tcPr>
            <w:tcW w:w="1018"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35 227 837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87 861 971</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66 042 028</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20 423 643</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ŠR mimo </w:t>
            </w:r>
            <w:proofErr w:type="spellStart"/>
            <w:r w:rsidRPr="00A43F6C">
              <w:rPr>
                <w:rFonts w:ascii="Times New Roman" w:hAnsi="Times New Roman" w:cs="Times New Roman"/>
                <w:color w:val="000000"/>
                <w:sz w:val="14"/>
                <w:szCs w:val="14"/>
              </w:rPr>
              <w:t>spolufinancov</w:t>
            </w:r>
            <w:proofErr w:type="spellEnd"/>
            <w:r>
              <w:rPr>
                <w:rFonts w:ascii="Times New Roman" w:hAnsi="Times New Roman" w:cs="Times New Roman"/>
                <w:color w:val="000000"/>
                <w:sz w:val="14"/>
                <w:szCs w:val="14"/>
              </w:rPr>
              <w:t>.</w:t>
            </w:r>
            <w:r w:rsidRPr="00A43F6C">
              <w:rPr>
                <w:rFonts w:ascii="Times New Roman" w:hAnsi="Times New Roman" w:cs="Times New Roman"/>
                <w:color w:val="000000"/>
                <w:sz w:val="14"/>
                <w:szCs w:val="14"/>
              </w:rPr>
              <w:t xml:space="preserve"> 3. PO </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110 000 000</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80 000 000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93 132 482</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97 968 151</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93 970 954</w:t>
            </w:r>
          </w:p>
        </w:tc>
      </w:tr>
      <w:tr w:rsidR="005D7F2F" w:rsidRPr="00A43F6C" w:rsidTr="00CC1C20">
        <w:trPr>
          <w:trHeight w:hRule="exact" w:val="255"/>
        </w:trPr>
        <w:tc>
          <w:tcPr>
            <w:tcW w:w="1937" w:type="dxa"/>
            <w:shd w:val="clear" w:color="auto" w:fill="BFBFBF" w:themeFill="background1" w:themeFillShade="BF"/>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SSC </w:t>
            </w:r>
          </w:p>
        </w:tc>
        <w:tc>
          <w:tcPr>
            <w:tcW w:w="1017" w:type="dxa"/>
            <w:shd w:val="clear" w:color="auto" w:fill="BFBFBF" w:themeFill="background1" w:themeFillShade="BF"/>
            <w:noWrap/>
            <w:vAlign w:val="bottom"/>
            <w:hideMark/>
          </w:tcPr>
          <w:p w:rsidR="005D7F2F" w:rsidRPr="005B40F6" w:rsidRDefault="005D7F2F" w:rsidP="00D54D95">
            <w:pPr>
              <w:jc w:val="right"/>
              <w:rPr>
                <w:rFonts w:ascii="Times New Roman" w:hAnsi="Times New Roman" w:cs="Times New Roman"/>
                <w:color w:val="000000"/>
                <w:sz w:val="14"/>
                <w:szCs w:val="14"/>
                <w:lang w:eastAsia="sk-SK"/>
              </w:rPr>
            </w:pPr>
            <w:r w:rsidRPr="005B40F6">
              <w:rPr>
                <w:rFonts w:ascii="Times New Roman" w:hAnsi="Times New Roman" w:cs="Times New Roman"/>
                <w:color w:val="000000"/>
                <w:sz w:val="14"/>
                <w:szCs w:val="14"/>
              </w:rPr>
              <w:t>74 307 159</w:t>
            </w:r>
          </w:p>
        </w:tc>
        <w:tc>
          <w:tcPr>
            <w:tcW w:w="1018" w:type="dxa"/>
            <w:shd w:val="clear" w:color="auto" w:fill="BFBFBF" w:themeFill="background1" w:themeFillShade="BF"/>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223 628 108</w:t>
            </w:r>
          </w:p>
        </w:tc>
        <w:tc>
          <w:tcPr>
            <w:tcW w:w="1018" w:type="dxa"/>
            <w:shd w:val="clear" w:color="auto" w:fill="BFBFBF" w:themeFill="background1" w:themeFillShade="BF"/>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76 617 550</w:t>
            </w:r>
          </w:p>
        </w:tc>
        <w:tc>
          <w:tcPr>
            <w:tcW w:w="1018" w:type="dxa"/>
            <w:shd w:val="clear" w:color="auto" w:fill="BFBFBF" w:themeFill="background1" w:themeFillShade="BF"/>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79 869 573</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w:t>
            </w:r>
            <w:r>
              <w:rPr>
                <w:rFonts w:ascii="Times New Roman" w:hAnsi="Times New Roman" w:cs="Times New Roman"/>
                <w:color w:val="000000"/>
                <w:sz w:val="14"/>
                <w:szCs w:val="14"/>
              </w:rPr>
              <w:t>3</w:t>
            </w:r>
            <w:r w:rsidRPr="00A43F6C">
              <w:rPr>
                <w:rFonts w:ascii="Times New Roman" w:hAnsi="Times New Roman" w:cs="Times New Roman"/>
                <w:color w:val="000000"/>
                <w:sz w:val="14"/>
                <w:szCs w:val="14"/>
              </w:rPr>
              <w:t>1 808 478</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182 714 056</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195 423 430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2 PO</w:t>
            </w:r>
          </w:p>
        </w:tc>
        <w:tc>
          <w:tcPr>
            <w:tcW w:w="1017"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45 298 428</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180 528 040</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5 553 274</w:t>
            </w:r>
          </w:p>
        </w:tc>
        <w:tc>
          <w:tcPr>
            <w:tcW w:w="1018" w:type="dxa"/>
            <w:shd w:val="clear" w:color="000000" w:fill="FFFFFF"/>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8 585 349</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2 PO</w:t>
            </w:r>
          </w:p>
        </w:tc>
        <w:tc>
          <w:tcPr>
            <w:tcW w:w="1017"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7 993 841</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31 893 107</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979 989</w:t>
            </w:r>
          </w:p>
        </w:tc>
        <w:tc>
          <w:tcPr>
            <w:tcW w:w="1018" w:type="dxa"/>
            <w:shd w:val="clear" w:color="000000" w:fill="FFFFFF"/>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1 515 061</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ŠR mimo </w:t>
            </w:r>
            <w:proofErr w:type="spellStart"/>
            <w:r w:rsidRPr="00A43F6C">
              <w:rPr>
                <w:rFonts w:ascii="Times New Roman" w:hAnsi="Times New Roman" w:cs="Times New Roman"/>
                <w:color w:val="000000"/>
                <w:sz w:val="14"/>
                <w:szCs w:val="14"/>
              </w:rPr>
              <w:t>spolufinancov</w:t>
            </w:r>
            <w:proofErr w:type="spellEnd"/>
            <w:r w:rsidRPr="00A43F6C">
              <w:rPr>
                <w:rFonts w:ascii="Times New Roman" w:hAnsi="Times New Roman" w:cs="Times New Roman"/>
                <w:color w:val="000000"/>
                <w:sz w:val="14"/>
                <w:szCs w:val="14"/>
              </w:rPr>
              <w:t xml:space="preserve"> 2. PO</w:t>
            </w:r>
          </w:p>
        </w:tc>
        <w:tc>
          <w:tcPr>
            <w:tcW w:w="1017"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20 770 586</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10 664 810</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0</w:t>
            </w:r>
          </w:p>
        </w:tc>
        <w:tc>
          <w:tcPr>
            <w:tcW w:w="1018" w:type="dxa"/>
            <w:shd w:val="clear" w:color="000000" w:fill="FFFFFF"/>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4 990 070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3. PO</w:t>
            </w:r>
          </w:p>
        </w:tc>
        <w:tc>
          <w:tcPr>
            <w:tcW w:w="1017"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0</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0</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46 821 645</w:t>
            </w:r>
          </w:p>
        </w:tc>
        <w:tc>
          <w:tcPr>
            <w:tcW w:w="1018" w:type="dxa"/>
            <w:shd w:val="clear" w:color="000000" w:fill="FFFFFF"/>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53 174 076</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84 132 497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143 363 888</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153 491 091</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3.PO</w:t>
            </w:r>
          </w:p>
        </w:tc>
        <w:tc>
          <w:tcPr>
            <w:tcW w:w="1017"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0</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0</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8 262 642</w:t>
            </w:r>
          </w:p>
        </w:tc>
        <w:tc>
          <w:tcPr>
            <w:tcW w:w="1018" w:type="dxa"/>
            <w:shd w:val="clear" w:color="000000" w:fill="FFFFFF"/>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9 696 782</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14 846 911</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25 299 508</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27 086 663</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ŠR mimo </w:t>
            </w:r>
            <w:proofErr w:type="spellStart"/>
            <w:r w:rsidRPr="00A43F6C">
              <w:rPr>
                <w:rFonts w:ascii="Times New Roman" w:hAnsi="Times New Roman" w:cs="Times New Roman"/>
                <w:color w:val="000000"/>
                <w:sz w:val="14"/>
                <w:szCs w:val="14"/>
              </w:rPr>
              <w:t>spolufinancov</w:t>
            </w:r>
            <w:proofErr w:type="spellEnd"/>
            <w:r>
              <w:rPr>
                <w:rFonts w:ascii="Times New Roman" w:hAnsi="Times New Roman" w:cs="Times New Roman"/>
                <w:color w:val="000000"/>
                <w:sz w:val="14"/>
                <w:szCs w:val="14"/>
              </w:rPr>
              <w:t>.</w:t>
            </w:r>
            <w:r w:rsidRPr="00A43F6C">
              <w:rPr>
                <w:rFonts w:ascii="Times New Roman" w:hAnsi="Times New Roman" w:cs="Times New Roman"/>
                <w:color w:val="000000"/>
                <w:sz w:val="14"/>
                <w:szCs w:val="14"/>
              </w:rPr>
              <w:t xml:space="preserve"> 3. PO </w:t>
            </w:r>
          </w:p>
        </w:tc>
        <w:tc>
          <w:tcPr>
            <w:tcW w:w="1017"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0</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0</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15 000 000</w:t>
            </w:r>
          </w:p>
        </w:tc>
        <w:tc>
          <w:tcPr>
            <w:tcW w:w="1018" w:type="dxa"/>
            <w:shd w:val="clear" w:color="000000" w:fill="FFFFFF"/>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1 502 128</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12 829 070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14 050 660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14 845 676</w:t>
            </w:r>
          </w:p>
        </w:tc>
      </w:tr>
      <w:tr w:rsidR="005D7F2F" w:rsidRPr="00A43F6C" w:rsidTr="00D54D95">
        <w:trPr>
          <w:trHeight w:hRule="exact" w:val="255"/>
        </w:trPr>
        <w:tc>
          <w:tcPr>
            <w:tcW w:w="1937" w:type="dxa"/>
            <w:shd w:val="clear" w:color="auto" w:fill="auto"/>
            <w:noWrap/>
            <w:vAlign w:val="bottom"/>
          </w:tcPr>
          <w:p w:rsidR="005D7F2F" w:rsidRPr="00147A8A" w:rsidRDefault="005D7F2F" w:rsidP="00D54D95">
            <w:pPr>
              <w:rPr>
                <w:rFonts w:ascii="Times New Roman" w:hAnsi="Times New Roman" w:cs="Times New Roman"/>
                <w:color w:val="000000"/>
                <w:sz w:val="14"/>
                <w:szCs w:val="14"/>
                <w:lang w:eastAsia="sk-SK"/>
              </w:rPr>
            </w:pPr>
            <w:r w:rsidRPr="00147A8A">
              <w:rPr>
                <w:rFonts w:ascii="Times New Roman" w:hAnsi="Times New Roman" w:cs="Times New Roman"/>
                <w:color w:val="000000"/>
                <w:sz w:val="14"/>
                <w:szCs w:val="14"/>
              </w:rPr>
              <w:t xml:space="preserve">ŠR spolufinancovanie CEF </w:t>
            </w:r>
          </w:p>
        </w:tc>
        <w:tc>
          <w:tcPr>
            <w:tcW w:w="1017"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244 304</w:t>
            </w:r>
          </w:p>
        </w:tc>
        <w:tc>
          <w:tcPr>
            <w:tcW w:w="1018"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542 151</w:t>
            </w:r>
          </w:p>
        </w:tc>
        <w:tc>
          <w:tcPr>
            <w:tcW w:w="1018"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0</w:t>
            </w:r>
          </w:p>
        </w:tc>
        <w:tc>
          <w:tcPr>
            <w:tcW w:w="1018" w:type="dxa"/>
            <w:shd w:val="clear" w:color="000000" w:fill="FFFFFF"/>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406 107</w:t>
            </w:r>
          </w:p>
        </w:tc>
        <w:tc>
          <w:tcPr>
            <w:tcW w:w="1018" w:type="dxa"/>
            <w:shd w:val="clear" w:color="auto" w:fill="auto"/>
            <w:noWrap/>
            <w:vAlign w:val="bottom"/>
          </w:tcPr>
          <w:p w:rsidR="005D7F2F" w:rsidRPr="00147A8A" w:rsidRDefault="005D7F2F" w:rsidP="00D54D95">
            <w:pPr>
              <w:jc w:val="right"/>
              <w:rPr>
                <w:rFonts w:ascii="Times New Roman" w:hAnsi="Times New Roman" w:cs="Times New Roman"/>
                <w:color w:val="000000"/>
                <w:sz w:val="14"/>
                <w:szCs w:val="14"/>
              </w:rPr>
            </w:pPr>
            <w:r w:rsidRPr="00147A8A">
              <w:rPr>
                <w:rFonts w:ascii="Times New Roman" w:hAnsi="Times New Roman" w:cs="Times New Roman"/>
                <w:color w:val="000000"/>
                <w:sz w:val="14"/>
                <w:szCs w:val="14"/>
              </w:rPr>
              <w:t>20 000 000</w:t>
            </w:r>
          </w:p>
        </w:tc>
        <w:tc>
          <w:tcPr>
            <w:tcW w:w="1018" w:type="dxa"/>
            <w:shd w:val="clear" w:color="auto" w:fill="auto"/>
            <w:noWrap/>
            <w:vAlign w:val="bottom"/>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CC1C20">
        <w:trPr>
          <w:trHeight w:hRule="exact" w:val="255"/>
        </w:trPr>
        <w:tc>
          <w:tcPr>
            <w:tcW w:w="1937" w:type="dxa"/>
            <w:shd w:val="clear" w:color="auto" w:fill="BFBFBF" w:themeFill="background1" w:themeFillShade="BF"/>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ŽSR </w:t>
            </w:r>
          </w:p>
        </w:tc>
        <w:tc>
          <w:tcPr>
            <w:tcW w:w="1017"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209 217 819</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337 967 634</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193 333 047</w:t>
            </w:r>
          </w:p>
        </w:tc>
        <w:tc>
          <w:tcPr>
            <w:tcW w:w="1018" w:type="dxa"/>
            <w:shd w:val="clear" w:color="auto" w:fill="BFBFBF" w:themeFill="background1" w:themeFillShade="B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89 984 671</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170 269 889</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314 499 233</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36 000 000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2.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146 621 929</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256 249 515</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22 550 962</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29 736 970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2.PO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25 171 715</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39 654 984</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4 089 314</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5 247 701</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ŠR mimo </w:t>
            </w:r>
            <w:proofErr w:type="spellStart"/>
            <w:r w:rsidRPr="00A43F6C">
              <w:rPr>
                <w:rFonts w:ascii="Times New Roman" w:hAnsi="Times New Roman" w:cs="Times New Roman"/>
                <w:color w:val="000000"/>
                <w:sz w:val="14"/>
                <w:szCs w:val="14"/>
              </w:rPr>
              <w:t>spolufinancov</w:t>
            </w:r>
            <w:proofErr w:type="spellEnd"/>
            <w:r>
              <w:rPr>
                <w:rFonts w:ascii="Times New Roman" w:hAnsi="Times New Roman" w:cs="Times New Roman"/>
                <w:color w:val="000000"/>
                <w:sz w:val="14"/>
                <w:szCs w:val="14"/>
              </w:rPr>
              <w:t>.</w:t>
            </w:r>
            <w:r w:rsidRPr="00A43F6C">
              <w:rPr>
                <w:rFonts w:ascii="Times New Roman" w:hAnsi="Times New Roman" w:cs="Times New Roman"/>
                <w:color w:val="000000"/>
                <w:sz w:val="14"/>
                <w:szCs w:val="14"/>
              </w:rPr>
              <w:t xml:space="preserve"> 2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37 424 175</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42 063 135</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30 000 000</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30 000 000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3.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94 938 855</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132 429 906</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235 109 348</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3.PO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16 753 916</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23 369 983</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41 489 885</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ŠR mimo </w:t>
            </w:r>
            <w:proofErr w:type="spellStart"/>
            <w:r w:rsidRPr="00A43F6C">
              <w:rPr>
                <w:rFonts w:ascii="Times New Roman" w:hAnsi="Times New Roman" w:cs="Times New Roman"/>
                <w:color w:val="000000"/>
                <w:sz w:val="14"/>
                <w:szCs w:val="14"/>
              </w:rPr>
              <w:t>spolufinanco</w:t>
            </w:r>
            <w:r>
              <w:rPr>
                <w:rFonts w:ascii="Times New Roman" w:hAnsi="Times New Roman" w:cs="Times New Roman"/>
                <w:color w:val="000000"/>
                <w:sz w:val="14"/>
                <w:szCs w:val="14"/>
              </w:rPr>
              <w:t>v</w:t>
            </w:r>
            <w:proofErr w:type="spellEnd"/>
            <w:r>
              <w:rPr>
                <w:rFonts w:ascii="Times New Roman" w:hAnsi="Times New Roman" w:cs="Times New Roman"/>
                <w:color w:val="000000"/>
                <w:sz w:val="14"/>
                <w:szCs w:val="14"/>
              </w:rPr>
              <w:t>.</w:t>
            </w:r>
            <w:r w:rsidRPr="00A43F6C">
              <w:rPr>
                <w:rFonts w:ascii="Times New Roman" w:hAnsi="Times New Roman" w:cs="Times New Roman"/>
                <w:color w:val="000000"/>
                <w:sz w:val="14"/>
                <w:szCs w:val="14"/>
              </w:rPr>
              <w:t xml:space="preserve"> 3. PO </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25 000 000</w:t>
            </w:r>
          </w:p>
        </w:tc>
        <w:tc>
          <w:tcPr>
            <w:tcW w:w="1018"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25 000 000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14 470 000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37 900 000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36 000 000</w:t>
            </w:r>
          </w:p>
        </w:tc>
      </w:tr>
      <w:tr w:rsidR="005D7F2F" w:rsidRPr="00A43F6C" w:rsidTr="00CC1C20">
        <w:trPr>
          <w:trHeight w:hRule="exact" w:val="255"/>
        </w:trPr>
        <w:tc>
          <w:tcPr>
            <w:tcW w:w="1937" w:type="dxa"/>
            <w:shd w:val="clear" w:color="auto" w:fill="BFBFBF" w:themeFill="background1" w:themeFillShade="BF"/>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ŽSSK </w:t>
            </w:r>
          </w:p>
        </w:tc>
        <w:tc>
          <w:tcPr>
            <w:tcW w:w="1017"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96 445 357</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46 657 230</w:t>
            </w:r>
          </w:p>
        </w:tc>
        <w:tc>
          <w:tcPr>
            <w:tcW w:w="1018" w:type="dxa"/>
            <w:shd w:val="clear" w:color="auto" w:fill="BFBFBF" w:themeFill="background1" w:themeFillShade="B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6 851 379</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59 844 988</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114 079 356</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29 823 529</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2.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81 978 553</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5 823 672</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Spolufinancovanie ŠR 2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14 466 804</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60 567 246</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1 027 707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3.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39 658 645</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50 868 240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96 967 452</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25 350 000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3.PO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6 998 585</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8 976 748</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17 111 904</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4 473 529</w:t>
            </w:r>
          </w:p>
        </w:tc>
      </w:tr>
      <w:tr w:rsidR="005D7F2F" w:rsidRPr="00A43F6C" w:rsidTr="00CC1C20">
        <w:trPr>
          <w:trHeight w:hRule="exact" w:val="255"/>
        </w:trPr>
        <w:tc>
          <w:tcPr>
            <w:tcW w:w="1937" w:type="dxa"/>
            <w:shd w:val="clear" w:color="auto" w:fill="BFBFBF" w:themeFill="background1" w:themeFillShade="BF"/>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Technická pomoc spolu </w:t>
            </w:r>
          </w:p>
        </w:tc>
        <w:tc>
          <w:tcPr>
            <w:tcW w:w="1017"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5 107 346</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9 774 859</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14 354 443</w:t>
            </w:r>
          </w:p>
        </w:tc>
        <w:tc>
          <w:tcPr>
            <w:tcW w:w="1018" w:type="dxa"/>
            <w:shd w:val="clear" w:color="auto" w:fill="BFBFBF" w:themeFill="background1" w:themeFillShade="B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13 107 468</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13 647 059</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9 882 353</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13 082 353</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2.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4 340 027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8 308 630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2 854 441</w:t>
            </w:r>
          </w:p>
        </w:tc>
        <w:tc>
          <w:tcPr>
            <w:tcW w:w="1018"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5 498 716</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2.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767 319</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1 466 229</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w:t>
            </w:r>
          </w:p>
        </w:tc>
        <w:tc>
          <w:tcPr>
            <w:tcW w:w="1018"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440 950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3.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10 000 000</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6 417 802</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11 600 000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8 400 000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11 120 000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3.PO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1 500 000</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750 000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2 047 059</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1 482 353</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1 962 353</w:t>
            </w:r>
          </w:p>
        </w:tc>
      </w:tr>
      <w:tr w:rsidR="005D7F2F" w:rsidRPr="00A43F6C" w:rsidTr="00CC1C20">
        <w:trPr>
          <w:trHeight w:hRule="exact" w:val="255"/>
        </w:trPr>
        <w:tc>
          <w:tcPr>
            <w:tcW w:w="1937" w:type="dxa"/>
            <w:shd w:val="clear" w:color="auto" w:fill="BFBFBF" w:themeFill="background1" w:themeFillShade="BF"/>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Verejná osobná doprava</w:t>
            </w:r>
          </w:p>
        </w:tc>
        <w:tc>
          <w:tcPr>
            <w:tcW w:w="1017"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29 940 001</w:t>
            </w:r>
          </w:p>
        </w:tc>
        <w:tc>
          <w:tcPr>
            <w:tcW w:w="1018" w:type="dxa"/>
            <w:shd w:val="clear" w:color="auto" w:fill="BFBFBF" w:themeFill="background1" w:themeFillShade="B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34 960 626</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123 889 382</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12 782 529</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23 529 412</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Prostriedky EÚ 3. 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25 449 000</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31 278 407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103 857 194</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10 865 150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20 000 000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Spolufinancovanie ŠR  3.PO</w:t>
            </w:r>
          </w:p>
        </w:tc>
        <w:tc>
          <w:tcPr>
            <w:tcW w:w="1017"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4 491 001</w:t>
            </w:r>
          </w:p>
        </w:tc>
        <w:tc>
          <w:tcPr>
            <w:tcW w:w="1018" w:type="dxa"/>
            <w:shd w:val="clear" w:color="000000" w:fill="FFFFFF"/>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3 682 219</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20 032 188</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1 917 379</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3 529 412</w:t>
            </w:r>
          </w:p>
        </w:tc>
      </w:tr>
      <w:tr w:rsidR="005D7F2F" w:rsidRPr="00A43F6C" w:rsidTr="00CC1C20">
        <w:trPr>
          <w:trHeight w:hRule="exact" w:val="255"/>
        </w:trPr>
        <w:tc>
          <w:tcPr>
            <w:tcW w:w="1937" w:type="dxa"/>
            <w:shd w:val="clear" w:color="auto" w:fill="BFBFBF" w:themeFill="background1" w:themeFillShade="BF"/>
            <w:noWrap/>
            <w:vAlign w:val="bottom"/>
            <w:hideMark/>
          </w:tcPr>
          <w:p w:rsidR="005D7F2F" w:rsidRPr="00A43F6C" w:rsidRDefault="005D7F2F" w:rsidP="00D54D95">
            <w:pPr>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OPD a OPII spolu</w:t>
            </w:r>
          </w:p>
        </w:tc>
        <w:tc>
          <w:tcPr>
            <w:tcW w:w="1017" w:type="dxa"/>
            <w:shd w:val="clear" w:color="auto" w:fill="BFBFBF" w:themeFill="background1" w:themeFillShade="BF"/>
            <w:noWrap/>
            <w:vAlign w:val="bottom"/>
            <w:hideMark/>
          </w:tcPr>
          <w:p w:rsidR="005D7F2F" w:rsidRPr="005B40F6" w:rsidRDefault="005D7F2F" w:rsidP="00D54D95">
            <w:pPr>
              <w:jc w:val="right"/>
              <w:rPr>
                <w:rFonts w:ascii="Times New Roman" w:hAnsi="Times New Roman" w:cs="Times New Roman"/>
                <w:b/>
                <w:bCs/>
                <w:color w:val="000000"/>
                <w:sz w:val="14"/>
                <w:szCs w:val="14"/>
                <w:lang w:eastAsia="sk-SK"/>
              </w:rPr>
            </w:pPr>
            <w:r w:rsidRPr="005B40F6">
              <w:rPr>
                <w:rFonts w:ascii="Times New Roman" w:hAnsi="Times New Roman" w:cs="Times New Roman"/>
                <w:b/>
                <w:bCs/>
                <w:color w:val="000000"/>
                <w:sz w:val="14"/>
                <w:szCs w:val="14"/>
              </w:rPr>
              <w:t>744 789 201</w:t>
            </w:r>
          </w:p>
        </w:tc>
        <w:tc>
          <w:tcPr>
            <w:tcW w:w="1018" w:type="dxa"/>
            <w:shd w:val="clear" w:color="auto" w:fill="BFBFBF" w:themeFill="background1" w:themeFillShade="BF"/>
            <w:noWrap/>
            <w:vAlign w:val="bottom"/>
            <w:hideMark/>
          </w:tcPr>
          <w:p w:rsidR="005D7F2F" w:rsidRPr="005B40F6" w:rsidRDefault="005D7F2F" w:rsidP="00D54D95">
            <w:pPr>
              <w:jc w:val="right"/>
              <w:rPr>
                <w:rFonts w:ascii="Times New Roman" w:hAnsi="Times New Roman" w:cs="Times New Roman"/>
                <w:b/>
                <w:bCs/>
                <w:color w:val="000000"/>
                <w:sz w:val="14"/>
                <w:szCs w:val="14"/>
              </w:rPr>
            </w:pPr>
            <w:r w:rsidRPr="005B40F6">
              <w:rPr>
                <w:rFonts w:ascii="Times New Roman" w:hAnsi="Times New Roman" w:cs="Times New Roman"/>
                <w:b/>
                <w:bCs/>
                <w:color w:val="000000"/>
                <w:sz w:val="14"/>
                <w:szCs w:val="14"/>
              </w:rPr>
              <w:t>1 811 348 016</w:t>
            </w:r>
          </w:p>
        </w:tc>
        <w:tc>
          <w:tcPr>
            <w:tcW w:w="1018" w:type="dxa"/>
            <w:shd w:val="clear" w:color="auto" w:fill="BFBFBF" w:themeFill="background1" w:themeFillShade="BF"/>
            <w:noWrap/>
            <w:vAlign w:val="bottom"/>
            <w:hideMark/>
          </w:tcPr>
          <w:p w:rsidR="005D7F2F" w:rsidRPr="005B40F6" w:rsidRDefault="005D7F2F" w:rsidP="00D54D95">
            <w:pPr>
              <w:jc w:val="right"/>
              <w:rPr>
                <w:rFonts w:ascii="Times New Roman" w:hAnsi="Times New Roman" w:cs="Times New Roman"/>
                <w:b/>
                <w:bCs/>
                <w:color w:val="000000"/>
                <w:sz w:val="14"/>
                <w:szCs w:val="14"/>
              </w:rPr>
            </w:pPr>
            <w:r w:rsidRPr="005B40F6">
              <w:rPr>
                <w:rFonts w:ascii="Times New Roman" w:hAnsi="Times New Roman" w:cs="Times New Roman"/>
                <w:b/>
                <w:bCs/>
                <w:color w:val="000000"/>
                <w:sz w:val="14"/>
                <w:szCs w:val="14"/>
              </w:rPr>
              <w:t>1 076 192 324</w:t>
            </w:r>
          </w:p>
        </w:tc>
        <w:tc>
          <w:tcPr>
            <w:tcW w:w="1018" w:type="dxa"/>
            <w:shd w:val="clear" w:color="auto" w:fill="BFBFBF" w:themeFill="background1" w:themeFillShade="BF"/>
            <w:noWrap/>
            <w:vAlign w:val="bottom"/>
            <w:hideMark/>
          </w:tcPr>
          <w:p w:rsidR="005D7F2F" w:rsidRPr="005B40F6" w:rsidRDefault="005D7F2F" w:rsidP="00D54D95">
            <w:pPr>
              <w:jc w:val="right"/>
              <w:rPr>
                <w:rFonts w:ascii="Times New Roman" w:hAnsi="Times New Roman" w:cs="Times New Roman"/>
                <w:b/>
                <w:bCs/>
                <w:color w:val="000000"/>
                <w:sz w:val="14"/>
                <w:szCs w:val="14"/>
              </w:rPr>
            </w:pPr>
            <w:r w:rsidRPr="005B40F6">
              <w:rPr>
                <w:rFonts w:ascii="Times New Roman" w:hAnsi="Times New Roman" w:cs="Times New Roman"/>
                <w:b/>
                <w:bCs/>
                <w:color w:val="000000"/>
                <w:sz w:val="14"/>
                <w:szCs w:val="14"/>
              </w:rPr>
              <w:t>604 103 399</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1 1</w:t>
            </w:r>
            <w:r>
              <w:rPr>
                <w:rFonts w:ascii="Times New Roman" w:hAnsi="Times New Roman" w:cs="Times New Roman"/>
                <w:b/>
                <w:bCs/>
                <w:color w:val="000000"/>
                <w:sz w:val="14"/>
                <w:szCs w:val="14"/>
              </w:rPr>
              <w:t>7</w:t>
            </w:r>
            <w:r w:rsidRPr="00A43F6C">
              <w:rPr>
                <w:rFonts w:ascii="Times New Roman" w:hAnsi="Times New Roman" w:cs="Times New Roman"/>
                <w:b/>
                <w:bCs/>
                <w:color w:val="000000"/>
                <w:sz w:val="14"/>
                <w:szCs w:val="14"/>
              </w:rPr>
              <w:t>8 338 750</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1 172 205 865</w:t>
            </w:r>
          </w:p>
        </w:tc>
        <w:tc>
          <w:tcPr>
            <w:tcW w:w="1018" w:type="dxa"/>
            <w:shd w:val="clear" w:color="auto" w:fill="BFBFBF" w:themeFill="background1" w:themeFillShade="BF"/>
            <w:noWrap/>
            <w:vAlign w:val="bottom"/>
            <w:hideMark/>
          </w:tcPr>
          <w:p w:rsidR="005D7F2F" w:rsidRPr="00A43F6C" w:rsidRDefault="005D7F2F" w:rsidP="00D54D95">
            <w:pPr>
              <w:jc w:val="right"/>
              <w:rPr>
                <w:rFonts w:ascii="Times New Roman" w:hAnsi="Times New Roman" w:cs="Times New Roman"/>
                <w:b/>
                <w:bCs/>
                <w:color w:val="000000"/>
                <w:sz w:val="14"/>
                <w:szCs w:val="14"/>
              </w:rPr>
            </w:pPr>
            <w:r w:rsidRPr="00A43F6C">
              <w:rPr>
                <w:rFonts w:ascii="Times New Roman" w:hAnsi="Times New Roman" w:cs="Times New Roman"/>
                <w:b/>
                <w:bCs/>
                <w:color w:val="000000"/>
                <w:sz w:val="14"/>
                <w:szCs w:val="14"/>
              </w:rPr>
              <w:t>527 987 300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Prostriedky EÚ </w:t>
            </w:r>
          </w:p>
        </w:tc>
        <w:tc>
          <w:tcPr>
            <w:tcW w:w="1017"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516 220 347</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1 365 740 245</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735 822 580</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351 592 585</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880 772 338</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868 943 997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325 695 070</w:t>
            </w:r>
          </w:p>
        </w:tc>
      </w:tr>
      <w:tr w:rsidR="005D7F2F" w:rsidRPr="00A43F6C" w:rsidTr="00D54D95">
        <w:trPr>
          <w:trHeight w:hRule="exact" w:val="255"/>
        </w:trPr>
        <w:tc>
          <w:tcPr>
            <w:tcW w:w="1937" w:type="dxa"/>
            <w:shd w:val="clear" w:color="auto" w:fill="auto"/>
            <w:noWrap/>
            <w:vAlign w:val="bottom"/>
            <w:hideMark/>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Spolufinancovanie ŠR  </w:t>
            </w:r>
          </w:p>
        </w:tc>
        <w:tc>
          <w:tcPr>
            <w:tcW w:w="1017"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90 396 399</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235 356 058</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129 261 379</w:t>
            </w:r>
          </w:p>
        </w:tc>
        <w:tc>
          <w:tcPr>
            <w:tcW w:w="1018" w:type="dxa"/>
            <w:shd w:val="clear" w:color="auto" w:fill="auto"/>
            <w:noWrap/>
            <w:vAlign w:val="bottom"/>
            <w:hideMark/>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59 609 407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157 134 860</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153 343 057</w:t>
            </w:r>
          </w:p>
        </w:tc>
        <w:tc>
          <w:tcPr>
            <w:tcW w:w="1018" w:type="dxa"/>
            <w:shd w:val="clear" w:color="auto" w:fill="auto"/>
            <w:noWrap/>
            <w:vAlign w:val="bottom"/>
            <w:hideMark/>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57 475 600</w:t>
            </w:r>
          </w:p>
        </w:tc>
      </w:tr>
      <w:tr w:rsidR="005D7F2F" w:rsidRPr="00A43F6C" w:rsidTr="00D54D95">
        <w:trPr>
          <w:trHeight w:hRule="exact" w:val="255"/>
        </w:trPr>
        <w:tc>
          <w:tcPr>
            <w:tcW w:w="1937" w:type="dxa"/>
            <w:shd w:val="clear" w:color="auto" w:fill="auto"/>
            <w:noWrap/>
            <w:vAlign w:val="bottom"/>
          </w:tcPr>
          <w:p w:rsidR="005D7F2F" w:rsidRPr="00A43F6C" w:rsidRDefault="005D7F2F" w:rsidP="00D54D95">
            <w:pPr>
              <w:rPr>
                <w:rFonts w:ascii="Times New Roman" w:hAnsi="Times New Roman" w:cs="Times New Roman"/>
                <w:color w:val="000000"/>
                <w:sz w:val="14"/>
                <w:szCs w:val="14"/>
              </w:rPr>
            </w:pPr>
            <w:r w:rsidRPr="00A43F6C">
              <w:rPr>
                <w:rFonts w:ascii="Times New Roman" w:hAnsi="Times New Roman" w:cs="Times New Roman"/>
                <w:color w:val="000000"/>
                <w:sz w:val="14"/>
                <w:szCs w:val="14"/>
              </w:rPr>
              <w:t xml:space="preserve">ŠR mimo </w:t>
            </w:r>
            <w:proofErr w:type="spellStart"/>
            <w:r w:rsidRPr="00A43F6C">
              <w:rPr>
                <w:rFonts w:ascii="Times New Roman" w:hAnsi="Times New Roman" w:cs="Times New Roman"/>
                <w:color w:val="000000"/>
                <w:sz w:val="14"/>
                <w:szCs w:val="14"/>
              </w:rPr>
              <w:t>spolufinancov</w:t>
            </w:r>
            <w:proofErr w:type="spellEnd"/>
            <w:r>
              <w:rPr>
                <w:rFonts w:ascii="Times New Roman" w:hAnsi="Times New Roman" w:cs="Times New Roman"/>
                <w:color w:val="000000"/>
                <w:sz w:val="14"/>
                <w:szCs w:val="14"/>
              </w:rPr>
              <w:t>.</w:t>
            </w:r>
            <w:r w:rsidRPr="00A43F6C">
              <w:rPr>
                <w:rFonts w:ascii="Times New Roman" w:hAnsi="Times New Roman" w:cs="Times New Roman"/>
                <w:color w:val="000000"/>
                <w:sz w:val="14"/>
                <w:szCs w:val="14"/>
              </w:rPr>
              <w:t xml:space="preserve"> </w:t>
            </w:r>
            <w:r>
              <w:rPr>
                <w:rFonts w:ascii="Times New Roman" w:hAnsi="Times New Roman" w:cs="Times New Roman"/>
                <w:color w:val="000000"/>
                <w:sz w:val="14"/>
                <w:szCs w:val="14"/>
              </w:rPr>
              <w:t>3</w:t>
            </w:r>
            <w:r w:rsidRPr="00A43F6C">
              <w:rPr>
                <w:rFonts w:ascii="Times New Roman" w:hAnsi="Times New Roman" w:cs="Times New Roman"/>
                <w:color w:val="000000"/>
                <w:sz w:val="14"/>
                <w:szCs w:val="14"/>
              </w:rPr>
              <w:t xml:space="preserve">. PO </w:t>
            </w:r>
          </w:p>
        </w:tc>
        <w:tc>
          <w:tcPr>
            <w:tcW w:w="1017"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137 928 151</w:t>
            </w:r>
          </w:p>
        </w:tc>
        <w:tc>
          <w:tcPr>
            <w:tcW w:w="1018"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209 709 562</w:t>
            </w:r>
          </w:p>
        </w:tc>
        <w:tc>
          <w:tcPr>
            <w:tcW w:w="1018"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211 108 365</w:t>
            </w:r>
          </w:p>
        </w:tc>
        <w:tc>
          <w:tcPr>
            <w:tcW w:w="1018"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192 495 300</w:t>
            </w:r>
          </w:p>
        </w:tc>
        <w:tc>
          <w:tcPr>
            <w:tcW w:w="1018" w:type="dxa"/>
            <w:shd w:val="clear" w:color="auto" w:fill="auto"/>
            <w:noWrap/>
            <w:vAlign w:val="bottom"/>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120 431 552</w:t>
            </w:r>
          </w:p>
        </w:tc>
        <w:tc>
          <w:tcPr>
            <w:tcW w:w="1018" w:type="dxa"/>
            <w:shd w:val="clear" w:color="auto" w:fill="auto"/>
            <w:noWrap/>
            <w:vAlign w:val="bottom"/>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149 918 811</w:t>
            </w:r>
          </w:p>
        </w:tc>
        <w:tc>
          <w:tcPr>
            <w:tcW w:w="1018" w:type="dxa"/>
            <w:shd w:val="clear" w:color="auto" w:fill="auto"/>
            <w:noWrap/>
            <w:vAlign w:val="bottom"/>
          </w:tcPr>
          <w:p w:rsidR="005D7F2F" w:rsidRPr="00A43F6C" w:rsidRDefault="005D7F2F" w:rsidP="00D54D95">
            <w:pPr>
              <w:jc w:val="right"/>
              <w:rPr>
                <w:rFonts w:ascii="Times New Roman" w:hAnsi="Times New Roman" w:cs="Times New Roman"/>
                <w:color w:val="000000"/>
                <w:sz w:val="14"/>
                <w:szCs w:val="14"/>
              </w:rPr>
            </w:pPr>
            <w:r w:rsidRPr="00A43F6C">
              <w:rPr>
                <w:rFonts w:ascii="Times New Roman" w:hAnsi="Times New Roman" w:cs="Times New Roman"/>
                <w:color w:val="000000"/>
                <w:sz w:val="14"/>
                <w:szCs w:val="14"/>
              </w:rPr>
              <w:t>144 816 630</w:t>
            </w:r>
          </w:p>
        </w:tc>
      </w:tr>
      <w:tr w:rsidR="005D7F2F" w:rsidRPr="00A43F6C" w:rsidTr="00D54D95">
        <w:trPr>
          <w:trHeight w:hRule="exact" w:val="255"/>
        </w:trPr>
        <w:tc>
          <w:tcPr>
            <w:tcW w:w="1937" w:type="dxa"/>
            <w:shd w:val="clear" w:color="auto" w:fill="auto"/>
            <w:noWrap/>
            <w:vAlign w:val="bottom"/>
          </w:tcPr>
          <w:p w:rsidR="005D7F2F" w:rsidRPr="00147A8A" w:rsidRDefault="005D7F2F" w:rsidP="00D54D95">
            <w:pPr>
              <w:rPr>
                <w:rFonts w:ascii="Times New Roman" w:hAnsi="Times New Roman" w:cs="Times New Roman"/>
                <w:color w:val="000000"/>
                <w:sz w:val="14"/>
                <w:szCs w:val="14"/>
                <w:lang w:eastAsia="sk-SK"/>
              </w:rPr>
            </w:pPr>
            <w:r w:rsidRPr="00147A8A">
              <w:rPr>
                <w:rFonts w:ascii="Times New Roman" w:hAnsi="Times New Roman" w:cs="Times New Roman"/>
                <w:color w:val="000000"/>
                <w:sz w:val="14"/>
                <w:szCs w:val="14"/>
              </w:rPr>
              <w:t xml:space="preserve">ŠR spolufinancovanie CEF </w:t>
            </w:r>
          </w:p>
        </w:tc>
        <w:tc>
          <w:tcPr>
            <w:tcW w:w="1017"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244 304</w:t>
            </w:r>
          </w:p>
        </w:tc>
        <w:tc>
          <w:tcPr>
            <w:tcW w:w="1018"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542 151</w:t>
            </w:r>
          </w:p>
        </w:tc>
        <w:tc>
          <w:tcPr>
            <w:tcW w:w="1018"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0</w:t>
            </w:r>
          </w:p>
        </w:tc>
        <w:tc>
          <w:tcPr>
            <w:tcW w:w="1018" w:type="dxa"/>
            <w:shd w:val="clear" w:color="auto" w:fill="auto"/>
            <w:noWrap/>
            <w:vAlign w:val="bottom"/>
          </w:tcPr>
          <w:p w:rsidR="005D7F2F" w:rsidRPr="005B40F6" w:rsidRDefault="005D7F2F" w:rsidP="00D54D95">
            <w:pPr>
              <w:jc w:val="right"/>
              <w:rPr>
                <w:rFonts w:ascii="Times New Roman" w:hAnsi="Times New Roman" w:cs="Times New Roman"/>
                <w:color w:val="000000"/>
                <w:sz w:val="14"/>
                <w:szCs w:val="14"/>
              </w:rPr>
            </w:pPr>
            <w:r w:rsidRPr="005B40F6">
              <w:rPr>
                <w:rFonts w:ascii="Times New Roman" w:hAnsi="Times New Roman" w:cs="Times New Roman"/>
                <w:color w:val="000000"/>
                <w:sz w:val="14"/>
                <w:szCs w:val="14"/>
              </w:rPr>
              <w:t>406 107</w:t>
            </w:r>
          </w:p>
        </w:tc>
        <w:tc>
          <w:tcPr>
            <w:tcW w:w="1018" w:type="dxa"/>
            <w:shd w:val="clear" w:color="auto" w:fill="auto"/>
            <w:noWrap/>
            <w:vAlign w:val="bottom"/>
          </w:tcPr>
          <w:p w:rsidR="005D7F2F" w:rsidRPr="00147A8A" w:rsidRDefault="005D7F2F" w:rsidP="00D54D95">
            <w:pPr>
              <w:jc w:val="right"/>
              <w:rPr>
                <w:rFonts w:ascii="Times New Roman" w:hAnsi="Times New Roman" w:cs="Times New Roman"/>
                <w:color w:val="000000"/>
                <w:sz w:val="14"/>
                <w:szCs w:val="14"/>
              </w:rPr>
            </w:pPr>
            <w:r w:rsidRPr="00147A8A">
              <w:rPr>
                <w:rFonts w:ascii="Times New Roman" w:hAnsi="Times New Roman" w:cs="Times New Roman"/>
                <w:color w:val="000000"/>
                <w:sz w:val="14"/>
                <w:szCs w:val="14"/>
              </w:rPr>
              <w:t>20 000 000</w:t>
            </w:r>
          </w:p>
        </w:tc>
        <w:tc>
          <w:tcPr>
            <w:tcW w:w="1018" w:type="dxa"/>
            <w:shd w:val="clear" w:color="auto" w:fill="auto"/>
            <w:noWrap/>
            <w:vAlign w:val="bottom"/>
          </w:tcPr>
          <w:p w:rsidR="005D7F2F" w:rsidRPr="00147A8A" w:rsidRDefault="005D7F2F" w:rsidP="00D54D95">
            <w:pPr>
              <w:jc w:val="right"/>
              <w:rPr>
                <w:rFonts w:ascii="Times New Roman" w:hAnsi="Times New Roman" w:cs="Times New Roman"/>
                <w:color w:val="000000"/>
                <w:sz w:val="14"/>
                <w:szCs w:val="14"/>
              </w:rPr>
            </w:pPr>
            <w:r w:rsidRPr="00147A8A">
              <w:rPr>
                <w:rFonts w:ascii="Times New Roman" w:hAnsi="Times New Roman" w:cs="Times New Roman"/>
                <w:color w:val="000000"/>
                <w:sz w:val="14"/>
                <w:szCs w:val="14"/>
              </w:rPr>
              <w:t>0</w:t>
            </w:r>
          </w:p>
        </w:tc>
        <w:tc>
          <w:tcPr>
            <w:tcW w:w="1018" w:type="dxa"/>
            <w:shd w:val="clear" w:color="auto" w:fill="auto"/>
            <w:noWrap/>
            <w:vAlign w:val="bottom"/>
          </w:tcPr>
          <w:p w:rsidR="005D7F2F" w:rsidRPr="00147A8A" w:rsidRDefault="005D7F2F" w:rsidP="00D54D95">
            <w:pPr>
              <w:jc w:val="right"/>
              <w:rPr>
                <w:rFonts w:ascii="Times New Roman" w:hAnsi="Times New Roman" w:cs="Times New Roman"/>
                <w:color w:val="000000"/>
                <w:sz w:val="14"/>
                <w:szCs w:val="14"/>
              </w:rPr>
            </w:pPr>
            <w:r w:rsidRPr="00147A8A">
              <w:rPr>
                <w:rFonts w:ascii="Times New Roman" w:hAnsi="Times New Roman" w:cs="Times New Roman"/>
                <w:color w:val="000000"/>
                <w:sz w:val="14"/>
                <w:szCs w:val="14"/>
              </w:rPr>
              <w:t>0</w:t>
            </w:r>
          </w:p>
        </w:tc>
      </w:tr>
    </w:tbl>
    <w:p w:rsidR="005D7F2F" w:rsidRPr="00775C7E" w:rsidRDefault="005D7F2F" w:rsidP="005D7F2F">
      <w:pPr>
        <w:jc w:val="both"/>
        <w:rPr>
          <w:rFonts w:ascii="Times New Roman" w:hAnsi="Times New Roman" w:cs="Times New Roman"/>
          <w:highlight w:val="yellow"/>
        </w:rPr>
      </w:pPr>
    </w:p>
    <w:p w:rsidR="005D7F2F" w:rsidRPr="00DE0B02" w:rsidRDefault="005D7F2F" w:rsidP="005D7F2F">
      <w:pPr>
        <w:ind w:firstLine="708"/>
        <w:jc w:val="both"/>
        <w:rPr>
          <w:rFonts w:ascii="Times New Roman" w:hAnsi="Times New Roman" w:cs="Times New Roman"/>
        </w:rPr>
      </w:pPr>
      <w:r w:rsidRPr="00DE0B02">
        <w:rPr>
          <w:rFonts w:ascii="Times New Roman" w:hAnsi="Times New Roman" w:cs="Times New Roman"/>
        </w:rPr>
        <w:t>Na Operačný program Doprava (ďalej len „OPD“) a na Operačný program Integrovaná infraštruktúra (ďalej len „OPII“) pre cestnú a železničnú dopravu sa v roku 2017 rozpočtujú výdavky v sume 1,1</w:t>
      </w:r>
      <w:r>
        <w:rPr>
          <w:rFonts w:ascii="Times New Roman" w:hAnsi="Times New Roman" w:cs="Times New Roman"/>
        </w:rPr>
        <w:t>8</w:t>
      </w:r>
      <w:r w:rsidRPr="00DE0B02">
        <w:rPr>
          <w:rFonts w:ascii="Times New Roman" w:hAnsi="Times New Roman" w:cs="Times New Roman"/>
        </w:rPr>
        <w:t xml:space="preserve"> mld. eur, čo v porovnaní so schváleným rozpočtom roku 2016 predstavuje zvýšenie o </w:t>
      </w:r>
      <w:r>
        <w:rPr>
          <w:rFonts w:ascii="Times New Roman" w:hAnsi="Times New Roman" w:cs="Times New Roman"/>
        </w:rPr>
        <w:t>10</w:t>
      </w:r>
      <w:r w:rsidRPr="00DE0B02">
        <w:rPr>
          <w:rFonts w:ascii="Times New Roman" w:hAnsi="Times New Roman" w:cs="Times New Roman"/>
        </w:rPr>
        <w:t>2 mil. eur, t. j. o </w:t>
      </w:r>
      <w:r>
        <w:rPr>
          <w:rFonts w:ascii="Times New Roman" w:hAnsi="Times New Roman" w:cs="Times New Roman"/>
        </w:rPr>
        <w:t>9</w:t>
      </w:r>
      <w:r w:rsidRPr="00DE0B02">
        <w:rPr>
          <w:rFonts w:ascii="Times New Roman" w:hAnsi="Times New Roman" w:cs="Times New Roman"/>
        </w:rPr>
        <w:t>,</w:t>
      </w:r>
      <w:r>
        <w:rPr>
          <w:rFonts w:ascii="Times New Roman" w:hAnsi="Times New Roman" w:cs="Times New Roman"/>
        </w:rPr>
        <w:t>49</w:t>
      </w:r>
      <w:r w:rsidRPr="00DE0B02">
        <w:rPr>
          <w:rFonts w:ascii="Times New Roman" w:hAnsi="Times New Roman" w:cs="Times New Roman"/>
        </w:rPr>
        <w:t xml:space="preserve"> %, z dôvodu nárastu výdavkov zo zdrojov EÚ a spolufinancovania. </w:t>
      </w:r>
    </w:p>
    <w:p w:rsidR="005D7F2F" w:rsidRDefault="005D7F2F" w:rsidP="005D7F2F">
      <w:pPr>
        <w:jc w:val="both"/>
        <w:rPr>
          <w:rFonts w:ascii="Times New Roman" w:hAnsi="Times New Roman" w:cs="Times New Roman"/>
          <w:highlight w:val="yellow"/>
        </w:rPr>
      </w:pPr>
    </w:p>
    <w:p w:rsidR="00CC1C20" w:rsidRDefault="00CC1C20" w:rsidP="005D7F2F">
      <w:pPr>
        <w:jc w:val="both"/>
        <w:rPr>
          <w:rFonts w:ascii="Times New Roman" w:hAnsi="Times New Roman" w:cs="Times New Roman"/>
          <w:highlight w:val="yellow"/>
        </w:rPr>
      </w:pPr>
    </w:p>
    <w:p w:rsidR="00CC1C20" w:rsidRDefault="00CC1C20" w:rsidP="005D7F2F">
      <w:pPr>
        <w:jc w:val="both"/>
        <w:rPr>
          <w:rFonts w:ascii="Times New Roman" w:hAnsi="Times New Roman" w:cs="Times New Roman"/>
          <w:highlight w:val="yellow"/>
        </w:rPr>
      </w:pPr>
    </w:p>
    <w:p w:rsidR="00CC1C20" w:rsidRDefault="00CC1C20" w:rsidP="005D7F2F">
      <w:pPr>
        <w:jc w:val="both"/>
        <w:rPr>
          <w:rFonts w:ascii="Times New Roman" w:hAnsi="Times New Roman" w:cs="Times New Roman"/>
          <w:highlight w:val="yellow"/>
        </w:rPr>
      </w:pPr>
    </w:p>
    <w:p w:rsidR="00CC1C20" w:rsidRPr="00775C7E" w:rsidRDefault="00CC1C20" w:rsidP="005D7F2F">
      <w:pPr>
        <w:jc w:val="both"/>
        <w:rPr>
          <w:rFonts w:ascii="Times New Roman" w:hAnsi="Times New Roman" w:cs="Times New Roman"/>
          <w:highlight w:val="yellow"/>
        </w:rPr>
      </w:pPr>
    </w:p>
    <w:p w:rsidR="005D7F2F" w:rsidRPr="00DE0B02" w:rsidRDefault="005D7F2F" w:rsidP="005D7F2F">
      <w:pPr>
        <w:jc w:val="both"/>
        <w:rPr>
          <w:rFonts w:ascii="Times New Roman" w:hAnsi="Times New Roman" w:cs="Times New Roman"/>
          <w:i/>
          <w:u w:val="single"/>
        </w:rPr>
      </w:pPr>
      <w:r w:rsidRPr="00DE0B02">
        <w:rPr>
          <w:rFonts w:ascii="Times New Roman" w:hAnsi="Times New Roman" w:cs="Times New Roman"/>
          <w:i/>
          <w:u w:val="single"/>
        </w:rPr>
        <w:lastRenderedPageBreak/>
        <w:t>Rozvoj a modernizácia železničnej dopravnej cesty mimo OPD a OPII</w:t>
      </w:r>
    </w:p>
    <w:p w:rsidR="005D7F2F" w:rsidRPr="00775C7E" w:rsidRDefault="005D7F2F" w:rsidP="005D7F2F">
      <w:pPr>
        <w:jc w:val="both"/>
        <w:rPr>
          <w:rFonts w:ascii="Times New Roman" w:hAnsi="Times New Roman" w:cs="Times New Roman"/>
          <w:highlight w:val="yellow"/>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9"/>
        <w:gridCol w:w="912"/>
        <w:gridCol w:w="910"/>
        <w:gridCol w:w="910"/>
        <w:gridCol w:w="910"/>
        <w:gridCol w:w="910"/>
        <w:gridCol w:w="910"/>
        <w:gridCol w:w="910"/>
      </w:tblGrid>
      <w:tr w:rsidR="005D7F2F" w:rsidRPr="00775C7E" w:rsidTr="00D54D95">
        <w:trPr>
          <w:trHeight w:hRule="exact" w:val="255"/>
        </w:trPr>
        <w:tc>
          <w:tcPr>
            <w:tcW w:w="2619" w:type="dxa"/>
            <w:shd w:val="pct35" w:color="auto" w:fill="FFFFFF"/>
            <w:noWrap/>
            <w:vAlign w:val="center"/>
            <w:hideMark/>
          </w:tcPr>
          <w:p w:rsidR="005D7F2F" w:rsidRPr="00546390" w:rsidRDefault="005D7F2F" w:rsidP="00D54D95">
            <w:pP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v eurách</w:t>
            </w:r>
          </w:p>
        </w:tc>
        <w:tc>
          <w:tcPr>
            <w:tcW w:w="912" w:type="dxa"/>
            <w:shd w:val="pct35" w:color="auto" w:fill="FFFFFF"/>
            <w:vAlign w:val="center"/>
          </w:tcPr>
          <w:p w:rsidR="005D7F2F" w:rsidRPr="00DE0B02" w:rsidRDefault="005D7F2F" w:rsidP="00D54D95">
            <w:pPr>
              <w:jc w:val="center"/>
              <w:rPr>
                <w:rFonts w:ascii="Times New Roman" w:hAnsi="Times New Roman" w:cs="Times New Roman"/>
                <w:b/>
                <w:bCs/>
                <w:color w:val="000000"/>
                <w:sz w:val="14"/>
                <w:szCs w:val="14"/>
              </w:rPr>
            </w:pPr>
            <w:r w:rsidRPr="00DE0B02">
              <w:rPr>
                <w:rFonts w:ascii="Times New Roman" w:hAnsi="Times New Roman" w:cs="Times New Roman"/>
                <w:b/>
                <w:bCs/>
                <w:color w:val="000000"/>
                <w:sz w:val="14"/>
                <w:szCs w:val="14"/>
              </w:rPr>
              <w:t>2014 S</w:t>
            </w:r>
          </w:p>
        </w:tc>
        <w:tc>
          <w:tcPr>
            <w:tcW w:w="910" w:type="dxa"/>
            <w:shd w:val="pct35" w:color="auto" w:fill="FFFFFF"/>
            <w:noWrap/>
            <w:vAlign w:val="center"/>
            <w:hideMark/>
          </w:tcPr>
          <w:p w:rsidR="005D7F2F" w:rsidRPr="00DE0B02" w:rsidRDefault="005D7F2F" w:rsidP="00D54D95">
            <w:pPr>
              <w:jc w:val="center"/>
              <w:rPr>
                <w:rFonts w:ascii="Times New Roman" w:hAnsi="Times New Roman" w:cs="Times New Roman"/>
                <w:b/>
                <w:bCs/>
                <w:color w:val="000000"/>
                <w:sz w:val="14"/>
                <w:szCs w:val="14"/>
              </w:rPr>
            </w:pPr>
            <w:r w:rsidRPr="00DE0B02">
              <w:rPr>
                <w:rFonts w:ascii="Times New Roman" w:hAnsi="Times New Roman" w:cs="Times New Roman"/>
                <w:b/>
                <w:bCs/>
                <w:color w:val="000000"/>
                <w:sz w:val="14"/>
                <w:szCs w:val="14"/>
              </w:rPr>
              <w:t>2015 S</w:t>
            </w:r>
          </w:p>
        </w:tc>
        <w:tc>
          <w:tcPr>
            <w:tcW w:w="910" w:type="dxa"/>
            <w:shd w:val="pct35" w:color="auto" w:fill="FFFFFF"/>
            <w:noWrap/>
            <w:vAlign w:val="center"/>
            <w:hideMark/>
          </w:tcPr>
          <w:p w:rsidR="005D7F2F" w:rsidRPr="00DE0B02" w:rsidRDefault="005D7F2F" w:rsidP="00D54D95">
            <w:pPr>
              <w:jc w:val="center"/>
              <w:rPr>
                <w:rFonts w:ascii="Times New Roman" w:hAnsi="Times New Roman" w:cs="Times New Roman"/>
                <w:b/>
                <w:bCs/>
                <w:color w:val="000000"/>
                <w:sz w:val="14"/>
                <w:szCs w:val="14"/>
              </w:rPr>
            </w:pPr>
            <w:r w:rsidRPr="00DE0B02">
              <w:rPr>
                <w:rFonts w:ascii="Times New Roman" w:hAnsi="Times New Roman" w:cs="Times New Roman"/>
                <w:b/>
                <w:bCs/>
                <w:color w:val="000000"/>
                <w:sz w:val="14"/>
                <w:szCs w:val="14"/>
              </w:rPr>
              <w:t>2016  R</w:t>
            </w:r>
          </w:p>
        </w:tc>
        <w:tc>
          <w:tcPr>
            <w:tcW w:w="910" w:type="dxa"/>
            <w:shd w:val="pct35" w:color="auto" w:fill="FFFFFF"/>
            <w:noWrap/>
            <w:vAlign w:val="center"/>
            <w:hideMark/>
          </w:tcPr>
          <w:p w:rsidR="005D7F2F" w:rsidRPr="00DE0B02" w:rsidRDefault="005D7F2F" w:rsidP="00D54D95">
            <w:pPr>
              <w:jc w:val="center"/>
              <w:rPr>
                <w:rFonts w:ascii="Times New Roman" w:hAnsi="Times New Roman" w:cs="Times New Roman"/>
                <w:b/>
                <w:bCs/>
                <w:color w:val="000000"/>
                <w:sz w:val="14"/>
                <w:szCs w:val="14"/>
              </w:rPr>
            </w:pPr>
            <w:r w:rsidRPr="00DE0B02">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910" w:type="dxa"/>
            <w:shd w:val="pct35" w:color="auto" w:fill="FFFFFF"/>
            <w:noWrap/>
            <w:vAlign w:val="center"/>
            <w:hideMark/>
          </w:tcPr>
          <w:p w:rsidR="005D7F2F" w:rsidRPr="00DE0B02" w:rsidRDefault="005D7F2F" w:rsidP="00D54D95">
            <w:pPr>
              <w:jc w:val="center"/>
              <w:rPr>
                <w:rFonts w:ascii="Times New Roman" w:hAnsi="Times New Roman" w:cs="Times New Roman"/>
                <w:b/>
                <w:bCs/>
                <w:color w:val="000000"/>
                <w:sz w:val="14"/>
                <w:szCs w:val="14"/>
              </w:rPr>
            </w:pPr>
            <w:r w:rsidRPr="00DE0B02">
              <w:rPr>
                <w:rFonts w:ascii="Times New Roman" w:hAnsi="Times New Roman" w:cs="Times New Roman"/>
                <w:b/>
                <w:bCs/>
                <w:color w:val="000000"/>
                <w:sz w:val="14"/>
                <w:szCs w:val="14"/>
              </w:rPr>
              <w:t>2017 N</w:t>
            </w:r>
          </w:p>
        </w:tc>
        <w:tc>
          <w:tcPr>
            <w:tcW w:w="910" w:type="dxa"/>
            <w:shd w:val="pct35" w:color="auto" w:fill="FFFFFF"/>
            <w:noWrap/>
            <w:vAlign w:val="center"/>
            <w:hideMark/>
          </w:tcPr>
          <w:p w:rsidR="005D7F2F" w:rsidRPr="00DE0B02" w:rsidRDefault="005D7F2F" w:rsidP="00D54D95">
            <w:pPr>
              <w:jc w:val="center"/>
              <w:rPr>
                <w:rFonts w:ascii="Times New Roman" w:hAnsi="Times New Roman" w:cs="Times New Roman"/>
                <w:b/>
                <w:bCs/>
                <w:color w:val="000000"/>
                <w:sz w:val="14"/>
                <w:szCs w:val="14"/>
              </w:rPr>
            </w:pPr>
            <w:r w:rsidRPr="00DE0B02">
              <w:rPr>
                <w:rFonts w:ascii="Times New Roman" w:hAnsi="Times New Roman" w:cs="Times New Roman"/>
                <w:b/>
                <w:bCs/>
                <w:color w:val="000000"/>
                <w:sz w:val="14"/>
                <w:szCs w:val="14"/>
              </w:rPr>
              <w:t>2018 N</w:t>
            </w:r>
          </w:p>
        </w:tc>
        <w:tc>
          <w:tcPr>
            <w:tcW w:w="910" w:type="dxa"/>
            <w:shd w:val="pct35" w:color="auto" w:fill="FFFFFF"/>
            <w:noWrap/>
            <w:vAlign w:val="center"/>
            <w:hideMark/>
          </w:tcPr>
          <w:p w:rsidR="005D7F2F" w:rsidRPr="00DE0B02" w:rsidRDefault="005D7F2F" w:rsidP="00D54D95">
            <w:pPr>
              <w:jc w:val="center"/>
              <w:rPr>
                <w:rFonts w:ascii="Times New Roman" w:hAnsi="Times New Roman" w:cs="Times New Roman"/>
                <w:b/>
                <w:bCs/>
                <w:color w:val="000000"/>
                <w:sz w:val="14"/>
                <w:szCs w:val="14"/>
              </w:rPr>
            </w:pPr>
            <w:r w:rsidRPr="00DE0B02">
              <w:rPr>
                <w:rFonts w:ascii="Times New Roman" w:hAnsi="Times New Roman" w:cs="Times New Roman"/>
                <w:b/>
                <w:bCs/>
                <w:color w:val="000000"/>
                <w:sz w:val="14"/>
                <w:szCs w:val="14"/>
              </w:rPr>
              <w:t>2019 N</w:t>
            </w:r>
          </w:p>
        </w:tc>
      </w:tr>
      <w:tr w:rsidR="005D7F2F" w:rsidRPr="00775C7E" w:rsidTr="00D54D95">
        <w:trPr>
          <w:trHeight w:hRule="exact" w:val="255"/>
        </w:trPr>
        <w:tc>
          <w:tcPr>
            <w:tcW w:w="2619" w:type="dxa"/>
            <w:shd w:val="pct25" w:color="auto" w:fill="FFFFFF"/>
            <w:noWrap/>
            <w:vAlign w:val="bottom"/>
            <w:hideMark/>
          </w:tcPr>
          <w:p w:rsidR="005D7F2F" w:rsidRPr="00546390" w:rsidRDefault="005D7F2F" w:rsidP="00D54D95">
            <w:pPr>
              <w:rPr>
                <w:rFonts w:ascii="Times New Roman" w:hAnsi="Times New Roman" w:cs="Times New Roman"/>
                <w:b/>
                <w:color w:val="000000"/>
                <w:sz w:val="14"/>
                <w:szCs w:val="14"/>
              </w:rPr>
            </w:pPr>
            <w:r w:rsidRPr="00546390">
              <w:rPr>
                <w:rFonts w:ascii="Times New Roman" w:hAnsi="Times New Roman" w:cs="Times New Roman"/>
                <w:b/>
                <w:color w:val="000000"/>
                <w:sz w:val="14"/>
                <w:szCs w:val="14"/>
              </w:rPr>
              <w:t>Spolu</w:t>
            </w:r>
          </w:p>
        </w:tc>
        <w:tc>
          <w:tcPr>
            <w:tcW w:w="912" w:type="dxa"/>
            <w:shd w:val="pct25" w:color="auto" w:fill="FFFFFF"/>
            <w:vAlign w:val="bottom"/>
          </w:tcPr>
          <w:p w:rsidR="005D7F2F" w:rsidRPr="00DE0B02" w:rsidRDefault="005D7F2F" w:rsidP="00D54D95">
            <w:pPr>
              <w:jc w:val="right"/>
              <w:rPr>
                <w:rFonts w:ascii="Times New Roman" w:hAnsi="Times New Roman" w:cs="Times New Roman"/>
                <w:b/>
                <w:color w:val="000000"/>
                <w:sz w:val="14"/>
                <w:szCs w:val="14"/>
              </w:rPr>
            </w:pPr>
            <w:r w:rsidRPr="00DE0B02">
              <w:rPr>
                <w:rFonts w:ascii="Times New Roman" w:hAnsi="Times New Roman" w:cs="Times New Roman"/>
                <w:b/>
                <w:color w:val="000000"/>
                <w:sz w:val="14"/>
                <w:szCs w:val="14"/>
              </w:rPr>
              <w:t>14 596 560</w:t>
            </w:r>
          </w:p>
        </w:tc>
        <w:tc>
          <w:tcPr>
            <w:tcW w:w="910" w:type="dxa"/>
            <w:shd w:val="pct25" w:color="auto" w:fill="FFFFFF"/>
            <w:noWrap/>
            <w:vAlign w:val="bottom"/>
            <w:hideMark/>
          </w:tcPr>
          <w:p w:rsidR="005D7F2F" w:rsidRPr="00DE0B02" w:rsidRDefault="005D7F2F" w:rsidP="00D54D95">
            <w:pPr>
              <w:jc w:val="right"/>
              <w:rPr>
                <w:rFonts w:ascii="Times New Roman" w:hAnsi="Times New Roman" w:cs="Times New Roman"/>
                <w:b/>
                <w:color w:val="000000"/>
                <w:sz w:val="14"/>
                <w:szCs w:val="14"/>
              </w:rPr>
            </w:pPr>
            <w:r w:rsidRPr="00DE0B02">
              <w:rPr>
                <w:rFonts w:ascii="Times New Roman" w:hAnsi="Times New Roman" w:cs="Times New Roman"/>
                <w:b/>
                <w:color w:val="000000"/>
                <w:sz w:val="14"/>
                <w:szCs w:val="14"/>
              </w:rPr>
              <w:t>73 620 286</w:t>
            </w:r>
          </w:p>
        </w:tc>
        <w:tc>
          <w:tcPr>
            <w:tcW w:w="910" w:type="dxa"/>
            <w:shd w:val="pct25" w:color="auto" w:fill="FFFFFF"/>
            <w:noWrap/>
            <w:vAlign w:val="bottom"/>
            <w:hideMark/>
          </w:tcPr>
          <w:p w:rsidR="005D7F2F" w:rsidRPr="00DE0B02" w:rsidRDefault="005D7F2F" w:rsidP="00D54D95">
            <w:pPr>
              <w:jc w:val="right"/>
              <w:rPr>
                <w:rFonts w:ascii="Times New Roman" w:hAnsi="Times New Roman" w:cs="Times New Roman"/>
                <w:b/>
                <w:color w:val="000000"/>
                <w:sz w:val="14"/>
                <w:szCs w:val="14"/>
              </w:rPr>
            </w:pPr>
            <w:r w:rsidRPr="00DE0B02">
              <w:rPr>
                <w:rFonts w:ascii="Times New Roman" w:hAnsi="Times New Roman" w:cs="Times New Roman"/>
                <w:b/>
                <w:color w:val="000000"/>
                <w:sz w:val="14"/>
                <w:szCs w:val="14"/>
              </w:rPr>
              <w:t>8 320 000</w:t>
            </w:r>
          </w:p>
        </w:tc>
        <w:tc>
          <w:tcPr>
            <w:tcW w:w="910" w:type="dxa"/>
            <w:shd w:val="pct25" w:color="auto" w:fill="FFFFFF"/>
            <w:noWrap/>
            <w:vAlign w:val="bottom"/>
            <w:hideMark/>
          </w:tcPr>
          <w:p w:rsidR="005D7F2F" w:rsidRPr="00DE0B02" w:rsidRDefault="005D7F2F" w:rsidP="00D54D95">
            <w:pPr>
              <w:jc w:val="right"/>
              <w:rPr>
                <w:rFonts w:ascii="Times New Roman" w:hAnsi="Times New Roman" w:cs="Times New Roman"/>
                <w:b/>
                <w:color w:val="000000"/>
                <w:sz w:val="14"/>
                <w:szCs w:val="14"/>
              </w:rPr>
            </w:pPr>
            <w:r w:rsidRPr="00DE0B02">
              <w:rPr>
                <w:rFonts w:ascii="Times New Roman" w:hAnsi="Times New Roman" w:cs="Times New Roman"/>
                <w:b/>
                <w:color w:val="000000"/>
                <w:sz w:val="14"/>
                <w:szCs w:val="14"/>
              </w:rPr>
              <w:t>8 320 000</w:t>
            </w:r>
          </w:p>
        </w:tc>
        <w:tc>
          <w:tcPr>
            <w:tcW w:w="910" w:type="dxa"/>
            <w:shd w:val="pct25" w:color="auto" w:fill="FFFFFF"/>
            <w:noWrap/>
            <w:vAlign w:val="bottom"/>
            <w:hideMark/>
          </w:tcPr>
          <w:p w:rsidR="005D7F2F" w:rsidRPr="00DE0B02" w:rsidRDefault="005D7F2F" w:rsidP="00D54D95">
            <w:pPr>
              <w:jc w:val="right"/>
              <w:rPr>
                <w:rFonts w:ascii="Times New Roman" w:hAnsi="Times New Roman" w:cs="Times New Roman"/>
                <w:b/>
                <w:color w:val="000000"/>
                <w:sz w:val="14"/>
                <w:szCs w:val="14"/>
              </w:rPr>
            </w:pPr>
            <w:r w:rsidRPr="00DE0B02">
              <w:rPr>
                <w:rFonts w:ascii="Times New Roman" w:hAnsi="Times New Roman" w:cs="Times New Roman"/>
                <w:b/>
                <w:color w:val="000000"/>
                <w:sz w:val="14"/>
                <w:szCs w:val="14"/>
              </w:rPr>
              <w:t>8 320 000</w:t>
            </w:r>
          </w:p>
        </w:tc>
        <w:tc>
          <w:tcPr>
            <w:tcW w:w="910" w:type="dxa"/>
            <w:shd w:val="pct25" w:color="auto" w:fill="FFFFFF"/>
            <w:noWrap/>
            <w:vAlign w:val="bottom"/>
            <w:hideMark/>
          </w:tcPr>
          <w:p w:rsidR="005D7F2F" w:rsidRPr="00DE0B02" w:rsidRDefault="005D7F2F" w:rsidP="00D54D95">
            <w:pPr>
              <w:jc w:val="right"/>
              <w:rPr>
                <w:rFonts w:ascii="Times New Roman" w:hAnsi="Times New Roman" w:cs="Times New Roman"/>
                <w:b/>
                <w:color w:val="000000"/>
                <w:sz w:val="14"/>
                <w:szCs w:val="14"/>
              </w:rPr>
            </w:pPr>
            <w:r w:rsidRPr="00DE0B02">
              <w:rPr>
                <w:rFonts w:ascii="Times New Roman" w:hAnsi="Times New Roman" w:cs="Times New Roman"/>
                <w:b/>
                <w:color w:val="000000"/>
                <w:sz w:val="14"/>
                <w:szCs w:val="14"/>
              </w:rPr>
              <w:t>8 320 000</w:t>
            </w:r>
          </w:p>
        </w:tc>
        <w:tc>
          <w:tcPr>
            <w:tcW w:w="910" w:type="dxa"/>
            <w:shd w:val="pct25" w:color="auto" w:fill="FFFFFF"/>
            <w:noWrap/>
            <w:vAlign w:val="bottom"/>
            <w:hideMark/>
          </w:tcPr>
          <w:p w:rsidR="005D7F2F" w:rsidRPr="00DE0B02" w:rsidRDefault="005D7F2F" w:rsidP="00D54D95">
            <w:pPr>
              <w:jc w:val="right"/>
              <w:rPr>
                <w:rFonts w:ascii="Times New Roman" w:hAnsi="Times New Roman" w:cs="Times New Roman"/>
                <w:b/>
                <w:color w:val="000000"/>
                <w:sz w:val="14"/>
                <w:szCs w:val="14"/>
              </w:rPr>
            </w:pPr>
            <w:r w:rsidRPr="00DE0B02">
              <w:rPr>
                <w:rFonts w:ascii="Times New Roman" w:hAnsi="Times New Roman" w:cs="Times New Roman"/>
                <w:b/>
                <w:color w:val="000000"/>
                <w:sz w:val="14"/>
                <w:szCs w:val="14"/>
              </w:rPr>
              <w:t>8 320 000</w:t>
            </w:r>
          </w:p>
        </w:tc>
      </w:tr>
      <w:tr w:rsidR="005D7F2F" w:rsidRPr="00775C7E" w:rsidTr="00D54D95">
        <w:trPr>
          <w:trHeight w:hRule="exact" w:val="255"/>
        </w:trPr>
        <w:tc>
          <w:tcPr>
            <w:tcW w:w="2619" w:type="dxa"/>
            <w:noWrap/>
            <w:vAlign w:val="bottom"/>
            <w:hideMark/>
          </w:tcPr>
          <w:p w:rsidR="005D7F2F" w:rsidRPr="00546390" w:rsidRDefault="005D7F2F" w:rsidP="00D54D95">
            <w:pPr>
              <w:rPr>
                <w:rFonts w:ascii="Times New Roman" w:hAnsi="Times New Roman" w:cs="Times New Roman"/>
                <w:color w:val="000000"/>
                <w:sz w:val="14"/>
                <w:szCs w:val="14"/>
              </w:rPr>
            </w:pPr>
            <w:r w:rsidRPr="00546390">
              <w:rPr>
                <w:rFonts w:ascii="Times New Roman" w:hAnsi="Times New Roman" w:cs="Times New Roman"/>
                <w:color w:val="000000"/>
                <w:sz w:val="14"/>
                <w:szCs w:val="14"/>
              </w:rPr>
              <w:t xml:space="preserve">Štátna dotácia mimo </w:t>
            </w:r>
            <w:proofErr w:type="spellStart"/>
            <w:r w:rsidRPr="00546390">
              <w:rPr>
                <w:rFonts w:ascii="Times New Roman" w:hAnsi="Times New Roman" w:cs="Times New Roman"/>
                <w:color w:val="000000"/>
                <w:sz w:val="14"/>
                <w:szCs w:val="14"/>
              </w:rPr>
              <w:t>spolufinanc</w:t>
            </w:r>
            <w:proofErr w:type="spellEnd"/>
            <w:r w:rsidRPr="00546390">
              <w:rPr>
                <w:rFonts w:ascii="Times New Roman" w:hAnsi="Times New Roman" w:cs="Times New Roman"/>
                <w:color w:val="000000"/>
                <w:sz w:val="14"/>
                <w:szCs w:val="14"/>
              </w:rPr>
              <w:t xml:space="preserve">. k TEN-T  </w:t>
            </w:r>
          </w:p>
        </w:tc>
        <w:tc>
          <w:tcPr>
            <w:tcW w:w="912" w:type="dxa"/>
            <w:vAlign w:val="bottom"/>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452 039</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0 </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8 320 000</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8 320 000</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8 320 000</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8 320 000</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8 320 000</w:t>
            </w:r>
          </w:p>
        </w:tc>
      </w:tr>
      <w:tr w:rsidR="005D7F2F" w:rsidRPr="00775C7E" w:rsidTr="00D54D95">
        <w:trPr>
          <w:trHeight w:hRule="exact" w:val="255"/>
        </w:trPr>
        <w:tc>
          <w:tcPr>
            <w:tcW w:w="2619" w:type="dxa"/>
            <w:noWrap/>
            <w:vAlign w:val="bottom"/>
            <w:hideMark/>
          </w:tcPr>
          <w:p w:rsidR="005D7F2F" w:rsidRPr="00546390" w:rsidRDefault="005D7F2F" w:rsidP="00D54D95">
            <w:pPr>
              <w:rPr>
                <w:rFonts w:ascii="Times New Roman" w:hAnsi="Times New Roman" w:cs="Times New Roman"/>
                <w:color w:val="000000"/>
                <w:sz w:val="14"/>
                <w:szCs w:val="14"/>
              </w:rPr>
            </w:pPr>
            <w:r w:rsidRPr="00546390">
              <w:rPr>
                <w:rFonts w:ascii="Times New Roman" w:hAnsi="Times New Roman" w:cs="Times New Roman"/>
                <w:color w:val="000000"/>
                <w:sz w:val="14"/>
                <w:szCs w:val="14"/>
              </w:rPr>
              <w:t xml:space="preserve">Výstavba a obnova železničnej siete  </w:t>
            </w:r>
          </w:p>
        </w:tc>
        <w:tc>
          <w:tcPr>
            <w:tcW w:w="912" w:type="dxa"/>
            <w:vAlign w:val="bottom"/>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14 144 521</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73 620 286</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0</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0</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0</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0</w:t>
            </w:r>
          </w:p>
        </w:tc>
        <w:tc>
          <w:tcPr>
            <w:tcW w:w="910" w:type="dxa"/>
            <w:noWrap/>
            <w:vAlign w:val="bottom"/>
            <w:hideMark/>
          </w:tcPr>
          <w:p w:rsidR="005D7F2F" w:rsidRPr="00DE0B02" w:rsidRDefault="005D7F2F" w:rsidP="00D54D95">
            <w:pPr>
              <w:jc w:val="right"/>
              <w:rPr>
                <w:rFonts w:ascii="Times New Roman" w:hAnsi="Times New Roman" w:cs="Times New Roman"/>
                <w:color w:val="000000"/>
                <w:sz w:val="14"/>
                <w:szCs w:val="14"/>
              </w:rPr>
            </w:pPr>
            <w:r w:rsidRPr="00DE0B02">
              <w:rPr>
                <w:rFonts w:ascii="Times New Roman" w:hAnsi="Times New Roman" w:cs="Times New Roman"/>
                <w:color w:val="000000"/>
                <w:sz w:val="14"/>
                <w:szCs w:val="14"/>
              </w:rPr>
              <w:t>0</w:t>
            </w:r>
          </w:p>
        </w:tc>
      </w:tr>
    </w:tbl>
    <w:p w:rsidR="005D7F2F" w:rsidRPr="00775C7E" w:rsidRDefault="005D7F2F" w:rsidP="005D7F2F">
      <w:pPr>
        <w:ind w:firstLine="709"/>
        <w:jc w:val="both"/>
        <w:rPr>
          <w:rFonts w:ascii="Times New Roman" w:hAnsi="Times New Roman" w:cs="Times New Roman"/>
          <w:highlight w:val="yellow"/>
        </w:rPr>
      </w:pPr>
    </w:p>
    <w:p w:rsidR="005D7F2F" w:rsidRPr="00546390" w:rsidRDefault="005D7F2F" w:rsidP="005D7F2F">
      <w:pPr>
        <w:ind w:firstLine="709"/>
        <w:jc w:val="both"/>
        <w:rPr>
          <w:rFonts w:ascii="Times New Roman" w:hAnsi="Times New Roman" w:cs="Times New Roman"/>
        </w:rPr>
      </w:pPr>
      <w:r w:rsidRPr="00546390">
        <w:rPr>
          <w:rFonts w:ascii="Times New Roman" w:hAnsi="Times New Roman" w:cs="Times New Roman"/>
        </w:rPr>
        <w:t xml:space="preserve">Na projekty rozvoja a modernizácie železničnej dopravnej cesty sa rozpočtujú výdavky na rok 2017 v sume 8,32 mil. eur. Výška rozpočtovaných výdavkov je na úrovni schváleného rozpočtu roku 2016. Výdavkami sa realizuje príprava projektov železničnej infraštruktúry, ako sú štúdie a predprojektová dokumentácia, realizácia opatrení na zníženie počtu nezabezpečených priecestí a ďalšie výdavky súvisiace s rozvojom a modernizáciou železničnej infraštruktúry. </w:t>
      </w:r>
    </w:p>
    <w:p w:rsidR="005D7F2F" w:rsidRPr="00775C7E" w:rsidRDefault="005D7F2F" w:rsidP="005D7F2F">
      <w:pPr>
        <w:ind w:firstLine="709"/>
        <w:jc w:val="both"/>
        <w:rPr>
          <w:rFonts w:ascii="Times New Roman" w:hAnsi="Times New Roman" w:cs="Times New Roman"/>
          <w:highlight w:val="yellow"/>
        </w:rPr>
      </w:pPr>
    </w:p>
    <w:p w:rsidR="005D7F2F" w:rsidRPr="00546390" w:rsidRDefault="005D7F2F" w:rsidP="005D7F2F">
      <w:pPr>
        <w:jc w:val="both"/>
        <w:rPr>
          <w:rFonts w:ascii="Times New Roman" w:hAnsi="Times New Roman" w:cs="Times New Roman"/>
          <w:i/>
          <w:u w:val="single"/>
        </w:rPr>
      </w:pPr>
      <w:r w:rsidRPr="00546390">
        <w:rPr>
          <w:rFonts w:ascii="Times New Roman" w:hAnsi="Times New Roman" w:cs="Times New Roman"/>
          <w:i/>
          <w:u w:val="single"/>
        </w:rPr>
        <w:t>Investície NDS a Slovenskej správy ciest mimo OPD a OPII</w:t>
      </w:r>
    </w:p>
    <w:p w:rsidR="005D7F2F" w:rsidRPr="00775C7E" w:rsidRDefault="005D7F2F" w:rsidP="005D7F2F">
      <w:pPr>
        <w:jc w:val="both"/>
        <w:rPr>
          <w:rFonts w:ascii="Times New Roman" w:hAnsi="Times New Roman" w:cs="Times New Roman"/>
          <w:i/>
          <w:highlight w:val="yellow"/>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0"/>
        <w:gridCol w:w="945"/>
        <w:gridCol w:w="944"/>
        <w:gridCol w:w="944"/>
        <w:gridCol w:w="944"/>
        <w:gridCol w:w="944"/>
        <w:gridCol w:w="944"/>
        <w:gridCol w:w="937"/>
      </w:tblGrid>
      <w:tr w:rsidR="005D7F2F" w:rsidRPr="00775C7E" w:rsidTr="00D54D95">
        <w:trPr>
          <w:trHeight w:hRule="exact" w:val="255"/>
        </w:trPr>
        <w:tc>
          <w:tcPr>
            <w:tcW w:w="1357" w:type="pct"/>
            <w:shd w:val="pct35" w:color="auto" w:fill="FFFFFF"/>
            <w:noWrap/>
            <w:vAlign w:val="center"/>
            <w:hideMark/>
          </w:tcPr>
          <w:p w:rsidR="005D7F2F" w:rsidRPr="00546390" w:rsidRDefault="005D7F2F" w:rsidP="00D54D95">
            <w:pP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v eurách</w:t>
            </w:r>
          </w:p>
        </w:tc>
        <w:tc>
          <w:tcPr>
            <w:tcW w:w="521" w:type="pct"/>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2014 S</w:t>
            </w:r>
          </w:p>
        </w:tc>
        <w:tc>
          <w:tcPr>
            <w:tcW w:w="521" w:type="pct"/>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2015 S</w:t>
            </w:r>
          </w:p>
        </w:tc>
        <w:tc>
          <w:tcPr>
            <w:tcW w:w="521" w:type="pct"/>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2016  R</w:t>
            </w:r>
          </w:p>
        </w:tc>
        <w:tc>
          <w:tcPr>
            <w:tcW w:w="521" w:type="pct"/>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21" w:type="pct"/>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2017 N</w:t>
            </w:r>
          </w:p>
        </w:tc>
        <w:tc>
          <w:tcPr>
            <w:tcW w:w="521" w:type="pct"/>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2018 N</w:t>
            </w:r>
          </w:p>
        </w:tc>
        <w:tc>
          <w:tcPr>
            <w:tcW w:w="517" w:type="pct"/>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2019 N</w:t>
            </w:r>
          </w:p>
        </w:tc>
      </w:tr>
      <w:tr w:rsidR="005D7F2F" w:rsidRPr="00775C7E" w:rsidTr="00D54D95">
        <w:trPr>
          <w:trHeight w:hRule="exact" w:val="255"/>
        </w:trPr>
        <w:tc>
          <w:tcPr>
            <w:tcW w:w="1357" w:type="pct"/>
            <w:shd w:val="pct25" w:color="auto" w:fill="FFFFFF"/>
            <w:noWrap/>
            <w:vAlign w:val="bottom"/>
            <w:hideMark/>
          </w:tcPr>
          <w:p w:rsidR="005D7F2F" w:rsidRPr="00546390" w:rsidRDefault="005D7F2F" w:rsidP="00D54D95">
            <w:pP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Spolu</w:t>
            </w:r>
          </w:p>
        </w:tc>
        <w:tc>
          <w:tcPr>
            <w:tcW w:w="521" w:type="pct"/>
            <w:shd w:val="pct25" w:color="auto" w:fill="FFFFFF"/>
            <w:noWrap/>
            <w:vAlign w:val="bottom"/>
            <w:hideMark/>
          </w:tcPr>
          <w:p w:rsidR="005D7F2F" w:rsidRPr="00546390" w:rsidRDefault="005D7F2F" w:rsidP="00D54D95">
            <w:pPr>
              <w:jc w:val="right"/>
              <w:rPr>
                <w:rFonts w:ascii="Times New Roman" w:hAnsi="Times New Roman" w:cs="Times New Roman"/>
                <w:b/>
                <w:color w:val="000000"/>
                <w:sz w:val="14"/>
                <w:szCs w:val="14"/>
              </w:rPr>
            </w:pPr>
            <w:r w:rsidRPr="00546390">
              <w:rPr>
                <w:rFonts w:ascii="Times New Roman" w:hAnsi="Times New Roman" w:cs="Times New Roman"/>
                <w:b/>
                <w:color w:val="000000"/>
                <w:sz w:val="14"/>
                <w:szCs w:val="14"/>
              </w:rPr>
              <w:t>143 211 742</w:t>
            </w:r>
          </w:p>
        </w:tc>
        <w:tc>
          <w:tcPr>
            <w:tcW w:w="521" w:type="pct"/>
            <w:shd w:val="pct25" w:color="auto" w:fill="FFFFFF"/>
            <w:noWrap/>
            <w:vAlign w:val="bottom"/>
            <w:hideMark/>
          </w:tcPr>
          <w:p w:rsidR="005D7F2F" w:rsidRPr="00546390" w:rsidRDefault="005D7F2F" w:rsidP="00D54D95">
            <w:pPr>
              <w:jc w:val="right"/>
              <w:rPr>
                <w:rFonts w:ascii="Times New Roman" w:hAnsi="Times New Roman" w:cs="Times New Roman"/>
                <w:b/>
                <w:color w:val="000000"/>
                <w:sz w:val="14"/>
                <w:szCs w:val="14"/>
              </w:rPr>
            </w:pPr>
            <w:r w:rsidRPr="00546390">
              <w:rPr>
                <w:rFonts w:ascii="Times New Roman" w:hAnsi="Times New Roman" w:cs="Times New Roman"/>
                <w:b/>
                <w:color w:val="000000"/>
                <w:sz w:val="14"/>
                <w:szCs w:val="14"/>
              </w:rPr>
              <w:t>112 669 744</w:t>
            </w:r>
          </w:p>
        </w:tc>
        <w:tc>
          <w:tcPr>
            <w:tcW w:w="521" w:type="pct"/>
            <w:shd w:val="pct25" w:color="auto" w:fill="FFFFFF"/>
            <w:noWrap/>
            <w:vAlign w:val="bottom"/>
            <w:hideMark/>
          </w:tcPr>
          <w:p w:rsidR="005D7F2F" w:rsidRPr="00546390" w:rsidRDefault="005D7F2F" w:rsidP="00D54D95">
            <w:pPr>
              <w:jc w:val="right"/>
              <w:rPr>
                <w:rFonts w:ascii="Times New Roman" w:hAnsi="Times New Roman" w:cs="Times New Roman"/>
                <w:b/>
                <w:color w:val="000000"/>
                <w:sz w:val="14"/>
                <w:szCs w:val="14"/>
              </w:rPr>
            </w:pPr>
            <w:r w:rsidRPr="00546390">
              <w:rPr>
                <w:rFonts w:ascii="Times New Roman" w:hAnsi="Times New Roman" w:cs="Times New Roman"/>
                <w:b/>
                <w:color w:val="000000"/>
                <w:sz w:val="14"/>
                <w:szCs w:val="14"/>
              </w:rPr>
              <w:t>37 253 775</w:t>
            </w:r>
          </w:p>
        </w:tc>
        <w:tc>
          <w:tcPr>
            <w:tcW w:w="521" w:type="pct"/>
            <w:shd w:val="pct25" w:color="auto" w:fill="FFFFFF"/>
            <w:noWrap/>
            <w:vAlign w:val="bottom"/>
            <w:hideMark/>
          </w:tcPr>
          <w:p w:rsidR="005D7F2F" w:rsidRPr="008F6800" w:rsidRDefault="005D7F2F" w:rsidP="00D54D95">
            <w:pPr>
              <w:jc w:val="right"/>
              <w:rPr>
                <w:rFonts w:ascii="Times New Roman" w:hAnsi="Times New Roman" w:cs="Times New Roman"/>
                <w:b/>
                <w:color w:val="000000"/>
                <w:sz w:val="14"/>
                <w:szCs w:val="14"/>
                <w:lang w:eastAsia="sk-SK"/>
              </w:rPr>
            </w:pPr>
            <w:r w:rsidRPr="008F6800">
              <w:rPr>
                <w:rFonts w:ascii="Times New Roman" w:hAnsi="Times New Roman" w:cs="Times New Roman"/>
                <w:b/>
                <w:color w:val="000000"/>
                <w:sz w:val="14"/>
                <w:szCs w:val="14"/>
              </w:rPr>
              <w:t>83 644 960</w:t>
            </w:r>
          </w:p>
        </w:tc>
        <w:tc>
          <w:tcPr>
            <w:tcW w:w="521" w:type="pct"/>
            <w:shd w:val="pct25" w:color="auto" w:fill="FFFFFF"/>
            <w:noWrap/>
            <w:vAlign w:val="bottom"/>
            <w:hideMark/>
          </w:tcPr>
          <w:p w:rsidR="005D7F2F" w:rsidRPr="00C016E4" w:rsidRDefault="005D7F2F" w:rsidP="00D54D95">
            <w:pPr>
              <w:jc w:val="right"/>
              <w:rPr>
                <w:rFonts w:ascii="Times New Roman" w:hAnsi="Times New Roman" w:cs="Times New Roman"/>
                <w:b/>
                <w:color w:val="000000"/>
                <w:sz w:val="14"/>
                <w:szCs w:val="14"/>
                <w:lang w:eastAsia="sk-SK"/>
              </w:rPr>
            </w:pPr>
            <w:r>
              <w:rPr>
                <w:rFonts w:ascii="Times New Roman" w:hAnsi="Times New Roman" w:cs="Times New Roman"/>
                <w:b/>
                <w:color w:val="000000"/>
                <w:sz w:val="14"/>
                <w:szCs w:val="14"/>
              </w:rPr>
              <w:t>6</w:t>
            </w:r>
            <w:r w:rsidRPr="00C016E4">
              <w:rPr>
                <w:rFonts w:ascii="Times New Roman" w:hAnsi="Times New Roman" w:cs="Times New Roman"/>
                <w:b/>
                <w:color w:val="000000"/>
                <w:sz w:val="14"/>
                <w:szCs w:val="14"/>
              </w:rPr>
              <w:t>9 753 775</w:t>
            </w:r>
          </w:p>
        </w:tc>
        <w:tc>
          <w:tcPr>
            <w:tcW w:w="521" w:type="pct"/>
            <w:shd w:val="pct25" w:color="auto" w:fill="FFFFFF"/>
            <w:noWrap/>
            <w:vAlign w:val="bottom"/>
            <w:hideMark/>
          </w:tcPr>
          <w:p w:rsidR="005D7F2F" w:rsidRPr="00C016E4" w:rsidRDefault="005D7F2F" w:rsidP="00D54D95">
            <w:pPr>
              <w:jc w:val="right"/>
              <w:rPr>
                <w:rFonts w:ascii="Times New Roman" w:hAnsi="Times New Roman" w:cs="Times New Roman"/>
                <w:b/>
                <w:color w:val="000000"/>
                <w:sz w:val="14"/>
                <w:szCs w:val="14"/>
              </w:rPr>
            </w:pPr>
            <w:r w:rsidRPr="00C016E4">
              <w:rPr>
                <w:rFonts w:ascii="Times New Roman" w:hAnsi="Times New Roman" w:cs="Times New Roman"/>
                <w:b/>
                <w:color w:val="000000"/>
                <w:sz w:val="14"/>
                <w:szCs w:val="14"/>
              </w:rPr>
              <w:t>37 253 775</w:t>
            </w:r>
          </w:p>
        </w:tc>
        <w:tc>
          <w:tcPr>
            <w:tcW w:w="517" w:type="pct"/>
            <w:shd w:val="pct25" w:color="auto" w:fill="FFFFFF"/>
            <w:noWrap/>
            <w:vAlign w:val="bottom"/>
            <w:hideMark/>
          </w:tcPr>
          <w:p w:rsidR="005D7F2F" w:rsidRPr="00C016E4" w:rsidRDefault="005D7F2F" w:rsidP="00D54D95">
            <w:pPr>
              <w:jc w:val="right"/>
              <w:rPr>
                <w:rFonts w:ascii="Times New Roman" w:hAnsi="Times New Roman" w:cs="Times New Roman"/>
                <w:b/>
                <w:color w:val="000000"/>
                <w:sz w:val="14"/>
                <w:szCs w:val="14"/>
              </w:rPr>
            </w:pPr>
            <w:r w:rsidRPr="00C016E4">
              <w:rPr>
                <w:rFonts w:ascii="Times New Roman" w:hAnsi="Times New Roman" w:cs="Times New Roman"/>
                <w:b/>
                <w:color w:val="000000"/>
                <w:sz w:val="14"/>
                <w:szCs w:val="14"/>
              </w:rPr>
              <w:t>37 253 775</w:t>
            </w:r>
          </w:p>
        </w:tc>
      </w:tr>
      <w:tr w:rsidR="005D7F2F" w:rsidRPr="00775C7E" w:rsidTr="00D54D95">
        <w:trPr>
          <w:trHeight w:hRule="exact" w:val="255"/>
        </w:trPr>
        <w:tc>
          <w:tcPr>
            <w:tcW w:w="1357" w:type="pct"/>
            <w:noWrap/>
            <w:vAlign w:val="bottom"/>
            <w:hideMark/>
          </w:tcPr>
          <w:p w:rsidR="005D7F2F" w:rsidRPr="00546390" w:rsidRDefault="005D7F2F" w:rsidP="00D54D95">
            <w:pPr>
              <w:rPr>
                <w:rFonts w:ascii="Times New Roman" w:hAnsi="Times New Roman" w:cs="Times New Roman"/>
                <w:bCs/>
                <w:color w:val="000000"/>
                <w:sz w:val="14"/>
                <w:szCs w:val="14"/>
              </w:rPr>
            </w:pPr>
            <w:r w:rsidRPr="00546390">
              <w:rPr>
                <w:rFonts w:ascii="Times New Roman" w:hAnsi="Times New Roman" w:cs="Times New Roman"/>
                <w:bCs/>
                <w:color w:val="000000"/>
                <w:sz w:val="14"/>
                <w:szCs w:val="14"/>
              </w:rPr>
              <w:t xml:space="preserve">NDS výdavky zo ŠR mimo OPD a OPII </w:t>
            </w:r>
          </w:p>
        </w:tc>
        <w:tc>
          <w:tcPr>
            <w:tcW w:w="521" w:type="pct"/>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126 921 270</w:t>
            </w:r>
          </w:p>
        </w:tc>
        <w:tc>
          <w:tcPr>
            <w:tcW w:w="521" w:type="pct"/>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101 551 145</w:t>
            </w:r>
          </w:p>
        </w:tc>
        <w:tc>
          <w:tcPr>
            <w:tcW w:w="521" w:type="pct"/>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31 400 000</w:t>
            </w:r>
          </w:p>
        </w:tc>
        <w:tc>
          <w:tcPr>
            <w:tcW w:w="521" w:type="pct"/>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31 400 000</w:t>
            </w:r>
          </w:p>
        </w:tc>
        <w:tc>
          <w:tcPr>
            <w:tcW w:w="521" w:type="pct"/>
            <w:noWrap/>
            <w:vAlign w:val="bottom"/>
            <w:hideMark/>
          </w:tcPr>
          <w:p w:rsidR="005D7F2F" w:rsidRPr="0046782A" w:rsidRDefault="005D7F2F" w:rsidP="00D54D95">
            <w:pPr>
              <w:jc w:val="right"/>
              <w:rPr>
                <w:rFonts w:ascii="Times New Roman" w:hAnsi="Times New Roman" w:cs="Times New Roman"/>
                <w:color w:val="000000"/>
                <w:sz w:val="14"/>
                <w:szCs w:val="14"/>
              </w:rPr>
            </w:pPr>
            <w:r w:rsidRPr="0046782A">
              <w:rPr>
                <w:rFonts w:ascii="Times New Roman" w:hAnsi="Times New Roman" w:cs="Times New Roman"/>
                <w:color w:val="000000"/>
                <w:sz w:val="14"/>
                <w:szCs w:val="14"/>
              </w:rPr>
              <w:t>31 400 000</w:t>
            </w:r>
          </w:p>
        </w:tc>
        <w:tc>
          <w:tcPr>
            <w:tcW w:w="521" w:type="pct"/>
            <w:noWrap/>
            <w:vAlign w:val="bottom"/>
            <w:hideMark/>
          </w:tcPr>
          <w:p w:rsidR="005D7F2F" w:rsidRPr="0046782A" w:rsidRDefault="005D7F2F" w:rsidP="00D54D95">
            <w:pPr>
              <w:jc w:val="right"/>
              <w:rPr>
                <w:rFonts w:ascii="Times New Roman" w:hAnsi="Times New Roman" w:cs="Times New Roman"/>
                <w:color w:val="000000"/>
                <w:sz w:val="14"/>
                <w:szCs w:val="14"/>
              </w:rPr>
            </w:pPr>
            <w:r w:rsidRPr="0046782A">
              <w:rPr>
                <w:rFonts w:ascii="Times New Roman" w:hAnsi="Times New Roman" w:cs="Times New Roman"/>
                <w:color w:val="000000"/>
                <w:sz w:val="14"/>
                <w:szCs w:val="14"/>
              </w:rPr>
              <w:t>31 400 000</w:t>
            </w:r>
          </w:p>
        </w:tc>
        <w:tc>
          <w:tcPr>
            <w:tcW w:w="517" w:type="pct"/>
            <w:noWrap/>
            <w:vAlign w:val="bottom"/>
            <w:hideMark/>
          </w:tcPr>
          <w:p w:rsidR="005D7F2F" w:rsidRPr="0046782A" w:rsidRDefault="005D7F2F" w:rsidP="00D54D95">
            <w:pPr>
              <w:jc w:val="right"/>
              <w:rPr>
                <w:rFonts w:ascii="Times New Roman" w:hAnsi="Times New Roman" w:cs="Times New Roman"/>
                <w:color w:val="000000"/>
                <w:sz w:val="14"/>
                <w:szCs w:val="14"/>
              </w:rPr>
            </w:pPr>
            <w:r w:rsidRPr="0046782A">
              <w:rPr>
                <w:rFonts w:ascii="Times New Roman" w:hAnsi="Times New Roman" w:cs="Times New Roman"/>
                <w:color w:val="000000"/>
                <w:sz w:val="14"/>
                <w:szCs w:val="14"/>
              </w:rPr>
              <w:t>31 400 000</w:t>
            </w:r>
          </w:p>
        </w:tc>
      </w:tr>
      <w:tr w:rsidR="005D7F2F" w:rsidRPr="00775C7E" w:rsidTr="00D54D95">
        <w:trPr>
          <w:trHeight w:hRule="exact" w:val="255"/>
        </w:trPr>
        <w:tc>
          <w:tcPr>
            <w:tcW w:w="1357" w:type="pct"/>
            <w:noWrap/>
            <w:vAlign w:val="bottom"/>
            <w:hideMark/>
          </w:tcPr>
          <w:p w:rsidR="005D7F2F" w:rsidRPr="00546390" w:rsidRDefault="005D7F2F" w:rsidP="00D54D95">
            <w:pPr>
              <w:rPr>
                <w:rFonts w:ascii="Times New Roman" w:hAnsi="Times New Roman" w:cs="Times New Roman"/>
                <w:bCs/>
                <w:color w:val="000000"/>
                <w:sz w:val="14"/>
                <w:szCs w:val="14"/>
              </w:rPr>
            </w:pPr>
            <w:r w:rsidRPr="00546390">
              <w:rPr>
                <w:rFonts w:ascii="Times New Roman" w:hAnsi="Times New Roman" w:cs="Times New Roman"/>
                <w:bCs/>
                <w:color w:val="000000"/>
                <w:sz w:val="14"/>
                <w:szCs w:val="14"/>
              </w:rPr>
              <w:t>SSC výdavky zo ŠR mimo OPD a OPII</w:t>
            </w:r>
          </w:p>
        </w:tc>
        <w:tc>
          <w:tcPr>
            <w:tcW w:w="521" w:type="pct"/>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16 290 472</w:t>
            </w:r>
          </w:p>
        </w:tc>
        <w:tc>
          <w:tcPr>
            <w:tcW w:w="521" w:type="pct"/>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11 118 599</w:t>
            </w:r>
          </w:p>
        </w:tc>
        <w:tc>
          <w:tcPr>
            <w:tcW w:w="521" w:type="pct"/>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5 853 775</w:t>
            </w:r>
          </w:p>
        </w:tc>
        <w:tc>
          <w:tcPr>
            <w:tcW w:w="521" w:type="pct"/>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52 244 960</w:t>
            </w:r>
          </w:p>
        </w:tc>
        <w:tc>
          <w:tcPr>
            <w:tcW w:w="521" w:type="pct"/>
            <w:noWrap/>
            <w:vAlign w:val="bottom"/>
            <w:hideMark/>
          </w:tcPr>
          <w:p w:rsidR="005D7F2F" w:rsidRPr="0046782A"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w:t>
            </w:r>
            <w:r w:rsidRPr="0046782A">
              <w:rPr>
                <w:rFonts w:ascii="Times New Roman" w:hAnsi="Times New Roman" w:cs="Times New Roman"/>
                <w:color w:val="000000"/>
                <w:sz w:val="14"/>
                <w:szCs w:val="14"/>
              </w:rPr>
              <w:t>8 353 775</w:t>
            </w:r>
          </w:p>
        </w:tc>
        <w:tc>
          <w:tcPr>
            <w:tcW w:w="521" w:type="pct"/>
            <w:noWrap/>
            <w:vAlign w:val="bottom"/>
            <w:hideMark/>
          </w:tcPr>
          <w:p w:rsidR="005D7F2F" w:rsidRPr="0046782A" w:rsidRDefault="005D7F2F" w:rsidP="00D54D95">
            <w:pPr>
              <w:jc w:val="right"/>
              <w:rPr>
                <w:rFonts w:ascii="Times New Roman" w:hAnsi="Times New Roman" w:cs="Times New Roman"/>
                <w:color w:val="000000"/>
                <w:sz w:val="14"/>
                <w:szCs w:val="14"/>
              </w:rPr>
            </w:pPr>
            <w:r w:rsidRPr="0046782A">
              <w:rPr>
                <w:rFonts w:ascii="Times New Roman" w:hAnsi="Times New Roman" w:cs="Times New Roman"/>
                <w:color w:val="000000"/>
                <w:sz w:val="14"/>
                <w:szCs w:val="14"/>
              </w:rPr>
              <w:t>5 853 775</w:t>
            </w:r>
          </w:p>
        </w:tc>
        <w:tc>
          <w:tcPr>
            <w:tcW w:w="517" w:type="pct"/>
            <w:noWrap/>
            <w:vAlign w:val="bottom"/>
            <w:hideMark/>
          </w:tcPr>
          <w:p w:rsidR="005D7F2F" w:rsidRPr="0046782A" w:rsidRDefault="005D7F2F" w:rsidP="00D54D95">
            <w:pPr>
              <w:jc w:val="right"/>
              <w:rPr>
                <w:rFonts w:ascii="Times New Roman" w:hAnsi="Times New Roman" w:cs="Times New Roman"/>
                <w:color w:val="000000"/>
                <w:sz w:val="14"/>
                <w:szCs w:val="14"/>
              </w:rPr>
            </w:pPr>
            <w:r w:rsidRPr="0046782A">
              <w:rPr>
                <w:rFonts w:ascii="Times New Roman" w:hAnsi="Times New Roman" w:cs="Times New Roman"/>
                <w:color w:val="000000"/>
                <w:sz w:val="14"/>
                <w:szCs w:val="14"/>
              </w:rPr>
              <w:t>5 853 775</w:t>
            </w:r>
          </w:p>
        </w:tc>
      </w:tr>
    </w:tbl>
    <w:p w:rsidR="005D7F2F" w:rsidRPr="00775C7E" w:rsidRDefault="005D7F2F" w:rsidP="005D7F2F">
      <w:pPr>
        <w:jc w:val="both"/>
        <w:rPr>
          <w:rFonts w:ascii="Times New Roman" w:hAnsi="Times New Roman" w:cs="Times New Roman"/>
          <w:highlight w:val="yellow"/>
        </w:rPr>
      </w:pPr>
    </w:p>
    <w:p w:rsidR="005D7F2F" w:rsidRPr="00546390" w:rsidRDefault="005D7F2F" w:rsidP="005D7F2F">
      <w:pPr>
        <w:ind w:firstLine="709"/>
        <w:jc w:val="both"/>
        <w:rPr>
          <w:rFonts w:ascii="Times New Roman" w:hAnsi="Times New Roman" w:cs="Times New Roman"/>
        </w:rPr>
      </w:pPr>
      <w:r w:rsidRPr="00546390">
        <w:rPr>
          <w:rFonts w:ascii="Times New Roman" w:hAnsi="Times New Roman" w:cs="Times New Roman"/>
        </w:rPr>
        <w:t xml:space="preserve">Na investície realizované NDS a Slovenskou správou ciest (ďalej len „SSC“) mimo OPD a OPII sa rozpočtujú výdavky na rok 2017 v sume </w:t>
      </w:r>
      <w:r>
        <w:rPr>
          <w:rFonts w:ascii="Times New Roman" w:hAnsi="Times New Roman" w:cs="Times New Roman"/>
        </w:rPr>
        <w:t>69</w:t>
      </w:r>
      <w:r w:rsidRPr="00546390">
        <w:rPr>
          <w:rFonts w:ascii="Times New Roman" w:hAnsi="Times New Roman" w:cs="Times New Roman"/>
        </w:rPr>
        <w:t>,</w:t>
      </w:r>
      <w:r>
        <w:rPr>
          <w:rFonts w:ascii="Times New Roman" w:hAnsi="Times New Roman" w:cs="Times New Roman"/>
        </w:rPr>
        <w:t>8</w:t>
      </w:r>
      <w:r w:rsidRPr="00546390">
        <w:rPr>
          <w:rFonts w:ascii="Times New Roman" w:hAnsi="Times New Roman" w:cs="Times New Roman"/>
        </w:rPr>
        <w:t xml:space="preserve"> mil. eur, čo</w:t>
      </w:r>
      <w:r>
        <w:rPr>
          <w:rFonts w:ascii="Times New Roman" w:hAnsi="Times New Roman" w:cs="Times New Roman"/>
        </w:rPr>
        <w:t xml:space="preserve"> v porovnaní so </w:t>
      </w:r>
      <w:r w:rsidRPr="00546390">
        <w:rPr>
          <w:rFonts w:ascii="Times New Roman" w:hAnsi="Times New Roman" w:cs="Times New Roman"/>
        </w:rPr>
        <w:t xml:space="preserve"> schválen</w:t>
      </w:r>
      <w:r>
        <w:rPr>
          <w:rFonts w:ascii="Times New Roman" w:hAnsi="Times New Roman" w:cs="Times New Roman"/>
        </w:rPr>
        <w:t>ým</w:t>
      </w:r>
      <w:r w:rsidRPr="00546390">
        <w:rPr>
          <w:rFonts w:ascii="Times New Roman" w:hAnsi="Times New Roman" w:cs="Times New Roman"/>
        </w:rPr>
        <w:t xml:space="preserve"> rozpočt</w:t>
      </w:r>
      <w:r>
        <w:rPr>
          <w:rFonts w:ascii="Times New Roman" w:hAnsi="Times New Roman" w:cs="Times New Roman"/>
        </w:rPr>
        <w:t>om</w:t>
      </w:r>
      <w:r w:rsidRPr="00546390">
        <w:rPr>
          <w:rFonts w:ascii="Times New Roman" w:hAnsi="Times New Roman" w:cs="Times New Roman"/>
        </w:rPr>
        <w:t xml:space="preserve"> roku 2016</w:t>
      </w:r>
      <w:r>
        <w:rPr>
          <w:rFonts w:ascii="Times New Roman" w:hAnsi="Times New Roman" w:cs="Times New Roman"/>
        </w:rPr>
        <w:t xml:space="preserve"> predstavuje zvýšenie o 32,5 mil. eur, t. j. o 87,2 %, z dôvodu zvýšenia výdavkov pre SSC na prípravu projektov OPII a na výstavbu ciest</w:t>
      </w:r>
      <w:r w:rsidRPr="00546390">
        <w:rPr>
          <w:rFonts w:ascii="Times New Roman" w:hAnsi="Times New Roman" w:cs="Times New Roman"/>
        </w:rPr>
        <w:t xml:space="preserve">. </w:t>
      </w:r>
    </w:p>
    <w:p w:rsidR="005D7F2F" w:rsidRPr="00775C7E" w:rsidRDefault="005D7F2F" w:rsidP="005D7F2F">
      <w:pPr>
        <w:ind w:firstLine="708"/>
        <w:jc w:val="both"/>
        <w:rPr>
          <w:rFonts w:ascii="Times New Roman" w:hAnsi="Times New Roman" w:cs="Times New Roman"/>
          <w:highlight w:val="yellow"/>
        </w:rPr>
      </w:pPr>
    </w:p>
    <w:p w:rsidR="005D7F2F" w:rsidRPr="00546390" w:rsidRDefault="005D7F2F" w:rsidP="005D7F2F">
      <w:pPr>
        <w:jc w:val="both"/>
        <w:rPr>
          <w:rFonts w:ascii="Times New Roman" w:hAnsi="Times New Roman" w:cs="Times New Roman"/>
          <w:i/>
          <w:u w:val="single"/>
        </w:rPr>
      </w:pPr>
      <w:r w:rsidRPr="00546390">
        <w:rPr>
          <w:rFonts w:ascii="Times New Roman" w:hAnsi="Times New Roman" w:cs="Times New Roman"/>
          <w:i/>
          <w:u w:val="single"/>
        </w:rPr>
        <w:t>Údržba a opravy ciest a diaľnic</w:t>
      </w:r>
    </w:p>
    <w:p w:rsidR="005D7F2F" w:rsidRPr="00775C7E" w:rsidRDefault="005D7F2F" w:rsidP="005D7F2F">
      <w:pPr>
        <w:jc w:val="both"/>
        <w:rPr>
          <w:rFonts w:ascii="Times New Roman" w:hAnsi="Times New Roman" w:cs="Times New Roman"/>
          <w:i/>
          <w:highlight w:val="yellow"/>
          <w:u w:val="single"/>
        </w:rPr>
      </w:pP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5"/>
        <w:gridCol w:w="872"/>
        <w:gridCol w:w="873"/>
        <w:gridCol w:w="873"/>
        <w:gridCol w:w="873"/>
        <w:gridCol w:w="873"/>
        <w:gridCol w:w="873"/>
        <w:gridCol w:w="873"/>
      </w:tblGrid>
      <w:tr w:rsidR="005D7F2F" w:rsidRPr="00775C7E" w:rsidTr="00D54D95">
        <w:trPr>
          <w:trHeight w:hRule="exact" w:val="255"/>
        </w:trPr>
        <w:tc>
          <w:tcPr>
            <w:tcW w:w="2975" w:type="dxa"/>
            <w:shd w:val="pct35" w:color="auto" w:fill="FFFFFF"/>
            <w:noWrap/>
            <w:vAlign w:val="center"/>
            <w:hideMark/>
          </w:tcPr>
          <w:p w:rsidR="005D7F2F" w:rsidRPr="00546390" w:rsidRDefault="005D7F2F" w:rsidP="00D54D95">
            <w:pP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v eurách</w:t>
            </w:r>
          </w:p>
        </w:tc>
        <w:tc>
          <w:tcPr>
            <w:tcW w:w="872" w:type="dxa"/>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2014 S</w:t>
            </w:r>
          </w:p>
        </w:tc>
        <w:tc>
          <w:tcPr>
            <w:tcW w:w="873" w:type="dxa"/>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2015 S</w:t>
            </w:r>
          </w:p>
        </w:tc>
        <w:tc>
          <w:tcPr>
            <w:tcW w:w="873" w:type="dxa"/>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2016  R</w:t>
            </w:r>
          </w:p>
        </w:tc>
        <w:tc>
          <w:tcPr>
            <w:tcW w:w="873" w:type="dxa"/>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873" w:type="dxa"/>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2017 N</w:t>
            </w:r>
          </w:p>
        </w:tc>
        <w:tc>
          <w:tcPr>
            <w:tcW w:w="873" w:type="dxa"/>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2018 N</w:t>
            </w:r>
          </w:p>
        </w:tc>
        <w:tc>
          <w:tcPr>
            <w:tcW w:w="873" w:type="dxa"/>
            <w:shd w:val="pct35" w:color="auto" w:fill="FFFFFF"/>
            <w:noWrap/>
            <w:vAlign w:val="center"/>
            <w:hideMark/>
          </w:tcPr>
          <w:p w:rsidR="005D7F2F" w:rsidRPr="00546390" w:rsidRDefault="005D7F2F" w:rsidP="00D54D95">
            <w:pPr>
              <w:jc w:val="center"/>
              <w:rPr>
                <w:rFonts w:ascii="Times New Roman" w:hAnsi="Times New Roman" w:cs="Times New Roman"/>
                <w:b/>
                <w:bCs/>
                <w:color w:val="000000"/>
                <w:sz w:val="14"/>
                <w:szCs w:val="14"/>
              </w:rPr>
            </w:pPr>
            <w:r w:rsidRPr="00546390">
              <w:rPr>
                <w:rFonts w:ascii="Times New Roman" w:hAnsi="Times New Roman" w:cs="Times New Roman"/>
                <w:b/>
                <w:bCs/>
                <w:color w:val="000000"/>
                <w:sz w:val="14"/>
                <w:szCs w:val="14"/>
              </w:rPr>
              <w:t>2019 N</w:t>
            </w:r>
          </w:p>
        </w:tc>
      </w:tr>
      <w:tr w:rsidR="005D7F2F" w:rsidRPr="00775C7E" w:rsidTr="00D54D95">
        <w:trPr>
          <w:trHeight w:hRule="exact" w:val="255"/>
        </w:trPr>
        <w:tc>
          <w:tcPr>
            <w:tcW w:w="2975" w:type="dxa"/>
            <w:shd w:val="pct25" w:color="auto" w:fill="FFFFFF"/>
            <w:noWrap/>
            <w:vAlign w:val="bottom"/>
            <w:hideMark/>
          </w:tcPr>
          <w:p w:rsidR="005D7F2F" w:rsidRPr="00546390" w:rsidRDefault="005D7F2F" w:rsidP="00D54D95">
            <w:pPr>
              <w:rPr>
                <w:rFonts w:ascii="Times New Roman" w:hAnsi="Times New Roman" w:cs="Times New Roman"/>
                <w:b/>
                <w:color w:val="000000"/>
                <w:sz w:val="14"/>
                <w:szCs w:val="14"/>
              </w:rPr>
            </w:pPr>
            <w:r w:rsidRPr="00546390">
              <w:rPr>
                <w:rFonts w:ascii="Times New Roman" w:hAnsi="Times New Roman" w:cs="Times New Roman"/>
                <w:b/>
                <w:color w:val="000000"/>
                <w:sz w:val="14"/>
                <w:szCs w:val="14"/>
              </w:rPr>
              <w:t xml:space="preserve">NDS a SSC opravy a údržba spolu </w:t>
            </w:r>
          </w:p>
        </w:tc>
        <w:tc>
          <w:tcPr>
            <w:tcW w:w="872" w:type="dxa"/>
            <w:shd w:val="pct25" w:color="auto" w:fill="FFFFFF"/>
            <w:noWrap/>
            <w:vAlign w:val="bottom"/>
          </w:tcPr>
          <w:p w:rsidR="005D7F2F" w:rsidRPr="00546390" w:rsidRDefault="005D7F2F" w:rsidP="00D54D95">
            <w:pPr>
              <w:jc w:val="right"/>
              <w:rPr>
                <w:rFonts w:ascii="Times New Roman" w:hAnsi="Times New Roman" w:cs="Times New Roman"/>
                <w:b/>
                <w:color w:val="000000"/>
                <w:sz w:val="14"/>
                <w:szCs w:val="14"/>
              </w:rPr>
            </w:pPr>
            <w:r w:rsidRPr="00546390">
              <w:rPr>
                <w:rFonts w:ascii="Times New Roman" w:hAnsi="Times New Roman" w:cs="Times New Roman"/>
                <w:b/>
                <w:color w:val="000000"/>
                <w:sz w:val="14"/>
                <w:szCs w:val="14"/>
              </w:rPr>
              <w:t>72 437 890</w:t>
            </w:r>
          </w:p>
        </w:tc>
        <w:tc>
          <w:tcPr>
            <w:tcW w:w="873" w:type="dxa"/>
            <w:shd w:val="pct25" w:color="auto" w:fill="FFFFFF"/>
            <w:noWrap/>
            <w:vAlign w:val="bottom"/>
          </w:tcPr>
          <w:p w:rsidR="005D7F2F" w:rsidRPr="00546390" w:rsidRDefault="005D7F2F" w:rsidP="00D54D95">
            <w:pPr>
              <w:jc w:val="right"/>
              <w:rPr>
                <w:rFonts w:ascii="Times New Roman" w:hAnsi="Times New Roman" w:cs="Times New Roman"/>
                <w:b/>
                <w:color w:val="000000"/>
                <w:sz w:val="14"/>
                <w:szCs w:val="14"/>
              </w:rPr>
            </w:pPr>
            <w:r w:rsidRPr="00546390">
              <w:rPr>
                <w:rFonts w:ascii="Times New Roman" w:hAnsi="Times New Roman" w:cs="Times New Roman"/>
                <w:b/>
                <w:color w:val="000000"/>
                <w:sz w:val="14"/>
                <w:szCs w:val="14"/>
              </w:rPr>
              <w:t>65 544 236</w:t>
            </w:r>
          </w:p>
        </w:tc>
        <w:tc>
          <w:tcPr>
            <w:tcW w:w="873" w:type="dxa"/>
            <w:shd w:val="pct25" w:color="auto" w:fill="FFFFFF"/>
            <w:noWrap/>
            <w:vAlign w:val="bottom"/>
          </w:tcPr>
          <w:p w:rsidR="005D7F2F" w:rsidRPr="00546390" w:rsidRDefault="005D7F2F" w:rsidP="00D54D95">
            <w:pPr>
              <w:jc w:val="right"/>
              <w:rPr>
                <w:rFonts w:ascii="Times New Roman" w:hAnsi="Times New Roman" w:cs="Times New Roman"/>
                <w:b/>
                <w:color w:val="000000"/>
                <w:sz w:val="14"/>
                <w:szCs w:val="14"/>
              </w:rPr>
            </w:pPr>
            <w:r w:rsidRPr="00546390">
              <w:rPr>
                <w:rFonts w:ascii="Times New Roman" w:hAnsi="Times New Roman" w:cs="Times New Roman"/>
                <w:b/>
                <w:color w:val="000000"/>
                <w:sz w:val="14"/>
                <w:szCs w:val="14"/>
              </w:rPr>
              <w:t>69 78</w:t>
            </w:r>
            <w:r>
              <w:rPr>
                <w:rFonts w:ascii="Times New Roman" w:hAnsi="Times New Roman" w:cs="Times New Roman"/>
                <w:b/>
                <w:color w:val="000000"/>
                <w:sz w:val="14"/>
                <w:szCs w:val="14"/>
              </w:rPr>
              <w:t>7</w:t>
            </w:r>
            <w:r w:rsidRPr="00546390">
              <w:rPr>
                <w:rFonts w:ascii="Times New Roman" w:hAnsi="Times New Roman" w:cs="Times New Roman"/>
                <w:b/>
                <w:color w:val="000000"/>
                <w:sz w:val="14"/>
                <w:szCs w:val="14"/>
              </w:rPr>
              <w:t xml:space="preserve"> 5</w:t>
            </w:r>
            <w:r>
              <w:rPr>
                <w:rFonts w:ascii="Times New Roman" w:hAnsi="Times New Roman" w:cs="Times New Roman"/>
                <w:b/>
                <w:color w:val="000000"/>
                <w:sz w:val="14"/>
                <w:szCs w:val="14"/>
              </w:rPr>
              <w:t>46</w:t>
            </w:r>
          </w:p>
        </w:tc>
        <w:tc>
          <w:tcPr>
            <w:tcW w:w="873" w:type="dxa"/>
            <w:shd w:val="pct25" w:color="auto" w:fill="FFFFFF"/>
            <w:noWrap/>
            <w:vAlign w:val="bottom"/>
          </w:tcPr>
          <w:p w:rsidR="005D7F2F" w:rsidRPr="000E7D73" w:rsidRDefault="005D7F2F" w:rsidP="00D54D95">
            <w:pPr>
              <w:jc w:val="right"/>
              <w:rPr>
                <w:rFonts w:ascii="Times New Roman" w:hAnsi="Times New Roman" w:cs="Times New Roman"/>
                <w:b/>
                <w:color w:val="000000"/>
                <w:sz w:val="14"/>
                <w:szCs w:val="14"/>
                <w:lang w:eastAsia="sk-SK"/>
              </w:rPr>
            </w:pPr>
            <w:r w:rsidRPr="000E7D73">
              <w:rPr>
                <w:rFonts w:ascii="Times New Roman" w:hAnsi="Times New Roman" w:cs="Times New Roman"/>
                <w:b/>
                <w:color w:val="000000"/>
                <w:sz w:val="14"/>
                <w:szCs w:val="14"/>
              </w:rPr>
              <w:t>69 787 546</w:t>
            </w:r>
          </w:p>
        </w:tc>
        <w:tc>
          <w:tcPr>
            <w:tcW w:w="873" w:type="dxa"/>
            <w:shd w:val="pct25" w:color="auto" w:fill="FFFFFF"/>
            <w:noWrap/>
            <w:vAlign w:val="bottom"/>
          </w:tcPr>
          <w:p w:rsidR="005D7F2F" w:rsidRPr="00811CF1" w:rsidRDefault="005D7F2F" w:rsidP="00D54D95">
            <w:pPr>
              <w:jc w:val="right"/>
              <w:rPr>
                <w:rFonts w:ascii="Times New Roman" w:hAnsi="Times New Roman" w:cs="Times New Roman"/>
                <w:b/>
                <w:color w:val="000000"/>
                <w:sz w:val="14"/>
                <w:szCs w:val="14"/>
                <w:lang w:eastAsia="sk-SK"/>
              </w:rPr>
            </w:pPr>
            <w:r w:rsidRPr="00811CF1">
              <w:rPr>
                <w:rFonts w:ascii="Times New Roman" w:hAnsi="Times New Roman" w:cs="Times New Roman"/>
                <w:b/>
                <w:color w:val="000000"/>
                <w:sz w:val="14"/>
                <w:szCs w:val="14"/>
              </w:rPr>
              <w:t>64 989 614</w:t>
            </w:r>
          </w:p>
        </w:tc>
        <w:tc>
          <w:tcPr>
            <w:tcW w:w="873" w:type="dxa"/>
            <w:shd w:val="pct25" w:color="auto" w:fill="FFFFFF"/>
            <w:noWrap/>
            <w:vAlign w:val="bottom"/>
          </w:tcPr>
          <w:p w:rsidR="005D7F2F" w:rsidRPr="00811CF1" w:rsidRDefault="005D7F2F" w:rsidP="00D54D95">
            <w:pPr>
              <w:jc w:val="right"/>
              <w:rPr>
                <w:rFonts w:ascii="Times New Roman" w:hAnsi="Times New Roman" w:cs="Times New Roman"/>
                <w:b/>
                <w:color w:val="000000"/>
                <w:sz w:val="14"/>
                <w:szCs w:val="14"/>
              </w:rPr>
            </w:pPr>
            <w:r w:rsidRPr="00811CF1">
              <w:rPr>
                <w:rFonts w:ascii="Times New Roman" w:hAnsi="Times New Roman" w:cs="Times New Roman"/>
                <w:b/>
                <w:color w:val="000000"/>
                <w:sz w:val="14"/>
                <w:szCs w:val="14"/>
              </w:rPr>
              <w:t>64 989 614</w:t>
            </w:r>
          </w:p>
        </w:tc>
        <w:tc>
          <w:tcPr>
            <w:tcW w:w="873" w:type="dxa"/>
            <w:shd w:val="pct25" w:color="auto" w:fill="FFFFFF"/>
            <w:noWrap/>
            <w:vAlign w:val="bottom"/>
          </w:tcPr>
          <w:p w:rsidR="005D7F2F" w:rsidRPr="00811CF1" w:rsidRDefault="005D7F2F" w:rsidP="00D54D95">
            <w:pPr>
              <w:jc w:val="right"/>
              <w:rPr>
                <w:rFonts w:ascii="Times New Roman" w:hAnsi="Times New Roman" w:cs="Times New Roman"/>
                <w:b/>
                <w:color w:val="000000"/>
                <w:sz w:val="14"/>
                <w:szCs w:val="14"/>
              </w:rPr>
            </w:pPr>
            <w:r w:rsidRPr="00811CF1">
              <w:rPr>
                <w:rFonts w:ascii="Times New Roman" w:hAnsi="Times New Roman" w:cs="Times New Roman"/>
                <w:b/>
                <w:color w:val="000000"/>
                <w:sz w:val="14"/>
                <w:szCs w:val="14"/>
              </w:rPr>
              <w:t>64 989 614</w:t>
            </w:r>
          </w:p>
        </w:tc>
      </w:tr>
      <w:tr w:rsidR="005D7F2F" w:rsidRPr="00775C7E" w:rsidTr="00D54D95">
        <w:trPr>
          <w:trHeight w:hRule="exact" w:val="255"/>
        </w:trPr>
        <w:tc>
          <w:tcPr>
            <w:tcW w:w="2975" w:type="dxa"/>
            <w:noWrap/>
            <w:vAlign w:val="bottom"/>
            <w:hideMark/>
          </w:tcPr>
          <w:p w:rsidR="005D7F2F" w:rsidRPr="00546390" w:rsidRDefault="005D7F2F" w:rsidP="00D54D95">
            <w:pPr>
              <w:rPr>
                <w:rFonts w:ascii="Times New Roman" w:hAnsi="Times New Roman" w:cs="Times New Roman"/>
                <w:color w:val="000000"/>
                <w:sz w:val="14"/>
                <w:szCs w:val="14"/>
              </w:rPr>
            </w:pPr>
            <w:r w:rsidRPr="00546390">
              <w:rPr>
                <w:rFonts w:ascii="Times New Roman" w:hAnsi="Times New Roman" w:cs="Times New Roman"/>
                <w:color w:val="000000"/>
                <w:sz w:val="14"/>
                <w:szCs w:val="14"/>
              </w:rPr>
              <w:t>NDS - opravy a údržba diaľnic a RC zo ŠR</w:t>
            </w:r>
          </w:p>
        </w:tc>
        <w:tc>
          <w:tcPr>
            <w:tcW w:w="872" w:type="dxa"/>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29 000 000</w:t>
            </w:r>
          </w:p>
        </w:tc>
        <w:tc>
          <w:tcPr>
            <w:tcW w:w="873" w:type="dxa"/>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18 218 490</w:t>
            </w:r>
          </w:p>
        </w:tc>
        <w:tc>
          <w:tcPr>
            <w:tcW w:w="873" w:type="dxa"/>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29 000 000</w:t>
            </w:r>
          </w:p>
        </w:tc>
        <w:tc>
          <w:tcPr>
            <w:tcW w:w="873" w:type="dxa"/>
            <w:noWrap/>
            <w:vAlign w:val="bottom"/>
            <w:hideMark/>
          </w:tcPr>
          <w:p w:rsidR="005D7F2F" w:rsidRPr="00F54C08" w:rsidRDefault="005D7F2F" w:rsidP="00D54D95">
            <w:pPr>
              <w:jc w:val="right"/>
              <w:rPr>
                <w:rFonts w:ascii="Times New Roman" w:hAnsi="Times New Roman" w:cs="Times New Roman"/>
                <w:color w:val="000000"/>
                <w:sz w:val="14"/>
                <w:szCs w:val="14"/>
              </w:rPr>
            </w:pPr>
            <w:r w:rsidRPr="00F54C08">
              <w:rPr>
                <w:rFonts w:ascii="Times New Roman" w:hAnsi="Times New Roman" w:cs="Times New Roman"/>
                <w:color w:val="000000"/>
                <w:sz w:val="14"/>
                <w:szCs w:val="14"/>
              </w:rPr>
              <w:t>28 857 050</w:t>
            </w:r>
          </w:p>
        </w:tc>
        <w:tc>
          <w:tcPr>
            <w:tcW w:w="873" w:type="dxa"/>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16 054 999</w:t>
            </w:r>
          </w:p>
        </w:tc>
        <w:tc>
          <w:tcPr>
            <w:tcW w:w="873" w:type="dxa"/>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16 054 999</w:t>
            </w:r>
          </w:p>
        </w:tc>
        <w:tc>
          <w:tcPr>
            <w:tcW w:w="873" w:type="dxa"/>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16 054 999</w:t>
            </w:r>
          </w:p>
        </w:tc>
      </w:tr>
      <w:tr w:rsidR="005D7F2F" w:rsidRPr="00775C7E" w:rsidTr="00D54D95">
        <w:trPr>
          <w:trHeight w:hRule="exact" w:val="255"/>
        </w:trPr>
        <w:tc>
          <w:tcPr>
            <w:tcW w:w="2975" w:type="dxa"/>
            <w:noWrap/>
            <w:vAlign w:val="bottom"/>
            <w:hideMark/>
          </w:tcPr>
          <w:p w:rsidR="005D7F2F" w:rsidRPr="00546390" w:rsidRDefault="005D7F2F" w:rsidP="00D54D95">
            <w:pPr>
              <w:rPr>
                <w:rFonts w:ascii="Times New Roman" w:hAnsi="Times New Roman" w:cs="Times New Roman"/>
                <w:color w:val="000000"/>
                <w:sz w:val="14"/>
                <w:szCs w:val="14"/>
              </w:rPr>
            </w:pPr>
            <w:r w:rsidRPr="00546390">
              <w:rPr>
                <w:rFonts w:ascii="Times New Roman" w:hAnsi="Times New Roman" w:cs="Times New Roman"/>
                <w:color w:val="000000"/>
                <w:sz w:val="14"/>
                <w:szCs w:val="14"/>
              </w:rPr>
              <w:t xml:space="preserve">SSC - opravy a údržba ciest I. </w:t>
            </w:r>
            <w:proofErr w:type="spellStart"/>
            <w:r w:rsidRPr="00546390">
              <w:rPr>
                <w:rFonts w:ascii="Times New Roman" w:hAnsi="Times New Roman" w:cs="Times New Roman"/>
                <w:color w:val="000000"/>
                <w:sz w:val="14"/>
                <w:szCs w:val="14"/>
              </w:rPr>
              <w:t>tr</w:t>
            </w:r>
            <w:proofErr w:type="spellEnd"/>
            <w:r w:rsidRPr="00546390">
              <w:rPr>
                <w:rFonts w:ascii="Times New Roman" w:hAnsi="Times New Roman" w:cs="Times New Roman"/>
                <w:color w:val="000000"/>
                <w:sz w:val="14"/>
                <w:szCs w:val="14"/>
              </w:rPr>
              <w:t xml:space="preserve">. a </w:t>
            </w:r>
            <w:proofErr w:type="spellStart"/>
            <w:r w:rsidRPr="00546390">
              <w:rPr>
                <w:rFonts w:ascii="Times New Roman" w:hAnsi="Times New Roman" w:cs="Times New Roman"/>
                <w:color w:val="000000"/>
                <w:sz w:val="14"/>
                <w:szCs w:val="14"/>
              </w:rPr>
              <w:t>prev</w:t>
            </w:r>
            <w:proofErr w:type="spellEnd"/>
            <w:r w:rsidRPr="00546390">
              <w:rPr>
                <w:rFonts w:ascii="Times New Roman" w:hAnsi="Times New Roman" w:cs="Times New Roman"/>
                <w:color w:val="000000"/>
                <w:sz w:val="14"/>
                <w:szCs w:val="14"/>
              </w:rPr>
              <w:t xml:space="preserve">. </w:t>
            </w:r>
            <w:proofErr w:type="spellStart"/>
            <w:r w:rsidRPr="00546390">
              <w:rPr>
                <w:rFonts w:ascii="Times New Roman" w:hAnsi="Times New Roman" w:cs="Times New Roman"/>
                <w:color w:val="000000"/>
                <w:sz w:val="14"/>
                <w:szCs w:val="14"/>
              </w:rPr>
              <w:t>výd</w:t>
            </w:r>
            <w:proofErr w:type="spellEnd"/>
            <w:r w:rsidRPr="00546390">
              <w:rPr>
                <w:rFonts w:ascii="Times New Roman" w:hAnsi="Times New Roman" w:cs="Times New Roman"/>
                <w:color w:val="000000"/>
                <w:sz w:val="14"/>
                <w:szCs w:val="14"/>
              </w:rPr>
              <w:t xml:space="preserve">. SSC </w:t>
            </w:r>
          </w:p>
        </w:tc>
        <w:tc>
          <w:tcPr>
            <w:tcW w:w="872" w:type="dxa"/>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43 437 890</w:t>
            </w:r>
          </w:p>
        </w:tc>
        <w:tc>
          <w:tcPr>
            <w:tcW w:w="873" w:type="dxa"/>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47 325 746</w:t>
            </w:r>
          </w:p>
        </w:tc>
        <w:tc>
          <w:tcPr>
            <w:tcW w:w="873" w:type="dxa"/>
            <w:noWrap/>
            <w:vAlign w:val="bottom"/>
            <w:hideMark/>
          </w:tcPr>
          <w:p w:rsidR="005D7F2F" w:rsidRPr="00546390" w:rsidRDefault="005D7F2F" w:rsidP="00D54D95">
            <w:pPr>
              <w:jc w:val="right"/>
              <w:rPr>
                <w:rFonts w:ascii="Times New Roman" w:hAnsi="Times New Roman" w:cs="Times New Roman"/>
                <w:color w:val="000000"/>
                <w:sz w:val="14"/>
                <w:szCs w:val="14"/>
              </w:rPr>
            </w:pPr>
            <w:r w:rsidRPr="00546390">
              <w:rPr>
                <w:rFonts w:ascii="Times New Roman" w:hAnsi="Times New Roman" w:cs="Times New Roman"/>
                <w:color w:val="000000"/>
                <w:sz w:val="14"/>
                <w:szCs w:val="14"/>
              </w:rPr>
              <w:t xml:space="preserve">40 </w:t>
            </w:r>
            <w:r>
              <w:rPr>
                <w:rFonts w:ascii="Times New Roman" w:hAnsi="Times New Roman" w:cs="Times New Roman"/>
                <w:color w:val="000000"/>
                <w:sz w:val="14"/>
                <w:szCs w:val="14"/>
              </w:rPr>
              <w:t>930</w:t>
            </w:r>
            <w:r w:rsidRPr="00546390">
              <w:rPr>
                <w:rFonts w:ascii="Times New Roman" w:hAnsi="Times New Roman" w:cs="Times New Roman"/>
                <w:color w:val="000000"/>
                <w:sz w:val="14"/>
                <w:szCs w:val="14"/>
              </w:rPr>
              <w:t xml:space="preserve"> </w:t>
            </w:r>
            <w:r>
              <w:rPr>
                <w:rFonts w:ascii="Times New Roman" w:hAnsi="Times New Roman" w:cs="Times New Roman"/>
                <w:color w:val="000000"/>
                <w:sz w:val="14"/>
                <w:szCs w:val="14"/>
              </w:rPr>
              <w:t>496</w:t>
            </w:r>
          </w:p>
        </w:tc>
        <w:tc>
          <w:tcPr>
            <w:tcW w:w="873" w:type="dxa"/>
            <w:noWrap/>
            <w:vAlign w:val="bottom"/>
            <w:hideMark/>
          </w:tcPr>
          <w:p w:rsidR="005D7F2F" w:rsidRPr="00F54C08" w:rsidRDefault="005D7F2F" w:rsidP="00D54D95">
            <w:pPr>
              <w:jc w:val="right"/>
              <w:rPr>
                <w:rFonts w:ascii="Times New Roman" w:hAnsi="Times New Roman" w:cs="Times New Roman"/>
                <w:color w:val="000000"/>
                <w:sz w:val="14"/>
                <w:szCs w:val="14"/>
              </w:rPr>
            </w:pPr>
            <w:r w:rsidRPr="00F54C08">
              <w:rPr>
                <w:rFonts w:ascii="Times New Roman" w:hAnsi="Times New Roman" w:cs="Times New Roman"/>
                <w:color w:val="000000"/>
                <w:sz w:val="14"/>
                <w:szCs w:val="14"/>
              </w:rPr>
              <w:t>40 930 496</w:t>
            </w:r>
          </w:p>
        </w:tc>
        <w:tc>
          <w:tcPr>
            <w:tcW w:w="873" w:type="dxa"/>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48 934 615</w:t>
            </w:r>
          </w:p>
        </w:tc>
        <w:tc>
          <w:tcPr>
            <w:tcW w:w="873" w:type="dxa"/>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48 934 615</w:t>
            </w:r>
          </w:p>
        </w:tc>
        <w:tc>
          <w:tcPr>
            <w:tcW w:w="873" w:type="dxa"/>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48 934 615</w:t>
            </w:r>
          </w:p>
        </w:tc>
      </w:tr>
    </w:tbl>
    <w:p w:rsidR="005D7F2F" w:rsidRPr="00775C7E" w:rsidRDefault="005D7F2F" w:rsidP="005D7F2F">
      <w:pPr>
        <w:ind w:firstLine="709"/>
        <w:jc w:val="both"/>
        <w:rPr>
          <w:rFonts w:ascii="Times New Roman" w:hAnsi="Times New Roman" w:cs="Times New Roman"/>
          <w:highlight w:val="yellow"/>
        </w:rPr>
      </w:pPr>
    </w:p>
    <w:p w:rsidR="005D7F2F" w:rsidRPr="000917AF" w:rsidRDefault="005D7F2F" w:rsidP="005D7F2F">
      <w:pPr>
        <w:ind w:firstLine="708"/>
        <w:jc w:val="both"/>
        <w:rPr>
          <w:rFonts w:ascii="Times New Roman" w:hAnsi="Times New Roman" w:cs="Times New Roman"/>
          <w:color w:val="000000"/>
          <w:lang w:eastAsia="en-US"/>
        </w:rPr>
      </w:pPr>
      <w:r w:rsidRPr="00DC4C1E">
        <w:rPr>
          <w:rFonts w:ascii="Times New Roman" w:hAnsi="Times New Roman" w:cs="Times New Roman"/>
        </w:rPr>
        <w:t>Na údržbu a opravy ciest a diaľnic sa rozpočtujú výdavky</w:t>
      </w:r>
      <w:r>
        <w:rPr>
          <w:rFonts w:ascii="Times New Roman" w:hAnsi="Times New Roman" w:cs="Times New Roman"/>
        </w:rPr>
        <w:t xml:space="preserve"> zo štátneho rozpočtu</w:t>
      </w:r>
      <w:r w:rsidRPr="00DC4C1E">
        <w:rPr>
          <w:rFonts w:ascii="Times New Roman" w:hAnsi="Times New Roman" w:cs="Times New Roman"/>
        </w:rPr>
        <w:t xml:space="preserve"> vo výške 65,0  mil. eur,</w:t>
      </w:r>
      <w:r>
        <w:rPr>
          <w:rFonts w:ascii="Times New Roman" w:hAnsi="Times New Roman" w:cs="Times New Roman"/>
        </w:rPr>
        <w:t xml:space="preserve"> </w:t>
      </w:r>
      <w:r w:rsidRPr="00DC4C1E">
        <w:rPr>
          <w:rFonts w:ascii="Times New Roman" w:hAnsi="Times New Roman" w:cs="Times New Roman"/>
        </w:rPr>
        <w:t>čo v porovnaní so schváleným rozpočtom roku 2016 predstavuje pokles o 4,73 mil. eur, t. j.  o 6,78 %</w:t>
      </w:r>
      <w:r>
        <w:rPr>
          <w:rFonts w:ascii="Times New Roman" w:hAnsi="Times New Roman" w:cs="Times New Roman"/>
        </w:rPr>
        <w:t>. Dôvodom tohto</w:t>
      </w:r>
      <w:r w:rsidRPr="00DC4C1E">
        <w:rPr>
          <w:rFonts w:ascii="Times New Roman" w:hAnsi="Times New Roman" w:cs="Times New Roman"/>
        </w:rPr>
        <w:t xml:space="preserve"> poklesu </w:t>
      </w:r>
      <w:r>
        <w:rPr>
          <w:rFonts w:ascii="Times New Roman" w:hAnsi="Times New Roman" w:cs="Times New Roman"/>
        </w:rPr>
        <w:t>je zníženie vý</w:t>
      </w:r>
      <w:r w:rsidRPr="00DC4C1E">
        <w:rPr>
          <w:rFonts w:ascii="Times New Roman" w:hAnsi="Times New Roman" w:cs="Times New Roman"/>
        </w:rPr>
        <w:t>davkov</w:t>
      </w:r>
      <w:r>
        <w:rPr>
          <w:rFonts w:ascii="Times New Roman" w:hAnsi="Times New Roman" w:cs="Times New Roman"/>
        </w:rPr>
        <w:t xml:space="preserve"> zo štátneho rozpočtu</w:t>
      </w:r>
      <w:r w:rsidRPr="00DC4C1E">
        <w:rPr>
          <w:rFonts w:ascii="Times New Roman" w:hAnsi="Times New Roman" w:cs="Times New Roman"/>
        </w:rPr>
        <w:t xml:space="preserve"> pre NDS na údržbu a opravy diaľnic a rýchlostných ciest</w:t>
      </w:r>
      <w:r>
        <w:rPr>
          <w:rFonts w:ascii="Times New Roman" w:hAnsi="Times New Roman" w:cs="Times New Roman"/>
        </w:rPr>
        <w:t>, pričom v</w:t>
      </w:r>
      <w:r>
        <w:rPr>
          <w:rFonts w:ascii="Times New Roman" w:hAnsi="Times New Roman" w:cs="Times New Roman"/>
          <w:color w:val="000000"/>
          <w:lang w:eastAsia="en-US"/>
        </w:rPr>
        <w:t>ýdavky NDS na údržbu diaľnic a rýchlostných ciest sú stabilizované.</w:t>
      </w:r>
    </w:p>
    <w:p w:rsidR="005D7F2F" w:rsidRPr="00775C7E" w:rsidRDefault="005D7F2F" w:rsidP="005D7F2F">
      <w:pPr>
        <w:jc w:val="both"/>
        <w:rPr>
          <w:rFonts w:ascii="Times New Roman" w:hAnsi="Times New Roman" w:cs="Times New Roman"/>
          <w:highlight w:val="yellow"/>
        </w:rPr>
      </w:pPr>
    </w:p>
    <w:p w:rsidR="005D7F2F" w:rsidRPr="00DC4C1E" w:rsidRDefault="005D7F2F" w:rsidP="005D7F2F">
      <w:pPr>
        <w:jc w:val="both"/>
        <w:rPr>
          <w:rFonts w:ascii="Times New Roman" w:hAnsi="Times New Roman" w:cs="Times New Roman"/>
          <w:i/>
          <w:u w:val="single"/>
        </w:rPr>
      </w:pPr>
      <w:r w:rsidRPr="00DC4C1E">
        <w:rPr>
          <w:rFonts w:ascii="Times New Roman" w:hAnsi="Times New Roman" w:cs="Times New Roman"/>
          <w:i/>
          <w:u w:val="single"/>
        </w:rPr>
        <w:t>Zmluva o prevádzkovaní železničnej infraštruktúry so ŽSR a zmluvy o dopravných službách vo verejnom záujme pre železničnú osobnú dopravu</w:t>
      </w:r>
    </w:p>
    <w:p w:rsidR="005D7F2F" w:rsidRPr="00775C7E" w:rsidRDefault="005D7F2F" w:rsidP="005D7F2F">
      <w:pPr>
        <w:jc w:val="both"/>
        <w:rPr>
          <w:rFonts w:ascii="Times New Roman" w:hAnsi="Times New Roman" w:cs="Times New Roman"/>
          <w:highlight w:val="yellow"/>
        </w:rPr>
      </w:pPr>
    </w:p>
    <w:tbl>
      <w:tblPr>
        <w:tblW w:w="9085" w:type="dxa"/>
        <w:tblInd w:w="57" w:type="dxa"/>
        <w:tblCellMar>
          <w:left w:w="70" w:type="dxa"/>
          <w:right w:w="70" w:type="dxa"/>
        </w:tblCellMar>
        <w:tblLook w:val="04A0" w:firstRow="1" w:lastRow="0" w:firstColumn="1" w:lastColumn="0" w:noHBand="0" w:noVBand="1"/>
      </w:tblPr>
      <w:tblGrid>
        <w:gridCol w:w="2269"/>
        <w:gridCol w:w="973"/>
        <w:gridCol w:w="973"/>
        <w:gridCol w:w="974"/>
        <w:gridCol w:w="974"/>
        <w:gridCol w:w="974"/>
        <w:gridCol w:w="974"/>
        <w:gridCol w:w="974"/>
      </w:tblGrid>
      <w:tr w:rsidR="005D7F2F" w:rsidRPr="00DC4C1E" w:rsidTr="00D54D95">
        <w:trPr>
          <w:trHeight w:hRule="exact" w:val="255"/>
        </w:trPr>
        <w:tc>
          <w:tcPr>
            <w:tcW w:w="2269" w:type="dxa"/>
            <w:tcBorders>
              <w:top w:val="single" w:sz="4" w:space="0" w:color="auto"/>
              <w:left w:val="single" w:sz="4" w:space="0" w:color="auto"/>
              <w:bottom w:val="single" w:sz="4" w:space="0" w:color="auto"/>
              <w:right w:val="single" w:sz="4" w:space="0" w:color="auto"/>
            </w:tcBorders>
            <w:shd w:val="pct35" w:color="auto" w:fill="FFFFFF"/>
            <w:noWrap/>
            <w:vAlign w:val="center"/>
            <w:hideMark/>
          </w:tcPr>
          <w:p w:rsidR="005D7F2F" w:rsidRPr="00DC4C1E" w:rsidRDefault="005D7F2F" w:rsidP="00D54D95">
            <w:pPr>
              <w:rPr>
                <w:rFonts w:ascii="Times New Roman" w:hAnsi="Times New Roman" w:cs="Times New Roman"/>
                <w:b/>
                <w:bCs/>
                <w:color w:val="000000"/>
                <w:sz w:val="14"/>
                <w:szCs w:val="14"/>
              </w:rPr>
            </w:pPr>
            <w:r w:rsidRPr="00DC4C1E">
              <w:rPr>
                <w:rFonts w:ascii="Times New Roman" w:hAnsi="Times New Roman" w:cs="Times New Roman"/>
                <w:b/>
                <w:bCs/>
                <w:color w:val="000000"/>
                <w:sz w:val="14"/>
                <w:szCs w:val="14"/>
              </w:rPr>
              <w:t>v eurách</w:t>
            </w:r>
          </w:p>
        </w:tc>
        <w:tc>
          <w:tcPr>
            <w:tcW w:w="973" w:type="dxa"/>
            <w:tcBorders>
              <w:top w:val="single" w:sz="4" w:space="0" w:color="auto"/>
              <w:left w:val="nil"/>
              <w:bottom w:val="single" w:sz="4" w:space="0" w:color="auto"/>
              <w:right w:val="single" w:sz="4" w:space="0" w:color="auto"/>
            </w:tcBorders>
            <w:shd w:val="pct35" w:color="auto" w:fill="FFFFFF"/>
            <w:noWrap/>
            <w:vAlign w:val="center"/>
            <w:hideMark/>
          </w:tcPr>
          <w:p w:rsidR="005D7F2F" w:rsidRPr="00DC4C1E" w:rsidRDefault="005D7F2F" w:rsidP="00D54D95">
            <w:pPr>
              <w:jc w:val="center"/>
              <w:rPr>
                <w:rFonts w:ascii="Times New Roman" w:hAnsi="Times New Roman" w:cs="Times New Roman"/>
                <w:b/>
                <w:bCs/>
                <w:color w:val="000000"/>
                <w:sz w:val="14"/>
                <w:szCs w:val="14"/>
              </w:rPr>
            </w:pPr>
            <w:r w:rsidRPr="00DC4C1E">
              <w:rPr>
                <w:rFonts w:ascii="Times New Roman" w:hAnsi="Times New Roman" w:cs="Times New Roman"/>
                <w:b/>
                <w:bCs/>
                <w:color w:val="000000"/>
                <w:sz w:val="14"/>
                <w:szCs w:val="14"/>
              </w:rPr>
              <w:t>2014 S</w:t>
            </w:r>
          </w:p>
        </w:tc>
        <w:tc>
          <w:tcPr>
            <w:tcW w:w="973" w:type="dxa"/>
            <w:tcBorders>
              <w:top w:val="single" w:sz="4" w:space="0" w:color="auto"/>
              <w:left w:val="nil"/>
              <w:bottom w:val="single" w:sz="4" w:space="0" w:color="auto"/>
              <w:right w:val="single" w:sz="4" w:space="0" w:color="auto"/>
            </w:tcBorders>
            <w:shd w:val="pct35" w:color="auto" w:fill="FFFFFF"/>
            <w:noWrap/>
            <w:vAlign w:val="center"/>
            <w:hideMark/>
          </w:tcPr>
          <w:p w:rsidR="005D7F2F" w:rsidRPr="00DC4C1E" w:rsidRDefault="005D7F2F" w:rsidP="00D54D95">
            <w:pPr>
              <w:jc w:val="center"/>
              <w:rPr>
                <w:rFonts w:ascii="Times New Roman" w:hAnsi="Times New Roman" w:cs="Times New Roman"/>
                <w:b/>
                <w:bCs/>
                <w:color w:val="000000"/>
                <w:sz w:val="14"/>
                <w:szCs w:val="14"/>
              </w:rPr>
            </w:pPr>
            <w:r w:rsidRPr="00DC4C1E">
              <w:rPr>
                <w:rFonts w:ascii="Times New Roman" w:hAnsi="Times New Roman" w:cs="Times New Roman"/>
                <w:b/>
                <w:bCs/>
                <w:color w:val="000000"/>
                <w:sz w:val="14"/>
                <w:szCs w:val="14"/>
              </w:rPr>
              <w:t>2015 S</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5D7F2F" w:rsidRPr="00DC4C1E" w:rsidRDefault="005D7F2F" w:rsidP="00D54D95">
            <w:pPr>
              <w:jc w:val="center"/>
              <w:rPr>
                <w:rFonts w:ascii="Times New Roman" w:hAnsi="Times New Roman" w:cs="Times New Roman"/>
                <w:b/>
                <w:bCs/>
                <w:color w:val="000000"/>
                <w:sz w:val="14"/>
                <w:szCs w:val="14"/>
              </w:rPr>
            </w:pPr>
            <w:r w:rsidRPr="00DC4C1E">
              <w:rPr>
                <w:rFonts w:ascii="Times New Roman" w:hAnsi="Times New Roman" w:cs="Times New Roman"/>
                <w:b/>
                <w:bCs/>
                <w:color w:val="000000"/>
                <w:sz w:val="14"/>
                <w:szCs w:val="14"/>
              </w:rPr>
              <w:t>2016  R</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5D7F2F" w:rsidRPr="00DC4C1E" w:rsidRDefault="005D7F2F" w:rsidP="00D54D95">
            <w:pPr>
              <w:jc w:val="center"/>
              <w:rPr>
                <w:rFonts w:ascii="Times New Roman" w:hAnsi="Times New Roman" w:cs="Times New Roman"/>
                <w:b/>
                <w:bCs/>
                <w:color w:val="000000"/>
                <w:sz w:val="14"/>
                <w:szCs w:val="14"/>
              </w:rPr>
            </w:pPr>
            <w:r w:rsidRPr="00DC4C1E">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5D7F2F" w:rsidRPr="00DC4C1E" w:rsidRDefault="005D7F2F" w:rsidP="00D54D95">
            <w:pPr>
              <w:jc w:val="center"/>
              <w:rPr>
                <w:rFonts w:ascii="Times New Roman" w:hAnsi="Times New Roman" w:cs="Times New Roman"/>
                <w:b/>
                <w:bCs/>
                <w:color w:val="000000"/>
                <w:sz w:val="14"/>
                <w:szCs w:val="14"/>
              </w:rPr>
            </w:pPr>
            <w:r w:rsidRPr="00DC4C1E">
              <w:rPr>
                <w:rFonts w:ascii="Times New Roman" w:hAnsi="Times New Roman" w:cs="Times New Roman"/>
                <w:b/>
                <w:bCs/>
                <w:color w:val="000000"/>
                <w:sz w:val="14"/>
                <w:szCs w:val="14"/>
              </w:rPr>
              <w:t>2017 N</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5D7F2F" w:rsidRPr="00DC4C1E" w:rsidRDefault="005D7F2F" w:rsidP="00D54D95">
            <w:pPr>
              <w:jc w:val="center"/>
              <w:rPr>
                <w:rFonts w:ascii="Times New Roman" w:hAnsi="Times New Roman" w:cs="Times New Roman"/>
                <w:b/>
                <w:bCs/>
                <w:color w:val="000000"/>
                <w:sz w:val="14"/>
                <w:szCs w:val="14"/>
              </w:rPr>
            </w:pPr>
            <w:r w:rsidRPr="00DC4C1E">
              <w:rPr>
                <w:rFonts w:ascii="Times New Roman" w:hAnsi="Times New Roman" w:cs="Times New Roman"/>
                <w:b/>
                <w:bCs/>
                <w:color w:val="000000"/>
                <w:sz w:val="14"/>
                <w:szCs w:val="14"/>
              </w:rPr>
              <w:t>2018 N</w:t>
            </w:r>
          </w:p>
        </w:tc>
        <w:tc>
          <w:tcPr>
            <w:tcW w:w="974" w:type="dxa"/>
            <w:tcBorders>
              <w:top w:val="single" w:sz="4" w:space="0" w:color="auto"/>
              <w:left w:val="nil"/>
              <w:bottom w:val="single" w:sz="4" w:space="0" w:color="auto"/>
              <w:right w:val="single" w:sz="4" w:space="0" w:color="auto"/>
            </w:tcBorders>
            <w:shd w:val="pct35" w:color="auto" w:fill="FFFFFF"/>
            <w:noWrap/>
            <w:vAlign w:val="center"/>
            <w:hideMark/>
          </w:tcPr>
          <w:p w:rsidR="005D7F2F" w:rsidRPr="00DC4C1E" w:rsidRDefault="005D7F2F" w:rsidP="00D54D95">
            <w:pPr>
              <w:jc w:val="center"/>
              <w:rPr>
                <w:rFonts w:ascii="Times New Roman" w:hAnsi="Times New Roman" w:cs="Times New Roman"/>
                <w:b/>
                <w:bCs/>
                <w:color w:val="000000"/>
                <w:sz w:val="14"/>
                <w:szCs w:val="14"/>
              </w:rPr>
            </w:pPr>
            <w:r w:rsidRPr="00DC4C1E">
              <w:rPr>
                <w:rFonts w:ascii="Times New Roman" w:hAnsi="Times New Roman" w:cs="Times New Roman"/>
                <w:b/>
                <w:bCs/>
                <w:color w:val="000000"/>
                <w:sz w:val="14"/>
                <w:szCs w:val="14"/>
              </w:rPr>
              <w:t>2019 N</w:t>
            </w:r>
          </w:p>
        </w:tc>
      </w:tr>
      <w:tr w:rsidR="005D7F2F" w:rsidRPr="00DC4C1E" w:rsidTr="00D54D95">
        <w:trPr>
          <w:trHeight w:hRule="exact" w:val="255"/>
        </w:trPr>
        <w:tc>
          <w:tcPr>
            <w:tcW w:w="2269" w:type="dxa"/>
            <w:tcBorders>
              <w:top w:val="single" w:sz="4" w:space="0" w:color="auto"/>
              <w:left w:val="single" w:sz="4" w:space="0" w:color="auto"/>
              <w:bottom w:val="single" w:sz="4" w:space="0" w:color="auto"/>
              <w:right w:val="single" w:sz="4" w:space="0" w:color="auto"/>
            </w:tcBorders>
            <w:shd w:val="pct25" w:color="auto" w:fill="FFFFFF"/>
            <w:noWrap/>
            <w:vAlign w:val="bottom"/>
            <w:hideMark/>
          </w:tcPr>
          <w:p w:rsidR="005D7F2F" w:rsidRPr="00DC4C1E" w:rsidRDefault="005D7F2F" w:rsidP="00D54D95">
            <w:pPr>
              <w:rPr>
                <w:rFonts w:ascii="Times New Roman" w:hAnsi="Times New Roman" w:cs="Times New Roman"/>
                <w:b/>
                <w:color w:val="000000"/>
                <w:sz w:val="14"/>
                <w:szCs w:val="14"/>
              </w:rPr>
            </w:pPr>
            <w:r w:rsidRPr="00DC4C1E">
              <w:rPr>
                <w:rFonts w:ascii="Times New Roman" w:hAnsi="Times New Roman" w:cs="Times New Roman"/>
                <w:b/>
                <w:color w:val="000000"/>
                <w:sz w:val="14"/>
                <w:szCs w:val="14"/>
              </w:rPr>
              <w:t>Spolu</w:t>
            </w:r>
          </w:p>
        </w:tc>
        <w:tc>
          <w:tcPr>
            <w:tcW w:w="973" w:type="dxa"/>
            <w:tcBorders>
              <w:top w:val="single" w:sz="4" w:space="0" w:color="auto"/>
              <w:left w:val="nil"/>
              <w:bottom w:val="single" w:sz="4" w:space="0" w:color="auto"/>
              <w:right w:val="single" w:sz="4" w:space="0" w:color="auto"/>
            </w:tcBorders>
            <w:shd w:val="pct25" w:color="auto" w:fill="FFFFFF"/>
            <w:noWrap/>
            <w:vAlign w:val="bottom"/>
            <w:hideMark/>
          </w:tcPr>
          <w:p w:rsidR="005D7F2F" w:rsidRPr="00DC4C1E" w:rsidRDefault="005D7F2F" w:rsidP="00D54D95">
            <w:pPr>
              <w:jc w:val="right"/>
              <w:rPr>
                <w:rFonts w:ascii="Times New Roman" w:hAnsi="Times New Roman" w:cs="Times New Roman"/>
                <w:b/>
                <w:color w:val="000000"/>
                <w:sz w:val="14"/>
                <w:szCs w:val="14"/>
              </w:rPr>
            </w:pPr>
            <w:r w:rsidRPr="00DC4C1E">
              <w:rPr>
                <w:rFonts w:ascii="Times New Roman" w:hAnsi="Times New Roman" w:cs="Times New Roman"/>
                <w:b/>
                <w:color w:val="000000"/>
                <w:sz w:val="14"/>
                <w:szCs w:val="14"/>
              </w:rPr>
              <w:t>537 585 694</w:t>
            </w:r>
          </w:p>
        </w:tc>
        <w:tc>
          <w:tcPr>
            <w:tcW w:w="973" w:type="dxa"/>
            <w:tcBorders>
              <w:top w:val="single" w:sz="4" w:space="0" w:color="auto"/>
              <w:left w:val="nil"/>
              <w:bottom w:val="single" w:sz="4" w:space="0" w:color="auto"/>
              <w:right w:val="single" w:sz="4" w:space="0" w:color="auto"/>
            </w:tcBorders>
            <w:shd w:val="pct25" w:color="auto" w:fill="FFFFFF"/>
            <w:noWrap/>
            <w:vAlign w:val="bottom"/>
            <w:hideMark/>
          </w:tcPr>
          <w:p w:rsidR="005D7F2F" w:rsidRPr="00DC4C1E" w:rsidRDefault="005D7F2F" w:rsidP="00D54D95">
            <w:pPr>
              <w:jc w:val="right"/>
              <w:rPr>
                <w:rFonts w:ascii="Times New Roman" w:hAnsi="Times New Roman" w:cs="Times New Roman"/>
                <w:b/>
                <w:color w:val="000000"/>
                <w:sz w:val="14"/>
                <w:szCs w:val="14"/>
              </w:rPr>
            </w:pPr>
            <w:r w:rsidRPr="00DC4C1E">
              <w:rPr>
                <w:rFonts w:ascii="Times New Roman" w:hAnsi="Times New Roman" w:cs="Times New Roman"/>
                <w:b/>
                <w:color w:val="000000"/>
                <w:sz w:val="14"/>
                <w:szCs w:val="14"/>
              </w:rPr>
              <w:t>490 483 700</w:t>
            </w:r>
          </w:p>
        </w:tc>
        <w:tc>
          <w:tcPr>
            <w:tcW w:w="974" w:type="dxa"/>
            <w:tcBorders>
              <w:top w:val="single" w:sz="4" w:space="0" w:color="auto"/>
              <w:left w:val="nil"/>
              <w:bottom w:val="single" w:sz="4" w:space="0" w:color="auto"/>
              <w:right w:val="single" w:sz="4" w:space="0" w:color="auto"/>
            </w:tcBorders>
            <w:shd w:val="pct25" w:color="auto" w:fill="FFFFFF"/>
            <w:noWrap/>
            <w:vAlign w:val="bottom"/>
            <w:hideMark/>
          </w:tcPr>
          <w:p w:rsidR="005D7F2F" w:rsidRPr="00DC4C1E" w:rsidRDefault="005D7F2F" w:rsidP="00D54D95">
            <w:pPr>
              <w:jc w:val="right"/>
              <w:rPr>
                <w:rFonts w:ascii="Times New Roman" w:hAnsi="Times New Roman" w:cs="Times New Roman"/>
                <w:b/>
                <w:color w:val="000000"/>
                <w:sz w:val="14"/>
                <w:szCs w:val="14"/>
              </w:rPr>
            </w:pPr>
            <w:r w:rsidRPr="00DC4C1E">
              <w:rPr>
                <w:rFonts w:ascii="Times New Roman" w:hAnsi="Times New Roman" w:cs="Times New Roman"/>
                <w:b/>
                <w:color w:val="000000"/>
                <w:sz w:val="14"/>
                <w:szCs w:val="14"/>
              </w:rPr>
              <w:t>490 500 000</w:t>
            </w:r>
          </w:p>
        </w:tc>
        <w:tc>
          <w:tcPr>
            <w:tcW w:w="974" w:type="dxa"/>
            <w:tcBorders>
              <w:top w:val="single" w:sz="4" w:space="0" w:color="auto"/>
              <w:left w:val="nil"/>
              <w:bottom w:val="single" w:sz="4" w:space="0" w:color="auto"/>
              <w:right w:val="single" w:sz="4" w:space="0" w:color="auto"/>
            </w:tcBorders>
            <w:shd w:val="pct25" w:color="auto" w:fill="FFFFFF"/>
            <w:noWrap/>
            <w:vAlign w:val="bottom"/>
            <w:hideMark/>
          </w:tcPr>
          <w:p w:rsidR="005D7F2F" w:rsidRPr="00811CF1" w:rsidRDefault="005D7F2F" w:rsidP="00D54D95">
            <w:pPr>
              <w:jc w:val="right"/>
              <w:rPr>
                <w:rFonts w:ascii="Times New Roman" w:hAnsi="Times New Roman" w:cs="Times New Roman"/>
                <w:b/>
                <w:color w:val="000000"/>
                <w:sz w:val="14"/>
                <w:szCs w:val="14"/>
                <w:lang w:eastAsia="sk-SK"/>
              </w:rPr>
            </w:pPr>
            <w:r w:rsidRPr="00811CF1">
              <w:rPr>
                <w:rFonts w:ascii="Times New Roman" w:hAnsi="Times New Roman" w:cs="Times New Roman"/>
                <w:b/>
                <w:color w:val="000000"/>
                <w:sz w:val="14"/>
                <w:szCs w:val="14"/>
              </w:rPr>
              <w:t>490 500 000</w:t>
            </w:r>
          </w:p>
        </w:tc>
        <w:tc>
          <w:tcPr>
            <w:tcW w:w="974" w:type="dxa"/>
            <w:tcBorders>
              <w:top w:val="single" w:sz="4" w:space="0" w:color="auto"/>
              <w:left w:val="nil"/>
              <w:bottom w:val="single" w:sz="4" w:space="0" w:color="auto"/>
              <w:right w:val="single" w:sz="4" w:space="0" w:color="auto"/>
            </w:tcBorders>
            <w:shd w:val="pct25" w:color="auto" w:fill="FFFFFF"/>
            <w:noWrap/>
            <w:vAlign w:val="bottom"/>
            <w:hideMark/>
          </w:tcPr>
          <w:p w:rsidR="005D7F2F" w:rsidRPr="00811CF1" w:rsidRDefault="005D7F2F" w:rsidP="00D54D95">
            <w:pPr>
              <w:jc w:val="right"/>
              <w:rPr>
                <w:rFonts w:ascii="Times New Roman" w:hAnsi="Times New Roman" w:cs="Times New Roman"/>
                <w:b/>
                <w:color w:val="000000"/>
                <w:sz w:val="14"/>
                <w:szCs w:val="14"/>
              </w:rPr>
            </w:pPr>
            <w:r w:rsidRPr="00811CF1">
              <w:rPr>
                <w:rFonts w:ascii="Times New Roman" w:hAnsi="Times New Roman" w:cs="Times New Roman"/>
                <w:b/>
                <w:color w:val="000000"/>
                <w:sz w:val="14"/>
                <w:szCs w:val="14"/>
              </w:rPr>
              <w:t>490 500 000</w:t>
            </w:r>
          </w:p>
        </w:tc>
        <w:tc>
          <w:tcPr>
            <w:tcW w:w="974" w:type="dxa"/>
            <w:tcBorders>
              <w:top w:val="single" w:sz="4" w:space="0" w:color="auto"/>
              <w:left w:val="nil"/>
              <w:bottom w:val="single" w:sz="4" w:space="0" w:color="auto"/>
              <w:right w:val="single" w:sz="4" w:space="0" w:color="auto"/>
            </w:tcBorders>
            <w:shd w:val="pct25" w:color="auto" w:fill="FFFFFF"/>
            <w:noWrap/>
            <w:vAlign w:val="bottom"/>
            <w:hideMark/>
          </w:tcPr>
          <w:p w:rsidR="005D7F2F" w:rsidRPr="00811CF1" w:rsidRDefault="005D7F2F" w:rsidP="00D54D95">
            <w:pPr>
              <w:jc w:val="right"/>
              <w:rPr>
                <w:rFonts w:ascii="Times New Roman" w:hAnsi="Times New Roman" w:cs="Times New Roman"/>
                <w:b/>
                <w:color w:val="000000"/>
                <w:sz w:val="14"/>
                <w:szCs w:val="14"/>
              </w:rPr>
            </w:pPr>
            <w:r w:rsidRPr="00811CF1">
              <w:rPr>
                <w:rFonts w:ascii="Times New Roman" w:hAnsi="Times New Roman" w:cs="Times New Roman"/>
                <w:b/>
                <w:color w:val="000000"/>
                <w:sz w:val="14"/>
                <w:szCs w:val="14"/>
              </w:rPr>
              <w:t>490 500 000</w:t>
            </w:r>
          </w:p>
        </w:tc>
        <w:tc>
          <w:tcPr>
            <w:tcW w:w="974" w:type="dxa"/>
            <w:tcBorders>
              <w:top w:val="single" w:sz="4" w:space="0" w:color="auto"/>
              <w:left w:val="nil"/>
              <w:bottom w:val="single" w:sz="4" w:space="0" w:color="auto"/>
              <w:right w:val="single" w:sz="4" w:space="0" w:color="auto"/>
            </w:tcBorders>
            <w:shd w:val="pct25" w:color="auto" w:fill="FFFFFF"/>
            <w:noWrap/>
            <w:vAlign w:val="bottom"/>
            <w:hideMark/>
          </w:tcPr>
          <w:p w:rsidR="005D7F2F" w:rsidRPr="00811CF1" w:rsidRDefault="005D7F2F" w:rsidP="00D54D95">
            <w:pPr>
              <w:jc w:val="right"/>
              <w:rPr>
                <w:rFonts w:ascii="Times New Roman" w:hAnsi="Times New Roman" w:cs="Times New Roman"/>
                <w:b/>
                <w:color w:val="000000"/>
                <w:sz w:val="14"/>
                <w:szCs w:val="14"/>
                <w:lang w:eastAsia="sk-SK"/>
              </w:rPr>
            </w:pPr>
            <w:r w:rsidRPr="00811CF1">
              <w:rPr>
                <w:rFonts w:ascii="Times New Roman" w:hAnsi="Times New Roman" w:cs="Times New Roman"/>
                <w:b/>
                <w:color w:val="000000"/>
                <w:sz w:val="14"/>
                <w:szCs w:val="14"/>
              </w:rPr>
              <w:t>490 500 000</w:t>
            </w:r>
          </w:p>
        </w:tc>
      </w:tr>
      <w:tr w:rsidR="005D7F2F" w:rsidRPr="00DC4C1E" w:rsidTr="00D54D95">
        <w:trPr>
          <w:trHeight w:hRule="exact" w:val="255"/>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5D7F2F" w:rsidRPr="00DC4C1E" w:rsidRDefault="005D7F2F" w:rsidP="00D54D95">
            <w:pPr>
              <w:rPr>
                <w:rFonts w:ascii="Times New Roman" w:hAnsi="Times New Roman" w:cs="Times New Roman"/>
                <w:color w:val="000000"/>
                <w:sz w:val="14"/>
                <w:szCs w:val="14"/>
              </w:rPr>
            </w:pPr>
            <w:r w:rsidRPr="00DC4C1E">
              <w:rPr>
                <w:rFonts w:ascii="Times New Roman" w:hAnsi="Times New Roman" w:cs="Times New Roman"/>
                <w:color w:val="000000"/>
                <w:sz w:val="14"/>
                <w:szCs w:val="14"/>
              </w:rPr>
              <w:t>ŽSR - zmluva o </w:t>
            </w:r>
            <w:proofErr w:type="spellStart"/>
            <w:r w:rsidRPr="00DC4C1E">
              <w:rPr>
                <w:rFonts w:ascii="Times New Roman" w:hAnsi="Times New Roman" w:cs="Times New Roman"/>
                <w:color w:val="000000"/>
                <w:sz w:val="14"/>
                <w:szCs w:val="14"/>
              </w:rPr>
              <w:t>prevádz</w:t>
            </w:r>
            <w:proofErr w:type="spellEnd"/>
            <w:r w:rsidRPr="00DC4C1E">
              <w:rPr>
                <w:rFonts w:ascii="Times New Roman" w:hAnsi="Times New Roman" w:cs="Times New Roman"/>
                <w:color w:val="000000"/>
                <w:sz w:val="14"/>
                <w:szCs w:val="14"/>
              </w:rPr>
              <w:t xml:space="preserve">. </w:t>
            </w:r>
            <w:proofErr w:type="spellStart"/>
            <w:r w:rsidRPr="00DC4C1E">
              <w:rPr>
                <w:rFonts w:ascii="Times New Roman" w:hAnsi="Times New Roman" w:cs="Times New Roman"/>
                <w:color w:val="000000"/>
                <w:sz w:val="14"/>
                <w:szCs w:val="14"/>
              </w:rPr>
              <w:t>želez</w:t>
            </w:r>
            <w:proofErr w:type="spellEnd"/>
            <w:r w:rsidRPr="00DC4C1E">
              <w:rPr>
                <w:rFonts w:ascii="Times New Roman" w:hAnsi="Times New Roman" w:cs="Times New Roman"/>
                <w:color w:val="000000"/>
                <w:sz w:val="14"/>
                <w:szCs w:val="14"/>
              </w:rPr>
              <w:t xml:space="preserve">. </w:t>
            </w:r>
            <w:proofErr w:type="spellStart"/>
            <w:r w:rsidRPr="00DC4C1E">
              <w:rPr>
                <w:rFonts w:ascii="Times New Roman" w:hAnsi="Times New Roman" w:cs="Times New Roman"/>
                <w:color w:val="000000"/>
                <w:sz w:val="14"/>
                <w:szCs w:val="14"/>
              </w:rPr>
              <w:t>inf</w:t>
            </w:r>
            <w:proofErr w:type="spellEnd"/>
            <w:r w:rsidRPr="00DC4C1E">
              <w:rPr>
                <w:rFonts w:ascii="Times New Roman" w:hAnsi="Times New Roman" w:cs="Times New Roman"/>
                <w:color w:val="000000"/>
                <w:sz w:val="14"/>
                <w:szCs w:val="14"/>
              </w:rPr>
              <w:t>.</w:t>
            </w:r>
          </w:p>
        </w:tc>
        <w:tc>
          <w:tcPr>
            <w:tcW w:w="973" w:type="dxa"/>
            <w:tcBorders>
              <w:top w:val="single" w:sz="4" w:space="0" w:color="auto"/>
              <w:left w:val="nil"/>
              <w:bottom w:val="single" w:sz="4" w:space="0" w:color="auto"/>
              <w:right w:val="single" w:sz="4" w:space="0" w:color="auto"/>
            </w:tcBorders>
            <w:noWrap/>
            <w:vAlign w:val="bottom"/>
            <w:hideMark/>
          </w:tcPr>
          <w:p w:rsidR="005D7F2F" w:rsidRPr="00DC4C1E" w:rsidRDefault="005D7F2F" w:rsidP="00D54D95">
            <w:pPr>
              <w:jc w:val="right"/>
              <w:rPr>
                <w:rFonts w:ascii="Times New Roman" w:hAnsi="Times New Roman" w:cs="Times New Roman"/>
                <w:color w:val="000000"/>
                <w:sz w:val="14"/>
                <w:szCs w:val="14"/>
              </w:rPr>
            </w:pPr>
            <w:r w:rsidRPr="00DC4C1E">
              <w:rPr>
                <w:rFonts w:ascii="Times New Roman" w:hAnsi="Times New Roman" w:cs="Times New Roman"/>
                <w:color w:val="000000"/>
                <w:sz w:val="14"/>
                <w:szCs w:val="14"/>
              </w:rPr>
              <w:t>272 477 777</w:t>
            </w:r>
          </w:p>
        </w:tc>
        <w:tc>
          <w:tcPr>
            <w:tcW w:w="973" w:type="dxa"/>
            <w:tcBorders>
              <w:top w:val="single" w:sz="4" w:space="0" w:color="auto"/>
              <w:left w:val="nil"/>
              <w:bottom w:val="single" w:sz="4" w:space="0" w:color="auto"/>
              <w:right w:val="single" w:sz="4" w:space="0" w:color="auto"/>
            </w:tcBorders>
            <w:noWrap/>
            <w:vAlign w:val="bottom"/>
            <w:hideMark/>
          </w:tcPr>
          <w:p w:rsidR="005D7F2F" w:rsidRPr="00DC4C1E" w:rsidRDefault="005D7F2F" w:rsidP="00D54D95">
            <w:pPr>
              <w:jc w:val="right"/>
              <w:rPr>
                <w:rFonts w:ascii="Times New Roman" w:hAnsi="Times New Roman" w:cs="Times New Roman"/>
                <w:color w:val="000000"/>
                <w:sz w:val="14"/>
                <w:szCs w:val="14"/>
              </w:rPr>
            </w:pPr>
            <w:r w:rsidRPr="00DC4C1E">
              <w:rPr>
                <w:rFonts w:ascii="Times New Roman" w:hAnsi="Times New Roman" w:cs="Times New Roman"/>
                <w:color w:val="000000"/>
                <w:sz w:val="14"/>
                <w:szCs w:val="14"/>
              </w:rPr>
              <w:t>272 483 700</w:t>
            </w:r>
          </w:p>
        </w:tc>
        <w:tc>
          <w:tcPr>
            <w:tcW w:w="974" w:type="dxa"/>
            <w:tcBorders>
              <w:top w:val="single" w:sz="4" w:space="0" w:color="auto"/>
              <w:left w:val="nil"/>
              <w:bottom w:val="single" w:sz="4" w:space="0" w:color="auto"/>
              <w:right w:val="single" w:sz="4" w:space="0" w:color="auto"/>
            </w:tcBorders>
            <w:noWrap/>
            <w:vAlign w:val="bottom"/>
            <w:hideMark/>
          </w:tcPr>
          <w:p w:rsidR="005D7F2F" w:rsidRPr="00DC4C1E" w:rsidRDefault="005D7F2F" w:rsidP="00D54D95">
            <w:pPr>
              <w:jc w:val="right"/>
              <w:rPr>
                <w:rFonts w:ascii="Times New Roman" w:hAnsi="Times New Roman" w:cs="Times New Roman"/>
                <w:color w:val="000000"/>
                <w:sz w:val="14"/>
                <w:szCs w:val="14"/>
              </w:rPr>
            </w:pPr>
            <w:r w:rsidRPr="00DC4C1E">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272 500 000</w:t>
            </w:r>
          </w:p>
        </w:tc>
      </w:tr>
      <w:tr w:rsidR="005D7F2F" w:rsidRPr="00DC4C1E" w:rsidTr="00D54D95">
        <w:trPr>
          <w:trHeight w:hRule="exact" w:val="340"/>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5D7F2F" w:rsidRPr="00DC4C1E" w:rsidRDefault="005D7F2F" w:rsidP="00D54D95">
            <w:pPr>
              <w:rPr>
                <w:rFonts w:ascii="Times New Roman" w:hAnsi="Times New Roman" w:cs="Times New Roman"/>
                <w:color w:val="000000"/>
                <w:sz w:val="14"/>
                <w:szCs w:val="14"/>
              </w:rPr>
            </w:pPr>
            <w:r w:rsidRPr="00DC4C1E">
              <w:rPr>
                <w:rFonts w:ascii="Times New Roman" w:hAnsi="Times New Roman" w:cs="Times New Roman"/>
                <w:color w:val="000000"/>
                <w:sz w:val="14"/>
                <w:szCs w:val="14"/>
              </w:rPr>
              <w:t xml:space="preserve">ŽSSK -  zmluva o dopr. </w:t>
            </w:r>
            <w:proofErr w:type="spellStart"/>
            <w:r w:rsidRPr="00DC4C1E">
              <w:rPr>
                <w:rFonts w:ascii="Times New Roman" w:hAnsi="Times New Roman" w:cs="Times New Roman"/>
                <w:color w:val="000000"/>
                <w:sz w:val="14"/>
                <w:szCs w:val="14"/>
              </w:rPr>
              <w:t>služ</w:t>
            </w:r>
            <w:proofErr w:type="spellEnd"/>
            <w:r w:rsidRPr="00DC4C1E">
              <w:rPr>
                <w:rFonts w:ascii="Times New Roman" w:hAnsi="Times New Roman" w:cs="Times New Roman"/>
                <w:color w:val="000000"/>
                <w:sz w:val="14"/>
                <w:szCs w:val="14"/>
              </w:rPr>
              <w:t xml:space="preserve">. vo ver. záujme  </w:t>
            </w:r>
          </w:p>
        </w:tc>
        <w:tc>
          <w:tcPr>
            <w:tcW w:w="973" w:type="dxa"/>
            <w:tcBorders>
              <w:top w:val="single" w:sz="4" w:space="0" w:color="auto"/>
              <w:left w:val="nil"/>
              <w:bottom w:val="single" w:sz="4" w:space="0" w:color="auto"/>
              <w:right w:val="single" w:sz="4" w:space="0" w:color="auto"/>
            </w:tcBorders>
            <w:noWrap/>
            <w:vAlign w:val="bottom"/>
            <w:hideMark/>
          </w:tcPr>
          <w:p w:rsidR="005D7F2F" w:rsidRPr="00DC4C1E" w:rsidRDefault="005D7F2F" w:rsidP="00D54D95">
            <w:pPr>
              <w:jc w:val="right"/>
              <w:rPr>
                <w:rFonts w:ascii="Times New Roman" w:hAnsi="Times New Roman" w:cs="Times New Roman"/>
                <w:color w:val="000000"/>
                <w:sz w:val="14"/>
                <w:szCs w:val="14"/>
              </w:rPr>
            </w:pPr>
            <w:r w:rsidRPr="00DC4C1E">
              <w:rPr>
                <w:rFonts w:ascii="Times New Roman" w:hAnsi="Times New Roman" w:cs="Times New Roman"/>
                <w:color w:val="000000"/>
                <w:sz w:val="14"/>
                <w:szCs w:val="14"/>
              </w:rPr>
              <w:t>257 884 915</w:t>
            </w:r>
          </w:p>
        </w:tc>
        <w:tc>
          <w:tcPr>
            <w:tcW w:w="973" w:type="dxa"/>
            <w:tcBorders>
              <w:top w:val="single" w:sz="4" w:space="0" w:color="auto"/>
              <w:left w:val="nil"/>
              <w:bottom w:val="single" w:sz="4" w:space="0" w:color="auto"/>
              <w:right w:val="single" w:sz="4" w:space="0" w:color="auto"/>
            </w:tcBorders>
            <w:noWrap/>
            <w:vAlign w:val="bottom"/>
            <w:hideMark/>
          </w:tcPr>
          <w:p w:rsidR="005D7F2F" w:rsidRPr="00DC4C1E" w:rsidRDefault="005D7F2F" w:rsidP="00D54D95">
            <w:pPr>
              <w:jc w:val="right"/>
              <w:rPr>
                <w:rFonts w:ascii="Times New Roman" w:hAnsi="Times New Roman" w:cs="Times New Roman"/>
                <w:color w:val="000000"/>
                <w:sz w:val="14"/>
                <w:szCs w:val="14"/>
              </w:rPr>
            </w:pPr>
            <w:r w:rsidRPr="00DC4C1E">
              <w:rPr>
                <w:rFonts w:ascii="Times New Roman" w:hAnsi="Times New Roman" w:cs="Times New Roman"/>
                <w:color w:val="000000"/>
                <w:sz w:val="14"/>
                <w:szCs w:val="14"/>
              </w:rPr>
              <w:t>210 485 815</w:t>
            </w:r>
          </w:p>
        </w:tc>
        <w:tc>
          <w:tcPr>
            <w:tcW w:w="974" w:type="dxa"/>
            <w:tcBorders>
              <w:top w:val="single" w:sz="4" w:space="0" w:color="auto"/>
              <w:left w:val="nil"/>
              <w:bottom w:val="single" w:sz="4" w:space="0" w:color="auto"/>
              <w:right w:val="single" w:sz="4" w:space="0" w:color="auto"/>
            </w:tcBorders>
            <w:noWrap/>
            <w:vAlign w:val="bottom"/>
            <w:hideMark/>
          </w:tcPr>
          <w:p w:rsidR="005D7F2F" w:rsidRPr="00DC4C1E" w:rsidRDefault="005D7F2F" w:rsidP="00D54D95">
            <w:pPr>
              <w:jc w:val="right"/>
              <w:rPr>
                <w:rFonts w:ascii="Times New Roman" w:hAnsi="Times New Roman" w:cs="Times New Roman"/>
                <w:color w:val="000000"/>
                <w:sz w:val="14"/>
                <w:szCs w:val="14"/>
              </w:rPr>
            </w:pPr>
            <w:r w:rsidRPr="00DC4C1E">
              <w:rPr>
                <w:rFonts w:ascii="Times New Roman" w:hAnsi="Times New Roman" w:cs="Times New Roman"/>
                <w:color w:val="000000"/>
                <w:sz w:val="14"/>
                <w:szCs w:val="14"/>
              </w:rPr>
              <w:t>209 559 000</w:t>
            </w:r>
          </w:p>
        </w:tc>
        <w:tc>
          <w:tcPr>
            <w:tcW w:w="974" w:type="dxa"/>
            <w:tcBorders>
              <w:top w:val="single" w:sz="4" w:space="0" w:color="auto"/>
              <w:left w:val="nil"/>
              <w:bottom w:val="single" w:sz="4" w:space="0" w:color="auto"/>
              <w:right w:val="single" w:sz="4" w:space="0" w:color="auto"/>
            </w:tcBorders>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209 559 000</w:t>
            </w:r>
          </w:p>
        </w:tc>
        <w:tc>
          <w:tcPr>
            <w:tcW w:w="974" w:type="dxa"/>
            <w:tcBorders>
              <w:top w:val="single" w:sz="4" w:space="0" w:color="auto"/>
              <w:left w:val="nil"/>
              <w:bottom w:val="single" w:sz="4" w:space="0" w:color="auto"/>
              <w:right w:val="single" w:sz="4" w:space="0" w:color="auto"/>
            </w:tcBorders>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209 559 000</w:t>
            </w:r>
          </w:p>
        </w:tc>
        <w:tc>
          <w:tcPr>
            <w:tcW w:w="974" w:type="dxa"/>
            <w:tcBorders>
              <w:top w:val="single" w:sz="4" w:space="0" w:color="auto"/>
              <w:left w:val="nil"/>
              <w:bottom w:val="single" w:sz="4" w:space="0" w:color="auto"/>
              <w:right w:val="single" w:sz="4" w:space="0" w:color="auto"/>
            </w:tcBorders>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209 559 000</w:t>
            </w:r>
          </w:p>
        </w:tc>
        <w:tc>
          <w:tcPr>
            <w:tcW w:w="974" w:type="dxa"/>
            <w:tcBorders>
              <w:top w:val="single" w:sz="4" w:space="0" w:color="auto"/>
              <w:left w:val="nil"/>
              <w:bottom w:val="single" w:sz="4" w:space="0" w:color="auto"/>
              <w:right w:val="single" w:sz="4" w:space="0" w:color="auto"/>
            </w:tcBorders>
            <w:noWrap/>
            <w:vAlign w:val="bottom"/>
            <w:hideMark/>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209 559 000</w:t>
            </w:r>
          </w:p>
        </w:tc>
      </w:tr>
      <w:tr w:rsidR="005D7F2F" w:rsidRPr="00DC4C1E" w:rsidTr="00D54D95">
        <w:trPr>
          <w:trHeight w:hRule="exact" w:val="340"/>
        </w:trPr>
        <w:tc>
          <w:tcPr>
            <w:tcW w:w="2269" w:type="dxa"/>
            <w:tcBorders>
              <w:top w:val="single" w:sz="4" w:space="0" w:color="auto"/>
              <w:left w:val="single" w:sz="4" w:space="0" w:color="auto"/>
              <w:bottom w:val="single" w:sz="4" w:space="0" w:color="auto"/>
              <w:right w:val="single" w:sz="4" w:space="0" w:color="auto"/>
            </w:tcBorders>
            <w:noWrap/>
            <w:vAlign w:val="bottom"/>
          </w:tcPr>
          <w:p w:rsidR="005D7F2F" w:rsidRPr="00DC4C1E" w:rsidRDefault="005D7F2F" w:rsidP="00D54D95">
            <w:pPr>
              <w:rPr>
                <w:rFonts w:ascii="Times New Roman" w:hAnsi="Times New Roman" w:cs="Times New Roman"/>
                <w:color w:val="000000"/>
                <w:sz w:val="14"/>
                <w:szCs w:val="14"/>
              </w:rPr>
            </w:pPr>
            <w:r w:rsidRPr="00DC4C1E">
              <w:rPr>
                <w:rFonts w:ascii="Times New Roman" w:hAnsi="Times New Roman" w:cs="Times New Roman"/>
                <w:color w:val="000000"/>
                <w:sz w:val="14"/>
                <w:szCs w:val="14"/>
              </w:rPr>
              <w:t xml:space="preserve">Iný dopravcovia - zmluva o dopr. </w:t>
            </w:r>
            <w:proofErr w:type="spellStart"/>
            <w:r w:rsidRPr="00DC4C1E">
              <w:rPr>
                <w:rFonts w:ascii="Times New Roman" w:hAnsi="Times New Roman" w:cs="Times New Roman"/>
                <w:color w:val="000000"/>
                <w:sz w:val="14"/>
                <w:szCs w:val="14"/>
              </w:rPr>
              <w:t>služ</w:t>
            </w:r>
            <w:proofErr w:type="spellEnd"/>
            <w:r w:rsidRPr="00DC4C1E">
              <w:rPr>
                <w:rFonts w:ascii="Times New Roman" w:hAnsi="Times New Roman" w:cs="Times New Roman"/>
                <w:color w:val="000000"/>
                <w:sz w:val="14"/>
                <w:szCs w:val="14"/>
              </w:rPr>
              <w:t xml:space="preserve">. vo ver. záujme  </w:t>
            </w:r>
          </w:p>
        </w:tc>
        <w:tc>
          <w:tcPr>
            <w:tcW w:w="973" w:type="dxa"/>
            <w:tcBorders>
              <w:top w:val="single" w:sz="4" w:space="0" w:color="auto"/>
              <w:left w:val="nil"/>
              <w:bottom w:val="single" w:sz="4" w:space="0" w:color="auto"/>
              <w:right w:val="single" w:sz="4" w:space="0" w:color="auto"/>
            </w:tcBorders>
            <w:noWrap/>
            <w:vAlign w:val="bottom"/>
          </w:tcPr>
          <w:p w:rsidR="005D7F2F" w:rsidRPr="00DC4C1E" w:rsidRDefault="005D7F2F" w:rsidP="00D54D95">
            <w:pPr>
              <w:jc w:val="right"/>
              <w:rPr>
                <w:rFonts w:ascii="Times New Roman" w:hAnsi="Times New Roman" w:cs="Times New Roman"/>
                <w:color w:val="000000"/>
                <w:sz w:val="14"/>
                <w:szCs w:val="14"/>
              </w:rPr>
            </w:pPr>
            <w:r w:rsidRPr="00DC4C1E">
              <w:rPr>
                <w:rFonts w:ascii="Times New Roman" w:hAnsi="Times New Roman" w:cs="Times New Roman"/>
                <w:color w:val="000000"/>
                <w:sz w:val="14"/>
                <w:szCs w:val="14"/>
              </w:rPr>
              <w:t>7 223 002</w:t>
            </w:r>
          </w:p>
        </w:tc>
        <w:tc>
          <w:tcPr>
            <w:tcW w:w="973" w:type="dxa"/>
            <w:tcBorders>
              <w:top w:val="single" w:sz="4" w:space="0" w:color="auto"/>
              <w:left w:val="nil"/>
              <w:bottom w:val="single" w:sz="4" w:space="0" w:color="auto"/>
              <w:right w:val="single" w:sz="4" w:space="0" w:color="auto"/>
            </w:tcBorders>
            <w:noWrap/>
            <w:vAlign w:val="bottom"/>
          </w:tcPr>
          <w:p w:rsidR="005D7F2F" w:rsidRPr="00DC4C1E" w:rsidRDefault="005D7F2F" w:rsidP="00D54D95">
            <w:pPr>
              <w:jc w:val="right"/>
              <w:rPr>
                <w:rFonts w:ascii="Times New Roman" w:hAnsi="Times New Roman" w:cs="Times New Roman"/>
                <w:color w:val="000000"/>
                <w:sz w:val="14"/>
                <w:szCs w:val="14"/>
              </w:rPr>
            </w:pPr>
            <w:r w:rsidRPr="00DC4C1E">
              <w:rPr>
                <w:rFonts w:ascii="Times New Roman" w:hAnsi="Times New Roman" w:cs="Times New Roman"/>
                <w:color w:val="000000"/>
                <w:sz w:val="14"/>
                <w:szCs w:val="14"/>
              </w:rPr>
              <w:t>7 514 185</w:t>
            </w:r>
          </w:p>
        </w:tc>
        <w:tc>
          <w:tcPr>
            <w:tcW w:w="974" w:type="dxa"/>
            <w:tcBorders>
              <w:top w:val="single" w:sz="4" w:space="0" w:color="auto"/>
              <w:left w:val="nil"/>
              <w:bottom w:val="single" w:sz="4" w:space="0" w:color="auto"/>
              <w:right w:val="single" w:sz="4" w:space="0" w:color="auto"/>
            </w:tcBorders>
            <w:noWrap/>
            <w:vAlign w:val="bottom"/>
          </w:tcPr>
          <w:p w:rsidR="005D7F2F" w:rsidRPr="00DC4C1E" w:rsidRDefault="005D7F2F" w:rsidP="00D54D95">
            <w:pPr>
              <w:jc w:val="right"/>
              <w:rPr>
                <w:rFonts w:ascii="Times New Roman" w:hAnsi="Times New Roman" w:cs="Times New Roman"/>
                <w:color w:val="000000"/>
                <w:sz w:val="14"/>
                <w:szCs w:val="14"/>
              </w:rPr>
            </w:pPr>
            <w:r w:rsidRPr="00DC4C1E">
              <w:rPr>
                <w:rFonts w:ascii="Times New Roman" w:hAnsi="Times New Roman" w:cs="Times New Roman"/>
                <w:color w:val="000000"/>
                <w:sz w:val="14"/>
                <w:szCs w:val="14"/>
              </w:rPr>
              <w:t>8 441 000</w:t>
            </w:r>
          </w:p>
        </w:tc>
        <w:tc>
          <w:tcPr>
            <w:tcW w:w="974" w:type="dxa"/>
            <w:tcBorders>
              <w:top w:val="single" w:sz="4" w:space="0" w:color="auto"/>
              <w:left w:val="nil"/>
              <w:bottom w:val="single" w:sz="4" w:space="0" w:color="auto"/>
              <w:right w:val="single" w:sz="4" w:space="0" w:color="auto"/>
            </w:tcBorders>
            <w:noWrap/>
            <w:vAlign w:val="bottom"/>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8 441 000</w:t>
            </w:r>
          </w:p>
        </w:tc>
        <w:tc>
          <w:tcPr>
            <w:tcW w:w="974" w:type="dxa"/>
            <w:tcBorders>
              <w:top w:val="single" w:sz="4" w:space="0" w:color="auto"/>
              <w:left w:val="nil"/>
              <w:bottom w:val="single" w:sz="4" w:space="0" w:color="auto"/>
              <w:right w:val="single" w:sz="4" w:space="0" w:color="auto"/>
            </w:tcBorders>
            <w:noWrap/>
            <w:vAlign w:val="bottom"/>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8 441 000</w:t>
            </w:r>
          </w:p>
        </w:tc>
        <w:tc>
          <w:tcPr>
            <w:tcW w:w="974" w:type="dxa"/>
            <w:tcBorders>
              <w:top w:val="single" w:sz="4" w:space="0" w:color="auto"/>
              <w:left w:val="nil"/>
              <w:bottom w:val="single" w:sz="4" w:space="0" w:color="auto"/>
              <w:right w:val="single" w:sz="4" w:space="0" w:color="auto"/>
            </w:tcBorders>
            <w:noWrap/>
            <w:vAlign w:val="bottom"/>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8 441 000</w:t>
            </w:r>
          </w:p>
        </w:tc>
        <w:tc>
          <w:tcPr>
            <w:tcW w:w="974" w:type="dxa"/>
            <w:tcBorders>
              <w:top w:val="single" w:sz="4" w:space="0" w:color="auto"/>
              <w:left w:val="nil"/>
              <w:bottom w:val="single" w:sz="4" w:space="0" w:color="auto"/>
              <w:right w:val="single" w:sz="4" w:space="0" w:color="auto"/>
            </w:tcBorders>
            <w:noWrap/>
            <w:vAlign w:val="bottom"/>
          </w:tcPr>
          <w:p w:rsidR="005D7F2F" w:rsidRPr="00811CF1" w:rsidRDefault="005D7F2F" w:rsidP="00D54D95">
            <w:pPr>
              <w:jc w:val="right"/>
              <w:rPr>
                <w:rFonts w:ascii="Times New Roman" w:hAnsi="Times New Roman" w:cs="Times New Roman"/>
                <w:color w:val="000000"/>
                <w:sz w:val="14"/>
                <w:szCs w:val="14"/>
              </w:rPr>
            </w:pPr>
            <w:r w:rsidRPr="00811CF1">
              <w:rPr>
                <w:rFonts w:ascii="Times New Roman" w:hAnsi="Times New Roman" w:cs="Times New Roman"/>
                <w:color w:val="000000"/>
                <w:sz w:val="14"/>
                <w:szCs w:val="14"/>
              </w:rPr>
              <w:t>8 441 000</w:t>
            </w:r>
          </w:p>
        </w:tc>
      </w:tr>
    </w:tbl>
    <w:p w:rsidR="005D7F2F" w:rsidRPr="00775C7E" w:rsidRDefault="005D7F2F" w:rsidP="005D7F2F">
      <w:pPr>
        <w:ind w:firstLine="709"/>
        <w:jc w:val="both"/>
        <w:rPr>
          <w:rFonts w:ascii="Times New Roman" w:hAnsi="Times New Roman" w:cs="Times New Roman"/>
          <w:highlight w:val="yellow"/>
        </w:rPr>
      </w:pPr>
    </w:p>
    <w:p w:rsidR="005D7F2F" w:rsidRPr="00DC4C1E" w:rsidRDefault="005D7F2F" w:rsidP="005D7F2F">
      <w:pPr>
        <w:ind w:firstLine="709"/>
        <w:jc w:val="both"/>
        <w:rPr>
          <w:rFonts w:ascii="Times New Roman" w:hAnsi="Times New Roman" w:cs="Times New Roman"/>
        </w:rPr>
      </w:pPr>
      <w:r w:rsidRPr="00DC4C1E">
        <w:rPr>
          <w:rFonts w:ascii="Times New Roman" w:hAnsi="Times New Roman" w:cs="Times New Roman"/>
        </w:rPr>
        <w:t xml:space="preserve">Na zabezpečenie zmluvy o prevádzkovaní železničnej infraštruktúry so Železnicami Slovenskej republiky (ďalej len „ŽSR“) a zmlúv o dopravných službách vo verejnom záujme </w:t>
      </w:r>
      <w:r w:rsidRPr="00DC4C1E">
        <w:rPr>
          <w:rFonts w:ascii="Times New Roman" w:hAnsi="Times New Roman" w:cs="Times New Roman"/>
        </w:rPr>
        <w:lastRenderedPageBreak/>
        <w:t>pre železničnú osobnú dopravu sú rozpočtované výdavky v sume 4</w:t>
      </w:r>
      <w:r>
        <w:rPr>
          <w:rFonts w:ascii="Times New Roman" w:hAnsi="Times New Roman" w:cs="Times New Roman"/>
        </w:rPr>
        <w:t>91</w:t>
      </w:r>
      <w:r w:rsidRPr="00DC4C1E">
        <w:rPr>
          <w:rFonts w:ascii="Times New Roman" w:hAnsi="Times New Roman" w:cs="Times New Roman"/>
        </w:rPr>
        <w:t xml:space="preserve"> mil. eur, čo </w:t>
      </w:r>
      <w:r>
        <w:rPr>
          <w:rFonts w:ascii="Times New Roman" w:hAnsi="Times New Roman" w:cs="Times New Roman"/>
        </w:rPr>
        <w:t>je na úrovni schvá</w:t>
      </w:r>
      <w:r w:rsidRPr="00DC4C1E">
        <w:rPr>
          <w:rFonts w:ascii="Times New Roman" w:hAnsi="Times New Roman" w:cs="Times New Roman"/>
        </w:rPr>
        <w:t>len</w:t>
      </w:r>
      <w:r>
        <w:rPr>
          <w:rFonts w:ascii="Times New Roman" w:hAnsi="Times New Roman" w:cs="Times New Roman"/>
        </w:rPr>
        <w:t>ého</w:t>
      </w:r>
      <w:r w:rsidRPr="00DC4C1E">
        <w:rPr>
          <w:rFonts w:ascii="Times New Roman" w:hAnsi="Times New Roman" w:cs="Times New Roman"/>
        </w:rPr>
        <w:t xml:space="preserve"> rozpočt</w:t>
      </w:r>
      <w:r>
        <w:rPr>
          <w:rFonts w:ascii="Times New Roman" w:hAnsi="Times New Roman" w:cs="Times New Roman"/>
        </w:rPr>
        <w:t>u</w:t>
      </w:r>
      <w:r w:rsidRPr="00DC4C1E">
        <w:rPr>
          <w:rFonts w:ascii="Times New Roman" w:hAnsi="Times New Roman" w:cs="Times New Roman"/>
        </w:rPr>
        <w:t xml:space="preserve"> roku 2016</w:t>
      </w:r>
      <w:r>
        <w:rPr>
          <w:rFonts w:ascii="Times New Roman" w:hAnsi="Times New Roman" w:cs="Times New Roman"/>
        </w:rPr>
        <w:t>.</w:t>
      </w:r>
      <w:r w:rsidRPr="00DC4C1E">
        <w:rPr>
          <w:rFonts w:ascii="Times New Roman" w:hAnsi="Times New Roman" w:cs="Times New Roman"/>
        </w:rPr>
        <w:t xml:space="preserve"> </w:t>
      </w:r>
    </w:p>
    <w:p w:rsidR="005D7F2F" w:rsidRPr="00775C7E" w:rsidRDefault="005D7F2F" w:rsidP="005D7F2F">
      <w:pPr>
        <w:ind w:firstLine="709"/>
        <w:jc w:val="both"/>
        <w:rPr>
          <w:rFonts w:ascii="Times New Roman" w:hAnsi="Times New Roman" w:cs="Times New Roman"/>
          <w:highlight w:val="yellow"/>
        </w:rPr>
      </w:pPr>
    </w:p>
    <w:p w:rsidR="005D7F2F" w:rsidRPr="00740F80" w:rsidRDefault="005D7F2F" w:rsidP="005D7F2F">
      <w:pPr>
        <w:ind w:firstLine="709"/>
        <w:jc w:val="both"/>
        <w:rPr>
          <w:rFonts w:ascii="Times New Roman" w:hAnsi="Times New Roman" w:cs="Times New Roman"/>
        </w:rPr>
      </w:pPr>
      <w:r w:rsidRPr="00740F80">
        <w:rPr>
          <w:rFonts w:ascii="Times New Roman" w:hAnsi="Times New Roman" w:cs="Times New Roman"/>
        </w:rPr>
        <w:t>Z uvedenej čiastky sú pre ŽSR na zmluvu o prevádzkovaní železničnej infraštruktúry rozpočtované výdavky v sume 250 mil. eur</w:t>
      </w:r>
      <w:r>
        <w:rPr>
          <w:rFonts w:ascii="Times New Roman" w:hAnsi="Times New Roman" w:cs="Times New Roman"/>
        </w:rPr>
        <w:t xml:space="preserve"> a 22,5 mil. eur </w:t>
      </w:r>
      <w:r w:rsidRPr="00DC4C1E">
        <w:rPr>
          <w:rFonts w:ascii="Times New Roman" w:hAnsi="Times New Roman" w:cs="Times New Roman"/>
        </w:rPr>
        <w:t>na kompenzáciu finančných dopadov vyplývajúcich zo zníženia poplatku za prístup k železničnej infraštruktúre</w:t>
      </w:r>
      <w:r>
        <w:rPr>
          <w:rFonts w:ascii="Times New Roman" w:hAnsi="Times New Roman" w:cs="Times New Roman"/>
        </w:rPr>
        <w:t>. N</w:t>
      </w:r>
      <w:r w:rsidRPr="00740F80">
        <w:rPr>
          <w:rFonts w:ascii="Times New Roman" w:hAnsi="Times New Roman" w:cs="Times New Roman"/>
        </w:rPr>
        <w:t>a zmluvy o dopravných službách vo verejnom záujme pre železničnú osobnú dopravu sú rozpočtované výdavky</w:t>
      </w:r>
      <w:r>
        <w:rPr>
          <w:rFonts w:ascii="Times New Roman" w:hAnsi="Times New Roman" w:cs="Times New Roman"/>
        </w:rPr>
        <w:t xml:space="preserve"> v čiastke 218 mil. eur, z toho 210 mil. eur </w:t>
      </w:r>
      <w:r w:rsidRPr="00740F80">
        <w:rPr>
          <w:rFonts w:ascii="Times New Roman" w:hAnsi="Times New Roman" w:cs="Times New Roman"/>
        </w:rPr>
        <w:t>pre ŽSSK a</w:t>
      </w:r>
      <w:r>
        <w:rPr>
          <w:rFonts w:ascii="Times New Roman" w:hAnsi="Times New Roman" w:cs="Times New Roman"/>
        </w:rPr>
        <w:t> 8,44 mil. eur</w:t>
      </w:r>
      <w:r w:rsidRPr="00740F80">
        <w:rPr>
          <w:rFonts w:ascii="Times New Roman" w:hAnsi="Times New Roman" w:cs="Times New Roman"/>
        </w:rPr>
        <w:t> pre iných dopravcov.</w:t>
      </w:r>
    </w:p>
    <w:p w:rsidR="005D7F2F" w:rsidRPr="00740F80" w:rsidRDefault="005D7F2F" w:rsidP="005D7F2F">
      <w:pPr>
        <w:jc w:val="both"/>
        <w:rPr>
          <w:rFonts w:ascii="Times New Roman" w:hAnsi="Times New Roman" w:cs="Times New Roman"/>
          <w:i/>
          <w:u w:val="single"/>
        </w:rPr>
      </w:pPr>
    </w:p>
    <w:p w:rsidR="005D7F2F" w:rsidRPr="00740F80" w:rsidRDefault="005D7F2F" w:rsidP="005D7F2F">
      <w:pPr>
        <w:jc w:val="both"/>
        <w:rPr>
          <w:rFonts w:ascii="Times New Roman" w:hAnsi="Times New Roman" w:cs="Times New Roman"/>
          <w:i/>
          <w:u w:val="single"/>
        </w:rPr>
      </w:pPr>
      <w:r w:rsidRPr="00740F80">
        <w:rPr>
          <w:rFonts w:ascii="Times New Roman" w:hAnsi="Times New Roman" w:cs="Times New Roman"/>
          <w:i/>
          <w:u w:val="single"/>
        </w:rPr>
        <w:t>Výstavba nadradenej cestnej siete a platba za dostupnosť</w:t>
      </w:r>
    </w:p>
    <w:p w:rsidR="005D7F2F" w:rsidRPr="00775C7E" w:rsidRDefault="005D7F2F" w:rsidP="005D7F2F">
      <w:pPr>
        <w:jc w:val="both"/>
        <w:rPr>
          <w:rFonts w:ascii="Times New Roman" w:hAnsi="Times New Roman" w:cs="Times New Roman"/>
          <w:highlight w:val="yellow"/>
        </w:rPr>
      </w:pPr>
    </w:p>
    <w:tbl>
      <w:tblPr>
        <w:tblW w:w="49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4"/>
        <w:gridCol w:w="924"/>
        <w:gridCol w:w="923"/>
        <w:gridCol w:w="922"/>
        <w:gridCol w:w="922"/>
        <w:gridCol w:w="922"/>
        <w:gridCol w:w="922"/>
        <w:gridCol w:w="922"/>
      </w:tblGrid>
      <w:tr w:rsidR="005D7F2F" w:rsidRPr="00775C7E" w:rsidTr="00D54D95">
        <w:trPr>
          <w:trHeight w:hRule="exact" w:val="255"/>
        </w:trPr>
        <w:tc>
          <w:tcPr>
            <w:tcW w:w="2424" w:type="dxa"/>
            <w:shd w:val="pct35" w:color="auto" w:fill="FFFFFF"/>
            <w:noWrap/>
            <w:vAlign w:val="center"/>
            <w:hideMark/>
          </w:tcPr>
          <w:p w:rsidR="005D7F2F" w:rsidRPr="00104A3A" w:rsidRDefault="005D7F2F" w:rsidP="00D54D95">
            <w:pP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v eurách</w:t>
            </w:r>
          </w:p>
        </w:tc>
        <w:tc>
          <w:tcPr>
            <w:tcW w:w="924" w:type="dxa"/>
            <w:shd w:val="pct35" w:color="auto" w:fill="FFFFFF"/>
            <w:noWrap/>
            <w:vAlign w:val="center"/>
            <w:hideMark/>
          </w:tcPr>
          <w:p w:rsidR="005D7F2F" w:rsidRPr="00104A3A" w:rsidRDefault="005D7F2F" w:rsidP="00D54D95">
            <w:pPr>
              <w:jc w:val="cente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2014 S</w:t>
            </w:r>
          </w:p>
        </w:tc>
        <w:tc>
          <w:tcPr>
            <w:tcW w:w="923" w:type="dxa"/>
            <w:shd w:val="pct35" w:color="auto" w:fill="FFFFFF"/>
            <w:noWrap/>
            <w:vAlign w:val="center"/>
            <w:hideMark/>
          </w:tcPr>
          <w:p w:rsidR="005D7F2F" w:rsidRPr="00104A3A" w:rsidRDefault="005D7F2F" w:rsidP="00D54D95">
            <w:pPr>
              <w:jc w:val="cente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2015 S</w:t>
            </w:r>
          </w:p>
        </w:tc>
        <w:tc>
          <w:tcPr>
            <w:tcW w:w="922" w:type="dxa"/>
            <w:shd w:val="pct35" w:color="auto" w:fill="FFFFFF"/>
            <w:noWrap/>
            <w:vAlign w:val="center"/>
            <w:hideMark/>
          </w:tcPr>
          <w:p w:rsidR="005D7F2F" w:rsidRPr="00104A3A" w:rsidRDefault="005D7F2F" w:rsidP="00D54D95">
            <w:pPr>
              <w:jc w:val="cente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2016  R</w:t>
            </w:r>
          </w:p>
        </w:tc>
        <w:tc>
          <w:tcPr>
            <w:tcW w:w="922" w:type="dxa"/>
            <w:shd w:val="pct35" w:color="auto" w:fill="FFFFFF"/>
            <w:noWrap/>
            <w:vAlign w:val="center"/>
            <w:hideMark/>
          </w:tcPr>
          <w:p w:rsidR="005D7F2F" w:rsidRPr="00104A3A" w:rsidRDefault="005D7F2F" w:rsidP="00D54D95">
            <w:pPr>
              <w:jc w:val="cente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922" w:type="dxa"/>
            <w:shd w:val="pct35" w:color="auto" w:fill="FFFFFF"/>
            <w:noWrap/>
            <w:vAlign w:val="center"/>
            <w:hideMark/>
          </w:tcPr>
          <w:p w:rsidR="005D7F2F" w:rsidRPr="00104A3A" w:rsidRDefault="005D7F2F" w:rsidP="00D54D95">
            <w:pPr>
              <w:jc w:val="cente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2017 N</w:t>
            </w:r>
          </w:p>
        </w:tc>
        <w:tc>
          <w:tcPr>
            <w:tcW w:w="922" w:type="dxa"/>
            <w:shd w:val="pct35" w:color="auto" w:fill="FFFFFF"/>
            <w:noWrap/>
            <w:vAlign w:val="center"/>
            <w:hideMark/>
          </w:tcPr>
          <w:p w:rsidR="005D7F2F" w:rsidRPr="00104A3A" w:rsidRDefault="005D7F2F" w:rsidP="00D54D95">
            <w:pPr>
              <w:jc w:val="cente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2018 N</w:t>
            </w:r>
          </w:p>
        </w:tc>
        <w:tc>
          <w:tcPr>
            <w:tcW w:w="922" w:type="dxa"/>
            <w:shd w:val="pct35" w:color="auto" w:fill="FFFFFF"/>
            <w:noWrap/>
            <w:vAlign w:val="center"/>
            <w:hideMark/>
          </w:tcPr>
          <w:p w:rsidR="005D7F2F" w:rsidRPr="00104A3A" w:rsidRDefault="005D7F2F" w:rsidP="00D54D95">
            <w:pPr>
              <w:jc w:val="cente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2019 N</w:t>
            </w:r>
          </w:p>
        </w:tc>
      </w:tr>
      <w:tr w:rsidR="005D7F2F" w:rsidRPr="00775C7E" w:rsidTr="00D54D95">
        <w:trPr>
          <w:trHeight w:hRule="exact" w:val="255"/>
        </w:trPr>
        <w:tc>
          <w:tcPr>
            <w:tcW w:w="2424" w:type="dxa"/>
            <w:shd w:val="pct25" w:color="auto" w:fill="FFFFFF"/>
            <w:vAlign w:val="bottom"/>
            <w:hideMark/>
          </w:tcPr>
          <w:p w:rsidR="005D7F2F" w:rsidRPr="00104A3A" w:rsidRDefault="005D7F2F" w:rsidP="00D54D95">
            <w:pPr>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Spolu</w:t>
            </w:r>
          </w:p>
        </w:tc>
        <w:tc>
          <w:tcPr>
            <w:tcW w:w="924" w:type="dxa"/>
            <w:shd w:val="pct25" w:color="auto" w:fill="FFFFFF"/>
            <w:noWrap/>
            <w:vAlign w:val="bottom"/>
            <w:hideMark/>
          </w:tcPr>
          <w:p w:rsidR="005D7F2F" w:rsidRPr="00104A3A" w:rsidRDefault="005D7F2F" w:rsidP="00D54D95">
            <w:pPr>
              <w:jc w:val="right"/>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124 098 593</w:t>
            </w:r>
          </w:p>
        </w:tc>
        <w:tc>
          <w:tcPr>
            <w:tcW w:w="923" w:type="dxa"/>
            <w:shd w:val="pct25" w:color="auto" w:fill="FFFFFF"/>
            <w:noWrap/>
            <w:vAlign w:val="bottom"/>
            <w:hideMark/>
          </w:tcPr>
          <w:p w:rsidR="005D7F2F" w:rsidRPr="00104A3A" w:rsidRDefault="005D7F2F" w:rsidP="00D54D95">
            <w:pPr>
              <w:jc w:val="right"/>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128 993 146</w:t>
            </w:r>
          </w:p>
        </w:tc>
        <w:tc>
          <w:tcPr>
            <w:tcW w:w="922" w:type="dxa"/>
            <w:shd w:val="pct25" w:color="auto" w:fill="FFFFFF"/>
            <w:noWrap/>
            <w:vAlign w:val="bottom"/>
            <w:hideMark/>
          </w:tcPr>
          <w:p w:rsidR="005D7F2F" w:rsidRPr="00104A3A" w:rsidRDefault="005D7F2F" w:rsidP="00D54D95">
            <w:pPr>
              <w:jc w:val="right"/>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134 637 233</w:t>
            </w:r>
          </w:p>
        </w:tc>
        <w:tc>
          <w:tcPr>
            <w:tcW w:w="922" w:type="dxa"/>
            <w:shd w:val="pct25" w:color="auto" w:fill="FFFFFF"/>
            <w:noWrap/>
            <w:vAlign w:val="bottom"/>
            <w:hideMark/>
          </w:tcPr>
          <w:p w:rsidR="005D7F2F" w:rsidRPr="00104A3A" w:rsidRDefault="005D7F2F" w:rsidP="00D54D95">
            <w:pPr>
              <w:jc w:val="right"/>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137 688 190</w:t>
            </w:r>
          </w:p>
        </w:tc>
        <w:tc>
          <w:tcPr>
            <w:tcW w:w="922" w:type="dxa"/>
            <w:shd w:val="pct25" w:color="auto" w:fill="FFFFFF"/>
            <w:noWrap/>
            <w:vAlign w:val="bottom"/>
            <w:hideMark/>
          </w:tcPr>
          <w:p w:rsidR="005D7F2F" w:rsidRPr="00104A3A" w:rsidRDefault="005D7F2F" w:rsidP="00D54D95">
            <w:pPr>
              <w:jc w:val="right"/>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134 070 109</w:t>
            </w:r>
          </w:p>
        </w:tc>
        <w:tc>
          <w:tcPr>
            <w:tcW w:w="922" w:type="dxa"/>
            <w:shd w:val="pct25" w:color="auto" w:fill="FFFFFF"/>
            <w:noWrap/>
            <w:vAlign w:val="bottom"/>
            <w:hideMark/>
          </w:tcPr>
          <w:p w:rsidR="005D7F2F" w:rsidRPr="00104A3A" w:rsidRDefault="005D7F2F" w:rsidP="00D54D95">
            <w:pPr>
              <w:jc w:val="right"/>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133 671 822</w:t>
            </w:r>
          </w:p>
        </w:tc>
        <w:tc>
          <w:tcPr>
            <w:tcW w:w="922" w:type="dxa"/>
            <w:shd w:val="pct25" w:color="auto" w:fill="FFFFFF"/>
            <w:noWrap/>
            <w:vAlign w:val="bottom"/>
            <w:hideMark/>
          </w:tcPr>
          <w:p w:rsidR="005D7F2F" w:rsidRPr="00104A3A" w:rsidRDefault="005D7F2F" w:rsidP="00D54D95">
            <w:pPr>
              <w:jc w:val="right"/>
              <w:rPr>
                <w:rFonts w:ascii="Times New Roman" w:hAnsi="Times New Roman" w:cs="Times New Roman"/>
                <w:b/>
                <w:bCs/>
                <w:color w:val="000000"/>
                <w:sz w:val="14"/>
                <w:szCs w:val="14"/>
              </w:rPr>
            </w:pPr>
            <w:r w:rsidRPr="00104A3A">
              <w:rPr>
                <w:rFonts w:ascii="Times New Roman" w:hAnsi="Times New Roman" w:cs="Times New Roman"/>
                <w:b/>
                <w:bCs/>
                <w:color w:val="000000"/>
                <w:sz w:val="14"/>
                <w:szCs w:val="14"/>
              </w:rPr>
              <w:t>134 039 637</w:t>
            </w:r>
          </w:p>
        </w:tc>
      </w:tr>
      <w:tr w:rsidR="005D7F2F" w:rsidRPr="00775C7E" w:rsidTr="00D54D95">
        <w:trPr>
          <w:trHeight w:hRule="exact" w:val="255"/>
        </w:trPr>
        <w:tc>
          <w:tcPr>
            <w:tcW w:w="2424" w:type="dxa"/>
            <w:vAlign w:val="bottom"/>
            <w:hideMark/>
          </w:tcPr>
          <w:p w:rsidR="005D7F2F" w:rsidRPr="00104A3A" w:rsidRDefault="005D7F2F" w:rsidP="00D54D95">
            <w:pPr>
              <w:rPr>
                <w:rFonts w:ascii="Times New Roman" w:hAnsi="Times New Roman" w:cs="Times New Roman"/>
                <w:color w:val="000000"/>
                <w:sz w:val="14"/>
                <w:szCs w:val="14"/>
              </w:rPr>
            </w:pPr>
            <w:r w:rsidRPr="00104A3A">
              <w:rPr>
                <w:rFonts w:ascii="Times New Roman" w:hAnsi="Times New Roman" w:cs="Times New Roman"/>
                <w:color w:val="000000"/>
                <w:sz w:val="14"/>
                <w:szCs w:val="14"/>
              </w:rPr>
              <w:t xml:space="preserve">Platba za dostupnosť </w:t>
            </w:r>
          </w:p>
        </w:tc>
        <w:tc>
          <w:tcPr>
            <w:tcW w:w="924"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121 590 721</w:t>
            </w:r>
          </w:p>
        </w:tc>
        <w:tc>
          <w:tcPr>
            <w:tcW w:w="923"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123 776 797</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126 694 111</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126 694 111</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127 218 987</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127 300 700</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127 668 515</w:t>
            </w:r>
          </w:p>
        </w:tc>
      </w:tr>
      <w:tr w:rsidR="005D7F2F" w:rsidRPr="00775C7E" w:rsidTr="00D54D95">
        <w:trPr>
          <w:trHeight w:hRule="exact" w:val="255"/>
        </w:trPr>
        <w:tc>
          <w:tcPr>
            <w:tcW w:w="2424" w:type="dxa"/>
            <w:vAlign w:val="bottom"/>
            <w:hideMark/>
          </w:tcPr>
          <w:p w:rsidR="005D7F2F" w:rsidRPr="00104A3A" w:rsidRDefault="005D7F2F" w:rsidP="00D54D95">
            <w:pPr>
              <w:rPr>
                <w:rFonts w:ascii="Times New Roman" w:hAnsi="Times New Roman" w:cs="Times New Roman"/>
                <w:color w:val="000000"/>
                <w:sz w:val="14"/>
                <w:szCs w:val="14"/>
              </w:rPr>
            </w:pPr>
            <w:r w:rsidRPr="00104A3A">
              <w:rPr>
                <w:rFonts w:ascii="Times New Roman" w:hAnsi="Times New Roman" w:cs="Times New Roman"/>
                <w:color w:val="000000"/>
                <w:sz w:val="14"/>
                <w:szCs w:val="14"/>
              </w:rPr>
              <w:t>Príprava a ukonč. PPP projektov</w:t>
            </w:r>
          </w:p>
        </w:tc>
        <w:tc>
          <w:tcPr>
            <w:tcW w:w="924"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2 507 872</w:t>
            </w:r>
          </w:p>
        </w:tc>
        <w:tc>
          <w:tcPr>
            <w:tcW w:w="923"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5 216 349</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0</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3 610 957</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6 000 000</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6 000 000</w:t>
            </w:r>
          </w:p>
        </w:tc>
        <w:tc>
          <w:tcPr>
            <w:tcW w:w="922" w:type="dxa"/>
            <w:noWrap/>
            <w:vAlign w:val="bottom"/>
            <w:hideMark/>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6 000 000</w:t>
            </w:r>
          </w:p>
        </w:tc>
      </w:tr>
      <w:tr w:rsidR="005D7F2F" w:rsidRPr="00775C7E" w:rsidTr="00D54D95">
        <w:trPr>
          <w:trHeight w:hRule="exact" w:val="255"/>
        </w:trPr>
        <w:tc>
          <w:tcPr>
            <w:tcW w:w="2424" w:type="dxa"/>
            <w:vAlign w:val="bottom"/>
          </w:tcPr>
          <w:p w:rsidR="005D7F2F" w:rsidRPr="00104A3A" w:rsidRDefault="005D7F2F" w:rsidP="00D54D95">
            <w:pPr>
              <w:rPr>
                <w:rFonts w:ascii="Times New Roman" w:hAnsi="Times New Roman" w:cs="Times New Roman"/>
                <w:color w:val="000000"/>
                <w:sz w:val="14"/>
                <w:szCs w:val="14"/>
              </w:rPr>
            </w:pPr>
            <w:r w:rsidRPr="00104A3A">
              <w:rPr>
                <w:rFonts w:ascii="Times New Roman" w:hAnsi="Times New Roman" w:cs="Times New Roman"/>
                <w:color w:val="000000"/>
                <w:sz w:val="14"/>
                <w:szCs w:val="14"/>
              </w:rPr>
              <w:t>Projekt PPP D4 a R7</w:t>
            </w:r>
          </w:p>
        </w:tc>
        <w:tc>
          <w:tcPr>
            <w:tcW w:w="924" w:type="dxa"/>
            <w:noWrap/>
            <w:vAlign w:val="bottom"/>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0</w:t>
            </w:r>
          </w:p>
        </w:tc>
        <w:tc>
          <w:tcPr>
            <w:tcW w:w="923" w:type="dxa"/>
            <w:noWrap/>
            <w:vAlign w:val="bottom"/>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0</w:t>
            </w:r>
          </w:p>
        </w:tc>
        <w:tc>
          <w:tcPr>
            <w:tcW w:w="922" w:type="dxa"/>
            <w:noWrap/>
            <w:vAlign w:val="bottom"/>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7 943 122</w:t>
            </w:r>
          </w:p>
        </w:tc>
        <w:tc>
          <w:tcPr>
            <w:tcW w:w="922" w:type="dxa"/>
            <w:noWrap/>
            <w:vAlign w:val="bottom"/>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7 383 122</w:t>
            </w:r>
          </w:p>
        </w:tc>
        <w:tc>
          <w:tcPr>
            <w:tcW w:w="922" w:type="dxa"/>
            <w:noWrap/>
            <w:vAlign w:val="bottom"/>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 xml:space="preserve"> 851 122</w:t>
            </w:r>
          </w:p>
        </w:tc>
        <w:tc>
          <w:tcPr>
            <w:tcW w:w="922" w:type="dxa"/>
            <w:noWrap/>
            <w:vAlign w:val="bottom"/>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 xml:space="preserve"> 371 122</w:t>
            </w:r>
          </w:p>
        </w:tc>
        <w:tc>
          <w:tcPr>
            <w:tcW w:w="922" w:type="dxa"/>
            <w:noWrap/>
            <w:vAlign w:val="bottom"/>
          </w:tcPr>
          <w:p w:rsidR="005D7F2F" w:rsidRPr="00104A3A" w:rsidRDefault="005D7F2F" w:rsidP="00D54D95">
            <w:pPr>
              <w:jc w:val="right"/>
              <w:rPr>
                <w:rFonts w:ascii="Times New Roman" w:hAnsi="Times New Roman" w:cs="Times New Roman"/>
                <w:color w:val="000000"/>
                <w:sz w:val="14"/>
                <w:szCs w:val="14"/>
              </w:rPr>
            </w:pPr>
            <w:r w:rsidRPr="00104A3A">
              <w:rPr>
                <w:rFonts w:ascii="Times New Roman" w:hAnsi="Times New Roman" w:cs="Times New Roman"/>
                <w:color w:val="000000"/>
                <w:sz w:val="14"/>
                <w:szCs w:val="14"/>
              </w:rPr>
              <w:t xml:space="preserve"> 371 122</w:t>
            </w:r>
          </w:p>
        </w:tc>
      </w:tr>
    </w:tbl>
    <w:p w:rsidR="005D7F2F" w:rsidRPr="00775C7E" w:rsidRDefault="005D7F2F" w:rsidP="005D7F2F">
      <w:pPr>
        <w:jc w:val="both"/>
        <w:rPr>
          <w:rFonts w:ascii="Times New Roman" w:hAnsi="Times New Roman" w:cs="Times New Roman"/>
          <w:highlight w:val="yellow"/>
        </w:rPr>
      </w:pPr>
    </w:p>
    <w:p w:rsidR="005D7F2F" w:rsidRPr="0052170A" w:rsidRDefault="005D7F2F" w:rsidP="005D7F2F">
      <w:pPr>
        <w:ind w:firstLine="708"/>
        <w:jc w:val="both"/>
        <w:rPr>
          <w:rFonts w:ascii="Times New Roman" w:hAnsi="Times New Roman" w:cs="Times New Roman"/>
        </w:rPr>
      </w:pPr>
      <w:r w:rsidRPr="0052170A">
        <w:rPr>
          <w:rFonts w:ascii="Times New Roman" w:hAnsi="Times New Roman" w:cs="Times New Roman"/>
        </w:rPr>
        <w:t xml:space="preserve">Na výstavbu nadradenej cestnej siete </w:t>
      </w:r>
      <w:r>
        <w:rPr>
          <w:rFonts w:ascii="Times New Roman" w:hAnsi="Times New Roman" w:cs="Times New Roman"/>
        </w:rPr>
        <w:t xml:space="preserve">a platbu za dostupnosť </w:t>
      </w:r>
      <w:r w:rsidRPr="0052170A">
        <w:rPr>
          <w:rFonts w:ascii="Times New Roman" w:hAnsi="Times New Roman" w:cs="Times New Roman"/>
        </w:rPr>
        <w:t>sa v roku 2017 rozpočtujú výdavky v</w:t>
      </w:r>
      <w:r>
        <w:rPr>
          <w:rFonts w:ascii="Times New Roman" w:hAnsi="Times New Roman" w:cs="Times New Roman"/>
        </w:rPr>
        <w:t> </w:t>
      </w:r>
      <w:r w:rsidRPr="0052170A">
        <w:rPr>
          <w:rFonts w:ascii="Times New Roman" w:hAnsi="Times New Roman" w:cs="Times New Roman"/>
        </w:rPr>
        <w:t>čiastke</w:t>
      </w:r>
      <w:r>
        <w:rPr>
          <w:rFonts w:ascii="Times New Roman" w:hAnsi="Times New Roman" w:cs="Times New Roman"/>
        </w:rPr>
        <w:t xml:space="preserve"> </w:t>
      </w:r>
      <w:r w:rsidRPr="0052170A">
        <w:rPr>
          <w:rFonts w:ascii="Times New Roman" w:hAnsi="Times New Roman" w:cs="Times New Roman"/>
        </w:rPr>
        <w:t>134 mil. eur, z toho na platbu za dostupnosť PPP  projektu cesty R1 vo výške</w:t>
      </w:r>
      <w:r w:rsidRPr="0052170A">
        <w:rPr>
          <w:rFonts w:ascii="Times New Roman" w:hAnsi="Times New Roman" w:cs="Times New Roman"/>
        </w:rPr>
        <w:br/>
        <w:t xml:space="preserve">127 mil. eur, na prípravu a ukončenie PPP projektov 6,00 mil. eur a na prípravu PPP projektu D4 a R7 v sume 851 tis. eur. V porovnaní so schváleným rozpočtom roku 2016 sú výdavky na </w:t>
      </w:r>
      <w:r>
        <w:rPr>
          <w:rFonts w:ascii="Times New Roman" w:hAnsi="Times New Roman" w:cs="Times New Roman"/>
        </w:rPr>
        <w:t>uvedenú oblasť</w:t>
      </w:r>
      <w:r w:rsidRPr="0052170A">
        <w:rPr>
          <w:rFonts w:ascii="Times New Roman" w:hAnsi="Times New Roman" w:cs="Times New Roman"/>
        </w:rPr>
        <w:t xml:space="preserve"> nižšie o 567 tis. eur, t. j.  o 0,42 %</w:t>
      </w:r>
      <w:r>
        <w:rPr>
          <w:rFonts w:ascii="Times New Roman" w:hAnsi="Times New Roman" w:cs="Times New Roman"/>
        </w:rPr>
        <w:t>, z dôvodu</w:t>
      </w:r>
      <w:r w:rsidRPr="0052170A">
        <w:rPr>
          <w:rFonts w:ascii="Times New Roman" w:hAnsi="Times New Roman" w:cs="Times New Roman"/>
        </w:rPr>
        <w:t xml:space="preserve"> zníženi</w:t>
      </w:r>
      <w:r>
        <w:rPr>
          <w:rFonts w:ascii="Times New Roman" w:hAnsi="Times New Roman" w:cs="Times New Roman"/>
        </w:rPr>
        <w:t>a</w:t>
      </w:r>
      <w:r w:rsidRPr="0052170A">
        <w:rPr>
          <w:rFonts w:ascii="Times New Roman" w:hAnsi="Times New Roman" w:cs="Times New Roman"/>
        </w:rPr>
        <w:t xml:space="preserve"> výdavkov na prípravu a ukončenie PPP projektov a projektu D4 a R7.</w:t>
      </w:r>
    </w:p>
    <w:p w:rsidR="005D7F2F" w:rsidRPr="00775C7E" w:rsidRDefault="005D7F2F" w:rsidP="005D7F2F">
      <w:pPr>
        <w:ind w:firstLine="709"/>
        <w:jc w:val="both"/>
        <w:rPr>
          <w:rFonts w:ascii="Times New Roman" w:hAnsi="Times New Roman" w:cs="Times New Roman"/>
          <w:highlight w:val="yellow"/>
        </w:rPr>
      </w:pPr>
    </w:p>
    <w:p w:rsidR="005D7F2F" w:rsidRPr="00252EC4" w:rsidRDefault="005D7F2F" w:rsidP="005D7F2F">
      <w:pPr>
        <w:jc w:val="both"/>
        <w:rPr>
          <w:rFonts w:ascii="Times New Roman" w:hAnsi="Times New Roman" w:cs="Times New Roman"/>
          <w:b/>
        </w:rPr>
      </w:pPr>
      <w:r w:rsidRPr="00252EC4">
        <w:rPr>
          <w:rFonts w:ascii="Times New Roman" w:hAnsi="Times New Roman" w:cs="Times New Roman"/>
          <w:b/>
        </w:rPr>
        <w:t>Letecká doprava</w:t>
      </w:r>
    </w:p>
    <w:p w:rsidR="005D7F2F" w:rsidRPr="00252EC4" w:rsidRDefault="005D7F2F" w:rsidP="005D7F2F">
      <w:pPr>
        <w:jc w:val="both"/>
        <w:rPr>
          <w:rFonts w:ascii="Times New Roman" w:hAnsi="Times New Roman" w:cs="Times New Roman"/>
        </w:rPr>
      </w:pP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6"/>
        <w:gridCol w:w="985"/>
        <w:gridCol w:w="984"/>
        <w:gridCol w:w="1050"/>
        <w:gridCol w:w="1050"/>
        <w:gridCol w:w="1050"/>
        <w:gridCol w:w="1050"/>
        <w:gridCol w:w="971"/>
      </w:tblGrid>
      <w:tr w:rsidR="005D7F2F" w:rsidRPr="00252EC4" w:rsidTr="00D54D95">
        <w:trPr>
          <w:trHeight w:hRule="exact" w:val="255"/>
        </w:trPr>
        <w:tc>
          <w:tcPr>
            <w:tcW w:w="1000" w:type="pct"/>
            <w:shd w:val="pct35" w:color="auto" w:fill="FFFFFF"/>
            <w:noWrap/>
            <w:vAlign w:val="center"/>
            <w:hideMark/>
          </w:tcPr>
          <w:p w:rsidR="005D7F2F" w:rsidRPr="00252EC4" w:rsidRDefault="005D7F2F" w:rsidP="00D54D95">
            <w:pP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v eurách</w:t>
            </w:r>
          </w:p>
        </w:tc>
        <w:tc>
          <w:tcPr>
            <w:tcW w:w="552" w:type="pct"/>
            <w:shd w:val="pct35" w:color="auto" w:fill="FFFFFF"/>
            <w:noWrap/>
            <w:vAlign w:val="center"/>
            <w:hideMark/>
          </w:tcPr>
          <w:p w:rsidR="005D7F2F" w:rsidRPr="00252EC4" w:rsidRDefault="005D7F2F" w:rsidP="00D54D95">
            <w:pPr>
              <w:jc w:val="cente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2014 S</w:t>
            </w:r>
          </w:p>
        </w:tc>
        <w:tc>
          <w:tcPr>
            <w:tcW w:w="551" w:type="pct"/>
            <w:shd w:val="pct35" w:color="auto" w:fill="FFFFFF"/>
            <w:noWrap/>
            <w:vAlign w:val="center"/>
            <w:hideMark/>
          </w:tcPr>
          <w:p w:rsidR="005D7F2F" w:rsidRPr="00252EC4" w:rsidRDefault="005D7F2F" w:rsidP="00D54D95">
            <w:pPr>
              <w:jc w:val="cente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2015 S</w:t>
            </w:r>
          </w:p>
        </w:tc>
        <w:tc>
          <w:tcPr>
            <w:tcW w:w="588" w:type="pct"/>
            <w:shd w:val="pct35" w:color="auto" w:fill="FFFFFF"/>
            <w:noWrap/>
            <w:vAlign w:val="center"/>
            <w:hideMark/>
          </w:tcPr>
          <w:p w:rsidR="005D7F2F" w:rsidRPr="00252EC4" w:rsidRDefault="005D7F2F" w:rsidP="00D54D95">
            <w:pPr>
              <w:jc w:val="cente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2016 R</w:t>
            </w:r>
          </w:p>
        </w:tc>
        <w:tc>
          <w:tcPr>
            <w:tcW w:w="588" w:type="pct"/>
            <w:shd w:val="pct35" w:color="auto" w:fill="FFFFFF"/>
            <w:noWrap/>
            <w:vAlign w:val="center"/>
            <w:hideMark/>
          </w:tcPr>
          <w:p w:rsidR="005D7F2F" w:rsidRPr="00252EC4" w:rsidRDefault="005D7F2F" w:rsidP="00D54D95">
            <w:pPr>
              <w:jc w:val="cente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88" w:type="pct"/>
            <w:shd w:val="pct35" w:color="auto" w:fill="FFFFFF"/>
            <w:noWrap/>
            <w:vAlign w:val="center"/>
            <w:hideMark/>
          </w:tcPr>
          <w:p w:rsidR="005D7F2F" w:rsidRPr="00252EC4" w:rsidRDefault="005D7F2F" w:rsidP="00D54D95">
            <w:pPr>
              <w:jc w:val="cente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2017 N</w:t>
            </w:r>
          </w:p>
        </w:tc>
        <w:tc>
          <w:tcPr>
            <w:tcW w:w="588" w:type="pct"/>
            <w:shd w:val="pct35" w:color="auto" w:fill="FFFFFF"/>
            <w:noWrap/>
            <w:vAlign w:val="center"/>
            <w:hideMark/>
          </w:tcPr>
          <w:p w:rsidR="005D7F2F" w:rsidRPr="00252EC4" w:rsidRDefault="005D7F2F" w:rsidP="00D54D95">
            <w:pPr>
              <w:jc w:val="cente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2018 N</w:t>
            </w:r>
          </w:p>
        </w:tc>
        <w:tc>
          <w:tcPr>
            <w:tcW w:w="544" w:type="pct"/>
            <w:shd w:val="pct35" w:color="auto" w:fill="FFFFFF"/>
            <w:noWrap/>
            <w:vAlign w:val="center"/>
            <w:hideMark/>
          </w:tcPr>
          <w:p w:rsidR="005D7F2F" w:rsidRPr="00252EC4" w:rsidRDefault="005D7F2F" w:rsidP="00D54D95">
            <w:pPr>
              <w:jc w:val="cente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2019 N</w:t>
            </w:r>
          </w:p>
        </w:tc>
      </w:tr>
      <w:tr w:rsidR="005D7F2F" w:rsidRPr="00252EC4" w:rsidTr="00D54D95">
        <w:trPr>
          <w:trHeight w:hRule="exact" w:val="255"/>
        </w:trPr>
        <w:tc>
          <w:tcPr>
            <w:tcW w:w="1000" w:type="pct"/>
            <w:shd w:val="pct25" w:color="auto" w:fill="FFFFFF"/>
            <w:noWrap/>
            <w:vAlign w:val="bottom"/>
            <w:hideMark/>
          </w:tcPr>
          <w:p w:rsidR="005D7F2F" w:rsidRPr="00252EC4" w:rsidRDefault="005D7F2F" w:rsidP="00D54D95">
            <w:pPr>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Spolu</w:t>
            </w:r>
          </w:p>
        </w:tc>
        <w:tc>
          <w:tcPr>
            <w:tcW w:w="552" w:type="pct"/>
            <w:shd w:val="pct25" w:color="auto" w:fill="FFFFFF"/>
            <w:noWrap/>
            <w:vAlign w:val="bottom"/>
            <w:hideMark/>
          </w:tcPr>
          <w:p w:rsidR="005D7F2F" w:rsidRPr="00252EC4" w:rsidRDefault="005D7F2F" w:rsidP="00D54D95">
            <w:pPr>
              <w:jc w:val="right"/>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7 550 290</w:t>
            </w:r>
          </w:p>
        </w:tc>
        <w:tc>
          <w:tcPr>
            <w:tcW w:w="551" w:type="pct"/>
            <w:shd w:val="pct25" w:color="auto" w:fill="FFFFFF"/>
            <w:noWrap/>
            <w:vAlign w:val="bottom"/>
            <w:hideMark/>
          </w:tcPr>
          <w:p w:rsidR="005D7F2F" w:rsidRPr="00252EC4" w:rsidRDefault="005D7F2F" w:rsidP="00D54D95">
            <w:pPr>
              <w:jc w:val="right"/>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6 168 020</w:t>
            </w:r>
          </w:p>
        </w:tc>
        <w:tc>
          <w:tcPr>
            <w:tcW w:w="588" w:type="pct"/>
            <w:shd w:val="pct25" w:color="auto" w:fill="FFFFFF"/>
            <w:noWrap/>
            <w:vAlign w:val="bottom"/>
            <w:hideMark/>
          </w:tcPr>
          <w:p w:rsidR="005D7F2F" w:rsidRPr="00252EC4" w:rsidRDefault="005D7F2F" w:rsidP="00D54D95">
            <w:pPr>
              <w:jc w:val="right"/>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1 000 000</w:t>
            </w:r>
          </w:p>
        </w:tc>
        <w:tc>
          <w:tcPr>
            <w:tcW w:w="588" w:type="pct"/>
            <w:shd w:val="pct25" w:color="auto" w:fill="FFFFFF"/>
            <w:noWrap/>
            <w:vAlign w:val="bottom"/>
            <w:hideMark/>
          </w:tcPr>
          <w:p w:rsidR="005D7F2F" w:rsidRPr="00252EC4" w:rsidRDefault="005D7F2F" w:rsidP="00D54D95">
            <w:pPr>
              <w:jc w:val="right"/>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1 000 000</w:t>
            </w:r>
          </w:p>
        </w:tc>
        <w:tc>
          <w:tcPr>
            <w:tcW w:w="588" w:type="pct"/>
            <w:shd w:val="pct25" w:color="auto" w:fill="FFFFFF"/>
            <w:noWrap/>
            <w:vAlign w:val="bottom"/>
            <w:hideMark/>
          </w:tcPr>
          <w:p w:rsidR="005D7F2F" w:rsidRPr="00252EC4" w:rsidRDefault="005D7F2F" w:rsidP="00D54D95">
            <w:pPr>
              <w:jc w:val="right"/>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1 000 000</w:t>
            </w:r>
          </w:p>
        </w:tc>
        <w:tc>
          <w:tcPr>
            <w:tcW w:w="588" w:type="pct"/>
            <w:shd w:val="pct25" w:color="auto" w:fill="FFFFFF"/>
            <w:noWrap/>
            <w:vAlign w:val="bottom"/>
            <w:hideMark/>
          </w:tcPr>
          <w:p w:rsidR="005D7F2F" w:rsidRPr="00252EC4" w:rsidRDefault="005D7F2F" w:rsidP="00D54D95">
            <w:pPr>
              <w:jc w:val="right"/>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1 000 000</w:t>
            </w:r>
          </w:p>
        </w:tc>
        <w:tc>
          <w:tcPr>
            <w:tcW w:w="544" w:type="pct"/>
            <w:shd w:val="pct25" w:color="auto" w:fill="FFFFFF"/>
            <w:noWrap/>
            <w:vAlign w:val="bottom"/>
            <w:hideMark/>
          </w:tcPr>
          <w:p w:rsidR="005D7F2F" w:rsidRPr="00252EC4" w:rsidRDefault="005D7F2F" w:rsidP="00D54D95">
            <w:pPr>
              <w:jc w:val="right"/>
              <w:rPr>
                <w:rFonts w:ascii="Times New Roman" w:hAnsi="Times New Roman" w:cs="Times New Roman"/>
                <w:b/>
                <w:bCs/>
                <w:color w:val="000000"/>
                <w:sz w:val="14"/>
                <w:szCs w:val="14"/>
              </w:rPr>
            </w:pPr>
            <w:r w:rsidRPr="00252EC4">
              <w:rPr>
                <w:rFonts w:ascii="Times New Roman" w:hAnsi="Times New Roman" w:cs="Times New Roman"/>
                <w:b/>
                <w:bCs/>
                <w:color w:val="000000"/>
                <w:sz w:val="14"/>
                <w:szCs w:val="14"/>
              </w:rPr>
              <w:t>1 000 000</w:t>
            </w:r>
          </w:p>
        </w:tc>
      </w:tr>
      <w:tr w:rsidR="005D7F2F" w:rsidRPr="00252EC4" w:rsidTr="00D54D95">
        <w:trPr>
          <w:trHeight w:hRule="exact" w:val="255"/>
        </w:trPr>
        <w:tc>
          <w:tcPr>
            <w:tcW w:w="1000" w:type="pct"/>
            <w:shd w:val="clear" w:color="auto" w:fill="FFFFFF"/>
            <w:noWrap/>
            <w:vAlign w:val="bottom"/>
            <w:hideMark/>
          </w:tcPr>
          <w:p w:rsidR="005D7F2F" w:rsidRPr="00252EC4" w:rsidRDefault="005D7F2F" w:rsidP="00D54D95">
            <w:pPr>
              <w:rPr>
                <w:rFonts w:ascii="Times New Roman" w:hAnsi="Times New Roman" w:cs="Times New Roman"/>
                <w:color w:val="000000"/>
                <w:sz w:val="14"/>
                <w:szCs w:val="14"/>
              </w:rPr>
            </w:pPr>
            <w:r w:rsidRPr="00252EC4">
              <w:rPr>
                <w:rFonts w:ascii="Times New Roman" w:hAnsi="Times New Roman" w:cs="Times New Roman"/>
                <w:color w:val="000000"/>
                <w:sz w:val="14"/>
                <w:szCs w:val="14"/>
              </w:rPr>
              <w:t xml:space="preserve">Zdroje ŠR </w:t>
            </w:r>
          </w:p>
        </w:tc>
        <w:tc>
          <w:tcPr>
            <w:tcW w:w="552" w:type="pct"/>
            <w:shd w:val="clear" w:color="auto" w:fill="FFFFFF"/>
            <w:noWrap/>
            <w:vAlign w:val="bottom"/>
            <w:hideMark/>
          </w:tcPr>
          <w:p w:rsidR="005D7F2F" w:rsidRPr="00252EC4" w:rsidRDefault="005D7F2F" w:rsidP="00D54D95">
            <w:pPr>
              <w:jc w:val="right"/>
              <w:rPr>
                <w:rFonts w:ascii="Times New Roman" w:hAnsi="Times New Roman" w:cs="Times New Roman"/>
                <w:color w:val="000000"/>
                <w:sz w:val="14"/>
                <w:szCs w:val="14"/>
              </w:rPr>
            </w:pPr>
            <w:r w:rsidRPr="00252EC4">
              <w:rPr>
                <w:rFonts w:ascii="Times New Roman" w:hAnsi="Times New Roman" w:cs="Times New Roman"/>
                <w:color w:val="000000"/>
                <w:sz w:val="14"/>
                <w:szCs w:val="14"/>
              </w:rPr>
              <w:t>7 550 290</w:t>
            </w:r>
          </w:p>
        </w:tc>
        <w:tc>
          <w:tcPr>
            <w:tcW w:w="551" w:type="pct"/>
            <w:shd w:val="clear" w:color="auto" w:fill="FFFFFF"/>
            <w:noWrap/>
            <w:vAlign w:val="bottom"/>
            <w:hideMark/>
          </w:tcPr>
          <w:p w:rsidR="005D7F2F" w:rsidRPr="00252EC4" w:rsidRDefault="005D7F2F" w:rsidP="00D54D95">
            <w:pPr>
              <w:jc w:val="right"/>
              <w:rPr>
                <w:rFonts w:ascii="Times New Roman" w:hAnsi="Times New Roman" w:cs="Times New Roman"/>
                <w:color w:val="000000"/>
                <w:sz w:val="14"/>
                <w:szCs w:val="14"/>
              </w:rPr>
            </w:pPr>
            <w:r w:rsidRPr="00252EC4">
              <w:rPr>
                <w:rFonts w:ascii="Times New Roman" w:hAnsi="Times New Roman" w:cs="Times New Roman"/>
                <w:color w:val="000000"/>
                <w:sz w:val="14"/>
                <w:szCs w:val="14"/>
              </w:rPr>
              <w:t>6 168 020</w:t>
            </w:r>
          </w:p>
        </w:tc>
        <w:tc>
          <w:tcPr>
            <w:tcW w:w="588" w:type="pct"/>
            <w:shd w:val="clear" w:color="auto" w:fill="FFFFFF"/>
            <w:noWrap/>
            <w:vAlign w:val="bottom"/>
            <w:hideMark/>
          </w:tcPr>
          <w:p w:rsidR="005D7F2F" w:rsidRPr="00252EC4" w:rsidRDefault="005D7F2F" w:rsidP="00D54D95">
            <w:pPr>
              <w:jc w:val="right"/>
              <w:rPr>
                <w:rFonts w:ascii="Times New Roman" w:hAnsi="Times New Roman" w:cs="Times New Roman"/>
                <w:color w:val="000000"/>
                <w:sz w:val="14"/>
                <w:szCs w:val="14"/>
              </w:rPr>
            </w:pPr>
            <w:r w:rsidRPr="00252EC4">
              <w:rPr>
                <w:rFonts w:ascii="Times New Roman" w:hAnsi="Times New Roman" w:cs="Times New Roman"/>
                <w:color w:val="000000"/>
                <w:sz w:val="14"/>
                <w:szCs w:val="14"/>
              </w:rPr>
              <w:t>1 000 000</w:t>
            </w:r>
          </w:p>
        </w:tc>
        <w:tc>
          <w:tcPr>
            <w:tcW w:w="588" w:type="pct"/>
            <w:shd w:val="clear" w:color="auto" w:fill="FFFFFF"/>
            <w:noWrap/>
            <w:vAlign w:val="bottom"/>
            <w:hideMark/>
          </w:tcPr>
          <w:p w:rsidR="005D7F2F" w:rsidRPr="00252EC4" w:rsidRDefault="005D7F2F" w:rsidP="00D54D95">
            <w:pPr>
              <w:jc w:val="right"/>
              <w:rPr>
                <w:rFonts w:ascii="Times New Roman" w:hAnsi="Times New Roman" w:cs="Times New Roman"/>
                <w:color w:val="000000"/>
                <w:sz w:val="14"/>
                <w:szCs w:val="14"/>
              </w:rPr>
            </w:pPr>
            <w:r w:rsidRPr="00252EC4">
              <w:rPr>
                <w:rFonts w:ascii="Times New Roman" w:hAnsi="Times New Roman" w:cs="Times New Roman"/>
                <w:color w:val="000000"/>
                <w:sz w:val="14"/>
                <w:szCs w:val="14"/>
              </w:rPr>
              <w:t>1 000 000</w:t>
            </w:r>
          </w:p>
        </w:tc>
        <w:tc>
          <w:tcPr>
            <w:tcW w:w="588" w:type="pct"/>
            <w:shd w:val="clear" w:color="auto" w:fill="FFFFFF"/>
            <w:noWrap/>
            <w:vAlign w:val="bottom"/>
            <w:hideMark/>
          </w:tcPr>
          <w:p w:rsidR="005D7F2F" w:rsidRPr="00252EC4" w:rsidRDefault="005D7F2F" w:rsidP="00D54D95">
            <w:pPr>
              <w:jc w:val="right"/>
              <w:rPr>
                <w:rFonts w:ascii="Times New Roman" w:hAnsi="Times New Roman" w:cs="Times New Roman"/>
                <w:color w:val="000000"/>
                <w:sz w:val="14"/>
                <w:szCs w:val="14"/>
              </w:rPr>
            </w:pPr>
            <w:r w:rsidRPr="00252EC4">
              <w:rPr>
                <w:rFonts w:ascii="Times New Roman" w:hAnsi="Times New Roman" w:cs="Times New Roman"/>
                <w:color w:val="000000"/>
                <w:sz w:val="14"/>
                <w:szCs w:val="14"/>
              </w:rPr>
              <w:t>1 000 000</w:t>
            </w:r>
          </w:p>
        </w:tc>
        <w:tc>
          <w:tcPr>
            <w:tcW w:w="588" w:type="pct"/>
            <w:shd w:val="clear" w:color="auto" w:fill="FFFFFF"/>
            <w:noWrap/>
            <w:vAlign w:val="bottom"/>
            <w:hideMark/>
          </w:tcPr>
          <w:p w:rsidR="005D7F2F" w:rsidRPr="00252EC4" w:rsidRDefault="005D7F2F" w:rsidP="00D54D95">
            <w:pPr>
              <w:jc w:val="right"/>
              <w:rPr>
                <w:rFonts w:ascii="Times New Roman" w:hAnsi="Times New Roman" w:cs="Times New Roman"/>
                <w:color w:val="000000"/>
                <w:sz w:val="14"/>
                <w:szCs w:val="14"/>
              </w:rPr>
            </w:pPr>
            <w:r w:rsidRPr="00252EC4">
              <w:rPr>
                <w:rFonts w:ascii="Times New Roman" w:hAnsi="Times New Roman" w:cs="Times New Roman"/>
                <w:color w:val="000000"/>
                <w:sz w:val="14"/>
                <w:szCs w:val="14"/>
              </w:rPr>
              <w:t>1 000 000</w:t>
            </w:r>
          </w:p>
        </w:tc>
        <w:tc>
          <w:tcPr>
            <w:tcW w:w="544" w:type="pct"/>
            <w:shd w:val="clear" w:color="auto" w:fill="FFFFFF"/>
            <w:noWrap/>
            <w:vAlign w:val="bottom"/>
            <w:hideMark/>
          </w:tcPr>
          <w:p w:rsidR="005D7F2F" w:rsidRPr="00252EC4" w:rsidRDefault="005D7F2F" w:rsidP="00D54D95">
            <w:pPr>
              <w:jc w:val="right"/>
              <w:rPr>
                <w:rFonts w:ascii="Times New Roman" w:hAnsi="Times New Roman" w:cs="Times New Roman"/>
                <w:color w:val="000000"/>
                <w:sz w:val="14"/>
                <w:szCs w:val="14"/>
              </w:rPr>
            </w:pPr>
            <w:r w:rsidRPr="00252EC4">
              <w:rPr>
                <w:rFonts w:ascii="Times New Roman" w:hAnsi="Times New Roman" w:cs="Times New Roman"/>
                <w:color w:val="000000"/>
                <w:sz w:val="14"/>
                <w:szCs w:val="14"/>
              </w:rPr>
              <w:t>1 000 000</w:t>
            </w:r>
          </w:p>
        </w:tc>
      </w:tr>
    </w:tbl>
    <w:p w:rsidR="005D7F2F" w:rsidRPr="00252EC4" w:rsidRDefault="005D7F2F" w:rsidP="005D7F2F">
      <w:pPr>
        <w:jc w:val="both"/>
        <w:rPr>
          <w:rFonts w:ascii="Times New Roman" w:hAnsi="Times New Roman" w:cs="Times New Roman"/>
        </w:rPr>
      </w:pPr>
    </w:p>
    <w:p w:rsidR="005D7F2F" w:rsidRPr="00252EC4" w:rsidRDefault="005D7F2F" w:rsidP="005D7F2F">
      <w:pPr>
        <w:ind w:firstLine="708"/>
        <w:jc w:val="both"/>
        <w:rPr>
          <w:rFonts w:ascii="Times New Roman" w:hAnsi="Times New Roman" w:cs="Times New Roman"/>
        </w:rPr>
      </w:pPr>
      <w:r w:rsidRPr="00252EC4">
        <w:rPr>
          <w:rFonts w:ascii="Times New Roman" w:hAnsi="Times New Roman" w:cs="Times New Roman"/>
        </w:rPr>
        <w:t>V oblasti leteckej dopravy sú výdavky v roku 201</w:t>
      </w:r>
      <w:r>
        <w:rPr>
          <w:rFonts w:ascii="Times New Roman" w:hAnsi="Times New Roman" w:cs="Times New Roman"/>
        </w:rPr>
        <w:t>7</w:t>
      </w:r>
      <w:r w:rsidRPr="00252EC4">
        <w:rPr>
          <w:rFonts w:ascii="Times New Roman" w:hAnsi="Times New Roman" w:cs="Times New Roman"/>
        </w:rPr>
        <w:t xml:space="preserve"> rozpočtované vo výške 1,0 mil. eur, čo je na úrovni schváleného rozpočtu roku 201</w:t>
      </w:r>
      <w:r>
        <w:rPr>
          <w:rFonts w:ascii="Times New Roman" w:hAnsi="Times New Roman" w:cs="Times New Roman"/>
        </w:rPr>
        <w:t>6</w:t>
      </w:r>
      <w:r w:rsidRPr="00252EC4">
        <w:rPr>
          <w:rFonts w:ascii="Times New Roman" w:hAnsi="Times New Roman" w:cs="Times New Roman"/>
        </w:rPr>
        <w:t xml:space="preserve">. Výdavky sú smerované najmä na poskytovanie služieb súvisiacich s odbavovaním letov oslobodených od odplát. </w:t>
      </w:r>
    </w:p>
    <w:p w:rsidR="005D7F2F" w:rsidRPr="00252EC4" w:rsidRDefault="005D7F2F" w:rsidP="005D7F2F">
      <w:pPr>
        <w:jc w:val="both"/>
        <w:rPr>
          <w:rFonts w:ascii="Times New Roman" w:hAnsi="Times New Roman" w:cs="Times New Roman"/>
          <w:b/>
        </w:rPr>
      </w:pPr>
    </w:p>
    <w:p w:rsidR="005D7F2F" w:rsidRPr="00E90AA1" w:rsidRDefault="005D7F2F" w:rsidP="005D7F2F">
      <w:pPr>
        <w:rPr>
          <w:rFonts w:ascii="Times New Roman" w:hAnsi="Times New Roman" w:cs="Times New Roman"/>
          <w:b/>
        </w:rPr>
      </w:pPr>
      <w:r w:rsidRPr="00E90AA1">
        <w:rPr>
          <w:rFonts w:ascii="Times New Roman" w:hAnsi="Times New Roman" w:cs="Times New Roman"/>
          <w:b/>
        </w:rPr>
        <w:t>Vodná doprava</w:t>
      </w:r>
    </w:p>
    <w:p w:rsidR="005D7F2F" w:rsidRPr="00E90AA1" w:rsidRDefault="005D7F2F" w:rsidP="005D7F2F">
      <w:pPr>
        <w:jc w:val="both"/>
        <w:rPr>
          <w:rFonts w:ascii="Times New Roman" w:hAnsi="Times New Roman" w:cs="Times New Roman"/>
          <w:b/>
        </w:rPr>
      </w:pPr>
    </w:p>
    <w:tbl>
      <w:tblPr>
        <w:tblW w:w="5000" w:type="pct"/>
        <w:tblCellMar>
          <w:left w:w="70" w:type="dxa"/>
          <w:right w:w="70" w:type="dxa"/>
        </w:tblCellMar>
        <w:tblLook w:val="04A0" w:firstRow="1" w:lastRow="0" w:firstColumn="1" w:lastColumn="0" w:noHBand="0" w:noVBand="1"/>
      </w:tblPr>
      <w:tblGrid>
        <w:gridCol w:w="1948"/>
        <w:gridCol w:w="1019"/>
        <w:gridCol w:w="1019"/>
        <w:gridCol w:w="1019"/>
        <w:gridCol w:w="1019"/>
        <w:gridCol w:w="1019"/>
        <w:gridCol w:w="1019"/>
        <w:gridCol w:w="1000"/>
      </w:tblGrid>
      <w:tr w:rsidR="005D7F2F" w:rsidRPr="00E90AA1" w:rsidTr="00D54D95">
        <w:trPr>
          <w:trHeight w:hRule="exact" w:val="255"/>
        </w:trPr>
        <w:tc>
          <w:tcPr>
            <w:tcW w:w="1075" w:type="pct"/>
            <w:tcBorders>
              <w:top w:val="single" w:sz="4" w:space="0" w:color="auto"/>
              <w:left w:val="single" w:sz="4" w:space="0" w:color="auto"/>
              <w:bottom w:val="single" w:sz="4" w:space="0" w:color="auto"/>
              <w:right w:val="single" w:sz="4" w:space="0" w:color="auto"/>
            </w:tcBorders>
            <w:shd w:val="pct35" w:color="000000" w:fill="FFFFFF"/>
            <w:noWrap/>
            <w:vAlign w:val="center"/>
            <w:hideMark/>
          </w:tcPr>
          <w:p w:rsidR="005D7F2F" w:rsidRPr="00E90AA1" w:rsidRDefault="005D7F2F" w:rsidP="00D54D95">
            <w:pPr>
              <w:rPr>
                <w:rFonts w:ascii="Times New Roman" w:hAnsi="Times New Roman" w:cs="Times New Roman"/>
                <w:b/>
                <w:bCs/>
                <w:color w:val="000000"/>
                <w:sz w:val="14"/>
                <w:szCs w:val="14"/>
                <w:lang w:eastAsia="sk-SK"/>
              </w:rPr>
            </w:pPr>
            <w:r w:rsidRPr="00E90AA1">
              <w:rPr>
                <w:rFonts w:ascii="Times New Roman" w:hAnsi="Times New Roman" w:cs="Times New Roman"/>
                <w:b/>
                <w:bCs/>
                <w:color w:val="000000"/>
                <w:sz w:val="14"/>
                <w:szCs w:val="14"/>
                <w:lang w:eastAsia="sk-SK"/>
              </w:rPr>
              <w:t>v eurách</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E90AA1" w:rsidRDefault="005D7F2F" w:rsidP="00D54D95">
            <w:pPr>
              <w:jc w:val="center"/>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2014 S</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E90AA1" w:rsidRDefault="005D7F2F" w:rsidP="00D54D95">
            <w:pPr>
              <w:jc w:val="center"/>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2015 S</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E90AA1" w:rsidRDefault="005D7F2F" w:rsidP="00D54D95">
            <w:pPr>
              <w:jc w:val="center"/>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2016 R</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E90AA1" w:rsidRDefault="005D7F2F" w:rsidP="00D54D95">
            <w:pPr>
              <w:jc w:val="center"/>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2016</w:t>
            </w:r>
            <w:r>
              <w:rPr>
                <w:rFonts w:ascii="Times New Roman" w:hAnsi="Times New Roman" w:cs="Times New Roman"/>
                <w:b/>
                <w:bCs/>
                <w:color w:val="000000"/>
                <w:sz w:val="14"/>
                <w:szCs w:val="14"/>
              </w:rPr>
              <w:t xml:space="preserve"> OS</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E90AA1" w:rsidRDefault="005D7F2F" w:rsidP="00D54D95">
            <w:pPr>
              <w:jc w:val="center"/>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2017 N</w:t>
            </w:r>
          </w:p>
        </w:tc>
        <w:tc>
          <w:tcPr>
            <w:tcW w:w="562"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E90AA1" w:rsidRDefault="005D7F2F" w:rsidP="00D54D95">
            <w:pPr>
              <w:jc w:val="center"/>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2018 N</w:t>
            </w:r>
          </w:p>
        </w:tc>
        <w:tc>
          <w:tcPr>
            <w:tcW w:w="552"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E90AA1" w:rsidRDefault="005D7F2F" w:rsidP="00D54D95">
            <w:pPr>
              <w:jc w:val="center"/>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2019 N</w:t>
            </w:r>
          </w:p>
        </w:tc>
      </w:tr>
      <w:tr w:rsidR="005D7F2F" w:rsidRPr="00E90AA1" w:rsidTr="00D54D95">
        <w:trPr>
          <w:trHeight w:hRule="exact" w:val="255"/>
        </w:trPr>
        <w:tc>
          <w:tcPr>
            <w:tcW w:w="1075" w:type="pc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5D7F2F" w:rsidRPr="00E90AA1" w:rsidRDefault="005D7F2F" w:rsidP="00D54D95">
            <w:pPr>
              <w:rPr>
                <w:rFonts w:ascii="Times New Roman" w:hAnsi="Times New Roman" w:cs="Times New Roman"/>
                <w:b/>
                <w:bCs/>
                <w:color w:val="000000"/>
                <w:sz w:val="14"/>
                <w:szCs w:val="14"/>
                <w:lang w:eastAsia="sk-SK"/>
              </w:rPr>
            </w:pPr>
            <w:r w:rsidRPr="00E90AA1">
              <w:rPr>
                <w:rFonts w:ascii="Times New Roman" w:hAnsi="Times New Roman" w:cs="Times New Roman"/>
                <w:b/>
                <w:bCs/>
                <w:color w:val="000000"/>
                <w:sz w:val="14"/>
                <w:szCs w:val="14"/>
                <w:lang w:eastAsia="sk-SK"/>
              </w:rPr>
              <w:t>Spolu</w:t>
            </w:r>
          </w:p>
        </w:tc>
        <w:tc>
          <w:tcPr>
            <w:tcW w:w="562" w:type="pct"/>
            <w:tcBorders>
              <w:top w:val="single" w:sz="4" w:space="0" w:color="auto"/>
              <w:left w:val="nil"/>
              <w:bottom w:val="single" w:sz="4" w:space="0" w:color="auto"/>
              <w:right w:val="single" w:sz="4" w:space="0" w:color="auto"/>
            </w:tcBorders>
            <w:shd w:val="pct25" w:color="000000" w:fill="FFFFFF"/>
            <w:noWrap/>
            <w:vAlign w:val="bottom"/>
            <w:hideMark/>
          </w:tcPr>
          <w:p w:rsidR="005D7F2F" w:rsidRPr="00E90AA1" w:rsidRDefault="005D7F2F" w:rsidP="00D54D95">
            <w:pPr>
              <w:jc w:val="right"/>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196 544</w:t>
            </w:r>
          </w:p>
        </w:tc>
        <w:tc>
          <w:tcPr>
            <w:tcW w:w="562" w:type="pct"/>
            <w:tcBorders>
              <w:top w:val="single" w:sz="4" w:space="0" w:color="auto"/>
              <w:left w:val="nil"/>
              <w:bottom w:val="single" w:sz="4" w:space="0" w:color="auto"/>
              <w:right w:val="single" w:sz="4" w:space="0" w:color="auto"/>
            </w:tcBorders>
            <w:shd w:val="pct25" w:color="000000" w:fill="FFFFFF"/>
            <w:noWrap/>
            <w:vAlign w:val="bottom"/>
            <w:hideMark/>
          </w:tcPr>
          <w:p w:rsidR="005D7F2F" w:rsidRPr="00E90AA1" w:rsidRDefault="005D7F2F" w:rsidP="00D54D95">
            <w:pPr>
              <w:jc w:val="right"/>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173 615</w:t>
            </w:r>
          </w:p>
        </w:tc>
        <w:tc>
          <w:tcPr>
            <w:tcW w:w="562" w:type="pct"/>
            <w:tcBorders>
              <w:top w:val="single" w:sz="4" w:space="0" w:color="auto"/>
              <w:left w:val="nil"/>
              <w:bottom w:val="single" w:sz="4" w:space="0" w:color="auto"/>
              <w:right w:val="single" w:sz="4" w:space="0" w:color="auto"/>
            </w:tcBorders>
            <w:shd w:val="pct25" w:color="000000" w:fill="FFFFFF"/>
            <w:noWrap/>
            <w:vAlign w:val="bottom"/>
            <w:hideMark/>
          </w:tcPr>
          <w:p w:rsidR="005D7F2F" w:rsidRPr="00E90AA1" w:rsidRDefault="005D7F2F" w:rsidP="00D54D95">
            <w:pPr>
              <w:jc w:val="right"/>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8 662 908</w:t>
            </w:r>
          </w:p>
        </w:tc>
        <w:tc>
          <w:tcPr>
            <w:tcW w:w="562" w:type="pct"/>
            <w:tcBorders>
              <w:top w:val="single" w:sz="4" w:space="0" w:color="auto"/>
              <w:left w:val="nil"/>
              <w:bottom w:val="single" w:sz="4" w:space="0" w:color="auto"/>
              <w:right w:val="single" w:sz="4" w:space="0" w:color="auto"/>
            </w:tcBorders>
            <w:shd w:val="pct25" w:color="000000" w:fill="FFFFFF"/>
            <w:noWrap/>
            <w:vAlign w:val="bottom"/>
            <w:hideMark/>
          </w:tcPr>
          <w:p w:rsidR="005D7F2F" w:rsidRPr="00E90AA1" w:rsidRDefault="005D7F2F" w:rsidP="00D54D95">
            <w:pPr>
              <w:jc w:val="right"/>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3 4</w:t>
            </w:r>
            <w:r>
              <w:rPr>
                <w:rFonts w:ascii="Times New Roman" w:hAnsi="Times New Roman" w:cs="Times New Roman"/>
                <w:b/>
                <w:bCs/>
                <w:color w:val="000000"/>
                <w:sz w:val="14"/>
                <w:szCs w:val="14"/>
              </w:rPr>
              <w:t>64</w:t>
            </w:r>
            <w:r w:rsidRPr="00E90AA1">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499</w:t>
            </w:r>
          </w:p>
        </w:tc>
        <w:tc>
          <w:tcPr>
            <w:tcW w:w="562" w:type="pct"/>
            <w:tcBorders>
              <w:top w:val="single" w:sz="4" w:space="0" w:color="auto"/>
              <w:left w:val="nil"/>
              <w:bottom w:val="single" w:sz="4" w:space="0" w:color="auto"/>
              <w:right w:val="single" w:sz="4" w:space="0" w:color="auto"/>
            </w:tcBorders>
            <w:shd w:val="pct25" w:color="000000" w:fill="FFFFFF"/>
            <w:noWrap/>
            <w:vAlign w:val="bottom"/>
            <w:hideMark/>
          </w:tcPr>
          <w:p w:rsidR="005D7F2F" w:rsidRPr="00E90AA1" w:rsidRDefault="005D7F2F" w:rsidP="00D54D95">
            <w:pPr>
              <w:jc w:val="right"/>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2 697 973</w:t>
            </w:r>
          </w:p>
        </w:tc>
        <w:tc>
          <w:tcPr>
            <w:tcW w:w="562" w:type="pct"/>
            <w:tcBorders>
              <w:top w:val="single" w:sz="4" w:space="0" w:color="auto"/>
              <w:left w:val="nil"/>
              <w:bottom w:val="single" w:sz="4" w:space="0" w:color="auto"/>
              <w:right w:val="single" w:sz="4" w:space="0" w:color="auto"/>
            </w:tcBorders>
            <w:shd w:val="pct25" w:color="000000" w:fill="FFFFFF"/>
            <w:noWrap/>
            <w:vAlign w:val="bottom"/>
            <w:hideMark/>
          </w:tcPr>
          <w:p w:rsidR="005D7F2F" w:rsidRPr="00E90AA1" w:rsidRDefault="005D7F2F" w:rsidP="00D54D95">
            <w:pPr>
              <w:jc w:val="right"/>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4 315 620</w:t>
            </w:r>
          </w:p>
        </w:tc>
        <w:tc>
          <w:tcPr>
            <w:tcW w:w="552" w:type="pct"/>
            <w:tcBorders>
              <w:top w:val="single" w:sz="4" w:space="0" w:color="auto"/>
              <w:left w:val="nil"/>
              <w:bottom w:val="single" w:sz="4" w:space="0" w:color="auto"/>
              <w:right w:val="single" w:sz="4" w:space="0" w:color="auto"/>
            </w:tcBorders>
            <w:shd w:val="pct25" w:color="000000" w:fill="FFFFFF"/>
            <w:noWrap/>
            <w:vAlign w:val="bottom"/>
            <w:hideMark/>
          </w:tcPr>
          <w:p w:rsidR="005D7F2F" w:rsidRPr="00E90AA1" w:rsidRDefault="005D7F2F" w:rsidP="00D54D95">
            <w:pPr>
              <w:jc w:val="right"/>
              <w:rPr>
                <w:rFonts w:ascii="Times New Roman" w:hAnsi="Times New Roman" w:cs="Times New Roman"/>
                <w:b/>
                <w:bCs/>
                <w:color w:val="000000"/>
                <w:sz w:val="14"/>
                <w:szCs w:val="14"/>
              </w:rPr>
            </w:pPr>
            <w:r w:rsidRPr="00E90AA1">
              <w:rPr>
                <w:rFonts w:ascii="Times New Roman" w:hAnsi="Times New Roman" w:cs="Times New Roman"/>
                <w:b/>
                <w:bCs/>
                <w:color w:val="000000"/>
                <w:sz w:val="14"/>
                <w:szCs w:val="14"/>
              </w:rPr>
              <w:t>7 080 326</w:t>
            </w:r>
          </w:p>
        </w:tc>
      </w:tr>
      <w:tr w:rsidR="005D7F2F" w:rsidRPr="00E90AA1" w:rsidTr="00D54D95">
        <w:trPr>
          <w:trHeight w:hRule="exact" w:val="255"/>
        </w:trPr>
        <w:tc>
          <w:tcPr>
            <w:tcW w:w="1075" w:type="pct"/>
            <w:tcBorders>
              <w:top w:val="nil"/>
              <w:left w:val="single" w:sz="4" w:space="0" w:color="auto"/>
              <w:bottom w:val="single" w:sz="4" w:space="0" w:color="auto"/>
              <w:right w:val="single" w:sz="4" w:space="0" w:color="auto"/>
            </w:tcBorders>
            <w:noWrap/>
            <w:vAlign w:val="bottom"/>
            <w:hideMark/>
          </w:tcPr>
          <w:p w:rsidR="005D7F2F" w:rsidRPr="00E90AA1" w:rsidRDefault="005D7F2F" w:rsidP="00D54D95">
            <w:pPr>
              <w:rPr>
                <w:rFonts w:ascii="Times New Roman" w:hAnsi="Times New Roman" w:cs="Times New Roman"/>
                <w:color w:val="000000"/>
                <w:sz w:val="14"/>
                <w:szCs w:val="14"/>
                <w:lang w:eastAsia="sk-SK"/>
              </w:rPr>
            </w:pPr>
            <w:r w:rsidRPr="00E90AA1">
              <w:rPr>
                <w:rFonts w:ascii="Times New Roman" w:hAnsi="Times New Roman" w:cs="Times New Roman"/>
                <w:color w:val="000000"/>
                <w:sz w:val="14"/>
                <w:szCs w:val="14"/>
                <w:lang w:eastAsia="sk-SK"/>
              </w:rPr>
              <w:t>Prostriedky ŠR</w:t>
            </w:r>
          </w:p>
        </w:tc>
        <w:tc>
          <w:tcPr>
            <w:tcW w:w="562" w:type="pct"/>
            <w:tcBorders>
              <w:top w:val="nil"/>
              <w:left w:val="nil"/>
              <w:bottom w:val="single" w:sz="4" w:space="0" w:color="auto"/>
              <w:right w:val="single" w:sz="4" w:space="0" w:color="auto"/>
            </w:tcBorders>
            <w:shd w:val="clear" w:color="000000" w:fill="FFFFFF"/>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192 777</w:t>
            </w:r>
          </w:p>
        </w:tc>
        <w:tc>
          <w:tcPr>
            <w:tcW w:w="562" w:type="pct"/>
            <w:tcBorders>
              <w:top w:val="nil"/>
              <w:left w:val="nil"/>
              <w:bottom w:val="single" w:sz="4" w:space="0" w:color="auto"/>
              <w:right w:val="single" w:sz="4" w:space="0" w:color="auto"/>
            </w:tcBorders>
            <w:shd w:val="clear" w:color="000000" w:fill="FFFFFF"/>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173 615</w:t>
            </w:r>
          </w:p>
        </w:tc>
        <w:tc>
          <w:tcPr>
            <w:tcW w:w="562" w:type="pct"/>
            <w:tcBorders>
              <w:top w:val="nil"/>
              <w:left w:val="nil"/>
              <w:bottom w:val="single" w:sz="4" w:space="0" w:color="auto"/>
              <w:right w:val="single" w:sz="4" w:space="0" w:color="auto"/>
            </w:tcBorders>
            <w:shd w:val="clear" w:color="000000" w:fill="FFFFFF"/>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192 320</w:t>
            </w:r>
          </w:p>
        </w:tc>
        <w:tc>
          <w:tcPr>
            <w:tcW w:w="562" w:type="pct"/>
            <w:tcBorders>
              <w:top w:val="nil"/>
              <w:left w:val="nil"/>
              <w:bottom w:val="single" w:sz="4" w:space="0" w:color="auto"/>
              <w:right w:val="single" w:sz="4" w:space="0" w:color="auto"/>
            </w:tcBorders>
            <w:shd w:val="clear" w:color="000000" w:fill="FFFFFF"/>
            <w:noWrap/>
            <w:vAlign w:val="bottom"/>
            <w:hideMark/>
          </w:tcPr>
          <w:p w:rsidR="005D7F2F" w:rsidRPr="00E90AA1"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w:t>
            </w:r>
            <w:r w:rsidRPr="00E90AA1">
              <w:rPr>
                <w:rFonts w:ascii="Times New Roman" w:hAnsi="Times New Roman" w:cs="Times New Roman"/>
                <w:color w:val="000000"/>
                <w:sz w:val="14"/>
                <w:szCs w:val="14"/>
              </w:rPr>
              <w:t xml:space="preserve">19 </w:t>
            </w:r>
            <w:r>
              <w:rPr>
                <w:rFonts w:ascii="Times New Roman" w:hAnsi="Times New Roman" w:cs="Times New Roman"/>
                <w:color w:val="000000"/>
                <w:sz w:val="14"/>
                <w:szCs w:val="14"/>
              </w:rPr>
              <w:t>013</w:t>
            </w:r>
          </w:p>
        </w:tc>
        <w:tc>
          <w:tcPr>
            <w:tcW w:w="562" w:type="pct"/>
            <w:tcBorders>
              <w:top w:val="nil"/>
              <w:left w:val="nil"/>
              <w:bottom w:val="single" w:sz="4" w:space="0" w:color="auto"/>
              <w:right w:val="single" w:sz="4" w:space="0" w:color="auto"/>
            </w:tcBorders>
            <w:shd w:val="clear" w:color="000000" w:fill="FFFFFF"/>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197 973</w:t>
            </w:r>
          </w:p>
        </w:tc>
        <w:tc>
          <w:tcPr>
            <w:tcW w:w="562" w:type="pct"/>
            <w:tcBorders>
              <w:top w:val="nil"/>
              <w:left w:val="nil"/>
              <w:bottom w:val="single" w:sz="4" w:space="0" w:color="auto"/>
              <w:right w:val="single" w:sz="4" w:space="0" w:color="auto"/>
            </w:tcBorders>
            <w:shd w:val="clear" w:color="000000" w:fill="FFFFFF"/>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197 973</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197 973</w:t>
            </w:r>
          </w:p>
        </w:tc>
      </w:tr>
      <w:tr w:rsidR="005D7F2F" w:rsidRPr="00E90AA1" w:rsidTr="00D54D95">
        <w:trPr>
          <w:trHeight w:hRule="exact" w:val="255"/>
        </w:trPr>
        <w:tc>
          <w:tcPr>
            <w:tcW w:w="1075" w:type="pct"/>
            <w:tcBorders>
              <w:top w:val="nil"/>
              <w:left w:val="single" w:sz="4" w:space="0" w:color="auto"/>
              <w:bottom w:val="single" w:sz="4" w:space="0" w:color="auto"/>
              <w:right w:val="single" w:sz="4" w:space="0" w:color="auto"/>
            </w:tcBorders>
            <w:noWrap/>
            <w:vAlign w:val="bottom"/>
            <w:hideMark/>
          </w:tcPr>
          <w:p w:rsidR="005D7F2F" w:rsidRPr="00E90AA1" w:rsidRDefault="005D7F2F" w:rsidP="00D54D95">
            <w:pPr>
              <w:rPr>
                <w:rFonts w:ascii="Times New Roman" w:hAnsi="Times New Roman" w:cs="Times New Roman"/>
                <w:color w:val="000000"/>
                <w:sz w:val="14"/>
                <w:szCs w:val="14"/>
                <w:lang w:eastAsia="sk-SK"/>
              </w:rPr>
            </w:pPr>
            <w:r w:rsidRPr="00E90AA1">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7 200 000</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2 236 444</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2 125 000</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3 500 000</w:t>
            </w:r>
          </w:p>
        </w:tc>
        <w:tc>
          <w:tcPr>
            <w:tcW w:w="55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5 850 000</w:t>
            </w:r>
          </w:p>
        </w:tc>
      </w:tr>
      <w:tr w:rsidR="005D7F2F" w:rsidRPr="00775C7E" w:rsidTr="00D54D95">
        <w:trPr>
          <w:trHeight w:hRule="exact" w:val="255"/>
        </w:trPr>
        <w:tc>
          <w:tcPr>
            <w:tcW w:w="1075" w:type="pct"/>
            <w:tcBorders>
              <w:top w:val="nil"/>
              <w:left w:val="single" w:sz="4" w:space="0" w:color="auto"/>
              <w:bottom w:val="single" w:sz="4" w:space="0" w:color="auto"/>
              <w:right w:val="single" w:sz="4" w:space="0" w:color="auto"/>
            </w:tcBorders>
            <w:noWrap/>
            <w:vAlign w:val="bottom"/>
            <w:hideMark/>
          </w:tcPr>
          <w:p w:rsidR="005D7F2F" w:rsidRPr="00E90AA1" w:rsidRDefault="005D7F2F" w:rsidP="00D54D95">
            <w:pPr>
              <w:rPr>
                <w:rFonts w:ascii="Times New Roman" w:hAnsi="Times New Roman" w:cs="Times New Roman"/>
                <w:color w:val="000000"/>
                <w:sz w:val="14"/>
                <w:szCs w:val="14"/>
                <w:lang w:eastAsia="sk-SK"/>
              </w:rPr>
            </w:pPr>
            <w:r w:rsidRPr="00E90AA1">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3 767</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0</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1 270 588</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1 009 042</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375 000</w:t>
            </w:r>
          </w:p>
        </w:tc>
        <w:tc>
          <w:tcPr>
            <w:tcW w:w="56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617 647</w:t>
            </w:r>
          </w:p>
        </w:tc>
        <w:tc>
          <w:tcPr>
            <w:tcW w:w="552" w:type="pct"/>
            <w:tcBorders>
              <w:top w:val="nil"/>
              <w:left w:val="nil"/>
              <w:bottom w:val="single" w:sz="4" w:space="0" w:color="auto"/>
              <w:right w:val="single" w:sz="4" w:space="0" w:color="auto"/>
            </w:tcBorders>
            <w:noWrap/>
            <w:vAlign w:val="bottom"/>
            <w:hideMark/>
          </w:tcPr>
          <w:p w:rsidR="005D7F2F" w:rsidRPr="00E90AA1" w:rsidRDefault="005D7F2F" w:rsidP="00D54D95">
            <w:pPr>
              <w:jc w:val="right"/>
              <w:rPr>
                <w:rFonts w:ascii="Times New Roman" w:hAnsi="Times New Roman" w:cs="Times New Roman"/>
                <w:color w:val="000000"/>
                <w:sz w:val="14"/>
                <w:szCs w:val="14"/>
              </w:rPr>
            </w:pPr>
            <w:r w:rsidRPr="00E90AA1">
              <w:rPr>
                <w:rFonts w:ascii="Times New Roman" w:hAnsi="Times New Roman" w:cs="Times New Roman"/>
                <w:color w:val="000000"/>
                <w:sz w:val="14"/>
                <w:szCs w:val="14"/>
              </w:rPr>
              <w:t>1 032 353</w:t>
            </w:r>
          </w:p>
        </w:tc>
      </w:tr>
    </w:tbl>
    <w:p w:rsidR="005D7F2F" w:rsidRPr="00775C7E" w:rsidRDefault="005D7F2F" w:rsidP="005D7F2F">
      <w:pPr>
        <w:jc w:val="both"/>
        <w:rPr>
          <w:rFonts w:ascii="Times New Roman" w:hAnsi="Times New Roman" w:cs="Times New Roman"/>
          <w:b/>
          <w:highlight w:val="yellow"/>
        </w:rPr>
      </w:pPr>
    </w:p>
    <w:p w:rsidR="005D7F2F" w:rsidRPr="00E90AA1" w:rsidRDefault="005D7F2F" w:rsidP="005D7F2F">
      <w:pPr>
        <w:jc w:val="both"/>
        <w:rPr>
          <w:rFonts w:ascii="Times New Roman" w:hAnsi="Times New Roman" w:cs="Times New Roman"/>
        </w:rPr>
      </w:pPr>
      <w:r w:rsidRPr="00E90AA1">
        <w:rPr>
          <w:rFonts w:ascii="Times New Roman" w:hAnsi="Times New Roman" w:cs="Times New Roman"/>
          <w:b/>
        </w:rPr>
        <w:tab/>
      </w:r>
      <w:r w:rsidRPr="00E90AA1">
        <w:rPr>
          <w:rFonts w:ascii="Times New Roman" w:hAnsi="Times New Roman" w:cs="Times New Roman"/>
        </w:rPr>
        <w:t>Na vodnú dopravu sa v roku 201</w:t>
      </w:r>
      <w:r>
        <w:rPr>
          <w:rFonts w:ascii="Times New Roman" w:hAnsi="Times New Roman" w:cs="Times New Roman"/>
        </w:rPr>
        <w:t>7</w:t>
      </w:r>
      <w:r w:rsidRPr="00E90AA1">
        <w:rPr>
          <w:rFonts w:ascii="Times New Roman" w:hAnsi="Times New Roman" w:cs="Times New Roman"/>
        </w:rPr>
        <w:t xml:space="preserve"> rozpočtujú výdavky vo výške 2,70 mil. eur, čo v porovnaní so schváleným rozpočtom roku 2016 predstavuje pokles o 5,96 mil. eur, t. j.</w:t>
      </w:r>
      <w:r w:rsidRPr="00E90AA1">
        <w:rPr>
          <w:rFonts w:ascii="Times New Roman" w:hAnsi="Times New Roman" w:cs="Times New Roman"/>
        </w:rPr>
        <w:br/>
        <w:t>o 68,9 %</w:t>
      </w:r>
      <w:r>
        <w:rPr>
          <w:rFonts w:ascii="Times New Roman" w:hAnsi="Times New Roman" w:cs="Times New Roman"/>
        </w:rPr>
        <w:t xml:space="preserve">, z dôvodu </w:t>
      </w:r>
      <w:r w:rsidRPr="00E90AA1">
        <w:rPr>
          <w:rFonts w:ascii="Times New Roman" w:hAnsi="Times New Roman" w:cs="Times New Roman"/>
        </w:rPr>
        <w:t>zníženi</w:t>
      </w:r>
      <w:r>
        <w:rPr>
          <w:rFonts w:ascii="Times New Roman" w:hAnsi="Times New Roman" w:cs="Times New Roman"/>
        </w:rPr>
        <w:t>a</w:t>
      </w:r>
      <w:r w:rsidRPr="00E90AA1">
        <w:rPr>
          <w:rFonts w:ascii="Times New Roman" w:hAnsi="Times New Roman" w:cs="Times New Roman"/>
        </w:rPr>
        <w:t xml:space="preserve"> prostriedkov zo zdrojov EÚ a spolufinancovania zo štátneho rozpočtu OPII 3. programového obdobia.</w:t>
      </w:r>
    </w:p>
    <w:p w:rsidR="005D7F2F" w:rsidRDefault="005D7F2F" w:rsidP="005D7F2F">
      <w:pPr>
        <w:jc w:val="both"/>
        <w:rPr>
          <w:rFonts w:ascii="Times New Roman" w:hAnsi="Times New Roman" w:cs="Times New Roman"/>
          <w:highlight w:val="yellow"/>
        </w:rPr>
      </w:pPr>
    </w:p>
    <w:p w:rsidR="00CC1C20" w:rsidRDefault="00CC1C20" w:rsidP="005D7F2F">
      <w:pPr>
        <w:jc w:val="both"/>
        <w:rPr>
          <w:rFonts w:ascii="Times New Roman" w:hAnsi="Times New Roman" w:cs="Times New Roman"/>
          <w:highlight w:val="yellow"/>
        </w:rPr>
      </w:pPr>
    </w:p>
    <w:p w:rsidR="001E0FBE" w:rsidRDefault="001E0FBE" w:rsidP="005D7F2F">
      <w:pPr>
        <w:jc w:val="both"/>
        <w:rPr>
          <w:rFonts w:ascii="Times New Roman" w:hAnsi="Times New Roman" w:cs="Times New Roman"/>
          <w:highlight w:val="yellow"/>
        </w:rPr>
      </w:pPr>
    </w:p>
    <w:p w:rsidR="001E0FBE" w:rsidRDefault="001E0FBE" w:rsidP="005D7F2F">
      <w:pPr>
        <w:jc w:val="both"/>
        <w:rPr>
          <w:rFonts w:ascii="Times New Roman" w:hAnsi="Times New Roman" w:cs="Times New Roman"/>
          <w:highlight w:val="yellow"/>
        </w:rPr>
      </w:pPr>
    </w:p>
    <w:p w:rsidR="00CC1C20" w:rsidRPr="00775C7E" w:rsidRDefault="00CC1C20" w:rsidP="005D7F2F">
      <w:pPr>
        <w:jc w:val="both"/>
        <w:rPr>
          <w:rFonts w:ascii="Times New Roman" w:hAnsi="Times New Roman" w:cs="Times New Roman"/>
          <w:highlight w:val="yellow"/>
        </w:rPr>
      </w:pPr>
    </w:p>
    <w:p w:rsidR="005D7F2F" w:rsidRPr="0022533F" w:rsidRDefault="005D7F2F" w:rsidP="005D7F2F">
      <w:pPr>
        <w:jc w:val="both"/>
        <w:rPr>
          <w:rFonts w:ascii="Times New Roman" w:hAnsi="Times New Roman" w:cs="Times New Roman"/>
          <w:b/>
        </w:rPr>
      </w:pPr>
      <w:r w:rsidRPr="0022533F">
        <w:rPr>
          <w:rFonts w:ascii="Times New Roman" w:hAnsi="Times New Roman" w:cs="Times New Roman"/>
          <w:b/>
        </w:rPr>
        <w:lastRenderedPageBreak/>
        <w:t>Podpora rozvoja bývania</w:t>
      </w:r>
    </w:p>
    <w:p w:rsidR="005D7F2F" w:rsidRDefault="005D7F2F" w:rsidP="005D7F2F">
      <w:pPr>
        <w:jc w:val="both"/>
        <w:rPr>
          <w:rFonts w:ascii="Times New Roman" w:hAnsi="Times New Roman" w:cs="Times New Roman"/>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6"/>
        <w:gridCol w:w="971"/>
        <w:gridCol w:w="970"/>
        <w:gridCol w:w="971"/>
        <w:gridCol w:w="971"/>
        <w:gridCol w:w="971"/>
        <w:gridCol w:w="971"/>
        <w:gridCol w:w="971"/>
      </w:tblGrid>
      <w:tr w:rsidR="005D7F2F" w:rsidRPr="0022533F" w:rsidTr="00D54D95">
        <w:trPr>
          <w:trHeight w:val="255"/>
        </w:trPr>
        <w:tc>
          <w:tcPr>
            <w:tcW w:w="2266" w:type="dxa"/>
            <w:shd w:val="clear" w:color="000000" w:fill="A5A5A5"/>
            <w:noWrap/>
            <w:vAlign w:val="center"/>
            <w:hideMark/>
          </w:tcPr>
          <w:p w:rsidR="005D7F2F" w:rsidRPr="0022533F" w:rsidRDefault="005D7F2F" w:rsidP="00D54D95">
            <w:pPr>
              <w:rPr>
                <w:rFonts w:ascii="Times New Roman" w:hAnsi="Times New Roman" w:cs="Times New Roman"/>
                <w:b/>
                <w:bCs/>
                <w:color w:val="000000"/>
                <w:sz w:val="14"/>
                <w:szCs w:val="14"/>
              </w:rPr>
            </w:pPr>
            <w:r w:rsidRPr="0022533F">
              <w:rPr>
                <w:rFonts w:ascii="Times New Roman" w:hAnsi="Times New Roman" w:cs="Times New Roman"/>
                <w:b/>
                <w:bCs/>
                <w:color w:val="000000"/>
                <w:sz w:val="14"/>
                <w:szCs w:val="14"/>
              </w:rPr>
              <w:t>v eurách</w:t>
            </w:r>
          </w:p>
        </w:tc>
        <w:tc>
          <w:tcPr>
            <w:tcW w:w="971" w:type="dxa"/>
            <w:shd w:val="clear" w:color="000000" w:fill="A6A6A6"/>
            <w:noWrap/>
            <w:vAlign w:val="center"/>
            <w:hideMark/>
          </w:tcPr>
          <w:p w:rsidR="005D7F2F" w:rsidRPr="0022533F" w:rsidRDefault="005D7F2F" w:rsidP="00D54D95">
            <w:pPr>
              <w:jc w:val="center"/>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2014 S</w:t>
            </w:r>
          </w:p>
        </w:tc>
        <w:tc>
          <w:tcPr>
            <w:tcW w:w="970" w:type="dxa"/>
            <w:shd w:val="clear" w:color="000000" w:fill="A6A6A6"/>
            <w:noWrap/>
            <w:vAlign w:val="center"/>
            <w:hideMark/>
          </w:tcPr>
          <w:p w:rsidR="005D7F2F" w:rsidRPr="0022533F" w:rsidRDefault="005D7F2F" w:rsidP="00D54D95">
            <w:pPr>
              <w:jc w:val="center"/>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2015 S</w:t>
            </w:r>
          </w:p>
        </w:tc>
        <w:tc>
          <w:tcPr>
            <w:tcW w:w="970" w:type="dxa"/>
            <w:shd w:val="clear" w:color="000000" w:fill="A6A6A6"/>
            <w:noWrap/>
            <w:vAlign w:val="center"/>
            <w:hideMark/>
          </w:tcPr>
          <w:p w:rsidR="005D7F2F" w:rsidRPr="0022533F" w:rsidRDefault="005D7F2F" w:rsidP="00D54D95">
            <w:pPr>
              <w:jc w:val="center"/>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2016 R</w:t>
            </w:r>
          </w:p>
        </w:tc>
        <w:tc>
          <w:tcPr>
            <w:tcW w:w="970" w:type="dxa"/>
            <w:shd w:val="clear" w:color="000000" w:fill="A6A6A6"/>
            <w:noWrap/>
            <w:vAlign w:val="center"/>
            <w:hideMark/>
          </w:tcPr>
          <w:p w:rsidR="005D7F2F" w:rsidRPr="0022533F" w:rsidRDefault="005D7F2F" w:rsidP="00D54D95">
            <w:pPr>
              <w:jc w:val="center"/>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2016 OS</w:t>
            </w:r>
          </w:p>
        </w:tc>
        <w:tc>
          <w:tcPr>
            <w:tcW w:w="970" w:type="dxa"/>
            <w:shd w:val="clear" w:color="000000" w:fill="A6A6A6"/>
            <w:noWrap/>
            <w:vAlign w:val="center"/>
            <w:hideMark/>
          </w:tcPr>
          <w:p w:rsidR="005D7F2F" w:rsidRPr="0022533F" w:rsidRDefault="005D7F2F" w:rsidP="00D54D95">
            <w:pPr>
              <w:jc w:val="center"/>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2017 N</w:t>
            </w:r>
          </w:p>
        </w:tc>
        <w:tc>
          <w:tcPr>
            <w:tcW w:w="970" w:type="dxa"/>
            <w:shd w:val="clear" w:color="000000" w:fill="A6A6A6"/>
            <w:noWrap/>
            <w:vAlign w:val="center"/>
            <w:hideMark/>
          </w:tcPr>
          <w:p w:rsidR="005D7F2F" w:rsidRPr="0022533F" w:rsidRDefault="005D7F2F" w:rsidP="00D54D95">
            <w:pPr>
              <w:jc w:val="center"/>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2018 N</w:t>
            </w:r>
          </w:p>
        </w:tc>
        <w:tc>
          <w:tcPr>
            <w:tcW w:w="970" w:type="dxa"/>
            <w:shd w:val="clear" w:color="000000" w:fill="A6A6A6"/>
            <w:noWrap/>
            <w:vAlign w:val="center"/>
            <w:hideMark/>
          </w:tcPr>
          <w:p w:rsidR="005D7F2F" w:rsidRPr="0022533F" w:rsidRDefault="005D7F2F" w:rsidP="00D54D95">
            <w:pPr>
              <w:jc w:val="center"/>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2019 N</w:t>
            </w:r>
          </w:p>
        </w:tc>
      </w:tr>
      <w:tr w:rsidR="005D7F2F" w:rsidRPr="0022533F" w:rsidTr="00CC1C20">
        <w:trPr>
          <w:trHeight w:val="255"/>
        </w:trPr>
        <w:tc>
          <w:tcPr>
            <w:tcW w:w="2266" w:type="dxa"/>
            <w:shd w:val="clear" w:color="auto" w:fill="BFBFBF" w:themeFill="background1" w:themeFillShade="BF"/>
            <w:noWrap/>
            <w:vAlign w:val="bottom"/>
            <w:hideMark/>
          </w:tcPr>
          <w:p w:rsidR="005D7F2F" w:rsidRPr="0022533F" w:rsidRDefault="005D7F2F" w:rsidP="00D54D95">
            <w:pPr>
              <w:rPr>
                <w:rFonts w:ascii="Times New Roman" w:hAnsi="Times New Roman" w:cs="Times New Roman"/>
                <w:b/>
                <w:bCs/>
                <w:color w:val="000000"/>
                <w:sz w:val="14"/>
                <w:szCs w:val="14"/>
              </w:rPr>
            </w:pPr>
            <w:r w:rsidRPr="0022533F">
              <w:rPr>
                <w:rFonts w:ascii="Times New Roman" w:hAnsi="Times New Roman" w:cs="Times New Roman"/>
                <w:b/>
                <w:bCs/>
                <w:color w:val="000000"/>
                <w:sz w:val="14"/>
                <w:szCs w:val="14"/>
              </w:rPr>
              <w:t xml:space="preserve">Spolu dotácie </w:t>
            </w:r>
          </w:p>
        </w:tc>
        <w:tc>
          <w:tcPr>
            <w:tcW w:w="971" w:type="dxa"/>
            <w:shd w:val="clear" w:color="auto" w:fill="BFBFBF" w:themeFill="background1" w:themeFillShade="BF"/>
            <w:noWrap/>
            <w:vAlign w:val="bottom"/>
            <w:hideMark/>
          </w:tcPr>
          <w:p w:rsidR="005D7F2F" w:rsidRPr="0022533F" w:rsidRDefault="005D7F2F" w:rsidP="00D54D95">
            <w:pPr>
              <w:jc w:val="right"/>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109 823 562</w:t>
            </w:r>
          </w:p>
        </w:tc>
        <w:tc>
          <w:tcPr>
            <w:tcW w:w="970" w:type="dxa"/>
            <w:shd w:val="clear" w:color="auto" w:fill="BFBFBF" w:themeFill="background1" w:themeFillShade="BF"/>
            <w:noWrap/>
            <w:vAlign w:val="bottom"/>
            <w:hideMark/>
          </w:tcPr>
          <w:p w:rsidR="005D7F2F" w:rsidRPr="0022533F" w:rsidRDefault="005D7F2F" w:rsidP="00D54D95">
            <w:pPr>
              <w:jc w:val="right"/>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104 680 242</w:t>
            </w:r>
          </w:p>
        </w:tc>
        <w:tc>
          <w:tcPr>
            <w:tcW w:w="970" w:type="dxa"/>
            <w:shd w:val="clear" w:color="auto" w:fill="BFBFBF" w:themeFill="background1" w:themeFillShade="BF"/>
            <w:noWrap/>
            <w:vAlign w:val="bottom"/>
            <w:hideMark/>
          </w:tcPr>
          <w:p w:rsidR="005D7F2F" w:rsidRPr="0022533F" w:rsidRDefault="005D7F2F" w:rsidP="00D54D95">
            <w:pPr>
              <w:jc w:val="right"/>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121 100 000</w:t>
            </w:r>
          </w:p>
        </w:tc>
        <w:tc>
          <w:tcPr>
            <w:tcW w:w="970" w:type="dxa"/>
            <w:shd w:val="clear" w:color="auto" w:fill="BFBFBF" w:themeFill="background1" w:themeFillShade="BF"/>
            <w:noWrap/>
            <w:vAlign w:val="bottom"/>
            <w:hideMark/>
          </w:tcPr>
          <w:p w:rsidR="005D7F2F" w:rsidRPr="000E7D73" w:rsidRDefault="005D7F2F" w:rsidP="00D54D95">
            <w:pPr>
              <w:jc w:val="right"/>
              <w:rPr>
                <w:rFonts w:ascii="Times New Roman" w:hAnsi="Times New Roman" w:cs="Times New Roman"/>
                <w:b/>
                <w:bCs/>
                <w:color w:val="000000"/>
                <w:sz w:val="14"/>
                <w:szCs w:val="14"/>
                <w:lang w:eastAsia="sk-SK"/>
              </w:rPr>
            </w:pPr>
            <w:r w:rsidRPr="000E7D73">
              <w:rPr>
                <w:rFonts w:ascii="Times New Roman" w:hAnsi="Times New Roman" w:cs="Times New Roman"/>
                <w:b/>
                <w:bCs/>
                <w:color w:val="000000"/>
                <w:sz w:val="14"/>
                <w:szCs w:val="14"/>
              </w:rPr>
              <w:t>113 775 433</w:t>
            </w:r>
          </w:p>
        </w:tc>
        <w:tc>
          <w:tcPr>
            <w:tcW w:w="970" w:type="dxa"/>
            <w:shd w:val="clear" w:color="auto" w:fill="BFBFBF" w:themeFill="background1" w:themeFillShade="BF"/>
            <w:noWrap/>
            <w:vAlign w:val="bottom"/>
            <w:hideMark/>
          </w:tcPr>
          <w:p w:rsidR="005D7F2F" w:rsidRPr="0022533F" w:rsidRDefault="005D7F2F" w:rsidP="00D54D95">
            <w:pPr>
              <w:jc w:val="right"/>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107 500 000</w:t>
            </w:r>
          </w:p>
        </w:tc>
        <w:tc>
          <w:tcPr>
            <w:tcW w:w="970" w:type="dxa"/>
            <w:shd w:val="clear" w:color="auto" w:fill="BFBFBF" w:themeFill="background1" w:themeFillShade="BF"/>
            <w:noWrap/>
            <w:vAlign w:val="bottom"/>
            <w:hideMark/>
          </w:tcPr>
          <w:p w:rsidR="005D7F2F" w:rsidRPr="0022533F" w:rsidRDefault="005D7F2F" w:rsidP="00D54D95">
            <w:pPr>
              <w:jc w:val="right"/>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108 000 000</w:t>
            </w:r>
          </w:p>
        </w:tc>
        <w:tc>
          <w:tcPr>
            <w:tcW w:w="970" w:type="dxa"/>
            <w:shd w:val="clear" w:color="auto" w:fill="BFBFBF" w:themeFill="background1" w:themeFillShade="BF"/>
            <w:noWrap/>
            <w:vAlign w:val="bottom"/>
            <w:hideMark/>
          </w:tcPr>
          <w:p w:rsidR="005D7F2F" w:rsidRPr="0022533F" w:rsidRDefault="005D7F2F" w:rsidP="00D54D95">
            <w:pPr>
              <w:jc w:val="right"/>
              <w:rPr>
                <w:rFonts w:ascii="Times New Roman" w:hAnsi="Times New Roman" w:cs="Times New Roman"/>
                <w:b/>
                <w:bCs/>
                <w:color w:val="000000"/>
                <w:sz w:val="14"/>
                <w:szCs w:val="14"/>
                <w:lang w:eastAsia="sk-SK"/>
              </w:rPr>
            </w:pPr>
            <w:r w:rsidRPr="0022533F">
              <w:rPr>
                <w:rFonts w:ascii="Times New Roman" w:hAnsi="Times New Roman" w:cs="Times New Roman"/>
                <w:b/>
                <w:bCs/>
                <w:color w:val="000000"/>
                <w:sz w:val="14"/>
                <w:szCs w:val="14"/>
                <w:lang w:eastAsia="sk-SK"/>
              </w:rPr>
              <w:t>110 000 000</w:t>
            </w:r>
          </w:p>
        </w:tc>
      </w:tr>
      <w:tr w:rsidR="005D7F2F" w:rsidRPr="0022533F" w:rsidTr="00D54D95">
        <w:trPr>
          <w:trHeight w:val="255"/>
        </w:trPr>
        <w:tc>
          <w:tcPr>
            <w:tcW w:w="2266" w:type="dxa"/>
            <w:shd w:val="clear" w:color="auto" w:fill="auto"/>
            <w:noWrap/>
            <w:vAlign w:val="bottom"/>
            <w:hideMark/>
          </w:tcPr>
          <w:p w:rsidR="005D7F2F" w:rsidRPr="0022533F" w:rsidRDefault="005D7F2F" w:rsidP="00D54D95">
            <w:pPr>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rPr>
              <w:t>Podpora bývania</w:t>
            </w:r>
          </w:p>
        </w:tc>
        <w:tc>
          <w:tcPr>
            <w:tcW w:w="971"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37 877 080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34 861 090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40 000 000</w:t>
            </w:r>
          </w:p>
        </w:tc>
        <w:tc>
          <w:tcPr>
            <w:tcW w:w="970"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40 000 000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40 000 000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40 000 000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40 000 000</w:t>
            </w:r>
          </w:p>
        </w:tc>
      </w:tr>
      <w:tr w:rsidR="005D7F2F" w:rsidRPr="0022533F" w:rsidTr="00D54D95">
        <w:trPr>
          <w:trHeight w:val="300"/>
        </w:trPr>
        <w:tc>
          <w:tcPr>
            <w:tcW w:w="2266" w:type="dxa"/>
            <w:shd w:val="clear" w:color="auto" w:fill="auto"/>
            <w:noWrap/>
            <w:vAlign w:val="bottom"/>
            <w:hideMark/>
          </w:tcPr>
          <w:p w:rsidR="005D7F2F" w:rsidRPr="0022533F" w:rsidRDefault="005D7F2F" w:rsidP="00D54D95">
            <w:pPr>
              <w:rPr>
                <w:rFonts w:ascii="Times New Roman" w:hAnsi="Times New Roman" w:cs="Times New Roman"/>
                <w:color w:val="000000"/>
                <w:sz w:val="14"/>
                <w:szCs w:val="14"/>
              </w:rPr>
            </w:pPr>
            <w:r w:rsidRPr="0022533F">
              <w:rPr>
                <w:rFonts w:ascii="Times New Roman" w:hAnsi="Times New Roman" w:cs="Times New Roman"/>
                <w:color w:val="000000"/>
                <w:sz w:val="14"/>
                <w:szCs w:val="14"/>
              </w:rPr>
              <w:t>Náhradné nájomné byty</w:t>
            </w:r>
          </w:p>
          <w:p w:rsidR="005D7F2F" w:rsidRPr="0022533F" w:rsidRDefault="005D7F2F" w:rsidP="000E5772">
            <w:pPr>
              <w:rPr>
                <w:rFonts w:ascii="Times New Roman" w:hAnsi="Times New Roman" w:cs="Times New Roman"/>
                <w:color w:val="000000"/>
                <w:sz w:val="14"/>
                <w:szCs w:val="14"/>
              </w:rPr>
            </w:pPr>
            <w:r w:rsidRPr="0022533F">
              <w:rPr>
                <w:rFonts w:ascii="Times New Roman" w:hAnsi="Times New Roman" w:cs="Times New Roman"/>
                <w:color w:val="000000"/>
                <w:sz w:val="14"/>
                <w:szCs w:val="14"/>
              </w:rPr>
              <w:t xml:space="preserve">(zákon 261/2011 </w:t>
            </w:r>
            <w:r w:rsidR="000E5772">
              <w:rPr>
                <w:rFonts w:ascii="Times New Roman" w:hAnsi="Times New Roman" w:cs="Times New Roman"/>
                <w:color w:val="000000"/>
                <w:sz w:val="14"/>
                <w:szCs w:val="14"/>
              </w:rPr>
              <w:t>Z</w:t>
            </w:r>
            <w:r w:rsidRPr="0022533F">
              <w:rPr>
                <w:rFonts w:ascii="Times New Roman" w:hAnsi="Times New Roman" w:cs="Times New Roman"/>
                <w:color w:val="000000"/>
                <w:sz w:val="14"/>
                <w:szCs w:val="14"/>
              </w:rPr>
              <w:t>. z.)</w:t>
            </w:r>
          </w:p>
        </w:tc>
        <w:tc>
          <w:tcPr>
            <w:tcW w:w="971"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315 340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906 460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13 100 000</w:t>
            </w:r>
          </w:p>
        </w:tc>
        <w:tc>
          <w:tcPr>
            <w:tcW w:w="970"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13 100 000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1 500 000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0</w:t>
            </w:r>
          </w:p>
        </w:tc>
      </w:tr>
      <w:tr w:rsidR="005D7F2F" w:rsidRPr="0022533F" w:rsidTr="00D54D95">
        <w:trPr>
          <w:trHeight w:val="255"/>
        </w:trPr>
        <w:tc>
          <w:tcPr>
            <w:tcW w:w="2266" w:type="dxa"/>
            <w:shd w:val="clear" w:color="auto" w:fill="auto"/>
            <w:noWrap/>
            <w:vAlign w:val="bottom"/>
            <w:hideMark/>
          </w:tcPr>
          <w:p w:rsidR="005D7F2F" w:rsidRPr="0022533F" w:rsidRDefault="005D7F2F" w:rsidP="00D54D95">
            <w:pPr>
              <w:rPr>
                <w:rFonts w:ascii="Times New Roman" w:hAnsi="Times New Roman" w:cs="Times New Roman"/>
                <w:color w:val="000000"/>
                <w:sz w:val="14"/>
                <w:szCs w:val="14"/>
              </w:rPr>
            </w:pPr>
            <w:r w:rsidRPr="0022533F">
              <w:rPr>
                <w:rFonts w:ascii="Times New Roman" w:hAnsi="Times New Roman" w:cs="Times New Roman"/>
                <w:color w:val="000000"/>
                <w:sz w:val="14"/>
                <w:szCs w:val="14"/>
              </w:rPr>
              <w:t xml:space="preserve">Štát. prémia v stavebnom sporení </w:t>
            </w:r>
          </w:p>
        </w:tc>
        <w:tc>
          <w:tcPr>
            <w:tcW w:w="971"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41 534 570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35 878 506</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35 000 000</w:t>
            </w:r>
          </w:p>
        </w:tc>
        <w:tc>
          <w:tcPr>
            <w:tcW w:w="970"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27 675 433</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29 000 000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28 000 000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28 000 000</w:t>
            </w:r>
          </w:p>
        </w:tc>
      </w:tr>
      <w:tr w:rsidR="005D7F2F" w:rsidRPr="0022533F" w:rsidTr="00D54D95">
        <w:trPr>
          <w:trHeight w:val="255"/>
        </w:trPr>
        <w:tc>
          <w:tcPr>
            <w:tcW w:w="2266" w:type="dxa"/>
            <w:shd w:val="clear" w:color="auto" w:fill="auto"/>
            <w:noWrap/>
            <w:vAlign w:val="bottom"/>
            <w:hideMark/>
          </w:tcPr>
          <w:p w:rsidR="005D7F2F" w:rsidRPr="0022533F" w:rsidRDefault="005D7F2F" w:rsidP="00D54D95">
            <w:pPr>
              <w:rPr>
                <w:rFonts w:ascii="Times New Roman" w:hAnsi="Times New Roman" w:cs="Times New Roman"/>
                <w:color w:val="000000"/>
                <w:sz w:val="14"/>
                <w:szCs w:val="14"/>
              </w:rPr>
            </w:pPr>
            <w:r w:rsidRPr="0022533F">
              <w:rPr>
                <w:rFonts w:ascii="Times New Roman" w:hAnsi="Times New Roman" w:cs="Times New Roman"/>
                <w:color w:val="000000"/>
                <w:sz w:val="14"/>
                <w:szCs w:val="14"/>
              </w:rPr>
              <w:t>Bonifikácia k hypotek</w:t>
            </w:r>
            <w:r>
              <w:rPr>
                <w:rFonts w:ascii="Times New Roman" w:hAnsi="Times New Roman" w:cs="Times New Roman"/>
                <w:color w:val="000000"/>
                <w:sz w:val="14"/>
                <w:szCs w:val="14"/>
              </w:rPr>
              <w:t>árnym</w:t>
            </w:r>
            <w:r w:rsidRPr="0022533F">
              <w:rPr>
                <w:rFonts w:ascii="Times New Roman" w:hAnsi="Times New Roman" w:cs="Times New Roman"/>
                <w:color w:val="000000"/>
                <w:sz w:val="14"/>
                <w:szCs w:val="14"/>
              </w:rPr>
              <w:t xml:space="preserve"> úverom </w:t>
            </w:r>
          </w:p>
        </w:tc>
        <w:tc>
          <w:tcPr>
            <w:tcW w:w="971"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30 096 572</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33 034 186</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33 000 000</w:t>
            </w:r>
          </w:p>
        </w:tc>
        <w:tc>
          <w:tcPr>
            <w:tcW w:w="970" w:type="dxa"/>
            <w:shd w:val="clear" w:color="auto" w:fill="auto"/>
            <w:noWrap/>
            <w:vAlign w:val="bottom"/>
            <w:hideMark/>
          </w:tcPr>
          <w:p w:rsidR="005D7F2F" w:rsidRPr="000E7D73" w:rsidRDefault="005D7F2F" w:rsidP="00D54D95">
            <w:pPr>
              <w:jc w:val="right"/>
              <w:rPr>
                <w:rFonts w:ascii="Times New Roman" w:hAnsi="Times New Roman" w:cs="Times New Roman"/>
                <w:color w:val="000000"/>
                <w:sz w:val="14"/>
                <w:szCs w:val="14"/>
              </w:rPr>
            </w:pPr>
            <w:r w:rsidRPr="000E7D73">
              <w:rPr>
                <w:rFonts w:ascii="Times New Roman" w:hAnsi="Times New Roman" w:cs="Times New Roman"/>
                <w:color w:val="000000"/>
                <w:sz w:val="14"/>
                <w:szCs w:val="14"/>
              </w:rPr>
              <w:t>33 000 000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37 000 000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40 000 000</w:t>
            </w:r>
          </w:p>
        </w:tc>
        <w:tc>
          <w:tcPr>
            <w:tcW w:w="970" w:type="dxa"/>
            <w:shd w:val="clear" w:color="auto" w:fill="auto"/>
            <w:noWrap/>
            <w:vAlign w:val="bottom"/>
            <w:hideMark/>
          </w:tcPr>
          <w:p w:rsidR="005D7F2F" w:rsidRPr="0022533F" w:rsidRDefault="005D7F2F" w:rsidP="00D54D95">
            <w:pPr>
              <w:jc w:val="right"/>
              <w:rPr>
                <w:rFonts w:ascii="Times New Roman" w:hAnsi="Times New Roman" w:cs="Times New Roman"/>
                <w:color w:val="000000"/>
                <w:sz w:val="14"/>
                <w:szCs w:val="14"/>
                <w:lang w:eastAsia="sk-SK"/>
              </w:rPr>
            </w:pPr>
            <w:r w:rsidRPr="0022533F">
              <w:rPr>
                <w:rFonts w:ascii="Times New Roman" w:hAnsi="Times New Roman" w:cs="Times New Roman"/>
                <w:color w:val="000000"/>
                <w:sz w:val="14"/>
                <w:szCs w:val="14"/>
                <w:lang w:eastAsia="sk-SK"/>
              </w:rPr>
              <w:t>42 000 000</w:t>
            </w:r>
          </w:p>
        </w:tc>
      </w:tr>
    </w:tbl>
    <w:p w:rsidR="005D7F2F" w:rsidRPr="00775C7E" w:rsidRDefault="005D7F2F" w:rsidP="005D7F2F">
      <w:pPr>
        <w:shd w:val="clear" w:color="auto" w:fill="FFFFFF"/>
        <w:jc w:val="both"/>
        <w:rPr>
          <w:rFonts w:ascii="Times New Roman" w:hAnsi="Times New Roman" w:cs="Times New Roman"/>
          <w:szCs w:val="22"/>
          <w:highlight w:val="yellow"/>
        </w:rPr>
      </w:pPr>
    </w:p>
    <w:p w:rsidR="005D7F2F" w:rsidRPr="00831BCB" w:rsidRDefault="005D7F2F" w:rsidP="005D7F2F">
      <w:pPr>
        <w:ind w:firstLine="708"/>
        <w:jc w:val="both"/>
        <w:rPr>
          <w:rFonts w:ascii="Times New Roman" w:hAnsi="Times New Roman" w:cs="Times New Roman"/>
          <w:szCs w:val="22"/>
        </w:rPr>
      </w:pPr>
      <w:r w:rsidRPr="00831BCB">
        <w:rPr>
          <w:rFonts w:ascii="Times New Roman" w:hAnsi="Times New Roman" w:cs="Times New Roman"/>
          <w:szCs w:val="22"/>
        </w:rPr>
        <w:t>Na podporu rozvoja bývania prostredníctvom poskytovania</w:t>
      </w:r>
      <w:r w:rsidRPr="00831BCB">
        <w:rPr>
          <w:rFonts w:ascii="Times New Roman" w:hAnsi="Times New Roman" w:cs="Times New Roman"/>
          <w:b/>
          <w:szCs w:val="22"/>
        </w:rPr>
        <w:t xml:space="preserve"> </w:t>
      </w:r>
      <w:r w:rsidRPr="00831BCB">
        <w:rPr>
          <w:rFonts w:ascii="Times New Roman" w:hAnsi="Times New Roman" w:cs="Times New Roman"/>
          <w:szCs w:val="22"/>
        </w:rPr>
        <w:t>dotácií sa v roku 2017 rozpočtujú výdavky zo štátneho rozpočtu v sume 108 mil. eur, čo v porovnaní so schváleným rozpočtom roku 2016 predstavuje pokles o 13,6 mil. eur, t. j. o 11,2 %</w:t>
      </w:r>
      <w:r>
        <w:rPr>
          <w:rFonts w:ascii="Times New Roman" w:hAnsi="Times New Roman" w:cs="Times New Roman"/>
          <w:szCs w:val="22"/>
        </w:rPr>
        <w:t xml:space="preserve">, z dôvodu zníženia výdavkov na dotácie na náhradné nájomné byty, </w:t>
      </w:r>
      <w:r>
        <w:rPr>
          <w:rFonts w:ascii="Times New Roman" w:hAnsi="Times New Roman" w:cs="Times New Roman"/>
          <w:lang w:eastAsia="en-US"/>
        </w:rPr>
        <w:t xml:space="preserve">ktoré </w:t>
      </w:r>
      <w:r w:rsidRPr="00797419">
        <w:rPr>
          <w:rFonts w:ascii="Times New Roman" w:hAnsi="Times New Roman" w:cs="Times New Roman"/>
          <w:lang w:eastAsia="en-US"/>
        </w:rPr>
        <w:t>v</w:t>
      </w:r>
      <w:r>
        <w:rPr>
          <w:rFonts w:ascii="Times New Roman" w:hAnsi="Times New Roman" w:cs="Times New Roman"/>
          <w:lang w:eastAsia="en-US"/>
        </w:rPr>
        <w:t xml:space="preserve"> zmysle </w:t>
      </w:r>
      <w:r w:rsidRPr="00797419">
        <w:rPr>
          <w:rFonts w:ascii="Times New Roman" w:hAnsi="Times New Roman" w:cs="Times New Roman"/>
          <w:lang w:eastAsia="en-US"/>
        </w:rPr>
        <w:t>doložk</w:t>
      </w:r>
      <w:r>
        <w:rPr>
          <w:rFonts w:ascii="Times New Roman" w:hAnsi="Times New Roman" w:cs="Times New Roman"/>
          <w:lang w:eastAsia="en-US"/>
        </w:rPr>
        <w:t>y</w:t>
      </w:r>
      <w:r w:rsidRPr="00797419">
        <w:rPr>
          <w:rFonts w:ascii="Times New Roman" w:hAnsi="Times New Roman" w:cs="Times New Roman"/>
          <w:lang w:eastAsia="en-US"/>
        </w:rPr>
        <w:t xml:space="preserve"> vplyvov k zákonu </w:t>
      </w:r>
      <w:r w:rsidR="000E5772">
        <w:rPr>
          <w:rFonts w:ascii="Times New Roman" w:hAnsi="Times New Roman" w:cs="Times New Roman"/>
          <w:lang w:eastAsia="en-US"/>
        </w:rPr>
        <w:br/>
      </w:r>
      <w:r w:rsidRPr="00797419">
        <w:rPr>
          <w:rFonts w:ascii="Times New Roman" w:hAnsi="Times New Roman" w:cs="Times New Roman"/>
          <w:lang w:eastAsia="en-US"/>
        </w:rPr>
        <w:t xml:space="preserve">č. 261/2011 o poskytovaní dotácií na náhradné nájomné byty boli vyčíslené </w:t>
      </w:r>
      <w:r>
        <w:rPr>
          <w:rFonts w:ascii="Times New Roman" w:hAnsi="Times New Roman" w:cs="Times New Roman"/>
          <w:lang w:eastAsia="en-US"/>
        </w:rPr>
        <w:t>do roku 2017 s klesajúcou tendenciou.</w:t>
      </w:r>
      <w:r w:rsidRPr="00831BCB">
        <w:rPr>
          <w:rFonts w:ascii="Times New Roman" w:hAnsi="Times New Roman" w:cs="Times New Roman"/>
          <w:szCs w:val="22"/>
        </w:rPr>
        <w:t xml:space="preserve"> Výdavky sú určené na podporu bývania, na náhradné nájomné byty, na štátnu prémiu k stavebnému sporeniu</w:t>
      </w:r>
      <w:r>
        <w:rPr>
          <w:rFonts w:ascii="Times New Roman" w:hAnsi="Times New Roman" w:cs="Times New Roman"/>
          <w:szCs w:val="22"/>
        </w:rPr>
        <w:t>,</w:t>
      </w:r>
      <w:r w:rsidRPr="00831BCB">
        <w:rPr>
          <w:rFonts w:ascii="Times New Roman" w:hAnsi="Times New Roman" w:cs="Times New Roman"/>
          <w:szCs w:val="22"/>
        </w:rPr>
        <w:t> na štátny príspevok k hypotekárnym úverom</w:t>
      </w:r>
      <w:r>
        <w:rPr>
          <w:rFonts w:ascii="Times New Roman" w:hAnsi="Times New Roman" w:cs="Times New Roman"/>
          <w:szCs w:val="22"/>
        </w:rPr>
        <w:t xml:space="preserve"> a na zatepľovanie</w:t>
      </w:r>
      <w:r w:rsidRPr="00831BCB">
        <w:rPr>
          <w:rFonts w:ascii="Times New Roman" w:hAnsi="Times New Roman" w:cs="Times New Roman"/>
          <w:szCs w:val="22"/>
        </w:rPr>
        <w:t xml:space="preserve">. </w:t>
      </w:r>
    </w:p>
    <w:p w:rsidR="005D7F2F" w:rsidRDefault="005D7F2F" w:rsidP="005D7F2F">
      <w:pPr>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8"/>
        <w:gridCol w:w="1019"/>
        <w:gridCol w:w="1019"/>
        <w:gridCol w:w="1019"/>
        <w:gridCol w:w="1019"/>
        <w:gridCol w:w="1019"/>
        <w:gridCol w:w="1019"/>
        <w:gridCol w:w="1000"/>
      </w:tblGrid>
      <w:tr w:rsidR="005D7F2F" w:rsidRPr="00FC3C78" w:rsidTr="00D54D95">
        <w:trPr>
          <w:trHeight w:hRule="exact" w:val="255"/>
        </w:trPr>
        <w:tc>
          <w:tcPr>
            <w:tcW w:w="1075" w:type="pct"/>
            <w:shd w:val="clear" w:color="000000" w:fill="A6A6A6"/>
            <w:noWrap/>
            <w:vAlign w:val="center"/>
            <w:hideMark/>
          </w:tcPr>
          <w:p w:rsidR="005D7F2F" w:rsidRPr="00FC3C78" w:rsidRDefault="005D7F2F" w:rsidP="00D54D95">
            <w:pPr>
              <w:rPr>
                <w:rFonts w:ascii="Times New Roman" w:hAnsi="Times New Roman" w:cs="Times New Roman"/>
                <w:b/>
                <w:bCs/>
                <w:sz w:val="14"/>
                <w:szCs w:val="14"/>
                <w:lang w:eastAsia="sk-SK"/>
              </w:rPr>
            </w:pPr>
            <w:r w:rsidRPr="00FC3C78">
              <w:rPr>
                <w:rFonts w:ascii="Times New Roman" w:hAnsi="Times New Roman" w:cs="Times New Roman"/>
                <w:b/>
                <w:bCs/>
                <w:sz w:val="14"/>
                <w:szCs w:val="14"/>
                <w:lang w:eastAsia="sk-SK"/>
              </w:rPr>
              <w:t>v eurách</w:t>
            </w:r>
          </w:p>
        </w:tc>
        <w:tc>
          <w:tcPr>
            <w:tcW w:w="562" w:type="pct"/>
            <w:shd w:val="clear" w:color="000000" w:fill="A6A6A6"/>
            <w:noWrap/>
            <w:vAlign w:val="center"/>
            <w:hideMark/>
          </w:tcPr>
          <w:p w:rsidR="005D7F2F" w:rsidRPr="00FC3C78" w:rsidRDefault="005D7F2F" w:rsidP="00D54D95">
            <w:pPr>
              <w:jc w:val="center"/>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2014 S</w:t>
            </w:r>
          </w:p>
        </w:tc>
        <w:tc>
          <w:tcPr>
            <w:tcW w:w="562" w:type="pct"/>
            <w:shd w:val="clear" w:color="000000" w:fill="A6A6A6"/>
            <w:noWrap/>
            <w:vAlign w:val="center"/>
            <w:hideMark/>
          </w:tcPr>
          <w:p w:rsidR="005D7F2F" w:rsidRPr="00FC3C78" w:rsidRDefault="005D7F2F" w:rsidP="00D54D95">
            <w:pPr>
              <w:jc w:val="center"/>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2015 S</w:t>
            </w:r>
          </w:p>
        </w:tc>
        <w:tc>
          <w:tcPr>
            <w:tcW w:w="562" w:type="pct"/>
            <w:shd w:val="clear" w:color="000000" w:fill="A6A6A6"/>
            <w:noWrap/>
            <w:vAlign w:val="center"/>
            <w:hideMark/>
          </w:tcPr>
          <w:p w:rsidR="005D7F2F" w:rsidRPr="00FC3C78" w:rsidRDefault="005D7F2F" w:rsidP="00D54D95">
            <w:pPr>
              <w:jc w:val="center"/>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2016 R</w:t>
            </w:r>
          </w:p>
        </w:tc>
        <w:tc>
          <w:tcPr>
            <w:tcW w:w="562" w:type="pct"/>
            <w:shd w:val="clear" w:color="000000" w:fill="A6A6A6"/>
            <w:noWrap/>
            <w:vAlign w:val="center"/>
            <w:hideMark/>
          </w:tcPr>
          <w:p w:rsidR="005D7F2F" w:rsidRPr="00FC3C78" w:rsidRDefault="005D7F2F" w:rsidP="00D54D95">
            <w:pPr>
              <w:jc w:val="center"/>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2016 OS</w:t>
            </w:r>
          </w:p>
        </w:tc>
        <w:tc>
          <w:tcPr>
            <w:tcW w:w="562" w:type="pct"/>
            <w:shd w:val="clear" w:color="000000" w:fill="A6A6A6"/>
            <w:noWrap/>
            <w:vAlign w:val="center"/>
            <w:hideMark/>
          </w:tcPr>
          <w:p w:rsidR="005D7F2F" w:rsidRPr="00FC3C78" w:rsidRDefault="005D7F2F" w:rsidP="00D54D95">
            <w:pPr>
              <w:jc w:val="center"/>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2017 N</w:t>
            </w:r>
          </w:p>
        </w:tc>
        <w:tc>
          <w:tcPr>
            <w:tcW w:w="562" w:type="pct"/>
            <w:shd w:val="clear" w:color="000000" w:fill="A6A6A6"/>
            <w:noWrap/>
            <w:vAlign w:val="center"/>
            <w:hideMark/>
          </w:tcPr>
          <w:p w:rsidR="005D7F2F" w:rsidRPr="00FC3C78" w:rsidRDefault="005D7F2F" w:rsidP="00D54D95">
            <w:pPr>
              <w:jc w:val="center"/>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2018 N</w:t>
            </w:r>
          </w:p>
        </w:tc>
        <w:tc>
          <w:tcPr>
            <w:tcW w:w="552" w:type="pct"/>
            <w:shd w:val="clear" w:color="000000" w:fill="A6A6A6"/>
            <w:noWrap/>
            <w:vAlign w:val="center"/>
            <w:hideMark/>
          </w:tcPr>
          <w:p w:rsidR="005D7F2F" w:rsidRPr="00FC3C78" w:rsidRDefault="005D7F2F" w:rsidP="00D54D95">
            <w:pPr>
              <w:jc w:val="center"/>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2019 N</w:t>
            </w:r>
          </w:p>
        </w:tc>
      </w:tr>
      <w:tr w:rsidR="005D7F2F" w:rsidRPr="00FC3C78" w:rsidTr="00CC1C20">
        <w:trPr>
          <w:trHeight w:hRule="exact" w:val="255"/>
        </w:trPr>
        <w:tc>
          <w:tcPr>
            <w:tcW w:w="1075" w:type="pct"/>
            <w:shd w:val="clear" w:color="auto" w:fill="BFBFBF" w:themeFill="background1" w:themeFillShade="BF"/>
            <w:noWrap/>
            <w:vAlign w:val="bottom"/>
            <w:hideMark/>
          </w:tcPr>
          <w:p w:rsidR="005D7F2F" w:rsidRPr="00FC3C78" w:rsidRDefault="005D7F2F" w:rsidP="00D54D95">
            <w:pPr>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Zdroje ŠFRB</w:t>
            </w:r>
          </w:p>
        </w:tc>
        <w:tc>
          <w:tcPr>
            <w:tcW w:w="562" w:type="pct"/>
            <w:shd w:val="clear" w:color="auto" w:fill="BFBFBF" w:themeFill="background1" w:themeFillShade="BF"/>
            <w:noWrap/>
            <w:vAlign w:val="bottom"/>
            <w:hideMark/>
          </w:tcPr>
          <w:p w:rsidR="005D7F2F" w:rsidRPr="00FC3C78" w:rsidRDefault="005D7F2F" w:rsidP="00D54D95">
            <w:pPr>
              <w:jc w:val="right"/>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210 062 601</w:t>
            </w:r>
          </w:p>
        </w:tc>
        <w:tc>
          <w:tcPr>
            <w:tcW w:w="562" w:type="pct"/>
            <w:shd w:val="clear" w:color="auto" w:fill="BFBFBF" w:themeFill="background1" w:themeFillShade="BF"/>
            <w:noWrap/>
            <w:vAlign w:val="bottom"/>
            <w:hideMark/>
          </w:tcPr>
          <w:p w:rsidR="005D7F2F" w:rsidRPr="00FC3C78" w:rsidRDefault="005D7F2F" w:rsidP="00D54D95">
            <w:pPr>
              <w:jc w:val="right"/>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422 582 414</w:t>
            </w:r>
          </w:p>
        </w:tc>
        <w:tc>
          <w:tcPr>
            <w:tcW w:w="562" w:type="pct"/>
            <w:shd w:val="clear" w:color="auto" w:fill="BFBFBF" w:themeFill="background1" w:themeFillShade="BF"/>
            <w:noWrap/>
            <w:vAlign w:val="bottom"/>
            <w:hideMark/>
          </w:tcPr>
          <w:p w:rsidR="005D7F2F" w:rsidRPr="00FC3C78" w:rsidRDefault="005D7F2F" w:rsidP="00D54D95">
            <w:pPr>
              <w:jc w:val="right"/>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161 916 849</w:t>
            </w:r>
          </w:p>
        </w:tc>
        <w:tc>
          <w:tcPr>
            <w:tcW w:w="562" w:type="pct"/>
            <w:shd w:val="clear" w:color="auto" w:fill="BFBFBF" w:themeFill="background1" w:themeFillShade="BF"/>
            <w:noWrap/>
            <w:vAlign w:val="bottom"/>
            <w:hideMark/>
          </w:tcPr>
          <w:p w:rsidR="005D7F2F" w:rsidRPr="00FC3C78" w:rsidRDefault="005D7F2F" w:rsidP="00D54D95">
            <w:pPr>
              <w:jc w:val="right"/>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4</w:t>
            </w:r>
            <w:r>
              <w:rPr>
                <w:rFonts w:ascii="Times New Roman" w:hAnsi="Times New Roman" w:cs="Times New Roman"/>
                <w:b/>
                <w:bCs/>
                <w:color w:val="000000"/>
                <w:sz w:val="14"/>
                <w:szCs w:val="14"/>
                <w:lang w:eastAsia="sk-SK"/>
              </w:rPr>
              <w:t>13</w:t>
            </w:r>
            <w:r w:rsidRPr="00FC3C78">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730</w:t>
            </w:r>
            <w:r w:rsidRPr="00FC3C78">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435</w:t>
            </w:r>
          </w:p>
        </w:tc>
        <w:tc>
          <w:tcPr>
            <w:tcW w:w="562" w:type="pct"/>
            <w:shd w:val="clear" w:color="auto" w:fill="BFBFBF" w:themeFill="background1" w:themeFillShade="BF"/>
            <w:noWrap/>
            <w:vAlign w:val="bottom"/>
            <w:hideMark/>
          </w:tcPr>
          <w:p w:rsidR="005D7F2F" w:rsidRPr="00FC3C78" w:rsidRDefault="005D7F2F" w:rsidP="00D54D95">
            <w:pPr>
              <w:jc w:val="right"/>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3</w:t>
            </w:r>
            <w:r>
              <w:rPr>
                <w:rFonts w:ascii="Times New Roman" w:hAnsi="Times New Roman" w:cs="Times New Roman"/>
                <w:b/>
                <w:bCs/>
                <w:color w:val="000000"/>
                <w:sz w:val="14"/>
                <w:szCs w:val="14"/>
                <w:lang w:eastAsia="sk-SK"/>
              </w:rPr>
              <w:t>48</w:t>
            </w:r>
            <w:r w:rsidRPr="00FC3C78">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264</w:t>
            </w:r>
            <w:r w:rsidRPr="00FC3C78">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138</w:t>
            </w:r>
          </w:p>
        </w:tc>
        <w:tc>
          <w:tcPr>
            <w:tcW w:w="562" w:type="pct"/>
            <w:shd w:val="clear" w:color="auto" w:fill="BFBFBF" w:themeFill="background1" w:themeFillShade="BF"/>
            <w:noWrap/>
            <w:vAlign w:val="bottom"/>
            <w:hideMark/>
          </w:tcPr>
          <w:p w:rsidR="005D7F2F" w:rsidRPr="00FC3C78" w:rsidRDefault="005D7F2F" w:rsidP="00D54D95">
            <w:pPr>
              <w:jc w:val="right"/>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29</w:t>
            </w:r>
            <w:r>
              <w:rPr>
                <w:rFonts w:ascii="Times New Roman" w:hAnsi="Times New Roman" w:cs="Times New Roman"/>
                <w:b/>
                <w:bCs/>
                <w:color w:val="000000"/>
                <w:sz w:val="14"/>
                <w:szCs w:val="14"/>
                <w:lang w:eastAsia="sk-SK"/>
              </w:rPr>
              <w:t>6</w:t>
            </w:r>
            <w:r w:rsidRPr="00FC3C78">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146</w:t>
            </w:r>
            <w:r w:rsidRPr="00FC3C78">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823</w:t>
            </w:r>
          </w:p>
        </w:tc>
        <w:tc>
          <w:tcPr>
            <w:tcW w:w="552" w:type="pct"/>
            <w:shd w:val="clear" w:color="auto" w:fill="BFBFBF" w:themeFill="background1" w:themeFillShade="BF"/>
            <w:noWrap/>
            <w:vAlign w:val="bottom"/>
            <w:hideMark/>
          </w:tcPr>
          <w:p w:rsidR="005D7F2F" w:rsidRPr="00FC3C78" w:rsidRDefault="005D7F2F" w:rsidP="00D54D95">
            <w:pPr>
              <w:jc w:val="right"/>
              <w:rPr>
                <w:rFonts w:ascii="Times New Roman" w:hAnsi="Times New Roman" w:cs="Times New Roman"/>
                <w:b/>
                <w:bCs/>
                <w:color w:val="000000"/>
                <w:sz w:val="14"/>
                <w:szCs w:val="14"/>
                <w:lang w:eastAsia="sk-SK"/>
              </w:rPr>
            </w:pPr>
            <w:r w:rsidRPr="00FC3C78">
              <w:rPr>
                <w:rFonts w:ascii="Times New Roman" w:hAnsi="Times New Roman" w:cs="Times New Roman"/>
                <w:b/>
                <w:bCs/>
                <w:color w:val="000000"/>
                <w:sz w:val="14"/>
                <w:szCs w:val="14"/>
                <w:lang w:eastAsia="sk-SK"/>
              </w:rPr>
              <w:t>2</w:t>
            </w:r>
            <w:r>
              <w:rPr>
                <w:rFonts w:ascii="Times New Roman" w:hAnsi="Times New Roman" w:cs="Times New Roman"/>
                <w:b/>
                <w:bCs/>
                <w:color w:val="000000"/>
                <w:sz w:val="14"/>
                <w:szCs w:val="14"/>
                <w:lang w:eastAsia="sk-SK"/>
              </w:rPr>
              <w:t>47</w:t>
            </w:r>
            <w:r w:rsidRPr="00FC3C78">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702</w:t>
            </w:r>
            <w:r w:rsidRPr="00FC3C78">
              <w:rPr>
                <w:rFonts w:ascii="Times New Roman" w:hAnsi="Times New Roman" w:cs="Times New Roman"/>
                <w:b/>
                <w:bCs/>
                <w:color w:val="000000"/>
                <w:sz w:val="14"/>
                <w:szCs w:val="14"/>
                <w:lang w:eastAsia="sk-SK"/>
              </w:rPr>
              <w:t xml:space="preserve"> 3</w:t>
            </w:r>
            <w:r>
              <w:rPr>
                <w:rFonts w:ascii="Times New Roman" w:hAnsi="Times New Roman" w:cs="Times New Roman"/>
                <w:b/>
                <w:bCs/>
                <w:color w:val="000000"/>
                <w:sz w:val="14"/>
                <w:szCs w:val="14"/>
                <w:lang w:eastAsia="sk-SK"/>
              </w:rPr>
              <w:t>92</w:t>
            </w:r>
          </w:p>
        </w:tc>
      </w:tr>
      <w:tr w:rsidR="005D7F2F" w:rsidRPr="00FC3C78" w:rsidTr="00D54D95">
        <w:trPr>
          <w:trHeight w:hRule="exact" w:val="255"/>
        </w:trPr>
        <w:tc>
          <w:tcPr>
            <w:tcW w:w="1075" w:type="pct"/>
            <w:shd w:val="clear" w:color="auto" w:fill="auto"/>
            <w:noWrap/>
            <w:vAlign w:val="bottom"/>
            <w:hideMark/>
          </w:tcPr>
          <w:p w:rsidR="005D7F2F" w:rsidRPr="00FC3C78" w:rsidRDefault="005D7F2F" w:rsidP="00D54D95">
            <w:pPr>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Transfer zo ŠR z</w:t>
            </w:r>
            <w:r w:rsidR="000E5772">
              <w:rPr>
                <w:rFonts w:ascii="Times New Roman" w:hAnsi="Times New Roman" w:cs="Times New Roman"/>
                <w:color w:val="000000"/>
                <w:sz w:val="14"/>
                <w:szCs w:val="14"/>
                <w:lang w:eastAsia="sk-SK"/>
              </w:rPr>
              <w:t> </w:t>
            </w:r>
            <w:r w:rsidRPr="00FC3C78">
              <w:rPr>
                <w:rFonts w:ascii="Times New Roman" w:hAnsi="Times New Roman" w:cs="Times New Roman"/>
                <w:color w:val="000000"/>
                <w:sz w:val="14"/>
                <w:szCs w:val="14"/>
                <w:lang w:eastAsia="sk-SK"/>
              </w:rPr>
              <w:t>MDVRR</w:t>
            </w:r>
            <w:r w:rsidR="000E5772">
              <w:rPr>
                <w:rFonts w:ascii="Times New Roman" w:hAnsi="Times New Roman" w:cs="Times New Roman"/>
                <w:color w:val="000000"/>
                <w:sz w:val="14"/>
                <w:szCs w:val="14"/>
                <w:lang w:eastAsia="sk-SK"/>
              </w:rPr>
              <w:t xml:space="preserve"> SR</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54 904 000</w:t>
            </w:r>
          </w:p>
        </w:tc>
        <w:tc>
          <w:tcPr>
            <w:tcW w:w="562" w:type="pct"/>
            <w:shd w:val="clear" w:color="auto" w:fill="auto"/>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32 027 331</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25 000 000</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1</w:t>
            </w:r>
            <w:r w:rsidRPr="00FC3C78">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362</w:t>
            </w:r>
            <w:r w:rsidRPr="00FC3C78">
              <w:rPr>
                <w:rFonts w:ascii="Times New Roman" w:hAnsi="Times New Roman" w:cs="Times New Roman"/>
                <w:color w:val="000000"/>
                <w:sz w:val="14"/>
                <w:szCs w:val="14"/>
                <w:lang w:eastAsia="sk-SK"/>
              </w:rPr>
              <w:t xml:space="preserve"> 0</w:t>
            </w:r>
            <w:r>
              <w:rPr>
                <w:rFonts w:ascii="Times New Roman" w:hAnsi="Times New Roman" w:cs="Times New Roman"/>
                <w:color w:val="000000"/>
                <w:sz w:val="14"/>
                <w:szCs w:val="14"/>
                <w:lang w:eastAsia="sk-SK"/>
              </w:rPr>
              <w:t>82</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25 000 000</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25 000 000</w:t>
            </w:r>
          </w:p>
        </w:tc>
        <w:tc>
          <w:tcPr>
            <w:tcW w:w="55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25 000 000</w:t>
            </w:r>
          </w:p>
        </w:tc>
      </w:tr>
      <w:tr w:rsidR="005D7F2F" w:rsidRPr="00FC3C78" w:rsidTr="00D54D95">
        <w:trPr>
          <w:trHeight w:hRule="exact" w:val="255"/>
        </w:trPr>
        <w:tc>
          <w:tcPr>
            <w:tcW w:w="1075" w:type="pct"/>
            <w:shd w:val="clear" w:color="auto" w:fill="auto"/>
            <w:noWrap/>
            <w:vAlign w:val="bottom"/>
            <w:hideMark/>
          </w:tcPr>
          <w:p w:rsidR="005D7F2F" w:rsidRPr="00FC3C78" w:rsidRDefault="005D7F2F" w:rsidP="00D54D95">
            <w:pPr>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Transfer z EÚ a</w:t>
            </w:r>
            <w:r>
              <w:rPr>
                <w:rFonts w:ascii="Times New Roman" w:hAnsi="Times New Roman" w:cs="Times New Roman"/>
                <w:color w:val="000000"/>
                <w:sz w:val="14"/>
                <w:szCs w:val="14"/>
                <w:lang w:eastAsia="sk-SK"/>
              </w:rPr>
              <w:t> </w:t>
            </w:r>
            <w:proofErr w:type="spellStart"/>
            <w:r w:rsidRPr="00FC3C78">
              <w:rPr>
                <w:rFonts w:ascii="Times New Roman" w:hAnsi="Times New Roman" w:cs="Times New Roman"/>
                <w:color w:val="000000"/>
                <w:sz w:val="14"/>
                <w:szCs w:val="14"/>
                <w:lang w:eastAsia="sk-SK"/>
              </w:rPr>
              <w:t>spoluf</w:t>
            </w:r>
            <w:r>
              <w:rPr>
                <w:rFonts w:ascii="Times New Roman" w:hAnsi="Times New Roman" w:cs="Times New Roman"/>
                <w:color w:val="000000"/>
                <w:sz w:val="14"/>
                <w:szCs w:val="14"/>
                <w:lang w:eastAsia="sk-SK"/>
              </w:rPr>
              <w:t>inancov</w:t>
            </w:r>
            <w:proofErr w:type="spellEnd"/>
            <w:r>
              <w:rPr>
                <w:rFonts w:ascii="Times New Roman" w:hAnsi="Times New Roman" w:cs="Times New Roman"/>
                <w:color w:val="000000"/>
                <w:sz w:val="14"/>
                <w:szCs w:val="14"/>
                <w:lang w:eastAsia="sk-SK"/>
              </w:rPr>
              <w:t>.</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0</w:t>
            </w:r>
          </w:p>
        </w:tc>
        <w:tc>
          <w:tcPr>
            <w:tcW w:w="562" w:type="pct"/>
            <w:shd w:val="clear" w:color="auto" w:fill="auto"/>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233 173 952</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0</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0</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0</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0</w:t>
            </w:r>
          </w:p>
        </w:tc>
        <w:tc>
          <w:tcPr>
            <w:tcW w:w="55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0</w:t>
            </w:r>
          </w:p>
        </w:tc>
      </w:tr>
      <w:tr w:rsidR="005D7F2F" w:rsidRPr="00FC3C78" w:rsidTr="00D54D95">
        <w:trPr>
          <w:trHeight w:hRule="exact" w:val="255"/>
        </w:trPr>
        <w:tc>
          <w:tcPr>
            <w:tcW w:w="1075" w:type="pct"/>
            <w:shd w:val="clear" w:color="auto" w:fill="auto"/>
            <w:noWrap/>
            <w:vAlign w:val="bottom"/>
            <w:hideMark/>
          </w:tcPr>
          <w:p w:rsidR="005D7F2F" w:rsidRPr="00FC3C78" w:rsidRDefault="005D7F2F" w:rsidP="00D54D95">
            <w:pPr>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Vlastné príjmy</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155 158 601</w:t>
            </w:r>
          </w:p>
        </w:tc>
        <w:tc>
          <w:tcPr>
            <w:tcW w:w="562" w:type="pct"/>
            <w:shd w:val="clear" w:color="auto" w:fill="auto"/>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157 381 131</w:t>
            </w:r>
          </w:p>
        </w:tc>
        <w:tc>
          <w:tcPr>
            <w:tcW w:w="562" w:type="pct"/>
            <w:shd w:val="clear" w:color="000000" w:fill="FFFFFF"/>
            <w:noWrap/>
            <w:vAlign w:val="bottom"/>
            <w:hideMark/>
          </w:tcPr>
          <w:p w:rsidR="005D7F2F" w:rsidRPr="00FC3C78" w:rsidRDefault="005D7F2F" w:rsidP="00D54D95">
            <w:pPr>
              <w:jc w:val="right"/>
              <w:rPr>
                <w:rFonts w:ascii="Times New Roman" w:hAnsi="Times New Roman" w:cs="Times New Roman"/>
                <w:color w:val="000000"/>
                <w:sz w:val="14"/>
                <w:szCs w:val="14"/>
                <w:lang w:eastAsia="sk-SK"/>
              </w:rPr>
            </w:pPr>
            <w:r w:rsidRPr="00FC3C78">
              <w:rPr>
                <w:rFonts w:ascii="Times New Roman" w:hAnsi="Times New Roman" w:cs="Times New Roman"/>
                <w:color w:val="000000"/>
                <w:sz w:val="14"/>
                <w:szCs w:val="14"/>
                <w:lang w:eastAsia="sk-SK"/>
              </w:rPr>
              <w:t>136 916 849</w:t>
            </w:r>
          </w:p>
        </w:tc>
        <w:tc>
          <w:tcPr>
            <w:tcW w:w="562" w:type="pct"/>
            <w:shd w:val="clear" w:color="000000" w:fill="FFFFFF"/>
            <w:noWrap/>
            <w:vAlign w:val="bottom"/>
            <w:hideMark/>
          </w:tcPr>
          <w:p w:rsidR="005D7F2F" w:rsidRPr="0090498E" w:rsidRDefault="005D7F2F" w:rsidP="00D54D95">
            <w:pPr>
              <w:jc w:val="right"/>
              <w:rPr>
                <w:rFonts w:ascii="Times New Roman" w:hAnsi="Times New Roman" w:cs="Times New Roman"/>
                <w:color w:val="000000"/>
                <w:sz w:val="14"/>
                <w:szCs w:val="14"/>
                <w:lang w:eastAsia="sk-SK"/>
              </w:rPr>
            </w:pPr>
            <w:r w:rsidRPr="0090498E">
              <w:rPr>
                <w:rFonts w:ascii="Times New Roman" w:hAnsi="Times New Roman" w:cs="Times New Roman"/>
                <w:color w:val="000000"/>
                <w:sz w:val="14"/>
                <w:szCs w:val="14"/>
                <w:lang w:eastAsia="sk-SK"/>
              </w:rPr>
              <w:t>392 368 353</w:t>
            </w:r>
          </w:p>
        </w:tc>
        <w:tc>
          <w:tcPr>
            <w:tcW w:w="562" w:type="pct"/>
            <w:shd w:val="clear" w:color="000000" w:fill="FFFFFF"/>
            <w:noWrap/>
            <w:vAlign w:val="bottom"/>
            <w:hideMark/>
          </w:tcPr>
          <w:p w:rsidR="005D7F2F" w:rsidRPr="0090498E" w:rsidRDefault="005D7F2F" w:rsidP="00D54D95">
            <w:pPr>
              <w:jc w:val="right"/>
              <w:rPr>
                <w:rFonts w:ascii="Times New Roman" w:hAnsi="Times New Roman" w:cs="Times New Roman"/>
                <w:color w:val="000000"/>
                <w:sz w:val="14"/>
                <w:szCs w:val="14"/>
                <w:lang w:eastAsia="sk-SK"/>
              </w:rPr>
            </w:pPr>
            <w:r w:rsidRPr="0090498E">
              <w:rPr>
                <w:rFonts w:ascii="Times New Roman" w:hAnsi="Times New Roman" w:cs="Times New Roman"/>
                <w:color w:val="000000"/>
                <w:sz w:val="14"/>
                <w:szCs w:val="14"/>
                <w:lang w:eastAsia="sk-SK"/>
              </w:rPr>
              <w:t>32</w:t>
            </w:r>
            <w:r>
              <w:rPr>
                <w:rFonts w:ascii="Times New Roman" w:hAnsi="Times New Roman" w:cs="Times New Roman"/>
                <w:color w:val="000000"/>
                <w:sz w:val="14"/>
                <w:szCs w:val="14"/>
                <w:lang w:eastAsia="sk-SK"/>
              </w:rPr>
              <w:t>3</w:t>
            </w:r>
            <w:r w:rsidRPr="0090498E">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264</w:t>
            </w:r>
            <w:r w:rsidRPr="0090498E">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138</w:t>
            </w:r>
          </w:p>
        </w:tc>
        <w:tc>
          <w:tcPr>
            <w:tcW w:w="562" w:type="pct"/>
            <w:shd w:val="clear" w:color="000000" w:fill="FFFFFF"/>
            <w:noWrap/>
            <w:vAlign w:val="bottom"/>
            <w:hideMark/>
          </w:tcPr>
          <w:p w:rsidR="005D7F2F" w:rsidRPr="0090498E" w:rsidRDefault="005D7F2F" w:rsidP="00D54D95">
            <w:pPr>
              <w:jc w:val="right"/>
              <w:rPr>
                <w:rFonts w:ascii="Times New Roman" w:hAnsi="Times New Roman" w:cs="Times New Roman"/>
                <w:color w:val="000000"/>
                <w:sz w:val="14"/>
                <w:szCs w:val="14"/>
                <w:lang w:eastAsia="sk-SK"/>
              </w:rPr>
            </w:pPr>
            <w:r w:rsidRPr="0090498E">
              <w:rPr>
                <w:rFonts w:ascii="Times New Roman" w:hAnsi="Times New Roman" w:cs="Times New Roman"/>
                <w:color w:val="000000"/>
                <w:sz w:val="14"/>
                <w:szCs w:val="14"/>
                <w:lang w:eastAsia="sk-SK"/>
              </w:rPr>
              <w:t>27</w:t>
            </w:r>
            <w:r>
              <w:rPr>
                <w:rFonts w:ascii="Times New Roman" w:hAnsi="Times New Roman" w:cs="Times New Roman"/>
                <w:color w:val="000000"/>
                <w:sz w:val="14"/>
                <w:szCs w:val="14"/>
                <w:lang w:eastAsia="sk-SK"/>
              </w:rPr>
              <w:t>1</w:t>
            </w:r>
            <w:r w:rsidRPr="0090498E">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146</w:t>
            </w:r>
            <w:r w:rsidRPr="0090498E">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823</w:t>
            </w:r>
          </w:p>
        </w:tc>
        <w:tc>
          <w:tcPr>
            <w:tcW w:w="552" w:type="pct"/>
            <w:shd w:val="clear" w:color="000000" w:fill="FFFFFF"/>
            <w:noWrap/>
            <w:vAlign w:val="bottom"/>
            <w:hideMark/>
          </w:tcPr>
          <w:p w:rsidR="005D7F2F" w:rsidRPr="0090498E" w:rsidRDefault="005D7F2F" w:rsidP="00D54D95">
            <w:pPr>
              <w:jc w:val="right"/>
              <w:rPr>
                <w:rFonts w:ascii="Times New Roman" w:hAnsi="Times New Roman" w:cs="Times New Roman"/>
                <w:color w:val="000000"/>
                <w:sz w:val="14"/>
                <w:szCs w:val="14"/>
                <w:lang w:eastAsia="sk-SK"/>
              </w:rPr>
            </w:pPr>
            <w:r w:rsidRPr="0090498E">
              <w:rPr>
                <w:rFonts w:ascii="Times New Roman" w:hAnsi="Times New Roman" w:cs="Times New Roman"/>
                <w:color w:val="000000"/>
                <w:sz w:val="14"/>
                <w:szCs w:val="14"/>
                <w:lang w:eastAsia="sk-SK"/>
              </w:rPr>
              <w:t>22</w:t>
            </w:r>
            <w:r>
              <w:rPr>
                <w:rFonts w:ascii="Times New Roman" w:hAnsi="Times New Roman" w:cs="Times New Roman"/>
                <w:color w:val="000000"/>
                <w:sz w:val="14"/>
                <w:szCs w:val="14"/>
                <w:lang w:eastAsia="sk-SK"/>
              </w:rPr>
              <w:t>2</w:t>
            </w:r>
            <w:r w:rsidRPr="0090498E">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702</w:t>
            </w:r>
            <w:r w:rsidRPr="0090498E">
              <w:rPr>
                <w:rFonts w:ascii="Times New Roman" w:hAnsi="Times New Roman" w:cs="Times New Roman"/>
                <w:color w:val="000000"/>
                <w:sz w:val="14"/>
                <w:szCs w:val="14"/>
                <w:lang w:eastAsia="sk-SK"/>
              </w:rPr>
              <w:t xml:space="preserve"> 3</w:t>
            </w:r>
            <w:r>
              <w:rPr>
                <w:rFonts w:ascii="Times New Roman" w:hAnsi="Times New Roman" w:cs="Times New Roman"/>
                <w:color w:val="000000"/>
                <w:sz w:val="14"/>
                <w:szCs w:val="14"/>
                <w:lang w:eastAsia="sk-SK"/>
              </w:rPr>
              <w:t>92</w:t>
            </w:r>
          </w:p>
        </w:tc>
      </w:tr>
    </w:tbl>
    <w:p w:rsidR="005D7F2F" w:rsidRPr="00775C7E" w:rsidRDefault="005D7F2F" w:rsidP="005D7F2F">
      <w:pPr>
        <w:jc w:val="both"/>
        <w:rPr>
          <w:rFonts w:ascii="Times New Roman" w:hAnsi="Times New Roman" w:cs="Times New Roman"/>
          <w:highlight w:val="yellow"/>
        </w:rPr>
      </w:pPr>
      <w:r w:rsidRPr="00775C7E">
        <w:rPr>
          <w:rFonts w:ascii="Times New Roman" w:hAnsi="Times New Roman" w:cs="Times New Roman"/>
          <w:highlight w:val="yellow"/>
        </w:rPr>
        <w:t xml:space="preserve"> </w:t>
      </w:r>
    </w:p>
    <w:p w:rsidR="005D7F2F" w:rsidRDefault="005D7F2F" w:rsidP="005D7F2F">
      <w:pPr>
        <w:ind w:firstLine="708"/>
        <w:jc w:val="both"/>
        <w:rPr>
          <w:rFonts w:ascii="Times New Roman" w:hAnsi="Times New Roman" w:cs="Times New Roman"/>
        </w:rPr>
      </w:pPr>
      <w:r w:rsidRPr="000B2954">
        <w:rPr>
          <w:rFonts w:ascii="Times New Roman" w:hAnsi="Times New Roman" w:cs="Times New Roman"/>
        </w:rPr>
        <w:t>Významnú úlohu v podpore rozvoja bývania má Štátny fond rozvoja bývania, ktorého celkové zdroje v roku 2017 predstavujú čiastku 3</w:t>
      </w:r>
      <w:r>
        <w:rPr>
          <w:rFonts w:ascii="Times New Roman" w:hAnsi="Times New Roman" w:cs="Times New Roman"/>
        </w:rPr>
        <w:t>48</w:t>
      </w:r>
      <w:r w:rsidRPr="000B2954">
        <w:rPr>
          <w:rFonts w:ascii="Times New Roman" w:hAnsi="Times New Roman" w:cs="Times New Roman"/>
        </w:rPr>
        <w:t xml:space="preserve"> mil. eur, čo je zvýšenie o 1</w:t>
      </w:r>
      <w:r>
        <w:rPr>
          <w:rFonts w:ascii="Times New Roman" w:hAnsi="Times New Roman" w:cs="Times New Roman"/>
        </w:rPr>
        <w:t>86</w:t>
      </w:r>
      <w:r w:rsidRPr="000B2954">
        <w:rPr>
          <w:rFonts w:ascii="Times New Roman" w:hAnsi="Times New Roman" w:cs="Times New Roman"/>
        </w:rPr>
        <w:t xml:space="preserve"> mil. eur, </w:t>
      </w:r>
      <w:r w:rsidRPr="000B2954">
        <w:rPr>
          <w:rFonts w:ascii="Times New Roman" w:hAnsi="Times New Roman" w:cs="Times New Roman"/>
        </w:rPr>
        <w:br/>
        <w:t>t. j. o 11</w:t>
      </w:r>
      <w:r>
        <w:rPr>
          <w:rFonts w:ascii="Times New Roman" w:hAnsi="Times New Roman" w:cs="Times New Roman"/>
        </w:rPr>
        <w:t>5</w:t>
      </w:r>
      <w:r w:rsidRPr="000B2954">
        <w:rPr>
          <w:rFonts w:ascii="Times New Roman" w:hAnsi="Times New Roman" w:cs="Times New Roman"/>
        </w:rPr>
        <w:t xml:space="preserve"> % v porovnaní so schváleným rozpočtom roku 2016. Transfer zo štátneho rozpočtu  sa rozpočtuje v sume 25,0 mil. eur a vlastné príjmy fondu (najmä príjmy zo splácania poskytnutých úverov, z úrokov a zostatku prostriedkov z predchádzajúcich rokov) predstavujú 32</w:t>
      </w:r>
      <w:r>
        <w:rPr>
          <w:rFonts w:ascii="Times New Roman" w:hAnsi="Times New Roman" w:cs="Times New Roman"/>
        </w:rPr>
        <w:t>3</w:t>
      </w:r>
      <w:r w:rsidRPr="000B2954">
        <w:rPr>
          <w:rFonts w:ascii="Times New Roman" w:hAnsi="Times New Roman" w:cs="Times New Roman"/>
        </w:rPr>
        <w:t xml:space="preserve"> mil. eur.</w:t>
      </w:r>
    </w:p>
    <w:p w:rsidR="005D7F2F" w:rsidRPr="000B2954" w:rsidRDefault="005D7F2F" w:rsidP="005D7F2F">
      <w:pPr>
        <w:ind w:firstLine="708"/>
        <w:jc w:val="both"/>
        <w:rPr>
          <w:rFonts w:ascii="Times New Roman" w:hAnsi="Times New Roman" w:cs="Times New Roman"/>
        </w:rPr>
      </w:pPr>
    </w:p>
    <w:p w:rsidR="005D7F2F" w:rsidRPr="009C5059" w:rsidRDefault="005D7F2F" w:rsidP="005D7F2F">
      <w:pPr>
        <w:jc w:val="both"/>
        <w:rPr>
          <w:rFonts w:ascii="Times New Roman" w:hAnsi="Times New Roman" w:cs="Times New Roman"/>
          <w:b/>
        </w:rPr>
      </w:pPr>
      <w:r w:rsidRPr="009C5059">
        <w:rPr>
          <w:rFonts w:ascii="Times New Roman" w:hAnsi="Times New Roman" w:cs="Times New Roman"/>
          <w:b/>
        </w:rPr>
        <w:t>Podpora cestovného ruchu</w:t>
      </w:r>
    </w:p>
    <w:p w:rsidR="005D7F2F" w:rsidRPr="009C5059" w:rsidRDefault="005D7F2F" w:rsidP="005D7F2F">
      <w:pPr>
        <w:jc w:val="both"/>
        <w:rPr>
          <w:rFonts w:ascii="Times New Roman" w:hAnsi="Times New Roman" w:cs="Times New Roman"/>
          <w:b/>
        </w:rPr>
      </w:pP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4"/>
        <w:gridCol w:w="968"/>
        <w:gridCol w:w="966"/>
        <w:gridCol w:w="960"/>
        <w:gridCol w:w="960"/>
        <w:gridCol w:w="960"/>
        <w:gridCol w:w="960"/>
        <w:gridCol w:w="878"/>
      </w:tblGrid>
      <w:tr w:rsidR="005D7F2F" w:rsidRPr="009C5059" w:rsidTr="00D54D95">
        <w:trPr>
          <w:trHeight w:hRule="exact" w:val="255"/>
        </w:trPr>
        <w:tc>
          <w:tcPr>
            <w:tcW w:w="1273" w:type="pct"/>
            <w:shd w:val="pct35" w:color="auto" w:fill="FFFFFF"/>
            <w:noWrap/>
            <w:vAlign w:val="center"/>
            <w:hideMark/>
          </w:tcPr>
          <w:p w:rsidR="005D7F2F" w:rsidRPr="009C5059" w:rsidRDefault="005D7F2F" w:rsidP="00D54D95">
            <w:pPr>
              <w:jc w:val="both"/>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v eurách</w:t>
            </w:r>
          </w:p>
        </w:tc>
        <w:tc>
          <w:tcPr>
            <w:tcW w:w="542" w:type="pct"/>
            <w:shd w:val="pct35" w:color="auto" w:fill="FFFFFF"/>
            <w:noWrap/>
            <w:vAlign w:val="center"/>
            <w:hideMark/>
          </w:tcPr>
          <w:p w:rsidR="005D7F2F" w:rsidRPr="009C5059" w:rsidRDefault="005D7F2F" w:rsidP="00D54D95">
            <w:pPr>
              <w:jc w:val="center"/>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rPr>
              <w:t>2014 S</w:t>
            </w:r>
          </w:p>
        </w:tc>
        <w:tc>
          <w:tcPr>
            <w:tcW w:w="541" w:type="pct"/>
            <w:shd w:val="pct35" w:color="auto" w:fill="FFFFFF"/>
            <w:noWrap/>
            <w:vAlign w:val="center"/>
            <w:hideMark/>
          </w:tcPr>
          <w:p w:rsidR="005D7F2F" w:rsidRPr="009C5059" w:rsidRDefault="005D7F2F" w:rsidP="00D54D95">
            <w:pPr>
              <w:jc w:val="center"/>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2015 S</w:t>
            </w:r>
          </w:p>
        </w:tc>
        <w:tc>
          <w:tcPr>
            <w:tcW w:w="538" w:type="pct"/>
            <w:shd w:val="pct35" w:color="auto" w:fill="FFFFFF"/>
            <w:noWrap/>
            <w:vAlign w:val="center"/>
            <w:hideMark/>
          </w:tcPr>
          <w:p w:rsidR="005D7F2F" w:rsidRPr="009C5059" w:rsidRDefault="005D7F2F" w:rsidP="00D54D95">
            <w:pPr>
              <w:jc w:val="center"/>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2016 R</w:t>
            </w:r>
          </w:p>
        </w:tc>
        <w:tc>
          <w:tcPr>
            <w:tcW w:w="538" w:type="pct"/>
            <w:shd w:val="pct35" w:color="auto" w:fill="FFFFFF"/>
            <w:noWrap/>
            <w:vAlign w:val="center"/>
            <w:hideMark/>
          </w:tcPr>
          <w:p w:rsidR="005D7F2F" w:rsidRPr="009C5059" w:rsidRDefault="005D7F2F" w:rsidP="00D54D95">
            <w:pPr>
              <w:jc w:val="center"/>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2016 OS</w:t>
            </w:r>
          </w:p>
        </w:tc>
        <w:tc>
          <w:tcPr>
            <w:tcW w:w="538" w:type="pct"/>
            <w:shd w:val="pct35" w:color="auto" w:fill="FFFFFF"/>
            <w:noWrap/>
            <w:vAlign w:val="center"/>
            <w:hideMark/>
          </w:tcPr>
          <w:p w:rsidR="005D7F2F" w:rsidRPr="009C5059" w:rsidRDefault="005D7F2F" w:rsidP="00D54D95">
            <w:pPr>
              <w:jc w:val="center"/>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2017 N</w:t>
            </w:r>
          </w:p>
        </w:tc>
        <w:tc>
          <w:tcPr>
            <w:tcW w:w="538" w:type="pct"/>
            <w:shd w:val="pct35" w:color="auto" w:fill="FFFFFF"/>
            <w:noWrap/>
            <w:vAlign w:val="center"/>
            <w:hideMark/>
          </w:tcPr>
          <w:p w:rsidR="005D7F2F" w:rsidRPr="009C5059" w:rsidRDefault="005D7F2F" w:rsidP="00D54D95">
            <w:pPr>
              <w:jc w:val="center"/>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2018 N</w:t>
            </w:r>
          </w:p>
        </w:tc>
        <w:tc>
          <w:tcPr>
            <w:tcW w:w="493" w:type="pct"/>
            <w:shd w:val="pct35" w:color="auto" w:fill="FFFFFF"/>
            <w:noWrap/>
            <w:vAlign w:val="center"/>
            <w:hideMark/>
          </w:tcPr>
          <w:p w:rsidR="005D7F2F" w:rsidRPr="009C5059" w:rsidRDefault="005D7F2F" w:rsidP="00D54D95">
            <w:pPr>
              <w:jc w:val="center"/>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2019 N</w:t>
            </w:r>
          </w:p>
        </w:tc>
      </w:tr>
      <w:tr w:rsidR="005D7F2F" w:rsidRPr="009C5059" w:rsidTr="00D54D95">
        <w:trPr>
          <w:trHeight w:hRule="exact" w:val="255"/>
        </w:trPr>
        <w:tc>
          <w:tcPr>
            <w:tcW w:w="1273" w:type="pct"/>
            <w:shd w:val="pct25" w:color="auto" w:fill="FFFFFF"/>
            <w:noWrap/>
            <w:vAlign w:val="bottom"/>
            <w:hideMark/>
          </w:tcPr>
          <w:p w:rsidR="005D7F2F" w:rsidRPr="009C5059" w:rsidRDefault="005D7F2F" w:rsidP="00D54D95">
            <w:pPr>
              <w:rPr>
                <w:rFonts w:ascii="Times New Roman" w:hAnsi="Times New Roman" w:cs="Times New Roman"/>
                <w:b/>
                <w:color w:val="000000"/>
                <w:sz w:val="14"/>
                <w:szCs w:val="14"/>
              </w:rPr>
            </w:pPr>
            <w:r w:rsidRPr="009C5059">
              <w:rPr>
                <w:rFonts w:ascii="Times New Roman" w:hAnsi="Times New Roman" w:cs="Times New Roman"/>
                <w:b/>
                <w:color w:val="000000"/>
                <w:sz w:val="14"/>
                <w:szCs w:val="14"/>
              </w:rPr>
              <w:t>Spolu zdroje</w:t>
            </w:r>
          </w:p>
        </w:tc>
        <w:tc>
          <w:tcPr>
            <w:tcW w:w="542" w:type="pct"/>
            <w:shd w:val="pct25" w:color="auto" w:fill="FFFFFF"/>
            <w:noWrap/>
            <w:vAlign w:val="bottom"/>
            <w:hideMark/>
          </w:tcPr>
          <w:p w:rsidR="005D7F2F" w:rsidRPr="009C5059" w:rsidRDefault="005D7F2F" w:rsidP="00D54D95">
            <w:pPr>
              <w:jc w:val="right"/>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9 170 671</w:t>
            </w:r>
          </w:p>
        </w:tc>
        <w:tc>
          <w:tcPr>
            <w:tcW w:w="541" w:type="pct"/>
            <w:shd w:val="pct25" w:color="auto" w:fill="FFFFFF"/>
            <w:noWrap/>
            <w:vAlign w:val="bottom"/>
            <w:hideMark/>
          </w:tcPr>
          <w:p w:rsidR="005D7F2F" w:rsidRPr="009C5059" w:rsidRDefault="005D7F2F" w:rsidP="00D54D95">
            <w:pPr>
              <w:jc w:val="right"/>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7 994 011</w:t>
            </w:r>
          </w:p>
        </w:tc>
        <w:tc>
          <w:tcPr>
            <w:tcW w:w="538" w:type="pct"/>
            <w:shd w:val="pct25" w:color="auto" w:fill="FFFFFF"/>
            <w:noWrap/>
            <w:vAlign w:val="bottom"/>
            <w:hideMark/>
          </w:tcPr>
          <w:p w:rsidR="005D7F2F" w:rsidRPr="009C5059" w:rsidRDefault="005D7F2F" w:rsidP="00D54D95">
            <w:pPr>
              <w:jc w:val="right"/>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11 215 880</w:t>
            </w:r>
          </w:p>
        </w:tc>
        <w:tc>
          <w:tcPr>
            <w:tcW w:w="538" w:type="pct"/>
            <w:shd w:val="pct25" w:color="auto" w:fill="FFFFFF"/>
            <w:noWrap/>
            <w:vAlign w:val="bottom"/>
            <w:hideMark/>
          </w:tcPr>
          <w:p w:rsidR="005D7F2F" w:rsidRPr="00655573" w:rsidRDefault="005D7F2F" w:rsidP="00D54D95">
            <w:pPr>
              <w:jc w:val="right"/>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rPr>
              <w:t>10 643 449</w:t>
            </w:r>
          </w:p>
        </w:tc>
        <w:tc>
          <w:tcPr>
            <w:tcW w:w="538" w:type="pct"/>
            <w:shd w:val="pct25" w:color="auto" w:fill="FFFFFF"/>
            <w:noWrap/>
            <w:vAlign w:val="bottom"/>
            <w:hideMark/>
          </w:tcPr>
          <w:p w:rsidR="005D7F2F" w:rsidRPr="009C5059" w:rsidRDefault="005D7F2F" w:rsidP="00D54D95">
            <w:pPr>
              <w:jc w:val="right"/>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7 542 978</w:t>
            </w:r>
          </w:p>
        </w:tc>
        <w:tc>
          <w:tcPr>
            <w:tcW w:w="538" w:type="pct"/>
            <w:shd w:val="pct25" w:color="auto" w:fill="FFFFFF"/>
            <w:noWrap/>
            <w:vAlign w:val="bottom"/>
            <w:hideMark/>
          </w:tcPr>
          <w:p w:rsidR="005D7F2F" w:rsidRPr="009C5059" w:rsidRDefault="005D7F2F" w:rsidP="00D54D95">
            <w:pPr>
              <w:jc w:val="right"/>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7 542 978</w:t>
            </w:r>
          </w:p>
        </w:tc>
        <w:tc>
          <w:tcPr>
            <w:tcW w:w="493" w:type="pct"/>
            <w:shd w:val="pct25" w:color="auto" w:fill="FFFFFF"/>
            <w:noWrap/>
            <w:vAlign w:val="bottom"/>
            <w:hideMark/>
          </w:tcPr>
          <w:p w:rsidR="005D7F2F" w:rsidRPr="009C5059" w:rsidRDefault="005D7F2F" w:rsidP="00D54D95">
            <w:pPr>
              <w:jc w:val="right"/>
              <w:rPr>
                <w:rFonts w:ascii="Times New Roman" w:hAnsi="Times New Roman" w:cs="Times New Roman"/>
                <w:b/>
                <w:bCs/>
                <w:color w:val="000000"/>
                <w:sz w:val="14"/>
                <w:szCs w:val="14"/>
              </w:rPr>
            </w:pPr>
            <w:r w:rsidRPr="009C5059">
              <w:rPr>
                <w:rFonts w:ascii="Times New Roman" w:hAnsi="Times New Roman" w:cs="Times New Roman"/>
                <w:b/>
                <w:bCs/>
                <w:color w:val="000000"/>
                <w:sz w:val="14"/>
                <w:szCs w:val="14"/>
              </w:rPr>
              <w:t>7 542 978</w:t>
            </w:r>
          </w:p>
        </w:tc>
      </w:tr>
      <w:tr w:rsidR="005D7F2F" w:rsidRPr="009C5059" w:rsidTr="00D54D95">
        <w:trPr>
          <w:trHeight w:hRule="exact" w:val="255"/>
        </w:trPr>
        <w:tc>
          <w:tcPr>
            <w:tcW w:w="1273" w:type="pct"/>
            <w:noWrap/>
            <w:vAlign w:val="bottom"/>
            <w:hideMark/>
          </w:tcPr>
          <w:p w:rsidR="005D7F2F" w:rsidRPr="009C5059" w:rsidRDefault="005D7F2F" w:rsidP="00D54D95">
            <w:pPr>
              <w:rPr>
                <w:rFonts w:ascii="Times New Roman" w:hAnsi="Times New Roman" w:cs="Times New Roman"/>
                <w:color w:val="000000"/>
                <w:sz w:val="14"/>
                <w:szCs w:val="14"/>
              </w:rPr>
            </w:pPr>
            <w:r w:rsidRPr="009C5059">
              <w:rPr>
                <w:rFonts w:ascii="Times New Roman" w:hAnsi="Times New Roman" w:cs="Times New Roman"/>
                <w:color w:val="000000"/>
                <w:sz w:val="14"/>
                <w:szCs w:val="14"/>
              </w:rPr>
              <w:t xml:space="preserve">SACR a administrácia </w:t>
            </w:r>
          </w:p>
        </w:tc>
        <w:tc>
          <w:tcPr>
            <w:tcW w:w="542" w:type="pct"/>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5 463 082</w:t>
            </w:r>
          </w:p>
        </w:tc>
        <w:tc>
          <w:tcPr>
            <w:tcW w:w="541" w:type="pct"/>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3 684 369</w:t>
            </w:r>
          </w:p>
        </w:tc>
        <w:tc>
          <w:tcPr>
            <w:tcW w:w="538" w:type="pct"/>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3 042 978</w:t>
            </w:r>
          </w:p>
        </w:tc>
        <w:tc>
          <w:tcPr>
            <w:tcW w:w="538" w:type="pct"/>
            <w:noWrap/>
            <w:vAlign w:val="bottom"/>
            <w:hideMark/>
          </w:tcPr>
          <w:p w:rsidR="005D7F2F" w:rsidRPr="00655573" w:rsidRDefault="005D7F2F" w:rsidP="00D54D95">
            <w:pPr>
              <w:jc w:val="right"/>
              <w:rPr>
                <w:rFonts w:ascii="Times New Roman" w:hAnsi="Times New Roman" w:cs="Times New Roman"/>
                <w:color w:val="000000"/>
                <w:sz w:val="14"/>
                <w:szCs w:val="14"/>
              </w:rPr>
            </w:pPr>
            <w:r w:rsidRPr="00655573">
              <w:rPr>
                <w:rFonts w:ascii="Times New Roman" w:hAnsi="Times New Roman" w:cs="Times New Roman"/>
                <w:color w:val="000000"/>
                <w:sz w:val="14"/>
                <w:szCs w:val="14"/>
              </w:rPr>
              <w:t>4 399 517</w:t>
            </w:r>
          </w:p>
        </w:tc>
        <w:tc>
          <w:tcPr>
            <w:tcW w:w="538" w:type="pct"/>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3 042 978</w:t>
            </w:r>
          </w:p>
        </w:tc>
        <w:tc>
          <w:tcPr>
            <w:tcW w:w="538" w:type="pct"/>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3 042 978</w:t>
            </w:r>
          </w:p>
        </w:tc>
        <w:tc>
          <w:tcPr>
            <w:tcW w:w="493" w:type="pct"/>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3 042 978</w:t>
            </w:r>
          </w:p>
        </w:tc>
      </w:tr>
      <w:tr w:rsidR="005D7F2F" w:rsidRPr="00775C7E" w:rsidTr="00D54D95">
        <w:trPr>
          <w:trHeight w:hRule="exact" w:val="255"/>
        </w:trPr>
        <w:tc>
          <w:tcPr>
            <w:tcW w:w="1273" w:type="pct"/>
            <w:noWrap/>
            <w:vAlign w:val="bottom"/>
            <w:hideMark/>
          </w:tcPr>
          <w:p w:rsidR="005D7F2F" w:rsidRPr="009C5059" w:rsidRDefault="005D7F2F" w:rsidP="00D54D95">
            <w:pPr>
              <w:rPr>
                <w:rFonts w:ascii="Times New Roman" w:hAnsi="Times New Roman" w:cs="Times New Roman"/>
                <w:color w:val="000000"/>
                <w:sz w:val="14"/>
                <w:szCs w:val="14"/>
              </w:rPr>
            </w:pPr>
            <w:r w:rsidRPr="009C5059">
              <w:rPr>
                <w:rFonts w:ascii="Times New Roman" w:hAnsi="Times New Roman" w:cs="Times New Roman"/>
                <w:color w:val="000000"/>
                <w:sz w:val="14"/>
                <w:szCs w:val="14"/>
              </w:rPr>
              <w:t xml:space="preserve">Dotácie na podporu cestovného ruchu   </w:t>
            </w:r>
          </w:p>
        </w:tc>
        <w:tc>
          <w:tcPr>
            <w:tcW w:w="542" w:type="pct"/>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3 707 589</w:t>
            </w:r>
          </w:p>
        </w:tc>
        <w:tc>
          <w:tcPr>
            <w:tcW w:w="541" w:type="pct"/>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4 309 642</w:t>
            </w:r>
          </w:p>
        </w:tc>
        <w:tc>
          <w:tcPr>
            <w:tcW w:w="538" w:type="pct"/>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8 172 902</w:t>
            </w:r>
          </w:p>
        </w:tc>
        <w:tc>
          <w:tcPr>
            <w:tcW w:w="538" w:type="pct"/>
            <w:shd w:val="clear" w:color="auto" w:fill="FFFFFF"/>
            <w:noWrap/>
            <w:vAlign w:val="bottom"/>
            <w:hideMark/>
          </w:tcPr>
          <w:p w:rsidR="005D7F2F" w:rsidRPr="00655573" w:rsidRDefault="005D7F2F" w:rsidP="00D54D95">
            <w:pPr>
              <w:jc w:val="right"/>
              <w:rPr>
                <w:rFonts w:ascii="Times New Roman" w:hAnsi="Times New Roman" w:cs="Times New Roman"/>
                <w:color w:val="000000"/>
                <w:sz w:val="14"/>
                <w:szCs w:val="14"/>
              </w:rPr>
            </w:pPr>
            <w:r w:rsidRPr="00655573">
              <w:rPr>
                <w:rFonts w:ascii="Times New Roman" w:hAnsi="Times New Roman" w:cs="Times New Roman"/>
                <w:color w:val="000000"/>
                <w:sz w:val="14"/>
                <w:szCs w:val="14"/>
              </w:rPr>
              <w:t>6 243 932</w:t>
            </w:r>
          </w:p>
        </w:tc>
        <w:tc>
          <w:tcPr>
            <w:tcW w:w="538" w:type="pct"/>
            <w:shd w:val="clear" w:color="auto" w:fill="FFFFFF"/>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4 500 000</w:t>
            </w:r>
          </w:p>
        </w:tc>
        <w:tc>
          <w:tcPr>
            <w:tcW w:w="538" w:type="pct"/>
            <w:shd w:val="clear" w:color="auto" w:fill="FFFFFF"/>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4 500 000</w:t>
            </w:r>
          </w:p>
        </w:tc>
        <w:tc>
          <w:tcPr>
            <w:tcW w:w="493" w:type="pct"/>
            <w:shd w:val="clear" w:color="auto" w:fill="FFFFFF"/>
            <w:noWrap/>
            <w:vAlign w:val="bottom"/>
            <w:hideMark/>
          </w:tcPr>
          <w:p w:rsidR="005D7F2F" w:rsidRPr="009C5059" w:rsidRDefault="005D7F2F" w:rsidP="00D54D95">
            <w:pPr>
              <w:jc w:val="right"/>
              <w:rPr>
                <w:rFonts w:ascii="Times New Roman" w:hAnsi="Times New Roman" w:cs="Times New Roman"/>
                <w:color w:val="000000"/>
                <w:sz w:val="14"/>
                <w:szCs w:val="14"/>
              </w:rPr>
            </w:pPr>
            <w:r w:rsidRPr="009C5059">
              <w:rPr>
                <w:rFonts w:ascii="Times New Roman" w:hAnsi="Times New Roman" w:cs="Times New Roman"/>
                <w:color w:val="000000"/>
                <w:sz w:val="14"/>
                <w:szCs w:val="14"/>
              </w:rPr>
              <w:t>4 500 000</w:t>
            </w:r>
          </w:p>
        </w:tc>
      </w:tr>
    </w:tbl>
    <w:p w:rsidR="005D7F2F" w:rsidRPr="00775C7E" w:rsidRDefault="005D7F2F" w:rsidP="005D7F2F">
      <w:pPr>
        <w:ind w:firstLine="708"/>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sidRPr="009C5059">
        <w:rPr>
          <w:rFonts w:ascii="Times New Roman" w:hAnsi="Times New Roman" w:cs="Times New Roman"/>
        </w:rPr>
        <w:t>Výdavky na podporu cestovného ruchu sa na rok 2017 rozpočtujú v sume 7,54 mil. eur a v porovnaní so schváleným rozpočtom roku 2016 sú nižšie o 3,67 mil. eur, t. j. o 32,8 %</w:t>
      </w:r>
      <w:r>
        <w:rPr>
          <w:rFonts w:ascii="Times New Roman" w:hAnsi="Times New Roman" w:cs="Times New Roman"/>
        </w:rPr>
        <w:t xml:space="preserve">, z dôvodu </w:t>
      </w:r>
      <w:r w:rsidRPr="009C5059">
        <w:rPr>
          <w:rFonts w:ascii="Times New Roman" w:hAnsi="Times New Roman" w:cs="Times New Roman"/>
        </w:rPr>
        <w:t>zníženi</w:t>
      </w:r>
      <w:r>
        <w:rPr>
          <w:rFonts w:ascii="Times New Roman" w:hAnsi="Times New Roman" w:cs="Times New Roman"/>
        </w:rPr>
        <w:t>a</w:t>
      </w:r>
      <w:r w:rsidRPr="009C5059">
        <w:rPr>
          <w:rFonts w:ascii="Times New Roman" w:hAnsi="Times New Roman" w:cs="Times New Roman"/>
        </w:rPr>
        <w:t xml:space="preserve"> výdavkov na dotácie na podporu cestovného ruchu</w:t>
      </w:r>
      <w:r>
        <w:rPr>
          <w:rFonts w:ascii="Times New Roman" w:hAnsi="Times New Roman" w:cs="Times New Roman"/>
        </w:rPr>
        <w:t xml:space="preserve"> v nadväznosti na skutočné čerpanie týchto výdavkov v minulých rokoch. </w:t>
      </w:r>
      <w:r w:rsidRPr="009C5059">
        <w:rPr>
          <w:rFonts w:ascii="Times New Roman" w:hAnsi="Times New Roman" w:cs="Times New Roman"/>
        </w:rPr>
        <w:t xml:space="preserve">Uvedené výdavky sú určené pre Slovenskú agentúru pre cestovný ruch a na dotácie na podporu cestovného ruchu pre oblastné a krajské organizácie cestovného ruchu v súlade so zákonom č. 91/2010 Z. z. o podpore cestovného ruchu v znení neskorších predpisov. </w:t>
      </w:r>
    </w:p>
    <w:p w:rsidR="005D7F2F" w:rsidRDefault="005D7F2F" w:rsidP="005D7F2F">
      <w:pPr>
        <w:ind w:firstLine="708"/>
        <w:jc w:val="both"/>
        <w:rPr>
          <w:rFonts w:ascii="Times New Roman" w:hAnsi="Times New Roman" w:cs="Times New Roman"/>
          <w:highlight w:val="yellow"/>
        </w:rPr>
      </w:pPr>
    </w:p>
    <w:p w:rsidR="00CC1C20" w:rsidRDefault="00CC1C20" w:rsidP="005D7F2F">
      <w:pPr>
        <w:ind w:firstLine="708"/>
        <w:jc w:val="both"/>
        <w:rPr>
          <w:rFonts w:ascii="Times New Roman" w:hAnsi="Times New Roman" w:cs="Times New Roman"/>
          <w:highlight w:val="yellow"/>
        </w:rPr>
      </w:pPr>
    </w:p>
    <w:p w:rsidR="00CC1C20" w:rsidRDefault="00CC1C20" w:rsidP="005D7F2F">
      <w:pPr>
        <w:ind w:firstLine="708"/>
        <w:jc w:val="both"/>
        <w:rPr>
          <w:rFonts w:ascii="Times New Roman" w:hAnsi="Times New Roman" w:cs="Times New Roman"/>
          <w:highlight w:val="yellow"/>
        </w:rPr>
      </w:pPr>
    </w:p>
    <w:p w:rsidR="00CC1C20" w:rsidRDefault="00CC1C20" w:rsidP="005D7F2F">
      <w:pPr>
        <w:ind w:firstLine="708"/>
        <w:jc w:val="both"/>
        <w:rPr>
          <w:rFonts w:ascii="Times New Roman" w:hAnsi="Times New Roman" w:cs="Times New Roman"/>
          <w:highlight w:val="yellow"/>
        </w:rPr>
      </w:pPr>
    </w:p>
    <w:p w:rsidR="00CC1C20" w:rsidRDefault="00CC1C20" w:rsidP="005D7F2F">
      <w:pPr>
        <w:ind w:firstLine="708"/>
        <w:jc w:val="both"/>
        <w:rPr>
          <w:rFonts w:ascii="Times New Roman" w:hAnsi="Times New Roman" w:cs="Times New Roman"/>
          <w:highlight w:val="yellow"/>
        </w:rPr>
      </w:pPr>
    </w:p>
    <w:p w:rsidR="00CC1C20" w:rsidRDefault="00CC1C20" w:rsidP="005D7F2F">
      <w:pPr>
        <w:ind w:firstLine="708"/>
        <w:jc w:val="both"/>
        <w:rPr>
          <w:rFonts w:ascii="Times New Roman" w:hAnsi="Times New Roman" w:cs="Times New Roman"/>
          <w:highlight w:val="yellow"/>
        </w:rPr>
      </w:pPr>
    </w:p>
    <w:p w:rsidR="005D7F2F" w:rsidRPr="00661433" w:rsidRDefault="005D7F2F" w:rsidP="005D7F2F">
      <w:pPr>
        <w:jc w:val="both"/>
        <w:rPr>
          <w:rFonts w:ascii="Times New Roman" w:hAnsi="Times New Roman" w:cs="Times New Roman"/>
          <w:b/>
        </w:rPr>
      </w:pPr>
      <w:r w:rsidRPr="00661433">
        <w:rPr>
          <w:rFonts w:ascii="Times New Roman" w:hAnsi="Times New Roman" w:cs="Times New Roman"/>
          <w:b/>
        </w:rPr>
        <w:lastRenderedPageBreak/>
        <w:t>Administratíva</w:t>
      </w:r>
    </w:p>
    <w:p w:rsidR="005D7F2F" w:rsidRDefault="005D7F2F" w:rsidP="005D7F2F">
      <w:pPr>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2566"/>
        <w:gridCol w:w="918"/>
        <w:gridCol w:w="919"/>
        <w:gridCol w:w="919"/>
        <w:gridCol w:w="919"/>
        <w:gridCol w:w="941"/>
        <w:gridCol w:w="941"/>
        <w:gridCol w:w="939"/>
      </w:tblGrid>
      <w:tr w:rsidR="005D7F2F" w:rsidRPr="009C5059" w:rsidTr="00D54D95">
        <w:trPr>
          <w:trHeight w:hRule="exact" w:val="255"/>
        </w:trPr>
        <w:tc>
          <w:tcPr>
            <w:tcW w:w="141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661433" w:rsidRDefault="005D7F2F" w:rsidP="00D54D95">
            <w:pPr>
              <w:jc w:val="both"/>
              <w:rPr>
                <w:rFonts w:ascii="Times New Roman" w:hAnsi="Times New Roman" w:cs="Times New Roman"/>
                <w:b/>
                <w:bCs/>
                <w:color w:val="000000"/>
                <w:sz w:val="14"/>
                <w:szCs w:val="14"/>
              </w:rPr>
            </w:pPr>
            <w:r w:rsidRPr="00661433">
              <w:rPr>
                <w:rFonts w:ascii="Times New Roman" w:hAnsi="Times New Roman" w:cs="Times New Roman"/>
                <w:b/>
                <w:bCs/>
                <w:color w:val="000000"/>
                <w:sz w:val="14"/>
                <w:szCs w:val="14"/>
              </w:rPr>
              <w:t>v eurách</w:t>
            </w:r>
          </w:p>
        </w:tc>
        <w:tc>
          <w:tcPr>
            <w:tcW w:w="50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9C5059" w:rsidRDefault="005D7F2F" w:rsidP="00D54D95">
            <w:pPr>
              <w:jc w:val="center"/>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2014 S</w:t>
            </w:r>
          </w:p>
        </w:tc>
        <w:tc>
          <w:tcPr>
            <w:tcW w:w="50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9C5059" w:rsidRDefault="005D7F2F" w:rsidP="00D54D95">
            <w:pPr>
              <w:jc w:val="center"/>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2015 S</w:t>
            </w:r>
          </w:p>
        </w:tc>
        <w:tc>
          <w:tcPr>
            <w:tcW w:w="50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9C5059" w:rsidRDefault="005D7F2F" w:rsidP="00D54D95">
            <w:pPr>
              <w:jc w:val="center"/>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2016 R</w:t>
            </w:r>
          </w:p>
        </w:tc>
        <w:tc>
          <w:tcPr>
            <w:tcW w:w="50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9C5059" w:rsidRDefault="005D7F2F" w:rsidP="00D54D95">
            <w:pPr>
              <w:jc w:val="center"/>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2015 OS</w:t>
            </w:r>
          </w:p>
        </w:tc>
        <w:tc>
          <w:tcPr>
            <w:tcW w:w="519"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9C5059" w:rsidRDefault="005D7F2F" w:rsidP="00D54D95">
            <w:pPr>
              <w:jc w:val="center"/>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2017 N</w:t>
            </w:r>
          </w:p>
        </w:tc>
        <w:tc>
          <w:tcPr>
            <w:tcW w:w="519"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9C5059" w:rsidRDefault="005D7F2F" w:rsidP="00D54D95">
            <w:pPr>
              <w:jc w:val="center"/>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2018 N</w:t>
            </w:r>
          </w:p>
        </w:tc>
        <w:tc>
          <w:tcPr>
            <w:tcW w:w="519"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9C5059" w:rsidRDefault="005D7F2F" w:rsidP="00D54D95">
            <w:pPr>
              <w:jc w:val="center"/>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2019 N</w:t>
            </w:r>
          </w:p>
        </w:tc>
      </w:tr>
      <w:tr w:rsidR="005D7F2F" w:rsidRPr="009C5059" w:rsidTr="00CC1C20">
        <w:trPr>
          <w:trHeight w:hRule="exact" w:val="255"/>
        </w:trPr>
        <w:tc>
          <w:tcPr>
            <w:tcW w:w="1416"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661433" w:rsidRDefault="005D7F2F" w:rsidP="00D54D95">
            <w:pPr>
              <w:rPr>
                <w:rFonts w:ascii="Times New Roman" w:hAnsi="Times New Roman" w:cs="Times New Roman"/>
                <w:b/>
                <w:bCs/>
                <w:sz w:val="14"/>
                <w:szCs w:val="14"/>
              </w:rPr>
            </w:pPr>
            <w:r w:rsidRPr="00661433">
              <w:rPr>
                <w:rFonts w:ascii="Times New Roman" w:hAnsi="Times New Roman" w:cs="Times New Roman"/>
                <w:b/>
                <w:bCs/>
                <w:sz w:val="14"/>
                <w:szCs w:val="14"/>
              </w:rPr>
              <w:t>Spolu ostatné činnosti</w:t>
            </w:r>
          </w:p>
        </w:tc>
        <w:tc>
          <w:tcPr>
            <w:tcW w:w="50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9C5059" w:rsidRDefault="005D7F2F" w:rsidP="00D54D95">
            <w:pPr>
              <w:jc w:val="right"/>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55 912 736</w:t>
            </w:r>
          </w:p>
        </w:tc>
        <w:tc>
          <w:tcPr>
            <w:tcW w:w="50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9C5059" w:rsidRDefault="005D7F2F" w:rsidP="00D54D95">
            <w:pPr>
              <w:jc w:val="right"/>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54 594 492</w:t>
            </w:r>
          </w:p>
        </w:tc>
        <w:tc>
          <w:tcPr>
            <w:tcW w:w="50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9C5059" w:rsidRDefault="005D7F2F" w:rsidP="00D54D95">
            <w:pPr>
              <w:jc w:val="right"/>
              <w:rPr>
                <w:rFonts w:ascii="Times New Roman" w:hAnsi="Times New Roman" w:cs="Times New Roman"/>
                <w:b/>
                <w:bCs/>
                <w:color w:val="000000"/>
                <w:sz w:val="14"/>
                <w:szCs w:val="14"/>
                <w:lang w:eastAsia="sk-SK"/>
              </w:rPr>
            </w:pPr>
            <w:r w:rsidRPr="009C5059">
              <w:rPr>
                <w:rFonts w:ascii="Times New Roman" w:hAnsi="Times New Roman" w:cs="Times New Roman"/>
                <w:b/>
                <w:bCs/>
                <w:color w:val="000000"/>
                <w:sz w:val="14"/>
                <w:szCs w:val="14"/>
                <w:lang w:eastAsia="sk-SK"/>
              </w:rPr>
              <w:t>57 133 820</w:t>
            </w:r>
          </w:p>
        </w:tc>
        <w:tc>
          <w:tcPr>
            <w:tcW w:w="50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8F6800" w:rsidRDefault="005D7F2F" w:rsidP="00D54D95">
            <w:pPr>
              <w:jc w:val="right"/>
              <w:rPr>
                <w:rFonts w:ascii="Times New Roman" w:hAnsi="Times New Roman" w:cs="Times New Roman"/>
                <w:b/>
                <w:bCs/>
                <w:color w:val="000000"/>
                <w:sz w:val="14"/>
                <w:szCs w:val="14"/>
                <w:lang w:eastAsia="sk-SK"/>
              </w:rPr>
            </w:pPr>
            <w:r w:rsidRPr="008F6800">
              <w:rPr>
                <w:rFonts w:ascii="Times New Roman" w:hAnsi="Times New Roman" w:cs="Times New Roman"/>
                <w:b/>
                <w:bCs/>
                <w:color w:val="000000"/>
                <w:sz w:val="14"/>
                <w:szCs w:val="14"/>
              </w:rPr>
              <w:t>68 414 390</w:t>
            </w:r>
          </w:p>
        </w:tc>
        <w:tc>
          <w:tcPr>
            <w:tcW w:w="519"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4D3BC1" w:rsidRDefault="005D7F2F" w:rsidP="00D54D95">
            <w:pPr>
              <w:jc w:val="right"/>
              <w:rPr>
                <w:rFonts w:ascii="Times New Roman" w:hAnsi="Times New Roman" w:cs="Times New Roman"/>
                <w:b/>
                <w:bCs/>
                <w:color w:val="000000"/>
                <w:sz w:val="14"/>
                <w:szCs w:val="14"/>
                <w:lang w:eastAsia="sk-SK"/>
              </w:rPr>
            </w:pPr>
            <w:r w:rsidRPr="004D3BC1">
              <w:rPr>
                <w:rFonts w:ascii="Times New Roman" w:hAnsi="Times New Roman" w:cs="Times New Roman"/>
                <w:b/>
                <w:bCs/>
                <w:color w:val="000000"/>
                <w:sz w:val="14"/>
                <w:szCs w:val="14"/>
              </w:rPr>
              <w:t>60 121 293</w:t>
            </w:r>
          </w:p>
        </w:tc>
        <w:tc>
          <w:tcPr>
            <w:tcW w:w="519"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4D3BC1" w:rsidRDefault="005D7F2F" w:rsidP="00D54D95">
            <w:pPr>
              <w:jc w:val="right"/>
              <w:rPr>
                <w:rFonts w:ascii="Times New Roman" w:hAnsi="Times New Roman" w:cs="Times New Roman"/>
                <w:b/>
                <w:bCs/>
                <w:color w:val="000000"/>
                <w:sz w:val="14"/>
                <w:szCs w:val="14"/>
              </w:rPr>
            </w:pPr>
            <w:r w:rsidRPr="004D3BC1">
              <w:rPr>
                <w:rFonts w:ascii="Times New Roman" w:hAnsi="Times New Roman" w:cs="Times New Roman"/>
                <w:b/>
                <w:bCs/>
                <w:color w:val="000000"/>
                <w:sz w:val="14"/>
                <w:szCs w:val="14"/>
              </w:rPr>
              <w:t>59 560 266</w:t>
            </w:r>
          </w:p>
        </w:tc>
        <w:tc>
          <w:tcPr>
            <w:tcW w:w="519"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4D3BC1" w:rsidRDefault="005D7F2F" w:rsidP="00D54D95">
            <w:pPr>
              <w:jc w:val="right"/>
              <w:rPr>
                <w:rFonts w:ascii="Times New Roman" w:hAnsi="Times New Roman" w:cs="Times New Roman"/>
                <w:b/>
                <w:bCs/>
                <w:color w:val="000000"/>
                <w:sz w:val="14"/>
                <w:szCs w:val="14"/>
              </w:rPr>
            </w:pPr>
            <w:r w:rsidRPr="004D3BC1">
              <w:rPr>
                <w:rFonts w:ascii="Times New Roman" w:hAnsi="Times New Roman" w:cs="Times New Roman"/>
                <w:b/>
                <w:bCs/>
                <w:color w:val="000000"/>
                <w:sz w:val="14"/>
                <w:szCs w:val="14"/>
              </w:rPr>
              <w:t>59 741 517</w:t>
            </w:r>
          </w:p>
        </w:tc>
      </w:tr>
      <w:tr w:rsidR="005D7F2F" w:rsidRPr="009C5059" w:rsidTr="00D54D95">
        <w:trPr>
          <w:trHeight w:hRule="exact" w:val="255"/>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9C5059" w:rsidRDefault="005D7F2F" w:rsidP="00D54D95">
            <w:pPr>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Tvorba a implementácia politík</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53 076 114</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51 328 884</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54 168 044</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lang w:eastAsia="sk-SK"/>
              </w:rPr>
            </w:pPr>
            <w:r w:rsidRPr="008F6800">
              <w:rPr>
                <w:rFonts w:ascii="Times New Roman" w:hAnsi="Times New Roman" w:cs="Times New Roman"/>
                <w:color w:val="000000"/>
                <w:sz w:val="14"/>
                <w:szCs w:val="14"/>
              </w:rPr>
              <w:t>64 954 595</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4D3BC1" w:rsidRDefault="005D7F2F" w:rsidP="00D54D95">
            <w:pPr>
              <w:jc w:val="right"/>
              <w:rPr>
                <w:rFonts w:ascii="Times New Roman" w:hAnsi="Times New Roman" w:cs="Times New Roman"/>
                <w:color w:val="000000"/>
                <w:sz w:val="14"/>
                <w:szCs w:val="14"/>
                <w:lang w:eastAsia="sk-SK"/>
              </w:rPr>
            </w:pPr>
            <w:r w:rsidRPr="004D3BC1">
              <w:rPr>
                <w:rFonts w:ascii="Times New Roman" w:hAnsi="Times New Roman" w:cs="Times New Roman"/>
                <w:color w:val="000000"/>
                <w:sz w:val="14"/>
                <w:szCs w:val="14"/>
              </w:rPr>
              <w:t>53 401 645</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4D3BC1" w:rsidRDefault="005D7F2F" w:rsidP="00D54D95">
            <w:pPr>
              <w:jc w:val="right"/>
              <w:rPr>
                <w:rFonts w:ascii="Times New Roman" w:hAnsi="Times New Roman" w:cs="Times New Roman"/>
                <w:color w:val="000000"/>
                <w:sz w:val="14"/>
                <w:szCs w:val="14"/>
              </w:rPr>
            </w:pPr>
            <w:r w:rsidRPr="004D3BC1">
              <w:rPr>
                <w:rFonts w:ascii="Times New Roman" w:hAnsi="Times New Roman" w:cs="Times New Roman"/>
                <w:color w:val="000000"/>
                <w:sz w:val="14"/>
                <w:szCs w:val="14"/>
              </w:rPr>
              <w:t>52 841 118</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4D3BC1" w:rsidRDefault="005D7F2F" w:rsidP="00D54D95">
            <w:pPr>
              <w:jc w:val="right"/>
              <w:rPr>
                <w:rFonts w:ascii="Times New Roman" w:hAnsi="Times New Roman" w:cs="Times New Roman"/>
                <w:color w:val="000000"/>
                <w:sz w:val="14"/>
                <w:szCs w:val="14"/>
              </w:rPr>
            </w:pPr>
            <w:r w:rsidRPr="004D3BC1">
              <w:rPr>
                <w:rFonts w:ascii="Times New Roman" w:hAnsi="Times New Roman" w:cs="Times New Roman"/>
                <w:color w:val="000000"/>
                <w:sz w:val="14"/>
                <w:szCs w:val="14"/>
              </w:rPr>
              <w:t>52 900 125</w:t>
            </w:r>
          </w:p>
        </w:tc>
      </w:tr>
      <w:tr w:rsidR="005D7F2F" w:rsidRPr="009C5059" w:rsidTr="00D54D95">
        <w:trPr>
          <w:trHeight w:hRule="exact" w:val="255"/>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9C5059" w:rsidRDefault="005D7F2F" w:rsidP="00D54D95">
            <w:pPr>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Informačné technológie financované zo ŠR</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r w:rsidRPr="009C5059">
              <w:rPr>
                <w:rFonts w:ascii="Times New Roman" w:hAnsi="Times New Roman" w:cs="Times New Roman"/>
                <w:color w:val="000000"/>
                <w:sz w:val="14"/>
                <w:szCs w:val="14"/>
                <w:lang w:eastAsia="sk-SK"/>
              </w:rPr>
              <w:t> </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3 793 872</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3 793 372</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3 793 372</w:t>
            </w:r>
          </w:p>
        </w:tc>
      </w:tr>
      <w:tr w:rsidR="005D7F2F" w:rsidRPr="009C5059" w:rsidTr="00D54D95">
        <w:trPr>
          <w:trHeight w:hRule="exact" w:val="255"/>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9C5059" w:rsidRDefault="005D7F2F" w:rsidP="00D54D95">
            <w:pPr>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 xml:space="preserve">Civilné a núdzové plánovanie </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2 441</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5 175</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5 245</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5 245</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5 245</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5 245</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5 245</w:t>
            </w:r>
          </w:p>
        </w:tc>
      </w:tr>
      <w:tr w:rsidR="005D7F2F" w:rsidRPr="009C5059" w:rsidTr="00D54D95">
        <w:trPr>
          <w:trHeight w:hRule="exact" w:val="255"/>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9C5059" w:rsidRDefault="005D7F2F" w:rsidP="00D54D95">
            <w:pPr>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Podpora obrany</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539 668</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839 230</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677 756</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677 756</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677 756</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677 756</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800 000</w:t>
            </w:r>
          </w:p>
        </w:tc>
      </w:tr>
      <w:tr w:rsidR="005D7F2F" w:rsidRPr="009C5059" w:rsidTr="00D54D95">
        <w:trPr>
          <w:trHeight w:hRule="exact" w:val="255"/>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9C5059"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Hospodárska</w:t>
            </w:r>
            <w:r w:rsidRPr="009C5059">
              <w:rPr>
                <w:rFonts w:ascii="Times New Roman" w:hAnsi="Times New Roman" w:cs="Times New Roman"/>
                <w:color w:val="000000"/>
                <w:sz w:val="14"/>
                <w:szCs w:val="14"/>
                <w:lang w:eastAsia="sk-SK"/>
              </w:rPr>
              <w:t xml:space="preserve"> mobilizácia </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1 645 920</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1 616 498</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1 660 720</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1 660 720</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1 660 720</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1 660 720</w:t>
            </w:r>
          </w:p>
        </w:tc>
        <w:tc>
          <w:tcPr>
            <w:tcW w:w="519"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1 660 720</w:t>
            </w:r>
          </w:p>
        </w:tc>
      </w:tr>
      <w:tr w:rsidR="005D7F2F" w:rsidRPr="009C5059" w:rsidTr="00D54D95">
        <w:trPr>
          <w:trHeight w:hRule="exact" w:val="255"/>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9C5059" w:rsidRDefault="005D7F2F" w:rsidP="00D54D95">
            <w:pPr>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Príspevky SR do MO</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582 055</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582 055</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582 055</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582 055</w:t>
            </w:r>
          </w:p>
        </w:tc>
        <w:tc>
          <w:tcPr>
            <w:tcW w:w="519"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582 055</w:t>
            </w:r>
          </w:p>
        </w:tc>
        <w:tc>
          <w:tcPr>
            <w:tcW w:w="519"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582 055</w:t>
            </w:r>
          </w:p>
        </w:tc>
        <w:tc>
          <w:tcPr>
            <w:tcW w:w="519"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582 055</w:t>
            </w:r>
          </w:p>
        </w:tc>
      </w:tr>
      <w:tr w:rsidR="005D7F2F" w:rsidRPr="009C5059" w:rsidTr="00D54D95">
        <w:trPr>
          <w:trHeight w:hRule="exact" w:val="255"/>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9C5059" w:rsidRDefault="005D7F2F" w:rsidP="00D54D95">
            <w:pPr>
              <w:rPr>
                <w:rFonts w:ascii="Times New Roman" w:hAnsi="Times New Roman" w:cs="Times New Roman"/>
                <w:color w:val="000000"/>
                <w:sz w:val="14"/>
                <w:szCs w:val="14"/>
                <w:lang w:eastAsia="sk-SK"/>
              </w:rPr>
            </w:pPr>
            <w:proofErr w:type="spellStart"/>
            <w:r w:rsidRPr="009C5059">
              <w:rPr>
                <w:rFonts w:ascii="Times New Roman" w:hAnsi="Times New Roman" w:cs="Times New Roman"/>
                <w:color w:val="000000"/>
                <w:sz w:val="14"/>
                <w:szCs w:val="14"/>
                <w:lang w:eastAsia="sk-SK"/>
              </w:rPr>
              <w:t>Realiz</w:t>
            </w:r>
            <w:proofErr w:type="spellEnd"/>
            <w:r w:rsidRPr="009C5059">
              <w:rPr>
                <w:rFonts w:ascii="Times New Roman" w:hAnsi="Times New Roman" w:cs="Times New Roman"/>
                <w:color w:val="000000"/>
                <w:sz w:val="14"/>
                <w:szCs w:val="14"/>
                <w:lang w:eastAsia="sk-SK"/>
              </w:rPr>
              <w:t xml:space="preserve"> II. etapy MZP SZO</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15 460</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3 830</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40 000</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40 000</w:t>
            </w:r>
          </w:p>
        </w:tc>
        <w:tc>
          <w:tcPr>
            <w:tcW w:w="519"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r>
      <w:tr w:rsidR="005D7F2F" w:rsidRPr="009C5059" w:rsidTr="00D54D95">
        <w:trPr>
          <w:trHeight w:hRule="exact" w:val="255"/>
        </w:trPr>
        <w:tc>
          <w:tcPr>
            <w:tcW w:w="1416"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9C5059" w:rsidRDefault="005D7F2F" w:rsidP="00D54D95">
            <w:pPr>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SK PRES 2016</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51 078</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218 820</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49</w:t>
            </w:r>
            <w:r>
              <w:rPr>
                <w:rFonts w:ascii="Times New Roman" w:hAnsi="Times New Roman" w:cs="Times New Roman"/>
                <w:color w:val="000000"/>
                <w:sz w:val="14"/>
                <w:szCs w:val="14"/>
                <w:lang w:eastAsia="sk-SK"/>
              </w:rPr>
              <w:t>4</w:t>
            </w:r>
            <w:r w:rsidRPr="009C5059">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019</w:t>
            </w:r>
          </w:p>
        </w:tc>
        <w:tc>
          <w:tcPr>
            <w:tcW w:w="519"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c>
          <w:tcPr>
            <w:tcW w:w="519" w:type="pct"/>
            <w:tcBorders>
              <w:top w:val="nil"/>
              <w:left w:val="nil"/>
              <w:bottom w:val="single" w:sz="4" w:space="0" w:color="auto"/>
              <w:right w:val="single" w:sz="4" w:space="0" w:color="auto"/>
            </w:tcBorders>
            <w:shd w:val="clear" w:color="000000" w:fill="FFFFFF"/>
            <w:noWrap/>
            <w:vAlign w:val="bottom"/>
            <w:hideMark/>
          </w:tcPr>
          <w:p w:rsidR="005D7F2F" w:rsidRPr="009C5059" w:rsidRDefault="005D7F2F" w:rsidP="00D54D95">
            <w:pPr>
              <w:jc w:val="right"/>
              <w:rPr>
                <w:rFonts w:ascii="Times New Roman" w:hAnsi="Times New Roman" w:cs="Times New Roman"/>
                <w:color w:val="000000"/>
                <w:sz w:val="14"/>
                <w:szCs w:val="14"/>
                <w:lang w:eastAsia="sk-SK"/>
              </w:rPr>
            </w:pPr>
            <w:r w:rsidRPr="009C5059">
              <w:rPr>
                <w:rFonts w:ascii="Times New Roman" w:hAnsi="Times New Roman" w:cs="Times New Roman"/>
                <w:color w:val="000000"/>
                <w:sz w:val="14"/>
                <w:szCs w:val="14"/>
                <w:lang w:eastAsia="sk-SK"/>
              </w:rPr>
              <w:t>0</w:t>
            </w:r>
          </w:p>
        </w:tc>
      </w:tr>
    </w:tbl>
    <w:p w:rsidR="005D7F2F" w:rsidRPr="00775C7E" w:rsidRDefault="005D7F2F" w:rsidP="005D7F2F">
      <w:pPr>
        <w:jc w:val="both"/>
        <w:rPr>
          <w:rFonts w:ascii="Times New Roman" w:hAnsi="Times New Roman" w:cs="Times New Roman"/>
          <w:highlight w:val="yellow"/>
        </w:rPr>
      </w:pPr>
    </w:p>
    <w:p w:rsidR="005D7F2F" w:rsidRPr="00B654DA" w:rsidRDefault="005D7F2F" w:rsidP="005D7F2F">
      <w:pPr>
        <w:ind w:firstLine="708"/>
        <w:jc w:val="both"/>
        <w:rPr>
          <w:rFonts w:ascii="Times New Roman" w:hAnsi="Times New Roman"/>
          <w:lang w:eastAsia="sk-SK"/>
        </w:rPr>
      </w:pPr>
      <w:r w:rsidRPr="00661433">
        <w:rPr>
          <w:rFonts w:ascii="Times New Roman" w:hAnsi="Times New Roman" w:cs="Times New Roman"/>
        </w:rPr>
        <w:t xml:space="preserve">Výdavky na ostatné činnosti sa v roku 2017 navrhujú v sume </w:t>
      </w:r>
      <w:r>
        <w:rPr>
          <w:rFonts w:ascii="Times New Roman" w:hAnsi="Times New Roman" w:cs="Times New Roman"/>
        </w:rPr>
        <w:t>60</w:t>
      </w:r>
      <w:r w:rsidRPr="00661433">
        <w:rPr>
          <w:rFonts w:ascii="Times New Roman" w:hAnsi="Times New Roman" w:cs="Times New Roman"/>
        </w:rPr>
        <w:t>,</w:t>
      </w:r>
      <w:r>
        <w:rPr>
          <w:rFonts w:ascii="Times New Roman" w:hAnsi="Times New Roman" w:cs="Times New Roman"/>
        </w:rPr>
        <w:t>1</w:t>
      </w:r>
      <w:r w:rsidRPr="00661433">
        <w:rPr>
          <w:rFonts w:ascii="Times New Roman" w:hAnsi="Times New Roman" w:cs="Times New Roman"/>
        </w:rPr>
        <w:t xml:space="preserve"> mil. eur a v porovnaní so schváleným rozpočtom roku 2016 sú vyššie  o </w:t>
      </w:r>
      <w:r>
        <w:rPr>
          <w:rFonts w:ascii="Times New Roman" w:hAnsi="Times New Roman" w:cs="Times New Roman"/>
        </w:rPr>
        <w:t>2</w:t>
      </w:r>
      <w:r w:rsidRPr="00661433">
        <w:rPr>
          <w:rFonts w:ascii="Times New Roman" w:hAnsi="Times New Roman" w:cs="Times New Roman"/>
        </w:rPr>
        <w:t>,</w:t>
      </w:r>
      <w:r>
        <w:rPr>
          <w:rFonts w:ascii="Times New Roman" w:hAnsi="Times New Roman" w:cs="Times New Roman"/>
        </w:rPr>
        <w:t>99</w:t>
      </w:r>
      <w:r w:rsidRPr="00661433">
        <w:rPr>
          <w:rFonts w:ascii="Times New Roman" w:hAnsi="Times New Roman" w:cs="Times New Roman"/>
        </w:rPr>
        <w:t xml:space="preserve"> mil. eur, t. j o </w:t>
      </w:r>
      <w:r>
        <w:rPr>
          <w:rFonts w:ascii="Times New Roman" w:hAnsi="Times New Roman" w:cs="Times New Roman"/>
        </w:rPr>
        <w:t>5</w:t>
      </w:r>
      <w:r w:rsidRPr="00661433">
        <w:rPr>
          <w:rFonts w:ascii="Times New Roman" w:hAnsi="Times New Roman" w:cs="Times New Roman"/>
        </w:rPr>
        <w:t>,</w:t>
      </w:r>
      <w:r>
        <w:rPr>
          <w:rFonts w:ascii="Times New Roman" w:hAnsi="Times New Roman" w:cs="Times New Roman"/>
        </w:rPr>
        <w:t>23</w:t>
      </w:r>
      <w:r w:rsidRPr="00661433">
        <w:rPr>
          <w:rFonts w:ascii="Times New Roman" w:hAnsi="Times New Roman" w:cs="Times New Roman"/>
        </w:rPr>
        <w:t xml:space="preserve"> %</w:t>
      </w:r>
      <w:r>
        <w:rPr>
          <w:rFonts w:ascii="Times New Roman" w:hAnsi="Times New Roman" w:cs="Times New Roman"/>
        </w:rPr>
        <w:t>, z dôvodu</w:t>
      </w:r>
      <w:r w:rsidRPr="00661433">
        <w:rPr>
          <w:rFonts w:ascii="Times New Roman" w:hAnsi="Times New Roman" w:cs="Times New Roman"/>
        </w:rPr>
        <w:t xml:space="preserve"> </w:t>
      </w:r>
      <w:r w:rsidRPr="00661433">
        <w:rPr>
          <w:rFonts w:ascii="Times New Roman" w:hAnsi="Times New Roman"/>
          <w:lang w:eastAsia="sk-SK"/>
        </w:rPr>
        <w:t>premietnuti</w:t>
      </w:r>
      <w:r>
        <w:rPr>
          <w:rFonts w:ascii="Times New Roman" w:hAnsi="Times New Roman"/>
          <w:lang w:eastAsia="sk-SK"/>
        </w:rPr>
        <w:t>a</w:t>
      </w:r>
      <w:r w:rsidRPr="00661433">
        <w:rPr>
          <w:rFonts w:ascii="Times New Roman" w:hAnsi="Times New Roman"/>
          <w:lang w:eastAsia="sk-SK"/>
        </w:rPr>
        <w:t xml:space="preserve"> </w:t>
      </w:r>
      <w:r w:rsidRPr="00661433">
        <w:rPr>
          <w:rFonts w:ascii="Times New Roman" w:hAnsi="Times New Roman" w:cs="Times New Roman"/>
        </w:rPr>
        <w:t>valorizácie miezd</w:t>
      </w:r>
      <w:r>
        <w:rPr>
          <w:rFonts w:ascii="Times New Roman" w:hAnsi="Times New Roman" w:cs="Times New Roman"/>
        </w:rPr>
        <w:t>,</w:t>
      </w:r>
      <w:r w:rsidRPr="00661433">
        <w:rPr>
          <w:rFonts w:ascii="Times New Roman" w:hAnsi="Times New Roman" w:cs="Times New Roman"/>
          <w:lang w:eastAsia="en-US"/>
        </w:rPr>
        <w:t> </w:t>
      </w:r>
      <w:r w:rsidRPr="00E32B2D">
        <w:rPr>
          <w:rFonts w:ascii="Times New Roman" w:hAnsi="Times New Roman"/>
          <w:lang w:eastAsia="sk-SK"/>
        </w:rPr>
        <w:t>vplyvov Vyhlášky MDVRR SR o podrobnostiach o výške príspevku na zatepľovanie rodinného domu a o náležitostiach žiadosti o poskytnutie príspevku</w:t>
      </w:r>
      <w:r>
        <w:rPr>
          <w:rFonts w:ascii="Times New Roman" w:hAnsi="Times New Roman"/>
          <w:lang w:eastAsia="sk-SK"/>
        </w:rPr>
        <w:t xml:space="preserve">, zohľadnenia výdavkov na </w:t>
      </w:r>
      <w:r w:rsidRPr="004E6EF5">
        <w:rPr>
          <w:rFonts w:ascii="Times New Roman" w:hAnsi="Times New Roman"/>
          <w:lang w:eastAsia="sk-SK"/>
        </w:rPr>
        <w:t>zriadeni</w:t>
      </w:r>
      <w:r>
        <w:rPr>
          <w:rFonts w:ascii="Times New Roman" w:hAnsi="Times New Roman"/>
          <w:lang w:eastAsia="sk-SK"/>
        </w:rPr>
        <w:t>e</w:t>
      </w:r>
      <w:r w:rsidRPr="004E6EF5">
        <w:rPr>
          <w:rFonts w:ascii="Times New Roman" w:hAnsi="Times New Roman"/>
          <w:lang w:eastAsia="sk-SK"/>
        </w:rPr>
        <w:t xml:space="preserve"> medzirezortnej pracovnej skupiny</w:t>
      </w:r>
      <w:r>
        <w:rPr>
          <w:rFonts w:ascii="Times New Roman" w:hAnsi="Times New Roman"/>
          <w:lang w:eastAsia="sk-SK"/>
        </w:rPr>
        <w:t xml:space="preserve"> pre koordináciu činnosti ústredných orgánov štátnej správy</w:t>
      </w:r>
      <w:r w:rsidRPr="004E6EF5">
        <w:rPr>
          <w:rFonts w:ascii="Times New Roman" w:hAnsi="Times New Roman"/>
          <w:lang w:eastAsia="sk-SK"/>
        </w:rPr>
        <w:t xml:space="preserve"> pri poskytovaní podpory najmenej rozvinutým okresom</w:t>
      </w:r>
      <w:r>
        <w:rPr>
          <w:rFonts w:ascii="Times New Roman" w:hAnsi="Times New Roman"/>
          <w:lang w:eastAsia="sk-SK"/>
        </w:rPr>
        <w:t xml:space="preserve"> </w:t>
      </w:r>
      <w:r w:rsidR="000E5772">
        <w:rPr>
          <w:rFonts w:ascii="Times New Roman" w:hAnsi="Times New Roman"/>
          <w:lang w:eastAsia="sk-SK"/>
        </w:rPr>
        <w:br/>
      </w:r>
      <w:r>
        <w:rPr>
          <w:rFonts w:ascii="Times New Roman" w:hAnsi="Times New Roman"/>
          <w:lang w:eastAsia="sk-SK"/>
        </w:rPr>
        <w:t xml:space="preserve">a </w:t>
      </w:r>
      <w:r w:rsidRPr="00B654DA">
        <w:rPr>
          <w:rFonts w:ascii="Times New Roman" w:hAnsi="Times New Roman"/>
          <w:lang w:eastAsia="sk-SK"/>
        </w:rPr>
        <w:t>zvýšen</w:t>
      </w:r>
      <w:r>
        <w:rPr>
          <w:rFonts w:ascii="Times New Roman" w:hAnsi="Times New Roman"/>
          <w:lang w:eastAsia="sk-SK"/>
        </w:rPr>
        <w:t>ia</w:t>
      </w:r>
      <w:r w:rsidRPr="00B654DA">
        <w:rPr>
          <w:rFonts w:ascii="Times New Roman" w:hAnsi="Times New Roman"/>
          <w:lang w:eastAsia="sk-SK"/>
        </w:rPr>
        <w:t xml:space="preserve"> výdavkov ÚREKPS krytých zvýšenými príjmami.</w:t>
      </w:r>
    </w:p>
    <w:p w:rsidR="005D7F2F" w:rsidRPr="00775C7E" w:rsidRDefault="005D7F2F" w:rsidP="005D7F2F">
      <w:pPr>
        <w:ind w:firstLine="708"/>
        <w:jc w:val="both"/>
        <w:rPr>
          <w:rFonts w:ascii="Times New Roman" w:hAnsi="Times New Roman" w:cs="Times New Roman"/>
          <w:highlight w:val="yellow"/>
          <w:lang w:eastAsia="en-US"/>
        </w:rPr>
      </w:pPr>
    </w:p>
    <w:p w:rsidR="005D7F2F" w:rsidRPr="00262B5E" w:rsidRDefault="005D7F2F" w:rsidP="005D7F2F">
      <w:pPr>
        <w:ind w:firstLine="708"/>
        <w:jc w:val="both"/>
        <w:rPr>
          <w:rFonts w:ascii="Times New Roman" w:hAnsi="Times New Roman" w:cs="Times New Roman"/>
        </w:rPr>
      </w:pPr>
      <w:r w:rsidRPr="00262B5E">
        <w:rPr>
          <w:rFonts w:ascii="Times New Roman" w:hAnsi="Times New Roman" w:cs="Times New Roman"/>
        </w:rPr>
        <w:t xml:space="preserve">Z uvedenej sumy na podprogramy, ktoré kapitola rieši ako účastník medzirezortného programu, sa rozpočtujú výdavky v sume 6,72 mil. eur. Uvedené výdavky sú určené pre podprogramy Informačné technológie financované zo štátneho rozpočtu, Civilné a núdzové plánovanie, </w:t>
      </w:r>
      <w:r>
        <w:rPr>
          <w:rFonts w:ascii="Times New Roman" w:hAnsi="Times New Roman" w:cs="Times New Roman"/>
        </w:rPr>
        <w:t>Podpora obrany</w:t>
      </w:r>
      <w:r w:rsidRPr="00262B5E">
        <w:rPr>
          <w:rFonts w:ascii="Times New Roman" w:hAnsi="Times New Roman" w:cs="Times New Roman"/>
        </w:rPr>
        <w:t>, Hospodárska mobilizácia a Príspevky SR do medzinárodných organizácií.</w:t>
      </w:r>
    </w:p>
    <w:p w:rsidR="005D7F2F" w:rsidRPr="00775C7E" w:rsidRDefault="005D7F2F" w:rsidP="005D7F2F">
      <w:pPr>
        <w:jc w:val="both"/>
        <w:rPr>
          <w:rFonts w:ascii="Times New Roman" w:hAnsi="Times New Roman" w:cs="Times New Roman"/>
          <w:highlight w:val="yellow"/>
        </w:rPr>
      </w:pPr>
    </w:p>
    <w:p w:rsidR="005D7F2F" w:rsidRPr="00AE59F7" w:rsidRDefault="005D7F2F" w:rsidP="005D7F2F">
      <w:pPr>
        <w:jc w:val="both"/>
        <w:rPr>
          <w:rFonts w:ascii="Times New Roman" w:hAnsi="Times New Roman" w:cs="Times New Roman"/>
          <w:i/>
          <w:u w:val="single"/>
        </w:rPr>
      </w:pPr>
      <w:r w:rsidRPr="00AE59F7">
        <w:rPr>
          <w:rFonts w:ascii="Times New Roman" w:hAnsi="Times New Roman" w:cs="Times New Roman"/>
          <w:i/>
          <w:u w:val="single"/>
        </w:rPr>
        <w:t>Tvorba a implementácia politík</w:t>
      </w:r>
    </w:p>
    <w:p w:rsidR="005D7F2F" w:rsidRDefault="005D7F2F" w:rsidP="005D7F2F">
      <w:pPr>
        <w:jc w:val="both"/>
        <w:rPr>
          <w:rFonts w:ascii="Times New Roman" w:hAnsi="Times New Roman" w:cs="Times New Roman"/>
          <w:highlight w:val="yellow"/>
        </w:rPr>
      </w:pPr>
    </w:p>
    <w:tbl>
      <w:tblPr>
        <w:tblW w:w="5000" w:type="pct"/>
        <w:tblLayout w:type="fixed"/>
        <w:tblCellMar>
          <w:left w:w="70" w:type="dxa"/>
          <w:right w:w="70" w:type="dxa"/>
        </w:tblCellMar>
        <w:tblLook w:val="04A0" w:firstRow="1" w:lastRow="0" w:firstColumn="1" w:lastColumn="0" w:noHBand="0" w:noVBand="1"/>
      </w:tblPr>
      <w:tblGrid>
        <w:gridCol w:w="3156"/>
        <w:gridCol w:w="843"/>
        <w:gridCol w:w="843"/>
        <w:gridCol w:w="844"/>
        <w:gridCol w:w="844"/>
        <w:gridCol w:w="844"/>
        <w:gridCol w:w="844"/>
        <w:gridCol w:w="844"/>
      </w:tblGrid>
      <w:tr w:rsidR="005D7F2F" w:rsidRPr="00655573" w:rsidTr="00CC1C20">
        <w:trPr>
          <w:trHeight w:hRule="exact" w:val="255"/>
        </w:trPr>
        <w:tc>
          <w:tcPr>
            <w:tcW w:w="31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655573" w:rsidRDefault="005D7F2F" w:rsidP="00D54D95">
            <w:pPr>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v eurách</w:t>
            </w:r>
          </w:p>
        </w:tc>
        <w:tc>
          <w:tcPr>
            <w:tcW w:w="84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655573" w:rsidRDefault="005D7F2F" w:rsidP="00D54D95">
            <w:pPr>
              <w:jc w:val="center"/>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2014 S</w:t>
            </w:r>
          </w:p>
        </w:tc>
        <w:tc>
          <w:tcPr>
            <w:tcW w:w="84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655573" w:rsidRDefault="005D7F2F" w:rsidP="00D54D95">
            <w:pPr>
              <w:jc w:val="center"/>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2015 S</w:t>
            </w:r>
          </w:p>
        </w:tc>
        <w:tc>
          <w:tcPr>
            <w:tcW w:w="84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655573" w:rsidRDefault="005D7F2F" w:rsidP="00D54D95">
            <w:pPr>
              <w:jc w:val="center"/>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2016 R</w:t>
            </w:r>
          </w:p>
        </w:tc>
        <w:tc>
          <w:tcPr>
            <w:tcW w:w="84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655573" w:rsidRDefault="005D7F2F" w:rsidP="00D54D95">
            <w:pPr>
              <w:jc w:val="center"/>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2016 OS</w:t>
            </w:r>
          </w:p>
        </w:tc>
        <w:tc>
          <w:tcPr>
            <w:tcW w:w="84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655573" w:rsidRDefault="005D7F2F" w:rsidP="00D54D95">
            <w:pPr>
              <w:jc w:val="center"/>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2017 N</w:t>
            </w:r>
          </w:p>
        </w:tc>
        <w:tc>
          <w:tcPr>
            <w:tcW w:w="84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655573" w:rsidRDefault="005D7F2F" w:rsidP="00D54D95">
            <w:pPr>
              <w:jc w:val="center"/>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2018 N</w:t>
            </w:r>
          </w:p>
        </w:tc>
        <w:tc>
          <w:tcPr>
            <w:tcW w:w="84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655573" w:rsidRDefault="005D7F2F" w:rsidP="00D54D95">
            <w:pPr>
              <w:jc w:val="center"/>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2019 N</w:t>
            </w:r>
          </w:p>
        </w:tc>
      </w:tr>
      <w:tr w:rsidR="005D7F2F" w:rsidRPr="00655573" w:rsidTr="00CC1C20">
        <w:trPr>
          <w:trHeight w:hRule="exact" w:val="255"/>
        </w:trPr>
        <w:tc>
          <w:tcPr>
            <w:tcW w:w="315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655573" w:rsidRDefault="005D7F2F" w:rsidP="00D54D95">
            <w:pPr>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Tvorba a implementácia politík</w:t>
            </w:r>
          </w:p>
        </w:tc>
        <w:tc>
          <w:tcPr>
            <w:tcW w:w="843"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655573" w:rsidRDefault="005D7F2F" w:rsidP="00D54D95">
            <w:pPr>
              <w:jc w:val="right"/>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53 076 114</w:t>
            </w:r>
          </w:p>
        </w:tc>
        <w:tc>
          <w:tcPr>
            <w:tcW w:w="843"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655573" w:rsidRDefault="005D7F2F" w:rsidP="00D54D95">
            <w:pPr>
              <w:jc w:val="right"/>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51 328 884</w:t>
            </w:r>
          </w:p>
        </w:tc>
        <w:tc>
          <w:tcPr>
            <w:tcW w:w="844"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655573" w:rsidRDefault="005D7F2F" w:rsidP="00D54D95">
            <w:pPr>
              <w:jc w:val="right"/>
              <w:rPr>
                <w:rFonts w:ascii="Times New Roman" w:hAnsi="Times New Roman" w:cs="Times New Roman"/>
                <w:b/>
                <w:bCs/>
                <w:color w:val="000000"/>
                <w:sz w:val="14"/>
                <w:szCs w:val="14"/>
                <w:lang w:eastAsia="sk-SK"/>
              </w:rPr>
            </w:pPr>
            <w:r w:rsidRPr="00655573">
              <w:rPr>
                <w:rFonts w:ascii="Times New Roman" w:hAnsi="Times New Roman" w:cs="Times New Roman"/>
                <w:b/>
                <w:bCs/>
                <w:color w:val="000000"/>
                <w:sz w:val="14"/>
                <w:szCs w:val="14"/>
                <w:lang w:eastAsia="sk-SK"/>
              </w:rPr>
              <w:t>54 168 044</w:t>
            </w:r>
          </w:p>
        </w:tc>
        <w:tc>
          <w:tcPr>
            <w:tcW w:w="844"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8F6800" w:rsidRDefault="005D7F2F" w:rsidP="00D54D95">
            <w:pPr>
              <w:jc w:val="right"/>
              <w:rPr>
                <w:rFonts w:ascii="Times New Roman" w:hAnsi="Times New Roman" w:cs="Times New Roman"/>
                <w:b/>
                <w:bCs/>
                <w:color w:val="000000"/>
                <w:sz w:val="14"/>
                <w:szCs w:val="14"/>
                <w:lang w:eastAsia="sk-SK"/>
              </w:rPr>
            </w:pPr>
            <w:r w:rsidRPr="008F6800">
              <w:rPr>
                <w:rFonts w:ascii="Times New Roman" w:hAnsi="Times New Roman" w:cs="Times New Roman"/>
                <w:b/>
                <w:bCs/>
                <w:color w:val="000000"/>
                <w:sz w:val="14"/>
                <w:szCs w:val="14"/>
              </w:rPr>
              <w:t>64 954 595</w:t>
            </w:r>
          </w:p>
        </w:tc>
        <w:tc>
          <w:tcPr>
            <w:tcW w:w="844"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BF41DA" w:rsidRDefault="005D7F2F" w:rsidP="00D54D95">
            <w:pPr>
              <w:jc w:val="right"/>
              <w:rPr>
                <w:rFonts w:ascii="Times New Roman" w:hAnsi="Times New Roman" w:cs="Times New Roman"/>
                <w:b/>
                <w:bCs/>
                <w:color w:val="000000"/>
                <w:sz w:val="14"/>
                <w:szCs w:val="14"/>
                <w:lang w:eastAsia="sk-SK"/>
              </w:rPr>
            </w:pPr>
            <w:r w:rsidRPr="00BF41DA">
              <w:rPr>
                <w:rFonts w:ascii="Times New Roman" w:hAnsi="Times New Roman" w:cs="Times New Roman"/>
                <w:b/>
                <w:bCs/>
                <w:color w:val="000000"/>
                <w:sz w:val="14"/>
                <w:szCs w:val="14"/>
              </w:rPr>
              <w:t>53 401 645</w:t>
            </w:r>
          </w:p>
        </w:tc>
        <w:tc>
          <w:tcPr>
            <w:tcW w:w="844"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BF41DA" w:rsidRDefault="005D7F2F" w:rsidP="00D54D95">
            <w:pPr>
              <w:jc w:val="right"/>
              <w:rPr>
                <w:rFonts w:ascii="Times New Roman" w:hAnsi="Times New Roman" w:cs="Times New Roman"/>
                <w:b/>
                <w:bCs/>
                <w:color w:val="000000"/>
                <w:sz w:val="14"/>
                <w:szCs w:val="14"/>
              </w:rPr>
            </w:pPr>
            <w:r w:rsidRPr="00BF41DA">
              <w:rPr>
                <w:rFonts w:ascii="Times New Roman" w:hAnsi="Times New Roman" w:cs="Times New Roman"/>
                <w:b/>
                <w:bCs/>
                <w:color w:val="000000"/>
                <w:sz w:val="14"/>
                <w:szCs w:val="14"/>
              </w:rPr>
              <w:t>52 841 118</w:t>
            </w:r>
          </w:p>
        </w:tc>
        <w:tc>
          <w:tcPr>
            <w:tcW w:w="844"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BF41DA" w:rsidRDefault="005D7F2F" w:rsidP="00D54D95">
            <w:pPr>
              <w:jc w:val="right"/>
              <w:rPr>
                <w:rFonts w:ascii="Times New Roman" w:hAnsi="Times New Roman" w:cs="Times New Roman"/>
                <w:b/>
                <w:bCs/>
                <w:color w:val="000000"/>
                <w:sz w:val="14"/>
                <w:szCs w:val="14"/>
              </w:rPr>
            </w:pPr>
            <w:r w:rsidRPr="00BF41DA">
              <w:rPr>
                <w:rFonts w:ascii="Times New Roman" w:hAnsi="Times New Roman" w:cs="Times New Roman"/>
                <w:b/>
                <w:bCs/>
                <w:color w:val="000000"/>
                <w:sz w:val="14"/>
                <w:szCs w:val="14"/>
              </w:rPr>
              <w:t>52 900 125</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Ústredný orgán MDVRR SR</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22 602 141</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21 245 058</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23 193 834</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23 693 897</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BF41DA" w:rsidRDefault="005D7F2F" w:rsidP="00D54D95">
            <w:pPr>
              <w:jc w:val="right"/>
              <w:rPr>
                <w:rFonts w:ascii="Times New Roman" w:hAnsi="Times New Roman" w:cs="Times New Roman"/>
                <w:color w:val="000000"/>
                <w:sz w:val="14"/>
                <w:szCs w:val="14"/>
              </w:rPr>
            </w:pPr>
            <w:r w:rsidRPr="00BF41DA">
              <w:rPr>
                <w:rFonts w:ascii="Times New Roman" w:hAnsi="Times New Roman" w:cs="Times New Roman"/>
                <w:color w:val="000000"/>
                <w:sz w:val="14"/>
                <w:szCs w:val="14"/>
              </w:rPr>
              <w:t>20 399 800</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BF41DA" w:rsidRDefault="005D7F2F" w:rsidP="00D54D95">
            <w:pPr>
              <w:jc w:val="right"/>
              <w:rPr>
                <w:rFonts w:ascii="Times New Roman" w:hAnsi="Times New Roman" w:cs="Times New Roman"/>
                <w:color w:val="000000"/>
                <w:sz w:val="14"/>
                <w:szCs w:val="14"/>
              </w:rPr>
            </w:pPr>
            <w:r w:rsidRPr="00BF41DA">
              <w:rPr>
                <w:rFonts w:ascii="Times New Roman" w:hAnsi="Times New Roman" w:cs="Times New Roman"/>
                <w:color w:val="000000"/>
                <w:sz w:val="14"/>
                <w:szCs w:val="14"/>
              </w:rPr>
              <w:t>20 440 300</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BF41DA" w:rsidRDefault="005D7F2F" w:rsidP="00D54D95">
            <w:pPr>
              <w:jc w:val="right"/>
              <w:rPr>
                <w:rFonts w:ascii="Times New Roman" w:hAnsi="Times New Roman" w:cs="Times New Roman"/>
                <w:color w:val="000000"/>
                <w:sz w:val="14"/>
                <w:szCs w:val="14"/>
              </w:rPr>
            </w:pPr>
            <w:r w:rsidRPr="00BF41DA">
              <w:rPr>
                <w:rFonts w:ascii="Times New Roman" w:hAnsi="Times New Roman" w:cs="Times New Roman"/>
                <w:color w:val="000000"/>
                <w:sz w:val="14"/>
                <w:szCs w:val="14"/>
              </w:rPr>
              <w:t>20 438 056</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Dopravný úrad</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6 376 044</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4 540 534</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4 735 187</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4 866 064</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B93E94" w:rsidRDefault="005D7F2F" w:rsidP="00D54D95">
            <w:pPr>
              <w:jc w:val="right"/>
              <w:rPr>
                <w:rFonts w:ascii="Times New Roman" w:hAnsi="Times New Roman" w:cs="Times New Roman"/>
                <w:color w:val="000000"/>
                <w:sz w:val="14"/>
                <w:szCs w:val="14"/>
              </w:rPr>
            </w:pPr>
            <w:r w:rsidRPr="00B93E94">
              <w:rPr>
                <w:rFonts w:ascii="Times New Roman" w:hAnsi="Times New Roman" w:cs="Times New Roman"/>
                <w:color w:val="000000"/>
                <w:sz w:val="14"/>
                <w:szCs w:val="14"/>
              </w:rPr>
              <w:t>4 887 744</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B93E94" w:rsidRDefault="005D7F2F" w:rsidP="00D54D95">
            <w:pPr>
              <w:jc w:val="right"/>
              <w:rPr>
                <w:rFonts w:ascii="Times New Roman" w:hAnsi="Times New Roman" w:cs="Times New Roman"/>
                <w:color w:val="000000"/>
                <w:sz w:val="14"/>
                <w:szCs w:val="14"/>
              </w:rPr>
            </w:pPr>
            <w:r w:rsidRPr="00B93E94">
              <w:rPr>
                <w:rFonts w:ascii="Times New Roman" w:hAnsi="Times New Roman" w:cs="Times New Roman"/>
                <w:color w:val="000000"/>
                <w:sz w:val="14"/>
                <w:szCs w:val="14"/>
              </w:rPr>
              <w:t>4 891 261</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B93E94" w:rsidRDefault="005D7F2F" w:rsidP="00D54D95">
            <w:pPr>
              <w:jc w:val="right"/>
              <w:rPr>
                <w:rFonts w:ascii="Times New Roman" w:hAnsi="Times New Roman" w:cs="Times New Roman"/>
                <w:color w:val="000000"/>
                <w:sz w:val="14"/>
                <w:szCs w:val="14"/>
              </w:rPr>
            </w:pPr>
            <w:r w:rsidRPr="00B93E94">
              <w:rPr>
                <w:rFonts w:ascii="Times New Roman" w:hAnsi="Times New Roman" w:cs="Times New Roman"/>
                <w:color w:val="000000"/>
                <w:sz w:val="14"/>
                <w:szCs w:val="14"/>
              </w:rPr>
              <w:t>4 891 261</w:t>
            </w:r>
          </w:p>
        </w:tc>
      </w:tr>
      <w:tr w:rsidR="005D7F2F" w:rsidRPr="00655573" w:rsidTr="00D54D95">
        <w:trPr>
          <w:trHeight w:hRule="exact" w:val="340"/>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Úrad pre reguláciu elektronických komunikácií a poštových služieb</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4 487 247</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4 398 681</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4 469 652</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4 574 309</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B93E94" w:rsidRDefault="005D7F2F" w:rsidP="00D54D95">
            <w:pPr>
              <w:jc w:val="right"/>
              <w:rPr>
                <w:rFonts w:ascii="Times New Roman" w:hAnsi="Times New Roman" w:cs="Times New Roman"/>
                <w:color w:val="000000"/>
                <w:sz w:val="14"/>
                <w:szCs w:val="14"/>
              </w:rPr>
            </w:pPr>
            <w:r w:rsidRPr="00B93E94">
              <w:rPr>
                <w:rFonts w:ascii="Times New Roman" w:hAnsi="Times New Roman" w:cs="Times New Roman"/>
                <w:color w:val="000000"/>
                <w:sz w:val="14"/>
                <w:szCs w:val="14"/>
              </w:rPr>
              <w:t>5 939 396</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B93E94" w:rsidRDefault="005D7F2F" w:rsidP="00D54D95">
            <w:pPr>
              <w:jc w:val="right"/>
              <w:rPr>
                <w:rFonts w:ascii="Times New Roman" w:hAnsi="Times New Roman" w:cs="Times New Roman"/>
                <w:color w:val="000000"/>
                <w:sz w:val="14"/>
                <w:szCs w:val="14"/>
              </w:rPr>
            </w:pPr>
            <w:r w:rsidRPr="00B93E94">
              <w:rPr>
                <w:rFonts w:ascii="Times New Roman" w:hAnsi="Times New Roman" w:cs="Times New Roman"/>
                <w:color w:val="000000"/>
                <w:sz w:val="14"/>
                <w:szCs w:val="14"/>
              </w:rPr>
              <w:t>5 664 852</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B93E94" w:rsidRDefault="005D7F2F" w:rsidP="00D54D95">
            <w:pPr>
              <w:jc w:val="right"/>
              <w:rPr>
                <w:rFonts w:ascii="Times New Roman" w:hAnsi="Times New Roman" w:cs="Times New Roman"/>
                <w:color w:val="000000"/>
                <w:sz w:val="14"/>
                <w:szCs w:val="14"/>
              </w:rPr>
            </w:pPr>
            <w:r w:rsidRPr="00B93E94">
              <w:rPr>
                <w:rFonts w:ascii="Times New Roman" w:hAnsi="Times New Roman" w:cs="Times New Roman"/>
                <w:color w:val="000000"/>
                <w:sz w:val="14"/>
                <w:szCs w:val="14"/>
              </w:rPr>
              <w:t>5 846 103</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Slovenská stavebná inšpekcia</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556 335</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533 497</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872 371</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894 125</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827 705</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827 705</w:t>
            </w:r>
          </w:p>
        </w:tc>
        <w:tc>
          <w:tcPr>
            <w:tcW w:w="844"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827 705</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Prenesený výkon štátnej správy</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6 423 355</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6 429 470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6 503 665</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6 503 665</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6 503 665</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6 503 665</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6 503 665</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Poštová univerzálna služba</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10 640 055</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11 452 049</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12 000 000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12 000 000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12 000 000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12 000 000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12 000 000</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Podpora integrovanej siete RRA</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808 914</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774 317</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832 634</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832 634</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832 634</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832 634</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832 634</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Podpora na projekty Euroregiónov</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285 024</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459 122</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277 544</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277 544</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277 544</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277 544</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277 544</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Program podpory územného rozvoja obcí a miest</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496 888</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679 061</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610 000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610 000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610 000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610 000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610 000</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Veda a výskum</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400 111</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817 095</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673 157</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702 357</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1 123 157</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793 157</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673 157</w:t>
            </w:r>
          </w:p>
        </w:tc>
      </w:tr>
      <w:tr w:rsidR="005D7F2F" w:rsidRPr="00655573" w:rsidTr="00D54D95">
        <w:trPr>
          <w:trHeight w:hRule="exact" w:val="255"/>
        </w:trPr>
        <w:tc>
          <w:tcPr>
            <w:tcW w:w="3156" w:type="dxa"/>
            <w:tcBorders>
              <w:top w:val="nil"/>
              <w:left w:val="single" w:sz="4" w:space="0" w:color="auto"/>
              <w:bottom w:val="single" w:sz="4" w:space="0" w:color="auto"/>
              <w:right w:val="single" w:sz="4" w:space="0" w:color="auto"/>
            </w:tcBorders>
            <w:shd w:val="clear" w:color="auto" w:fill="auto"/>
            <w:noWrap/>
            <w:vAlign w:val="bottom"/>
            <w:hideMark/>
          </w:tcPr>
          <w:p w:rsidR="005D7F2F" w:rsidRPr="00655573"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Regionálny</w:t>
            </w:r>
            <w:r w:rsidRPr="00655573">
              <w:rPr>
                <w:rFonts w:ascii="Times New Roman" w:hAnsi="Times New Roman" w:cs="Times New Roman"/>
                <w:color w:val="000000"/>
                <w:sz w:val="14"/>
                <w:szCs w:val="14"/>
                <w:lang w:eastAsia="sk-SK"/>
              </w:rPr>
              <w:t xml:space="preserve"> príspevok</w:t>
            </w:r>
          </w:p>
        </w:tc>
        <w:tc>
          <w:tcPr>
            <w:tcW w:w="843"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0</w:t>
            </w:r>
          </w:p>
        </w:tc>
        <w:tc>
          <w:tcPr>
            <w:tcW w:w="843" w:type="dxa"/>
            <w:tcBorders>
              <w:top w:val="nil"/>
              <w:left w:val="nil"/>
              <w:bottom w:val="single" w:sz="4" w:space="0" w:color="auto"/>
              <w:right w:val="single" w:sz="4" w:space="0" w:color="auto"/>
            </w:tcBorders>
            <w:shd w:val="clear" w:color="auto" w:fill="auto"/>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8F6800" w:rsidRDefault="005D7F2F" w:rsidP="00D54D95">
            <w:pPr>
              <w:jc w:val="right"/>
              <w:rPr>
                <w:rFonts w:ascii="Times New Roman" w:hAnsi="Times New Roman" w:cs="Times New Roman"/>
                <w:color w:val="000000"/>
                <w:sz w:val="14"/>
                <w:szCs w:val="14"/>
              </w:rPr>
            </w:pPr>
            <w:r w:rsidRPr="008F6800">
              <w:rPr>
                <w:rFonts w:ascii="Times New Roman" w:hAnsi="Times New Roman" w:cs="Times New Roman"/>
                <w:color w:val="000000"/>
                <w:sz w:val="14"/>
                <w:szCs w:val="14"/>
              </w:rPr>
              <w:t>10 000 000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0</w:t>
            </w:r>
          </w:p>
        </w:tc>
        <w:tc>
          <w:tcPr>
            <w:tcW w:w="844" w:type="dxa"/>
            <w:tcBorders>
              <w:top w:val="nil"/>
              <w:left w:val="nil"/>
              <w:bottom w:val="single" w:sz="4" w:space="0" w:color="auto"/>
              <w:right w:val="single" w:sz="4" w:space="0" w:color="auto"/>
            </w:tcBorders>
            <w:shd w:val="clear" w:color="000000" w:fill="FFFFFF"/>
            <w:noWrap/>
            <w:vAlign w:val="bottom"/>
            <w:hideMark/>
          </w:tcPr>
          <w:p w:rsidR="005D7F2F" w:rsidRPr="00655573" w:rsidRDefault="005D7F2F" w:rsidP="00D54D95">
            <w:pPr>
              <w:jc w:val="right"/>
              <w:rPr>
                <w:rFonts w:ascii="Times New Roman" w:hAnsi="Times New Roman" w:cs="Times New Roman"/>
                <w:color w:val="000000"/>
                <w:sz w:val="14"/>
                <w:szCs w:val="14"/>
                <w:lang w:eastAsia="sk-SK"/>
              </w:rPr>
            </w:pPr>
            <w:r w:rsidRPr="00655573">
              <w:rPr>
                <w:rFonts w:ascii="Times New Roman" w:hAnsi="Times New Roman" w:cs="Times New Roman"/>
                <w:color w:val="000000"/>
                <w:sz w:val="14"/>
                <w:szCs w:val="14"/>
                <w:lang w:eastAsia="sk-SK"/>
              </w:rPr>
              <w:t>0</w:t>
            </w:r>
          </w:p>
        </w:tc>
      </w:tr>
    </w:tbl>
    <w:p w:rsidR="005D7F2F" w:rsidRDefault="005D7F2F" w:rsidP="005D7F2F">
      <w:pPr>
        <w:jc w:val="both"/>
        <w:rPr>
          <w:rFonts w:ascii="Times New Roman" w:hAnsi="Times New Roman" w:cs="Times New Roman"/>
          <w:highlight w:val="yellow"/>
        </w:rPr>
      </w:pPr>
    </w:p>
    <w:p w:rsidR="005D7F2F" w:rsidRDefault="005D7F2F" w:rsidP="005D7F2F">
      <w:pPr>
        <w:ind w:firstLine="708"/>
        <w:jc w:val="both"/>
        <w:rPr>
          <w:rFonts w:ascii="Times New Roman" w:hAnsi="Times New Roman"/>
          <w:lang w:eastAsia="sk-SK"/>
        </w:rPr>
      </w:pPr>
      <w:r w:rsidRPr="00AE59F7">
        <w:rPr>
          <w:rFonts w:ascii="Times New Roman" w:hAnsi="Times New Roman" w:cs="Times New Roman"/>
        </w:rPr>
        <w:t>Výdavky na tvorbu a implementáciu politík</w:t>
      </w:r>
      <w:r>
        <w:rPr>
          <w:rFonts w:ascii="Times New Roman" w:hAnsi="Times New Roman" w:cs="Times New Roman"/>
        </w:rPr>
        <w:t xml:space="preserve"> v sume 53,4 mil. eur</w:t>
      </w:r>
      <w:r w:rsidRPr="00AE59F7">
        <w:rPr>
          <w:rFonts w:ascii="Times New Roman" w:hAnsi="Times New Roman" w:cs="Times New Roman"/>
        </w:rPr>
        <w:t xml:space="preserve"> sú určené na zabezpečenie financovania úloh samotného úradu MDVRR SR, pre organizácie ministerstva dopravy a tiež na prenesený výkon štátnej správy. Výdavky v roku 201</w:t>
      </w:r>
      <w:r>
        <w:rPr>
          <w:rFonts w:ascii="Times New Roman" w:hAnsi="Times New Roman" w:cs="Times New Roman"/>
        </w:rPr>
        <w:t>7</w:t>
      </w:r>
      <w:r w:rsidRPr="00AE59F7">
        <w:rPr>
          <w:rFonts w:ascii="Times New Roman" w:hAnsi="Times New Roman" w:cs="Times New Roman"/>
        </w:rPr>
        <w:t xml:space="preserve"> v porovnaní so schváleným rozpočtom roku 201</w:t>
      </w:r>
      <w:r>
        <w:rPr>
          <w:rFonts w:ascii="Times New Roman" w:hAnsi="Times New Roman" w:cs="Times New Roman"/>
        </w:rPr>
        <w:t>6</w:t>
      </w:r>
      <w:r w:rsidRPr="00AE59F7">
        <w:rPr>
          <w:rFonts w:ascii="Times New Roman" w:hAnsi="Times New Roman" w:cs="Times New Roman"/>
        </w:rPr>
        <w:t xml:space="preserve"> sú </w:t>
      </w:r>
      <w:r>
        <w:rPr>
          <w:rFonts w:ascii="Times New Roman" w:hAnsi="Times New Roman" w:cs="Times New Roman"/>
        </w:rPr>
        <w:t>niž</w:t>
      </w:r>
      <w:r w:rsidRPr="00AE59F7">
        <w:rPr>
          <w:rFonts w:ascii="Times New Roman" w:hAnsi="Times New Roman" w:cs="Times New Roman"/>
        </w:rPr>
        <w:t>šie o</w:t>
      </w:r>
      <w:r>
        <w:rPr>
          <w:rFonts w:ascii="Times New Roman" w:hAnsi="Times New Roman" w:cs="Times New Roman"/>
        </w:rPr>
        <w:t> 766 tis</w:t>
      </w:r>
      <w:r w:rsidRPr="00AE59F7">
        <w:rPr>
          <w:rFonts w:ascii="Times New Roman" w:hAnsi="Times New Roman" w:cs="Times New Roman"/>
        </w:rPr>
        <w:t xml:space="preserve">. eur, čo predstavuje </w:t>
      </w:r>
      <w:r>
        <w:rPr>
          <w:rFonts w:ascii="Times New Roman" w:hAnsi="Times New Roman" w:cs="Times New Roman"/>
        </w:rPr>
        <w:t>1</w:t>
      </w:r>
      <w:r w:rsidRPr="00AE59F7">
        <w:rPr>
          <w:rFonts w:ascii="Times New Roman" w:hAnsi="Times New Roman" w:cs="Times New Roman"/>
        </w:rPr>
        <w:t>,</w:t>
      </w:r>
      <w:r>
        <w:rPr>
          <w:rFonts w:ascii="Times New Roman" w:hAnsi="Times New Roman" w:cs="Times New Roman"/>
        </w:rPr>
        <w:t>41</w:t>
      </w:r>
      <w:r w:rsidRPr="00AE59F7">
        <w:rPr>
          <w:rFonts w:ascii="Times New Roman" w:hAnsi="Times New Roman" w:cs="Times New Roman"/>
        </w:rPr>
        <w:t xml:space="preserve"> %.  Dôvodom </w:t>
      </w:r>
      <w:r>
        <w:rPr>
          <w:rFonts w:ascii="Times New Roman" w:hAnsi="Times New Roman" w:cs="Times New Roman"/>
        </w:rPr>
        <w:t>poklesu</w:t>
      </w:r>
      <w:r w:rsidRPr="00AE59F7">
        <w:rPr>
          <w:rFonts w:ascii="Times New Roman" w:hAnsi="Times New Roman" w:cs="Times New Roman"/>
        </w:rPr>
        <w:t xml:space="preserve"> výdavkov</w:t>
      </w:r>
      <w:r>
        <w:rPr>
          <w:rFonts w:ascii="Times New Roman" w:hAnsi="Times New Roman" w:cs="Times New Roman"/>
        </w:rPr>
        <w:t xml:space="preserve"> je presun výdavkov do </w:t>
      </w:r>
      <w:r w:rsidRPr="00262B5E">
        <w:rPr>
          <w:rFonts w:ascii="Times New Roman" w:hAnsi="Times New Roman" w:cs="Times New Roman"/>
        </w:rPr>
        <w:t>medzirezortného programu</w:t>
      </w:r>
      <w:r>
        <w:rPr>
          <w:rFonts w:ascii="Times New Roman" w:hAnsi="Times New Roman" w:cs="Times New Roman"/>
        </w:rPr>
        <w:t xml:space="preserve"> </w:t>
      </w:r>
      <w:r w:rsidRPr="00262B5E">
        <w:rPr>
          <w:rFonts w:ascii="Times New Roman" w:hAnsi="Times New Roman" w:cs="Times New Roman"/>
        </w:rPr>
        <w:t>Informačné technológie financované zo štátneho rozpočtu</w:t>
      </w:r>
      <w:r>
        <w:rPr>
          <w:rFonts w:ascii="Times New Roman" w:hAnsi="Times New Roman" w:cs="Times New Roman"/>
        </w:rPr>
        <w:t xml:space="preserve"> pri súčasnom zvýšení výdavkov v nadväznosti na </w:t>
      </w:r>
      <w:r w:rsidRPr="00661433">
        <w:rPr>
          <w:rFonts w:ascii="Times New Roman" w:hAnsi="Times New Roman"/>
          <w:lang w:eastAsia="sk-SK"/>
        </w:rPr>
        <w:t xml:space="preserve">premietnutie </w:t>
      </w:r>
      <w:r w:rsidRPr="00661433">
        <w:rPr>
          <w:rFonts w:ascii="Times New Roman" w:hAnsi="Times New Roman" w:cs="Times New Roman"/>
        </w:rPr>
        <w:t>valorizácie miezd</w:t>
      </w:r>
      <w:r>
        <w:rPr>
          <w:rFonts w:ascii="Times New Roman" w:hAnsi="Times New Roman" w:cs="Times New Roman"/>
        </w:rPr>
        <w:t>,</w:t>
      </w:r>
      <w:r w:rsidRPr="00661433">
        <w:rPr>
          <w:rFonts w:ascii="Times New Roman" w:hAnsi="Times New Roman" w:cs="Times New Roman"/>
          <w:lang w:eastAsia="en-US"/>
        </w:rPr>
        <w:t> </w:t>
      </w:r>
      <w:r w:rsidRPr="00E32B2D">
        <w:rPr>
          <w:rFonts w:ascii="Times New Roman" w:hAnsi="Times New Roman"/>
          <w:lang w:eastAsia="sk-SK"/>
        </w:rPr>
        <w:t>vplyvov Vyhlášky MDVRR SR o podrobnostiach o výške príspevku na zatepľovanie rodinného domu a o náležitostiach žiadosti o poskytnutie príspevku</w:t>
      </w:r>
      <w:r>
        <w:rPr>
          <w:rFonts w:ascii="Times New Roman" w:hAnsi="Times New Roman"/>
          <w:lang w:eastAsia="sk-SK"/>
        </w:rPr>
        <w:t xml:space="preserve">, zohľadnenie výdavkov na </w:t>
      </w:r>
      <w:r w:rsidRPr="004E6EF5">
        <w:rPr>
          <w:rFonts w:ascii="Times New Roman" w:hAnsi="Times New Roman"/>
          <w:lang w:eastAsia="sk-SK"/>
        </w:rPr>
        <w:t>zriadeni</w:t>
      </w:r>
      <w:r>
        <w:rPr>
          <w:rFonts w:ascii="Times New Roman" w:hAnsi="Times New Roman"/>
          <w:lang w:eastAsia="sk-SK"/>
        </w:rPr>
        <w:t>e</w:t>
      </w:r>
      <w:r w:rsidRPr="004E6EF5">
        <w:rPr>
          <w:rFonts w:ascii="Times New Roman" w:hAnsi="Times New Roman"/>
          <w:lang w:eastAsia="sk-SK"/>
        </w:rPr>
        <w:t xml:space="preserve"> medzirezortnej pracovnej skupiny</w:t>
      </w:r>
      <w:r>
        <w:rPr>
          <w:rFonts w:ascii="Times New Roman" w:hAnsi="Times New Roman"/>
          <w:lang w:eastAsia="sk-SK"/>
        </w:rPr>
        <w:t xml:space="preserve"> pre koordináciu činnosti </w:t>
      </w:r>
      <w:r>
        <w:rPr>
          <w:rFonts w:ascii="Times New Roman" w:hAnsi="Times New Roman"/>
          <w:lang w:eastAsia="sk-SK"/>
        </w:rPr>
        <w:lastRenderedPageBreak/>
        <w:t>ústredných orgánov štátnej správy</w:t>
      </w:r>
      <w:r w:rsidRPr="004E6EF5">
        <w:rPr>
          <w:rFonts w:ascii="Times New Roman" w:hAnsi="Times New Roman"/>
          <w:lang w:eastAsia="sk-SK"/>
        </w:rPr>
        <w:t xml:space="preserve"> pri poskytovaní podpory najmenej rozvinutým okresom</w:t>
      </w:r>
      <w:r>
        <w:rPr>
          <w:rFonts w:ascii="Times New Roman" w:hAnsi="Times New Roman"/>
          <w:lang w:eastAsia="sk-SK"/>
        </w:rPr>
        <w:t xml:space="preserve"> </w:t>
      </w:r>
      <w:r w:rsidR="000E5772">
        <w:rPr>
          <w:rFonts w:ascii="Times New Roman" w:hAnsi="Times New Roman"/>
          <w:lang w:eastAsia="sk-SK"/>
        </w:rPr>
        <w:br/>
      </w:r>
      <w:r>
        <w:rPr>
          <w:rFonts w:ascii="Times New Roman" w:hAnsi="Times New Roman"/>
          <w:lang w:eastAsia="sk-SK"/>
        </w:rPr>
        <w:t xml:space="preserve">a </w:t>
      </w:r>
      <w:r w:rsidRPr="00B654DA">
        <w:rPr>
          <w:rFonts w:ascii="Times New Roman" w:hAnsi="Times New Roman"/>
          <w:lang w:eastAsia="sk-SK"/>
        </w:rPr>
        <w:t>zvýšen</w:t>
      </w:r>
      <w:r>
        <w:rPr>
          <w:rFonts w:ascii="Times New Roman" w:hAnsi="Times New Roman"/>
          <w:lang w:eastAsia="sk-SK"/>
        </w:rPr>
        <w:t>ie</w:t>
      </w:r>
      <w:r w:rsidRPr="00B654DA">
        <w:rPr>
          <w:rFonts w:ascii="Times New Roman" w:hAnsi="Times New Roman"/>
          <w:lang w:eastAsia="sk-SK"/>
        </w:rPr>
        <w:t xml:space="preserve"> výdavkov ÚREKPS krytých zvýšenými príjmami.</w:t>
      </w:r>
    </w:p>
    <w:p w:rsidR="005D7F2F" w:rsidRPr="00F1249E" w:rsidRDefault="005D7F2F" w:rsidP="005D7F2F">
      <w:pPr>
        <w:ind w:firstLine="708"/>
        <w:jc w:val="both"/>
        <w:rPr>
          <w:rFonts w:ascii="Times New Roman" w:hAnsi="Times New Roman"/>
          <w:lang w:eastAsia="sk-SK"/>
        </w:rPr>
      </w:pPr>
    </w:p>
    <w:p w:rsidR="005D7F2F" w:rsidRPr="0047283E" w:rsidRDefault="005D7F2F" w:rsidP="005D7F2F">
      <w:pPr>
        <w:pStyle w:val="Nadpis5"/>
        <w:pBdr>
          <w:bottom w:val="single" w:sz="4" w:space="1" w:color="auto"/>
        </w:pBdr>
        <w:spacing w:before="0" w:after="0"/>
        <w:ind w:left="0"/>
        <w:rPr>
          <w:i w:val="0"/>
          <w:sz w:val="24"/>
          <w:szCs w:val="24"/>
        </w:rPr>
      </w:pPr>
      <w:bookmarkStart w:id="68" w:name="_Toc400551756"/>
      <w:bookmarkStart w:id="69" w:name="_Toc463048248"/>
      <w:r w:rsidRPr="00200B6F">
        <w:rPr>
          <w:i w:val="0"/>
          <w:sz w:val="24"/>
          <w:szCs w:val="24"/>
        </w:rPr>
        <w:t>Ministerstvo školstva, vedy, výskumu a športu SR</w:t>
      </w:r>
      <w:bookmarkEnd w:id="68"/>
      <w:bookmarkEnd w:id="69"/>
    </w:p>
    <w:p w:rsidR="005D7F2F" w:rsidRDefault="005D7F2F" w:rsidP="005D7F2F">
      <w:pPr>
        <w:spacing w:after="200"/>
        <w:ind w:firstLine="709"/>
        <w:contextualSpacing/>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6"/>
        <w:gridCol w:w="945"/>
        <w:gridCol w:w="945"/>
        <w:gridCol w:w="945"/>
        <w:gridCol w:w="945"/>
        <w:gridCol w:w="945"/>
        <w:gridCol w:w="945"/>
        <w:gridCol w:w="945"/>
      </w:tblGrid>
      <w:tr w:rsidR="005D7F2F" w:rsidRPr="007370AF" w:rsidTr="00D54D95">
        <w:trPr>
          <w:trHeight w:hRule="exact" w:val="255"/>
        </w:trPr>
        <w:tc>
          <w:tcPr>
            <w:tcW w:w="0" w:type="auto"/>
            <w:shd w:val="pct35" w:color="000000" w:fill="auto"/>
            <w:noWrap/>
            <w:vAlign w:val="center"/>
            <w:hideMark/>
          </w:tcPr>
          <w:p w:rsidR="005D7F2F" w:rsidRPr="007370AF" w:rsidRDefault="005D7F2F" w:rsidP="00D54D95">
            <w:pPr>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v eurách</w:t>
            </w:r>
          </w:p>
        </w:tc>
        <w:tc>
          <w:tcPr>
            <w:tcW w:w="0" w:type="auto"/>
            <w:shd w:val="pct35" w:color="000000" w:fill="auto"/>
            <w:noWrap/>
            <w:vAlign w:val="center"/>
            <w:hideMark/>
          </w:tcPr>
          <w:p w:rsidR="005D7F2F" w:rsidRPr="007370AF" w:rsidRDefault="005D7F2F" w:rsidP="00D54D95">
            <w:pPr>
              <w:jc w:val="center"/>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2014 S</w:t>
            </w:r>
          </w:p>
        </w:tc>
        <w:tc>
          <w:tcPr>
            <w:tcW w:w="0" w:type="auto"/>
            <w:shd w:val="pct35" w:color="000000" w:fill="auto"/>
            <w:noWrap/>
            <w:vAlign w:val="center"/>
            <w:hideMark/>
          </w:tcPr>
          <w:p w:rsidR="005D7F2F" w:rsidRPr="007370AF" w:rsidRDefault="005D7F2F" w:rsidP="00D54D95">
            <w:pPr>
              <w:jc w:val="center"/>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2015 S</w:t>
            </w:r>
          </w:p>
        </w:tc>
        <w:tc>
          <w:tcPr>
            <w:tcW w:w="0" w:type="auto"/>
            <w:shd w:val="pct35" w:color="000000" w:fill="auto"/>
            <w:noWrap/>
            <w:vAlign w:val="center"/>
            <w:hideMark/>
          </w:tcPr>
          <w:p w:rsidR="005D7F2F" w:rsidRPr="007370AF" w:rsidRDefault="005D7F2F" w:rsidP="00D54D95">
            <w:pPr>
              <w:jc w:val="center"/>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2016 R</w:t>
            </w:r>
          </w:p>
        </w:tc>
        <w:tc>
          <w:tcPr>
            <w:tcW w:w="0" w:type="auto"/>
            <w:shd w:val="pct35" w:color="000000" w:fill="auto"/>
            <w:noWrap/>
            <w:vAlign w:val="center"/>
            <w:hideMark/>
          </w:tcPr>
          <w:p w:rsidR="005D7F2F" w:rsidRPr="007370AF" w:rsidRDefault="005D7F2F" w:rsidP="00D54D95">
            <w:pPr>
              <w:jc w:val="center"/>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2016 OS</w:t>
            </w:r>
          </w:p>
        </w:tc>
        <w:tc>
          <w:tcPr>
            <w:tcW w:w="0" w:type="auto"/>
            <w:shd w:val="pct35" w:color="000000" w:fill="auto"/>
            <w:noWrap/>
            <w:vAlign w:val="center"/>
            <w:hideMark/>
          </w:tcPr>
          <w:p w:rsidR="005D7F2F" w:rsidRPr="007370AF" w:rsidRDefault="005D7F2F" w:rsidP="00D54D95">
            <w:pPr>
              <w:jc w:val="center"/>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2017 N</w:t>
            </w:r>
          </w:p>
        </w:tc>
        <w:tc>
          <w:tcPr>
            <w:tcW w:w="0" w:type="auto"/>
            <w:shd w:val="pct35" w:color="000000" w:fill="auto"/>
            <w:noWrap/>
            <w:vAlign w:val="center"/>
            <w:hideMark/>
          </w:tcPr>
          <w:p w:rsidR="005D7F2F" w:rsidRPr="007370AF" w:rsidRDefault="005D7F2F" w:rsidP="00D54D95">
            <w:pPr>
              <w:jc w:val="center"/>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2018 N</w:t>
            </w:r>
          </w:p>
        </w:tc>
        <w:tc>
          <w:tcPr>
            <w:tcW w:w="0" w:type="auto"/>
            <w:shd w:val="pct35" w:color="000000" w:fill="auto"/>
            <w:noWrap/>
            <w:vAlign w:val="center"/>
            <w:hideMark/>
          </w:tcPr>
          <w:p w:rsidR="005D7F2F" w:rsidRPr="007370AF" w:rsidRDefault="005D7F2F" w:rsidP="00D54D95">
            <w:pPr>
              <w:jc w:val="center"/>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2019 N</w:t>
            </w:r>
          </w:p>
        </w:tc>
      </w:tr>
      <w:tr w:rsidR="005D7F2F" w:rsidRPr="007370AF" w:rsidTr="00D54D95">
        <w:trPr>
          <w:trHeight w:hRule="exact" w:val="255"/>
        </w:trPr>
        <w:tc>
          <w:tcPr>
            <w:tcW w:w="0" w:type="auto"/>
            <w:shd w:val="pct25" w:color="000000" w:fill="auto"/>
            <w:vAlign w:val="bottom"/>
            <w:hideMark/>
          </w:tcPr>
          <w:p w:rsidR="005D7F2F" w:rsidRPr="007370AF" w:rsidRDefault="005D7F2F" w:rsidP="00D54D95">
            <w:pPr>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Zdroje príslušnej kapitoly</w:t>
            </w:r>
          </w:p>
        </w:tc>
        <w:tc>
          <w:tcPr>
            <w:tcW w:w="0" w:type="auto"/>
            <w:shd w:val="pct25" w:color="000000"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1 358 177 397</w:t>
            </w:r>
          </w:p>
        </w:tc>
        <w:tc>
          <w:tcPr>
            <w:tcW w:w="0" w:type="auto"/>
            <w:shd w:val="pct25" w:color="000000"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1 654 254 158</w:t>
            </w:r>
          </w:p>
        </w:tc>
        <w:tc>
          <w:tcPr>
            <w:tcW w:w="0" w:type="auto"/>
            <w:shd w:val="pct25" w:color="000000"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1 226 750 945</w:t>
            </w:r>
          </w:p>
        </w:tc>
        <w:tc>
          <w:tcPr>
            <w:tcW w:w="0" w:type="auto"/>
            <w:shd w:val="pct25" w:color="000000"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1 233 110 250</w:t>
            </w:r>
          </w:p>
        </w:tc>
        <w:tc>
          <w:tcPr>
            <w:tcW w:w="0" w:type="auto"/>
            <w:shd w:val="pct25" w:color="000000"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w:t>
            </w:r>
            <w:r>
              <w:rPr>
                <w:rFonts w:ascii="Times New Roman" w:hAnsi="Times New Roman" w:cs="Times New Roman"/>
                <w:b/>
                <w:bCs/>
                <w:color w:val="000000"/>
                <w:sz w:val="14"/>
                <w:szCs w:val="14"/>
                <w:lang w:eastAsia="sk-SK"/>
              </w:rPr>
              <w:t xml:space="preserve"> 433 710 </w:t>
            </w:r>
            <w:r w:rsidRPr="007370AF">
              <w:rPr>
                <w:rFonts w:ascii="Times New Roman" w:hAnsi="Times New Roman" w:cs="Times New Roman"/>
                <w:b/>
                <w:bCs/>
                <w:color w:val="000000"/>
                <w:sz w:val="14"/>
                <w:szCs w:val="14"/>
                <w:lang w:eastAsia="sk-SK"/>
              </w:rPr>
              <w:t>444</w:t>
            </w:r>
          </w:p>
        </w:tc>
        <w:tc>
          <w:tcPr>
            <w:tcW w:w="0" w:type="auto"/>
            <w:shd w:val="pct25" w:color="000000"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1 526 994 557</w:t>
            </w:r>
          </w:p>
        </w:tc>
        <w:tc>
          <w:tcPr>
            <w:tcW w:w="0" w:type="auto"/>
            <w:shd w:val="pct25" w:color="000000"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1 469 389 076</w:t>
            </w:r>
          </w:p>
        </w:tc>
      </w:tr>
      <w:tr w:rsidR="005D7F2F" w:rsidRPr="007370AF" w:rsidTr="00D54D95">
        <w:trPr>
          <w:trHeight w:hRule="exact" w:val="255"/>
        </w:trPr>
        <w:tc>
          <w:tcPr>
            <w:tcW w:w="0" w:type="auto"/>
            <w:shd w:val="clear" w:color="auto" w:fill="auto"/>
            <w:vAlign w:val="bottom"/>
            <w:hideMark/>
          </w:tcPr>
          <w:p w:rsidR="005D7F2F" w:rsidRPr="007370AF" w:rsidRDefault="005D7F2F" w:rsidP="00D54D95">
            <w:pPr>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z toho:</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 </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 </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 </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 </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 </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 </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 </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b/>
                <w:bCs/>
                <w:sz w:val="14"/>
                <w:szCs w:val="14"/>
                <w:lang w:eastAsia="sk-SK"/>
              </w:rPr>
            </w:pPr>
            <w:r w:rsidRPr="007370AF">
              <w:rPr>
                <w:rFonts w:ascii="Times New Roman" w:hAnsi="Times New Roman" w:cs="Times New Roman"/>
                <w:b/>
                <w:bCs/>
                <w:sz w:val="14"/>
                <w:szCs w:val="14"/>
                <w:lang w:eastAsia="sk-SK"/>
              </w:rPr>
              <w:t xml:space="preserve">rozpočtové zdroje kapitoly (111 +11H) </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994 158 235</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1 035 212 989</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1 089 446 661</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1 088 927 615</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 xml:space="preserve">1 </w:t>
            </w:r>
            <w:r>
              <w:rPr>
                <w:rFonts w:ascii="Times New Roman" w:hAnsi="Times New Roman" w:cs="Times New Roman"/>
                <w:b/>
                <w:bCs/>
                <w:color w:val="000000"/>
                <w:sz w:val="14"/>
                <w:szCs w:val="14"/>
                <w:lang w:eastAsia="sk-SK"/>
              </w:rPr>
              <w:t>243</w:t>
            </w:r>
            <w:r w:rsidRPr="007370AF">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0</w:t>
            </w:r>
            <w:r w:rsidRPr="007370AF">
              <w:rPr>
                <w:rFonts w:ascii="Times New Roman" w:hAnsi="Times New Roman" w:cs="Times New Roman"/>
                <w:b/>
                <w:bCs/>
                <w:color w:val="000000"/>
                <w:sz w:val="14"/>
                <w:szCs w:val="14"/>
                <w:lang w:eastAsia="sk-SK"/>
              </w:rPr>
              <w:t>08 368</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1 252 328 810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1 198 288 810</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sz w:val="14"/>
                <w:szCs w:val="14"/>
                <w:lang w:eastAsia="sk-SK"/>
              </w:rPr>
            </w:pPr>
            <w:r w:rsidRPr="007370AF">
              <w:rPr>
                <w:rFonts w:ascii="Times New Roman" w:hAnsi="Times New Roman" w:cs="Times New Roman"/>
                <w:sz w:val="14"/>
                <w:szCs w:val="14"/>
                <w:lang w:eastAsia="sk-SK"/>
              </w:rPr>
              <w:t xml:space="preserve">  v tom: bežné výdavky 600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976 543 444</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1 001 823 319</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1 061 838 596</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1 066 759 293</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1 1</w:t>
            </w:r>
            <w:r>
              <w:rPr>
                <w:rFonts w:ascii="Times New Roman" w:hAnsi="Times New Roman" w:cs="Times New Roman"/>
                <w:color w:val="000000"/>
                <w:sz w:val="14"/>
                <w:szCs w:val="14"/>
                <w:lang w:eastAsia="sk-SK"/>
              </w:rPr>
              <w:t>7</w:t>
            </w:r>
            <w:r w:rsidRPr="007370AF">
              <w:rPr>
                <w:rFonts w:ascii="Times New Roman" w:hAnsi="Times New Roman" w:cs="Times New Roman"/>
                <w:color w:val="000000"/>
                <w:sz w:val="14"/>
                <w:szCs w:val="14"/>
                <w:lang w:eastAsia="sk-SK"/>
              </w:rPr>
              <w:t>6 851 511</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1 166 436 269</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1 175 436 269</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 xml:space="preserve">                       610 mzdy</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14 885 907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16 664 268</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13 145 140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17 743 514</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14 918 963</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14 918 963</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14 918 963</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 xml:space="preserve">                       620 odvody</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5 872 565</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6 909 975</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4 502 462</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6 869 167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5 268 839</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5 268 839</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5 268 839</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 xml:space="preserve">                       630 tovary a služby</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36 503 338</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36 707 573</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62 941 977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38 784 009</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11</w:t>
            </w:r>
            <w:r w:rsidRPr="007370AF">
              <w:rPr>
                <w:rFonts w:ascii="Times New Roman" w:hAnsi="Times New Roman" w:cs="Times New Roman"/>
                <w:color w:val="000000"/>
                <w:sz w:val="14"/>
                <w:szCs w:val="14"/>
                <w:lang w:eastAsia="sk-SK"/>
              </w:rPr>
              <w:t>1 465 019</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91 799 777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91 699 777</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 xml:space="preserve">                       640 bežné transfery</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919 281 634</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941 541 503</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981 249 017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1 003 362 603</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1 045 198 690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1 054 448 690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1 063 548 690</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sz w:val="14"/>
                <w:szCs w:val="14"/>
                <w:lang w:eastAsia="sk-SK"/>
              </w:rPr>
            </w:pPr>
            <w:r w:rsidRPr="007370AF">
              <w:rPr>
                <w:rFonts w:ascii="Times New Roman" w:hAnsi="Times New Roman" w:cs="Times New Roman"/>
                <w:sz w:val="14"/>
                <w:szCs w:val="14"/>
                <w:lang w:eastAsia="sk-SK"/>
              </w:rPr>
              <w:t xml:space="preserve">                 kapitálové výdavky 700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17 614 791</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33 389 670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27 608 065</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22 168 322</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66</w:t>
            </w:r>
            <w:r w:rsidRPr="007370AF">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1</w:t>
            </w:r>
            <w:r w:rsidRPr="007370AF">
              <w:rPr>
                <w:rFonts w:ascii="Times New Roman" w:hAnsi="Times New Roman" w:cs="Times New Roman"/>
                <w:color w:val="000000"/>
                <w:sz w:val="14"/>
                <w:szCs w:val="14"/>
                <w:lang w:eastAsia="sk-SK"/>
              </w:rPr>
              <w:t>56 857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85 892 541</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22 852 541</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b/>
                <w:bCs/>
                <w:sz w:val="14"/>
                <w:szCs w:val="14"/>
                <w:lang w:eastAsia="sk-SK"/>
              </w:rPr>
            </w:pPr>
            <w:r w:rsidRPr="007370AF">
              <w:rPr>
                <w:rFonts w:ascii="Times New Roman" w:hAnsi="Times New Roman" w:cs="Times New Roman"/>
                <w:b/>
                <w:bCs/>
                <w:sz w:val="14"/>
                <w:szCs w:val="14"/>
                <w:lang w:eastAsia="sk-SK"/>
              </w:rPr>
              <w:t xml:space="preserve">zdroje EÚ vrátane spolufinancovania: </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335 091 420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389 272 825</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137 304 284</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23 418 500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190 702 076</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274 665 747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271 100 266</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sz w:val="14"/>
                <w:szCs w:val="14"/>
                <w:lang w:eastAsia="sk-SK"/>
              </w:rPr>
            </w:pPr>
            <w:r w:rsidRPr="007370AF">
              <w:rPr>
                <w:rFonts w:ascii="Times New Roman" w:hAnsi="Times New Roman" w:cs="Times New Roman"/>
                <w:sz w:val="14"/>
                <w:szCs w:val="14"/>
                <w:lang w:eastAsia="sk-SK"/>
              </w:rPr>
              <w:t>2. programové obdobie  EÚ prostriedky</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287 050 566</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357 326 108</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19 313 322</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19 174 307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sz w:val="14"/>
                <w:szCs w:val="14"/>
                <w:lang w:eastAsia="sk-SK"/>
              </w:rPr>
            </w:pPr>
            <w:r w:rsidRPr="007370AF">
              <w:rPr>
                <w:rFonts w:ascii="Times New Roman" w:hAnsi="Times New Roman" w:cs="Times New Roman"/>
                <w:sz w:val="14"/>
                <w:szCs w:val="14"/>
                <w:lang w:eastAsia="sk-SK"/>
              </w:rPr>
              <w:t xml:space="preserve">                   spolufinancovanie zo ŠR</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48 040 854</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31 946 717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4 089 600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4 244 193</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sz w:val="14"/>
                <w:szCs w:val="14"/>
                <w:lang w:eastAsia="sk-SK"/>
              </w:rPr>
            </w:pPr>
            <w:r w:rsidRPr="007370AF">
              <w:rPr>
                <w:rFonts w:ascii="Times New Roman" w:hAnsi="Times New Roman" w:cs="Times New Roman"/>
                <w:sz w:val="14"/>
                <w:szCs w:val="14"/>
                <w:lang w:eastAsia="sk-SK"/>
              </w:rPr>
              <w:t>3. programové obdobie  EÚ prostriedky</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99 099 002</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143 772 042</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221 443 167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217 956 080</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sz w:val="14"/>
                <w:szCs w:val="14"/>
                <w:lang w:eastAsia="sk-SK"/>
              </w:rPr>
            </w:pPr>
            <w:r w:rsidRPr="007370AF">
              <w:rPr>
                <w:rFonts w:ascii="Times New Roman" w:hAnsi="Times New Roman" w:cs="Times New Roman"/>
                <w:sz w:val="14"/>
                <w:szCs w:val="14"/>
                <w:lang w:eastAsia="sk-SK"/>
              </w:rPr>
              <w:t xml:space="preserve">                   spolufinancovanie zo ŠR</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14 802 360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46 930 034</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53 222 580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53 144 186</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b/>
                <w:bCs/>
                <w:sz w:val="14"/>
                <w:szCs w:val="14"/>
                <w:lang w:eastAsia="sk-SK"/>
              </w:rPr>
            </w:pPr>
            <w:r w:rsidRPr="007370AF">
              <w:rPr>
                <w:rFonts w:ascii="Times New Roman" w:hAnsi="Times New Roman" w:cs="Times New Roman"/>
                <w:b/>
                <w:bCs/>
                <w:sz w:val="14"/>
                <w:szCs w:val="14"/>
                <w:lang w:eastAsia="sk-SK"/>
              </w:rPr>
              <w:t>presun z minulých rokov §</w:t>
            </w:r>
            <w:r w:rsidR="000E5772">
              <w:rPr>
                <w:rFonts w:ascii="Times New Roman" w:hAnsi="Times New Roman" w:cs="Times New Roman"/>
                <w:b/>
                <w:bCs/>
                <w:sz w:val="14"/>
                <w:szCs w:val="14"/>
                <w:lang w:eastAsia="sk-SK"/>
              </w:rPr>
              <w:t xml:space="preserve"> </w:t>
            </w:r>
            <w:r w:rsidRPr="007370AF">
              <w:rPr>
                <w:rFonts w:ascii="Times New Roman" w:hAnsi="Times New Roman" w:cs="Times New Roman"/>
                <w:b/>
                <w:bCs/>
                <w:sz w:val="14"/>
                <w:szCs w:val="14"/>
                <w:lang w:eastAsia="sk-SK"/>
              </w:rPr>
              <w:t>8</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28 927 742</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229 768 344</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120 764 135</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b/>
                <w:bCs/>
                <w:color w:val="000000"/>
                <w:sz w:val="14"/>
                <w:szCs w:val="14"/>
                <w:lang w:eastAsia="sk-SK"/>
              </w:rPr>
            </w:pPr>
            <w:r w:rsidRPr="007370AF">
              <w:rPr>
                <w:rFonts w:ascii="Times New Roman" w:hAnsi="Times New Roman" w:cs="Times New Roman"/>
                <w:b/>
                <w:bCs/>
                <w:color w:val="000000"/>
                <w:sz w:val="14"/>
                <w:szCs w:val="14"/>
                <w:lang w:eastAsia="sk-SK"/>
              </w:rPr>
              <w:t>0</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sz w:val="14"/>
                <w:szCs w:val="14"/>
                <w:lang w:eastAsia="sk-SK"/>
              </w:rPr>
            </w:pPr>
            <w:r w:rsidRPr="007370AF">
              <w:rPr>
                <w:rFonts w:ascii="Times New Roman" w:hAnsi="Times New Roman" w:cs="Times New Roman"/>
                <w:sz w:val="14"/>
                <w:szCs w:val="14"/>
                <w:lang w:eastAsia="sk-SK"/>
              </w:rPr>
              <w:t xml:space="preserve">    z toho: štátny rozpočet</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11 818 892</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sz w:val="14"/>
                <w:szCs w:val="14"/>
                <w:lang w:eastAsia="sk-SK"/>
              </w:rPr>
            </w:pPr>
            <w:r w:rsidRPr="007370AF">
              <w:rPr>
                <w:rFonts w:ascii="Times New Roman" w:hAnsi="Times New Roman" w:cs="Times New Roman"/>
                <w:sz w:val="14"/>
                <w:szCs w:val="14"/>
                <w:lang w:eastAsia="sk-SK"/>
              </w:rPr>
              <w:t xml:space="preserve">                   EU prostriedky</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25 421 545</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182 605 805</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85 913 850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r>
      <w:tr w:rsidR="005D7F2F" w:rsidRPr="007370AF" w:rsidTr="00D54D95">
        <w:trPr>
          <w:trHeight w:hRule="exact" w:val="255"/>
        </w:trPr>
        <w:tc>
          <w:tcPr>
            <w:tcW w:w="0" w:type="auto"/>
            <w:shd w:val="clear" w:color="auto" w:fill="auto"/>
            <w:noWrap/>
            <w:vAlign w:val="bottom"/>
            <w:hideMark/>
          </w:tcPr>
          <w:p w:rsidR="005D7F2F" w:rsidRPr="007370AF" w:rsidRDefault="005D7F2F" w:rsidP="00D54D95">
            <w:pPr>
              <w:rPr>
                <w:rFonts w:ascii="Times New Roman" w:hAnsi="Times New Roman" w:cs="Times New Roman"/>
                <w:sz w:val="14"/>
                <w:szCs w:val="14"/>
                <w:lang w:eastAsia="sk-SK"/>
              </w:rPr>
            </w:pPr>
            <w:r w:rsidRPr="007370AF">
              <w:rPr>
                <w:rFonts w:ascii="Times New Roman" w:hAnsi="Times New Roman" w:cs="Times New Roman"/>
                <w:sz w:val="14"/>
                <w:szCs w:val="14"/>
                <w:lang w:eastAsia="sk-SK"/>
              </w:rPr>
              <w:t xml:space="preserve">                   spolufinancovanie zo ŠR</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3 506 197</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47 162 539</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23 031 393</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c>
          <w:tcPr>
            <w:tcW w:w="0" w:type="auto"/>
            <w:shd w:val="clear" w:color="auto" w:fill="auto"/>
            <w:vAlign w:val="bottom"/>
            <w:hideMark/>
          </w:tcPr>
          <w:p w:rsidR="005D7F2F" w:rsidRPr="007370AF" w:rsidRDefault="005D7F2F" w:rsidP="00D54D95">
            <w:pPr>
              <w:jc w:val="right"/>
              <w:rPr>
                <w:rFonts w:ascii="Times New Roman" w:hAnsi="Times New Roman" w:cs="Times New Roman"/>
                <w:color w:val="000000"/>
                <w:sz w:val="14"/>
                <w:szCs w:val="14"/>
                <w:lang w:eastAsia="sk-SK"/>
              </w:rPr>
            </w:pPr>
            <w:r w:rsidRPr="007370AF">
              <w:rPr>
                <w:rFonts w:ascii="Times New Roman" w:hAnsi="Times New Roman" w:cs="Times New Roman"/>
                <w:color w:val="000000"/>
                <w:sz w:val="14"/>
                <w:szCs w:val="14"/>
                <w:lang w:eastAsia="sk-SK"/>
              </w:rPr>
              <w:t>0</w:t>
            </w:r>
          </w:p>
        </w:tc>
      </w:tr>
    </w:tbl>
    <w:p w:rsidR="005D7F2F" w:rsidRDefault="005D7F2F" w:rsidP="005D7F2F">
      <w:pPr>
        <w:jc w:val="both"/>
        <w:rPr>
          <w:rFonts w:ascii="Times New Roman" w:hAnsi="Times New Roman" w:cs="Times New Roman"/>
        </w:rPr>
      </w:pPr>
    </w:p>
    <w:p w:rsidR="005D7F2F" w:rsidRDefault="005D7F2F" w:rsidP="005D7F2F">
      <w:pPr>
        <w:ind w:firstLine="709"/>
        <w:jc w:val="both"/>
        <w:rPr>
          <w:rFonts w:ascii="Times New Roman" w:hAnsi="Times New Roman" w:cs="Times New Roman"/>
        </w:rPr>
      </w:pPr>
      <w:r w:rsidRPr="00933EB3">
        <w:rPr>
          <w:rFonts w:ascii="Times New Roman" w:hAnsi="Times New Roman" w:cs="Times New Roman"/>
        </w:rPr>
        <w:t>Kapitola Ministerstva školstva, vedy, výskumu a športu SR (ďalej len „MŠVVŠ SR“) na rok 2017 bude mať k dispozícii celkové výdavky v sume 1,</w:t>
      </w:r>
      <w:r>
        <w:rPr>
          <w:rFonts w:ascii="Times New Roman" w:hAnsi="Times New Roman" w:cs="Times New Roman"/>
        </w:rPr>
        <w:t>43</w:t>
      </w:r>
      <w:r w:rsidRPr="00933EB3">
        <w:rPr>
          <w:rFonts w:ascii="Times New Roman" w:hAnsi="Times New Roman" w:cs="Times New Roman"/>
        </w:rPr>
        <w:t xml:space="preserve"> mld. eur, z toho prostriedky štátneho rozpočtu v sume 1,</w:t>
      </w:r>
      <w:r>
        <w:rPr>
          <w:rFonts w:ascii="Times New Roman" w:hAnsi="Times New Roman" w:cs="Times New Roman"/>
        </w:rPr>
        <w:t>24</w:t>
      </w:r>
      <w:r w:rsidRPr="00933EB3">
        <w:rPr>
          <w:rFonts w:ascii="Times New Roman" w:hAnsi="Times New Roman" w:cs="Times New Roman"/>
        </w:rPr>
        <w:t xml:space="preserve"> mld. eur a prostriedky zo štrukturálnych fondov vrátane spolufinancovania zo štátneho rozpočtu v sume 191 mil. eur. </w:t>
      </w:r>
    </w:p>
    <w:p w:rsidR="005D7F2F" w:rsidRPr="00933EB3" w:rsidRDefault="005D7F2F" w:rsidP="005D7F2F">
      <w:pPr>
        <w:ind w:firstLine="709"/>
        <w:jc w:val="both"/>
        <w:rPr>
          <w:rFonts w:ascii="Times New Roman" w:hAnsi="Times New Roman" w:cs="Times New Roman"/>
        </w:rPr>
      </w:pP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 xml:space="preserve">Výdavky kapitoly na rok 2017 oproti schválenému rozpočtu roku 2016 rastú </w:t>
      </w:r>
      <w:r w:rsidR="000E5772">
        <w:rPr>
          <w:rFonts w:ascii="Times New Roman" w:hAnsi="Times New Roman" w:cs="Times New Roman"/>
        </w:rPr>
        <w:br/>
      </w:r>
      <w:r w:rsidRPr="00933EB3">
        <w:rPr>
          <w:rFonts w:ascii="Times New Roman" w:hAnsi="Times New Roman" w:cs="Times New Roman"/>
        </w:rPr>
        <w:t>o </w:t>
      </w:r>
      <w:r>
        <w:rPr>
          <w:rFonts w:ascii="Times New Roman" w:hAnsi="Times New Roman" w:cs="Times New Roman"/>
        </w:rPr>
        <w:t>207</w:t>
      </w:r>
      <w:r w:rsidRPr="00933EB3">
        <w:rPr>
          <w:rFonts w:ascii="Times New Roman" w:hAnsi="Times New Roman" w:cs="Times New Roman"/>
        </w:rPr>
        <w:t xml:space="preserve"> mil. eur, t. j. o</w:t>
      </w:r>
      <w:r>
        <w:rPr>
          <w:rFonts w:ascii="Times New Roman" w:hAnsi="Times New Roman" w:cs="Times New Roman"/>
        </w:rPr>
        <w:t> 16,9</w:t>
      </w:r>
      <w:r w:rsidRPr="00933EB3">
        <w:rPr>
          <w:rFonts w:ascii="Times New Roman" w:hAnsi="Times New Roman" w:cs="Times New Roman"/>
        </w:rPr>
        <w:t xml:space="preserve"> %. Na medziročnej zmene celkových výdavkov sa podieľa nárast prostriedkov štátneho rozpočtu v sume 1</w:t>
      </w:r>
      <w:r>
        <w:rPr>
          <w:rFonts w:ascii="Times New Roman" w:hAnsi="Times New Roman" w:cs="Times New Roman"/>
        </w:rPr>
        <w:t>54</w:t>
      </w:r>
      <w:r w:rsidRPr="00933EB3">
        <w:rPr>
          <w:rFonts w:ascii="Times New Roman" w:hAnsi="Times New Roman" w:cs="Times New Roman"/>
        </w:rPr>
        <w:t xml:space="preserve"> mil. eur, t. j. o</w:t>
      </w:r>
      <w:r>
        <w:rPr>
          <w:rFonts w:ascii="Times New Roman" w:hAnsi="Times New Roman" w:cs="Times New Roman"/>
        </w:rPr>
        <w:t> 14,1</w:t>
      </w:r>
      <w:r w:rsidRPr="00933EB3">
        <w:rPr>
          <w:rFonts w:ascii="Times New Roman" w:hAnsi="Times New Roman" w:cs="Times New Roman"/>
        </w:rPr>
        <w:t xml:space="preserve"> %. Prostriedky Európskej únie zo štrukturálnych fondov vrátane prostriedkov na spolufinancovanie zo štátneho rozpočtu rastú o 53,4 mil. eur, t. j. o 38,9 %.</w:t>
      </w: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 xml:space="preserve">Nárast výdavkov štátneho rozpočtu je spôsobený zapracovaním výdavkov na financovanie dopočtu valorizácie platov zamestnancov vrátane regionálneho školstva a vysokých škôl z roku 2016, na 6% zvýšenie platov pedagogických a odborných zamestnancov od 1. 9. 2016, </w:t>
      </w:r>
      <w:r>
        <w:rPr>
          <w:rFonts w:ascii="Times New Roman" w:hAnsi="Times New Roman" w:cs="Times New Roman"/>
        </w:rPr>
        <w:t xml:space="preserve">na stavovské a profesijné organizácie pre systém duálneho vzdelávania, na zabezpečenie nevyhnutných potrieb nenormatívnych výdavkov, </w:t>
      </w:r>
      <w:r w:rsidRPr="00933EB3">
        <w:rPr>
          <w:rFonts w:ascii="Times New Roman" w:hAnsi="Times New Roman" w:cs="Times New Roman"/>
        </w:rPr>
        <w:t>na financovanie športu v zmysle zákona č. 440/2015 Z. z., podľa ktorého v roku 2017 predstavujú prostriedky štátneho rozpočtu 50 % z odvodu z prevádzkovania lotériových hier v predchádzajúcom roku</w:t>
      </w:r>
      <w:r>
        <w:rPr>
          <w:rFonts w:ascii="Times New Roman" w:hAnsi="Times New Roman" w:cs="Times New Roman"/>
        </w:rPr>
        <w:t>, na financovanie športovej infraštruktúry.</w:t>
      </w:r>
      <w:r w:rsidRPr="00933EB3">
        <w:rPr>
          <w:rFonts w:ascii="Times New Roman" w:hAnsi="Times New Roman" w:cs="Times New Roman"/>
        </w:rPr>
        <w:t xml:space="preserve">  </w:t>
      </w: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 xml:space="preserve"> Osobné výdavky sa rozpočtujú v sume 20,2 mil. eur, čo predstavuje nárast oproti schválenému rozpočtu roku 2016 o 2,54 mil. eur, t. j. o 14,4 % hlavne z dôvodu zapracovania dopočtu valorizácie platov zamestnancov z roku 2016.</w:t>
      </w: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 xml:space="preserve">V oblasti tovarov a služieb sa rozpočtujú výdavky štátneho rozpočtu v sume </w:t>
      </w:r>
      <w:r w:rsidRPr="00933EB3">
        <w:rPr>
          <w:rFonts w:ascii="Times New Roman" w:hAnsi="Times New Roman" w:cs="Times New Roman"/>
        </w:rPr>
        <w:br/>
      </w:r>
      <w:r>
        <w:rPr>
          <w:rFonts w:ascii="Times New Roman" w:hAnsi="Times New Roman" w:cs="Times New Roman"/>
        </w:rPr>
        <w:t>111</w:t>
      </w:r>
      <w:r w:rsidRPr="00933EB3">
        <w:rPr>
          <w:rFonts w:ascii="Times New Roman" w:hAnsi="Times New Roman" w:cs="Times New Roman"/>
        </w:rPr>
        <w:t xml:space="preserve"> mil. eur</w:t>
      </w:r>
      <w:r>
        <w:rPr>
          <w:rFonts w:ascii="Times New Roman" w:hAnsi="Times New Roman" w:cs="Times New Roman"/>
        </w:rPr>
        <w:t>.</w:t>
      </w:r>
      <w:r w:rsidRPr="00933EB3">
        <w:rPr>
          <w:rFonts w:ascii="Times New Roman" w:hAnsi="Times New Roman" w:cs="Times New Roman"/>
        </w:rPr>
        <w:t xml:space="preserve"> Zvýšenie výdavkov je na zabezpečenie nevyhnutných potrieb nenormatívnych výdavkov</w:t>
      </w:r>
      <w:r w:rsidR="000E5772">
        <w:rPr>
          <w:rFonts w:ascii="Times New Roman" w:hAnsi="Times New Roman" w:cs="Times New Roman"/>
        </w:rPr>
        <w:t>,</w:t>
      </w:r>
      <w:r w:rsidRPr="00933EB3">
        <w:rPr>
          <w:rFonts w:ascii="Times New Roman" w:hAnsi="Times New Roman" w:cs="Times New Roman"/>
        </w:rPr>
        <w:t xml:space="preserve"> ako aj </w:t>
      </w:r>
      <w:r>
        <w:rPr>
          <w:rFonts w:ascii="Times New Roman" w:hAnsi="Times New Roman" w:cs="Times New Roman"/>
        </w:rPr>
        <w:t xml:space="preserve">z dôvodu </w:t>
      </w:r>
      <w:r w:rsidRPr="00933EB3">
        <w:rPr>
          <w:rFonts w:ascii="Times New Roman" w:hAnsi="Times New Roman" w:cs="Times New Roman"/>
        </w:rPr>
        <w:t xml:space="preserve">presunu výdavkov na kapitálové výdavky na IT v sume 479 tis. eur (Firewall, edičný portál atď.), presunu </w:t>
      </w:r>
      <w:r w:rsidR="000E5772" w:rsidRPr="00933EB3">
        <w:rPr>
          <w:rFonts w:ascii="Times New Roman" w:hAnsi="Times New Roman" w:cs="Times New Roman"/>
        </w:rPr>
        <w:t xml:space="preserve">sumy 378 tis. eur </w:t>
      </w:r>
      <w:r w:rsidRPr="00933EB3">
        <w:rPr>
          <w:rFonts w:ascii="Times New Roman" w:hAnsi="Times New Roman" w:cs="Times New Roman"/>
        </w:rPr>
        <w:t xml:space="preserve">do bežných transferov hlavne na </w:t>
      </w:r>
      <w:r w:rsidRPr="00933EB3">
        <w:rPr>
          <w:rFonts w:ascii="Times New Roman" w:hAnsi="Times New Roman" w:cs="Times New Roman"/>
        </w:rPr>
        <w:lastRenderedPageBreak/>
        <w:t xml:space="preserve">bilaterálne </w:t>
      </w:r>
      <w:proofErr w:type="spellStart"/>
      <w:r w:rsidRPr="00933EB3">
        <w:rPr>
          <w:rFonts w:ascii="Times New Roman" w:hAnsi="Times New Roman" w:cs="Times New Roman"/>
        </w:rPr>
        <w:t>mobilitné</w:t>
      </w:r>
      <w:proofErr w:type="spellEnd"/>
      <w:r w:rsidRPr="00933EB3">
        <w:rPr>
          <w:rFonts w:ascii="Times New Roman" w:hAnsi="Times New Roman" w:cs="Times New Roman"/>
        </w:rPr>
        <w:t xml:space="preserve"> projekty v rámci vedecko-technickej spolupráce, 62 tis. eur na Koncepciu štátnej politiky starostlivosti o</w:t>
      </w:r>
      <w:r>
        <w:rPr>
          <w:rFonts w:ascii="Times New Roman" w:hAnsi="Times New Roman" w:cs="Times New Roman"/>
        </w:rPr>
        <w:t xml:space="preserve"> Slovákov žijúcich v zahraničí, </w:t>
      </w:r>
      <w:r w:rsidRPr="00933EB3">
        <w:rPr>
          <w:rFonts w:ascii="Times New Roman" w:hAnsi="Times New Roman" w:cs="Times New Roman"/>
        </w:rPr>
        <w:t>17 tis. eur na poplatky do medzinárodných organizácií a 91,6 tis. eur na projektové činnosti APVV</w:t>
      </w:r>
      <w:r w:rsidRPr="008223CB">
        <w:rPr>
          <w:rFonts w:ascii="Times New Roman" w:hAnsi="Times New Roman" w:cs="Times New Roman"/>
        </w:rPr>
        <w:t xml:space="preserve"> </w:t>
      </w:r>
      <w:r>
        <w:rPr>
          <w:rFonts w:ascii="Times New Roman" w:hAnsi="Times New Roman" w:cs="Times New Roman"/>
        </w:rPr>
        <w:t xml:space="preserve">a presunu 50 tis. eur do kapitoly SAV na financovanie diela </w:t>
      </w:r>
      <w:proofErr w:type="spellStart"/>
      <w:r>
        <w:rPr>
          <w:rFonts w:ascii="Times New Roman" w:hAnsi="Times New Roman" w:cs="Times New Roman"/>
        </w:rPr>
        <w:t>Encyclopaedia</w:t>
      </w:r>
      <w:proofErr w:type="spellEnd"/>
      <w:r>
        <w:rPr>
          <w:rFonts w:ascii="Times New Roman" w:hAnsi="Times New Roman" w:cs="Times New Roman"/>
        </w:rPr>
        <w:t xml:space="preserve"> </w:t>
      </w:r>
      <w:proofErr w:type="spellStart"/>
      <w:r>
        <w:rPr>
          <w:rFonts w:ascii="Times New Roman" w:hAnsi="Times New Roman" w:cs="Times New Roman"/>
        </w:rPr>
        <w:t>Beliana</w:t>
      </w:r>
      <w:proofErr w:type="spellEnd"/>
      <w:r w:rsidRPr="00933EB3">
        <w:rPr>
          <w:rFonts w:ascii="Times New Roman" w:hAnsi="Times New Roman" w:cs="Times New Roman"/>
        </w:rPr>
        <w:t>.</w:t>
      </w: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Bežné transfery sa navrhujú v sume 1,04 mil. eur, čo predstavuje medziročný nárast  o</w:t>
      </w:r>
      <w:r>
        <w:rPr>
          <w:rFonts w:ascii="Times New Roman" w:hAnsi="Times New Roman" w:cs="Times New Roman"/>
        </w:rPr>
        <w:t> 63,9</w:t>
      </w:r>
      <w:r w:rsidRPr="00933EB3">
        <w:rPr>
          <w:rFonts w:ascii="Times New Roman" w:hAnsi="Times New Roman" w:cs="Times New Roman"/>
        </w:rPr>
        <w:t xml:space="preserve"> mil. eur, t. j. o 6,</w:t>
      </w:r>
      <w:r>
        <w:rPr>
          <w:rFonts w:ascii="Times New Roman" w:hAnsi="Times New Roman" w:cs="Times New Roman"/>
        </w:rPr>
        <w:t>52</w:t>
      </w:r>
      <w:r w:rsidRPr="00933EB3">
        <w:rPr>
          <w:rFonts w:ascii="Times New Roman" w:hAnsi="Times New Roman" w:cs="Times New Roman"/>
        </w:rPr>
        <w:t xml:space="preserve"> %.  Tento nárast  je ovplyvnený zapracovaním dopočtu valorizácie platov z roku 2016 pre zamestnancov regionálneho školstva v pôsobnosti VÚC a verejných vysokých škôl (vrátane štipendií doktorandov vysokých škôl) a 6% zvýšenia platov pedagogických a odborných zamestnancov od 1. 9. 2016. Ďalej v náraste výdavkov v rámci bežných transferov sú </w:t>
      </w:r>
      <w:r>
        <w:rPr>
          <w:rFonts w:ascii="Times New Roman" w:hAnsi="Times New Roman" w:cs="Times New Roman"/>
        </w:rPr>
        <w:t xml:space="preserve">zapracované </w:t>
      </w:r>
      <w:r w:rsidRPr="00933EB3">
        <w:rPr>
          <w:rFonts w:ascii="Times New Roman" w:hAnsi="Times New Roman" w:cs="Times New Roman"/>
        </w:rPr>
        <w:t>výdavky na šport v sume 5,</w:t>
      </w:r>
      <w:r>
        <w:rPr>
          <w:rFonts w:ascii="Times New Roman" w:hAnsi="Times New Roman" w:cs="Times New Roman"/>
        </w:rPr>
        <w:t>7</w:t>
      </w:r>
      <w:r w:rsidRPr="00933EB3">
        <w:rPr>
          <w:rFonts w:ascii="Times New Roman" w:hAnsi="Times New Roman" w:cs="Times New Roman"/>
        </w:rPr>
        <w:t>8 mil. eur na úroveň 50 % predpokladaného odvodu z prevádzkovania lotériových hier podľa zákona č. 440/2015 Z. z.</w:t>
      </w:r>
      <w:r>
        <w:rPr>
          <w:rFonts w:ascii="Times New Roman" w:hAnsi="Times New Roman" w:cs="Times New Roman"/>
        </w:rPr>
        <w:t xml:space="preserve"> a výdavky na stavovské a profesijné organizácie pre systém duálneho vzdelávania</w:t>
      </w:r>
      <w:r w:rsidRPr="00933EB3">
        <w:rPr>
          <w:rFonts w:ascii="Times New Roman" w:hAnsi="Times New Roman" w:cs="Times New Roman"/>
        </w:rPr>
        <w:t xml:space="preserve">    </w:t>
      </w: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 xml:space="preserve">Kapitálové výdavky </w:t>
      </w:r>
      <w:r>
        <w:rPr>
          <w:rFonts w:ascii="Times New Roman" w:hAnsi="Times New Roman" w:cs="Times New Roman"/>
        </w:rPr>
        <w:t xml:space="preserve">štátneho rozpočtu </w:t>
      </w:r>
      <w:r w:rsidRPr="00933EB3">
        <w:rPr>
          <w:rFonts w:ascii="Times New Roman" w:hAnsi="Times New Roman" w:cs="Times New Roman"/>
        </w:rPr>
        <w:t xml:space="preserve">sa rozpočtujú na rok 2017 v sume </w:t>
      </w:r>
      <w:r>
        <w:rPr>
          <w:rFonts w:ascii="Times New Roman" w:hAnsi="Times New Roman" w:cs="Times New Roman"/>
        </w:rPr>
        <w:t>66,2</w:t>
      </w:r>
      <w:r w:rsidRPr="00933EB3">
        <w:rPr>
          <w:rFonts w:ascii="Times New Roman" w:hAnsi="Times New Roman" w:cs="Times New Roman"/>
        </w:rPr>
        <w:t xml:space="preserve"> mil. eur, čo predstavuje medziročný nárast o</w:t>
      </w:r>
      <w:r>
        <w:rPr>
          <w:rFonts w:ascii="Times New Roman" w:hAnsi="Times New Roman" w:cs="Times New Roman"/>
        </w:rPr>
        <w:t> 38,5</w:t>
      </w:r>
      <w:r w:rsidRPr="00933EB3">
        <w:rPr>
          <w:rFonts w:ascii="Times New Roman" w:hAnsi="Times New Roman" w:cs="Times New Roman"/>
        </w:rPr>
        <w:t xml:space="preserve"> mil. eur</w:t>
      </w:r>
      <w:r w:rsidRPr="00AE1E77">
        <w:rPr>
          <w:rFonts w:ascii="Times New Roman" w:hAnsi="Times New Roman" w:cs="Times New Roman"/>
        </w:rPr>
        <w:t>, k</w:t>
      </w:r>
      <w:r w:rsidRPr="00933EB3">
        <w:rPr>
          <w:rFonts w:ascii="Times New Roman" w:hAnsi="Times New Roman" w:cs="Times New Roman"/>
        </w:rPr>
        <w:t>torý je ovplyvnený hlavne zvýšením rozpočtu výdavkov</w:t>
      </w:r>
      <w:r>
        <w:rPr>
          <w:rFonts w:ascii="Times New Roman" w:hAnsi="Times New Roman" w:cs="Times New Roman"/>
        </w:rPr>
        <w:t xml:space="preserve"> na financovanie športovej infraštruktúry o 38,0 mil. eur</w:t>
      </w:r>
      <w:r w:rsidRPr="00933EB3">
        <w:rPr>
          <w:rFonts w:ascii="Times New Roman" w:hAnsi="Times New Roman" w:cs="Times New Roman"/>
        </w:rPr>
        <w:t xml:space="preserve">. Zároveň je v náraste zapracovaný presun výdavkov </w:t>
      </w:r>
      <w:r w:rsidR="000E5772">
        <w:rPr>
          <w:rFonts w:ascii="Times New Roman" w:hAnsi="Times New Roman" w:cs="Times New Roman"/>
        </w:rPr>
        <w:t>na</w:t>
      </w:r>
      <w:r w:rsidRPr="00933EB3">
        <w:rPr>
          <w:rFonts w:ascii="Times New Roman" w:hAnsi="Times New Roman" w:cs="Times New Roman"/>
        </w:rPr>
        <w:t xml:space="preserve"> tovar</w:t>
      </w:r>
      <w:r w:rsidR="000E5772">
        <w:rPr>
          <w:rFonts w:ascii="Times New Roman" w:hAnsi="Times New Roman" w:cs="Times New Roman"/>
        </w:rPr>
        <w:t>y</w:t>
      </w:r>
      <w:r w:rsidRPr="00933EB3">
        <w:rPr>
          <w:rFonts w:ascii="Times New Roman" w:hAnsi="Times New Roman" w:cs="Times New Roman"/>
        </w:rPr>
        <w:t xml:space="preserve"> a služb</w:t>
      </w:r>
      <w:r w:rsidR="000E5772">
        <w:rPr>
          <w:rFonts w:ascii="Times New Roman" w:hAnsi="Times New Roman" w:cs="Times New Roman"/>
        </w:rPr>
        <w:t>y</w:t>
      </w:r>
      <w:r w:rsidRPr="00933EB3">
        <w:rPr>
          <w:rFonts w:ascii="Times New Roman" w:hAnsi="Times New Roman" w:cs="Times New Roman"/>
        </w:rPr>
        <w:t xml:space="preserve"> </w:t>
      </w:r>
      <w:r w:rsidR="000E5772">
        <w:rPr>
          <w:rFonts w:ascii="Times New Roman" w:hAnsi="Times New Roman" w:cs="Times New Roman"/>
        </w:rPr>
        <w:t>do</w:t>
      </w:r>
      <w:r w:rsidRPr="00933EB3">
        <w:rPr>
          <w:rFonts w:ascii="Times New Roman" w:hAnsi="Times New Roman" w:cs="Times New Roman"/>
        </w:rPr>
        <w:t xml:space="preserve"> výdavk</w:t>
      </w:r>
      <w:r w:rsidR="000E5772">
        <w:rPr>
          <w:rFonts w:ascii="Times New Roman" w:hAnsi="Times New Roman" w:cs="Times New Roman"/>
        </w:rPr>
        <w:t>ov</w:t>
      </w:r>
      <w:r w:rsidRPr="00933EB3">
        <w:rPr>
          <w:rFonts w:ascii="Times New Roman" w:hAnsi="Times New Roman" w:cs="Times New Roman"/>
        </w:rPr>
        <w:t xml:space="preserve"> na informačné technológie. </w:t>
      </w:r>
    </w:p>
    <w:p w:rsidR="005D7F2F" w:rsidRDefault="005D7F2F" w:rsidP="00497129">
      <w:pPr>
        <w:ind w:firstLine="708"/>
        <w:jc w:val="both"/>
        <w:rPr>
          <w:rFonts w:ascii="Times New Roman" w:hAnsi="Times New Roman" w:cs="Times New Roman"/>
        </w:rPr>
      </w:pPr>
      <w:r w:rsidRPr="00933EB3">
        <w:rPr>
          <w:rFonts w:ascii="Times New Roman" w:hAnsi="Times New Roman" w:cs="Times New Roman"/>
        </w:rPr>
        <w:t>Z celkového objemu kapitálových výdavkov je 7,95 mil. eur rozpočtovaných ako kapitálový transfer pre verejné vysoké školy,</w:t>
      </w:r>
      <w:r w:rsidRPr="00933EB3">
        <w:rPr>
          <w:rFonts w:ascii="Times New Roman" w:hAnsi="Times New Roman" w:cs="Times New Roman"/>
          <w:b/>
        </w:rPr>
        <w:t xml:space="preserve"> </w:t>
      </w:r>
      <w:r w:rsidRPr="00933EB3">
        <w:rPr>
          <w:rFonts w:ascii="Times New Roman" w:hAnsi="Times New Roman" w:cs="Times New Roman"/>
        </w:rPr>
        <w:t>čo je v súlade s rozpisom verejných vysokých škôl.</w:t>
      </w:r>
    </w:p>
    <w:p w:rsidR="00497129" w:rsidRPr="00933EB3" w:rsidRDefault="00497129" w:rsidP="00497129">
      <w:pPr>
        <w:ind w:firstLine="708"/>
        <w:jc w:val="both"/>
        <w:rPr>
          <w:rFonts w:cs="Times New Roman"/>
          <w:color w:val="000000"/>
        </w:rPr>
      </w:pP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 xml:space="preserve">Nasledujúca tabuľka zobrazuje výdavky MŠVVŠ SR z rozpočtových prostriedkov kapitoly na jednotlivé oblasti.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7"/>
        <w:gridCol w:w="945"/>
        <w:gridCol w:w="945"/>
        <w:gridCol w:w="945"/>
        <w:gridCol w:w="945"/>
        <w:gridCol w:w="945"/>
        <w:gridCol w:w="945"/>
        <w:gridCol w:w="945"/>
      </w:tblGrid>
      <w:tr w:rsidR="005D7F2F" w:rsidRPr="00A87904" w:rsidTr="00D54D95">
        <w:trPr>
          <w:trHeight w:val="255"/>
        </w:trPr>
        <w:tc>
          <w:tcPr>
            <w:tcW w:w="1362" w:type="pct"/>
            <w:shd w:val="clear" w:color="000000" w:fill="A6A6A6"/>
            <w:noWrap/>
            <w:vAlign w:val="center"/>
            <w:hideMark/>
          </w:tcPr>
          <w:p w:rsidR="005D7F2F" w:rsidRPr="00A87904" w:rsidRDefault="005D7F2F" w:rsidP="00D54D95">
            <w:pPr>
              <w:rPr>
                <w:rFonts w:ascii="Times New Roman" w:hAnsi="Times New Roman" w:cs="Times New Roman"/>
                <w:b/>
                <w:bCs/>
                <w:color w:val="000000"/>
                <w:sz w:val="14"/>
                <w:szCs w:val="14"/>
                <w:lang w:eastAsia="sk-SK"/>
              </w:rPr>
            </w:pPr>
            <w:r w:rsidRPr="00A87904">
              <w:rPr>
                <w:rFonts w:ascii="Times New Roman" w:hAnsi="Times New Roman" w:cs="Times New Roman"/>
                <w:b/>
                <w:bCs/>
                <w:color w:val="000000"/>
                <w:sz w:val="14"/>
                <w:szCs w:val="14"/>
                <w:lang w:eastAsia="sk-SK"/>
              </w:rPr>
              <w:t>v eurách</w:t>
            </w:r>
          </w:p>
        </w:tc>
        <w:tc>
          <w:tcPr>
            <w:tcW w:w="520" w:type="pct"/>
            <w:shd w:val="clear" w:color="000000" w:fill="A6A6A6"/>
            <w:noWrap/>
            <w:vAlign w:val="center"/>
            <w:hideMark/>
          </w:tcPr>
          <w:p w:rsidR="005D7F2F" w:rsidRPr="00A87904" w:rsidRDefault="005D7F2F" w:rsidP="00D54D95">
            <w:pPr>
              <w:jc w:val="center"/>
              <w:rPr>
                <w:rFonts w:ascii="Times New Roman" w:hAnsi="Times New Roman" w:cs="Times New Roman"/>
                <w:b/>
                <w:bCs/>
                <w:color w:val="000000"/>
                <w:sz w:val="14"/>
                <w:szCs w:val="14"/>
                <w:lang w:eastAsia="sk-SK"/>
              </w:rPr>
            </w:pPr>
            <w:r w:rsidRPr="00A87904">
              <w:rPr>
                <w:rFonts w:ascii="Times New Roman" w:hAnsi="Times New Roman" w:cs="Times New Roman"/>
                <w:b/>
                <w:bCs/>
                <w:color w:val="000000"/>
                <w:sz w:val="14"/>
                <w:szCs w:val="14"/>
                <w:lang w:eastAsia="sk-SK"/>
              </w:rPr>
              <w:t>2014 S</w:t>
            </w:r>
          </w:p>
        </w:tc>
        <w:tc>
          <w:tcPr>
            <w:tcW w:w="520" w:type="pct"/>
            <w:shd w:val="clear" w:color="000000" w:fill="A6A6A6"/>
            <w:noWrap/>
            <w:vAlign w:val="center"/>
            <w:hideMark/>
          </w:tcPr>
          <w:p w:rsidR="005D7F2F" w:rsidRPr="00A87904" w:rsidRDefault="005D7F2F" w:rsidP="00D54D95">
            <w:pPr>
              <w:jc w:val="center"/>
              <w:rPr>
                <w:rFonts w:ascii="Times New Roman" w:hAnsi="Times New Roman" w:cs="Times New Roman"/>
                <w:b/>
                <w:bCs/>
                <w:color w:val="000000"/>
                <w:sz w:val="14"/>
                <w:szCs w:val="14"/>
                <w:lang w:eastAsia="sk-SK"/>
              </w:rPr>
            </w:pPr>
            <w:r w:rsidRPr="00A87904">
              <w:rPr>
                <w:rFonts w:ascii="Times New Roman" w:hAnsi="Times New Roman" w:cs="Times New Roman"/>
                <w:b/>
                <w:bCs/>
                <w:color w:val="000000"/>
                <w:sz w:val="14"/>
                <w:szCs w:val="14"/>
                <w:lang w:eastAsia="sk-SK"/>
              </w:rPr>
              <w:t>2015 S</w:t>
            </w:r>
          </w:p>
        </w:tc>
        <w:tc>
          <w:tcPr>
            <w:tcW w:w="520" w:type="pct"/>
            <w:shd w:val="clear" w:color="000000" w:fill="A6A6A6"/>
            <w:noWrap/>
            <w:vAlign w:val="center"/>
            <w:hideMark/>
          </w:tcPr>
          <w:p w:rsidR="005D7F2F" w:rsidRPr="00A87904" w:rsidRDefault="005D7F2F" w:rsidP="00D54D95">
            <w:pPr>
              <w:jc w:val="center"/>
              <w:rPr>
                <w:rFonts w:ascii="Times New Roman" w:hAnsi="Times New Roman" w:cs="Times New Roman"/>
                <w:b/>
                <w:bCs/>
                <w:color w:val="000000"/>
                <w:sz w:val="14"/>
                <w:szCs w:val="14"/>
                <w:lang w:eastAsia="sk-SK"/>
              </w:rPr>
            </w:pPr>
            <w:r w:rsidRPr="00A87904">
              <w:rPr>
                <w:rFonts w:ascii="Times New Roman" w:hAnsi="Times New Roman" w:cs="Times New Roman"/>
                <w:b/>
                <w:bCs/>
                <w:color w:val="000000"/>
                <w:sz w:val="14"/>
                <w:szCs w:val="14"/>
                <w:lang w:eastAsia="sk-SK"/>
              </w:rPr>
              <w:t>2016 R</w:t>
            </w:r>
          </w:p>
        </w:tc>
        <w:tc>
          <w:tcPr>
            <w:tcW w:w="520" w:type="pct"/>
            <w:shd w:val="clear" w:color="000000" w:fill="A6A6A6"/>
            <w:noWrap/>
            <w:vAlign w:val="center"/>
            <w:hideMark/>
          </w:tcPr>
          <w:p w:rsidR="005D7F2F" w:rsidRPr="00A87904" w:rsidRDefault="005D7F2F" w:rsidP="00D54D95">
            <w:pPr>
              <w:jc w:val="center"/>
              <w:rPr>
                <w:rFonts w:ascii="Times New Roman" w:hAnsi="Times New Roman" w:cs="Times New Roman"/>
                <w:b/>
                <w:bCs/>
                <w:color w:val="000000"/>
                <w:sz w:val="14"/>
                <w:szCs w:val="14"/>
                <w:lang w:eastAsia="sk-SK"/>
              </w:rPr>
            </w:pPr>
            <w:r w:rsidRPr="00A87904">
              <w:rPr>
                <w:rFonts w:ascii="Times New Roman" w:hAnsi="Times New Roman" w:cs="Times New Roman"/>
                <w:b/>
                <w:bCs/>
                <w:color w:val="000000"/>
                <w:sz w:val="14"/>
                <w:szCs w:val="14"/>
                <w:lang w:eastAsia="sk-SK"/>
              </w:rPr>
              <w:t>2016 OS</w:t>
            </w:r>
          </w:p>
        </w:tc>
        <w:tc>
          <w:tcPr>
            <w:tcW w:w="520" w:type="pct"/>
            <w:shd w:val="clear" w:color="000000" w:fill="A6A6A6"/>
            <w:noWrap/>
            <w:vAlign w:val="center"/>
            <w:hideMark/>
          </w:tcPr>
          <w:p w:rsidR="005D7F2F" w:rsidRPr="00A87904" w:rsidRDefault="005D7F2F" w:rsidP="00D54D95">
            <w:pPr>
              <w:jc w:val="center"/>
              <w:rPr>
                <w:rFonts w:ascii="Times New Roman" w:hAnsi="Times New Roman" w:cs="Times New Roman"/>
                <w:b/>
                <w:bCs/>
                <w:color w:val="000000"/>
                <w:sz w:val="14"/>
                <w:szCs w:val="14"/>
                <w:lang w:eastAsia="sk-SK"/>
              </w:rPr>
            </w:pPr>
            <w:r w:rsidRPr="00A87904">
              <w:rPr>
                <w:rFonts w:ascii="Times New Roman" w:hAnsi="Times New Roman" w:cs="Times New Roman"/>
                <w:b/>
                <w:bCs/>
                <w:color w:val="000000"/>
                <w:sz w:val="14"/>
                <w:szCs w:val="14"/>
                <w:lang w:eastAsia="sk-SK"/>
              </w:rPr>
              <w:t>2017 N</w:t>
            </w:r>
          </w:p>
        </w:tc>
        <w:tc>
          <w:tcPr>
            <w:tcW w:w="520" w:type="pct"/>
            <w:shd w:val="clear" w:color="000000" w:fill="A6A6A6"/>
            <w:noWrap/>
            <w:vAlign w:val="center"/>
            <w:hideMark/>
          </w:tcPr>
          <w:p w:rsidR="005D7F2F" w:rsidRPr="00A87904" w:rsidRDefault="005D7F2F" w:rsidP="00D54D95">
            <w:pPr>
              <w:jc w:val="center"/>
              <w:rPr>
                <w:rFonts w:ascii="Times New Roman" w:hAnsi="Times New Roman" w:cs="Times New Roman"/>
                <w:b/>
                <w:bCs/>
                <w:color w:val="000000"/>
                <w:sz w:val="14"/>
                <w:szCs w:val="14"/>
                <w:lang w:eastAsia="sk-SK"/>
              </w:rPr>
            </w:pPr>
            <w:r w:rsidRPr="00A87904">
              <w:rPr>
                <w:rFonts w:ascii="Times New Roman" w:hAnsi="Times New Roman" w:cs="Times New Roman"/>
                <w:b/>
                <w:bCs/>
                <w:color w:val="000000"/>
                <w:sz w:val="14"/>
                <w:szCs w:val="14"/>
                <w:lang w:eastAsia="sk-SK"/>
              </w:rPr>
              <w:t>2018 N</w:t>
            </w:r>
          </w:p>
        </w:tc>
        <w:tc>
          <w:tcPr>
            <w:tcW w:w="520" w:type="pct"/>
            <w:shd w:val="clear" w:color="000000" w:fill="A6A6A6"/>
            <w:noWrap/>
            <w:vAlign w:val="center"/>
            <w:hideMark/>
          </w:tcPr>
          <w:p w:rsidR="005D7F2F" w:rsidRPr="00A87904" w:rsidRDefault="005D7F2F" w:rsidP="00D54D95">
            <w:pPr>
              <w:jc w:val="center"/>
              <w:rPr>
                <w:rFonts w:ascii="Times New Roman" w:hAnsi="Times New Roman" w:cs="Times New Roman"/>
                <w:b/>
                <w:bCs/>
                <w:color w:val="000000"/>
                <w:sz w:val="14"/>
                <w:szCs w:val="14"/>
                <w:lang w:eastAsia="sk-SK"/>
              </w:rPr>
            </w:pPr>
            <w:r w:rsidRPr="00A87904">
              <w:rPr>
                <w:rFonts w:ascii="Times New Roman" w:hAnsi="Times New Roman" w:cs="Times New Roman"/>
                <w:b/>
                <w:bCs/>
                <w:color w:val="000000"/>
                <w:sz w:val="14"/>
                <w:szCs w:val="14"/>
                <w:lang w:eastAsia="sk-SK"/>
              </w:rPr>
              <w:t>2019 N</w:t>
            </w:r>
          </w:p>
        </w:tc>
      </w:tr>
      <w:tr w:rsidR="005D7F2F" w:rsidRPr="00A87904" w:rsidTr="00D54D95">
        <w:trPr>
          <w:trHeight w:val="255"/>
        </w:trPr>
        <w:tc>
          <w:tcPr>
            <w:tcW w:w="1362" w:type="pct"/>
            <w:shd w:val="clear" w:color="000000" w:fill="BFBFBF"/>
            <w:vAlign w:val="bottom"/>
            <w:hideMark/>
          </w:tcPr>
          <w:p w:rsidR="005D7F2F" w:rsidRPr="00A87904" w:rsidRDefault="005D7F2F" w:rsidP="00D54D95">
            <w:pPr>
              <w:rPr>
                <w:rFonts w:ascii="Times New Roman" w:hAnsi="Times New Roman" w:cs="Times New Roman"/>
                <w:b/>
                <w:bCs/>
                <w:color w:val="000000"/>
                <w:sz w:val="14"/>
                <w:szCs w:val="14"/>
                <w:lang w:eastAsia="sk-SK"/>
              </w:rPr>
            </w:pPr>
            <w:r w:rsidRPr="00A87904">
              <w:rPr>
                <w:rFonts w:ascii="Times New Roman" w:hAnsi="Times New Roman" w:cs="Times New Roman"/>
                <w:b/>
                <w:bCs/>
                <w:color w:val="000000"/>
                <w:sz w:val="14"/>
                <w:szCs w:val="14"/>
                <w:lang w:eastAsia="sk-SK"/>
              </w:rPr>
              <w:t>Zdroje príslušnej kapitoly z toho:</w:t>
            </w:r>
          </w:p>
        </w:tc>
        <w:tc>
          <w:tcPr>
            <w:tcW w:w="520" w:type="pct"/>
            <w:shd w:val="clear" w:color="000000" w:fill="BFBFBF"/>
            <w:noWrap/>
            <w:vAlign w:val="bottom"/>
            <w:hideMark/>
          </w:tcPr>
          <w:p w:rsidR="005D7F2F" w:rsidRPr="00A87904" w:rsidRDefault="005D7F2F" w:rsidP="00D54D95">
            <w:pPr>
              <w:jc w:val="right"/>
              <w:rPr>
                <w:rFonts w:ascii="Times New Roman" w:hAnsi="Times New Roman" w:cs="Times New Roman"/>
                <w:b/>
                <w:bCs/>
                <w:sz w:val="14"/>
                <w:szCs w:val="14"/>
                <w:lang w:eastAsia="sk-SK"/>
              </w:rPr>
            </w:pPr>
            <w:r w:rsidRPr="00A87904">
              <w:rPr>
                <w:rFonts w:ascii="Times New Roman" w:hAnsi="Times New Roman" w:cs="Times New Roman"/>
                <w:b/>
                <w:bCs/>
                <w:sz w:val="14"/>
                <w:szCs w:val="14"/>
                <w:lang w:eastAsia="sk-SK"/>
              </w:rPr>
              <w:t>1 358 177 397</w:t>
            </w:r>
          </w:p>
        </w:tc>
        <w:tc>
          <w:tcPr>
            <w:tcW w:w="520" w:type="pct"/>
            <w:shd w:val="clear" w:color="000000" w:fill="BFBFBF"/>
            <w:noWrap/>
            <w:vAlign w:val="bottom"/>
            <w:hideMark/>
          </w:tcPr>
          <w:p w:rsidR="005D7F2F" w:rsidRPr="00A87904" w:rsidRDefault="005D7F2F" w:rsidP="00D54D95">
            <w:pPr>
              <w:jc w:val="right"/>
              <w:rPr>
                <w:rFonts w:ascii="Times New Roman" w:hAnsi="Times New Roman" w:cs="Times New Roman"/>
                <w:b/>
                <w:bCs/>
                <w:sz w:val="14"/>
                <w:szCs w:val="14"/>
                <w:lang w:eastAsia="sk-SK"/>
              </w:rPr>
            </w:pPr>
            <w:r w:rsidRPr="00A87904">
              <w:rPr>
                <w:rFonts w:ascii="Times New Roman" w:hAnsi="Times New Roman" w:cs="Times New Roman"/>
                <w:b/>
                <w:bCs/>
                <w:sz w:val="14"/>
                <w:szCs w:val="14"/>
                <w:lang w:eastAsia="sk-SK"/>
              </w:rPr>
              <w:t>1 654 254 15</w:t>
            </w:r>
            <w:r>
              <w:rPr>
                <w:rFonts w:ascii="Times New Roman" w:hAnsi="Times New Roman" w:cs="Times New Roman"/>
                <w:b/>
                <w:bCs/>
                <w:sz w:val="14"/>
                <w:szCs w:val="14"/>
                <w:lang w:eastAsia="sk-SK"/>
              </w:rPr>
              <w:t>8</w:t>
            </w:r>
          </w:p>
        </w:tc>
        <w:tc>
          <w:tcPr>
            <w:tcW w:w="520" w:type="pct"/>
            <w:shd w:val="clear" w:color="000000" w:fill="BFBFBF"/>
            <w:noWrap/>
            <w:vAlign w:val="bottom"/>
            <w:hideMark/>
          </w:tcPr>
          <w:p w:rsidR="005D7F2F" w:rsidRPr="00A87904" w:rsidRDefault="005D7F2F" w:rsidP="00D54D95">
            <w:pPr>
              <w:jc w:val="right"/>
              <w:rPr>
                <w:rFonts w:ascii="Times New Roman" w:hAnsi="Times New Roman" w:cs="Times New Roman"/>
                <w:b/>
                <w:bCs/>
                <w:sz w:val="14"/>
                <w:szCs w:val="14"/>
                <w:lang w:eastAsia="sk-SK"/>
              </w:rPr>
            </w:pPr>
            <w:r w:rsidRPr="00A87904">
              <w:rPr>
                <w:rFonts w:ascii="Times New Roman" w:hAnsi="Times New Roman" w:cs="Times New Roman"/>
                <w:b/>
                <w:bCs/>
                <w:sz w:val="14"/>
                <w:szCs w:val="14"/>
                <w:lang w:eastAsia="sk-SK"/>
              </w:rPr>
              <w:t>1 226 750 945</w:t>
            </w:r>
          </w:p>
        </w:tc>
        <w:tc>
          <w:tcPr>
            <w:tcW w:w="520" w:type="pct"/>
            <w:shd w:val="clear" w:color="000000" w:fill="BFBFBF"/>
            <w:noWrap/>
            <w:vAlign w:val="bottom"/>
            <w:hideMark/>
          </w:tcPr>
          <w:p w:rsidR="005D7F2F" w:rsidRPr="00A87904" w:rsidRDefault="005D7F2F" w:rsidP="00D54D95">
            <w:pPr>
              <w:jc w:val="right"/>
              <w:rPr>
                <w:rFonts w:ascii="Times New Roman" w:hAnsi="Times New Roman" w:cs="Times New Roman"/>
                <w:b/>
                <w:bCs/>
                <w:sz w:val="14"/>
                <w:szCs w:val="14"/>
                <w:lang w:eastAsia="sk-SK"/>
              </w:rPr>
            </w:pPr>
            <w:r w:rsidRPr="00A87904">
              <w:rPr>
                <w:rFonts w:ascii="Times New Roman" w:hAnsi="Times New Roman" w:cs="Times New Roman"/>
                <w:b/>
                <w:bCs/>
                <w:sz w:val="14"/>
                <w:szCs w:val="14"/>
                <w:lang w:eastAsia="sk-SK"/>
              </w:rPr>
              <w:t>1 233 110 250</w:t>
            </w:r>
          </w:p>
        </w:tc>
        <w:tc>
          <w:tcPr>
            <w:tcW w:w="520" w:type="pct"/>
            <w:shd w:val="clear" w:color="000000" w:fill="BFBFBF"/>
            <w:noWrap/>
            <w:vAlign w:val="bottom"/>
            <w:hideMark/>
          </w:tcPr>
          <w:p w:rsidR="005D7F2F" w:rsidRPr="00A87904" w:rsidRDefault="005D7F2F" w:rsidP="00D54D95">
            <w:pPr>
              <w:jc w:val="right"/>
              <w:rPr>
                <w:rFonts w:ascii="Times New Roman" w:hAnsi="Times New Roman" w:cs="Times New Roman"/>
                <w:b/>
                <w:bCs/>
                <w:sz w:val="14"/>
                <w:szCs w:val="14"/>
                <w:lang w:eastAsia="sk-SK"/>
              </w:rPr>
            </w:pPr>
            <w:r w:rsidRPr="00A87904">
              <w:rPr>
                <w:rFonts w:ascii="Times New Roman" w:hAnsi="Times New Roman" w:cs="Times New Roman"/>
                <w:b/>
                <w:bCs/>
                <w:sz w:val="14"/>
                <w:szCs w:val="14"/>
                <w:lang w:eastAsia="sk-SK"/>
              </w:rPr>
              <w:t>1</w:t>
            </w:r>
            <w:r>
              <w:rPr>
                <w:rFonts w:ascii="Times New Roman" w:hAnsi="Times New Roman" w:cs="Times New Roman"/>
                <w:b/>
                <w:bCs/>
                <w:sz w:val="14"/>
                <w:szCs w:val="14"/>
                <w:lang w:eastAsia="sk-SK"/>
              </w:rPr>
              <w:t> 433 710</w:t>
            </w:r>
            <w:r w:rsidRPr="00A87904">
              <w:rPr>
                <w:rFonts w:ascii="Times New Roman" w:hAnsi="Times New Roman" w:cs="Times New Roman"/>
                <w:b/>
                <w:bCs/>
                <w:sz w:val="14"/>
                <w:szCs w:val="14"/>
                <w:lang w:eastAsia="sk-SK"/>
              </w:rPr>
              <w:t xml:space="preserve"> 44</w:t>
            </w:r>
            <w:r>
              <w:rPr>
                <w:rFonts w:ascii="Times New Roman" w:hAnsi="Times New Roman" w:cs="Times New Roman"/>
                <w:b/>
                <w:bCs/>
                <w:sz w:val="14"/>
                <w:szCs w:val="14"/>
                <w:lang w:eastAsia="sk-SK"/>
              </w:rPr>
              <w:t>4</w:t>
            </w:r>
          </w:p>
        </w:tc>
        <w:tc>
          <w:tcPr>
            <w:tcW w:w="520" w:type="pct"/>
            <w:shd w:val="clear" w:color="000000" w:fill="BFBFBF"/>
            <w:noWrap/>
            <w:vAlign w:val="bottom"/>
            <w:hideMark/>
          </w:tcPr>
          <w:p w:rsidR="005D7F2F" w:rsidRPr="00A87904" w:rsidRDefault="005D7F2F" w:rsidP="00D54D95">
            <w:pPr>
              <w:jc w:val="right"/>
              <w:rPr>
                <w:rFonts w:ascii="Times New Roman" w:hAnsi="Times New Roman" w:cs="Times New Roman"/>
                <w:b/>
                <w:bCs/>
                <w:sz w:val="14"/>
                <w:szCs w:val="14"/>
                <w:lang w:eastAsia="sk-SK"/>
              </w:rPr>
            </w:pPr>
            <w:r w:rsidRPr="00A87904">
              <w:rPr>
                <w:rFonts w:ascii="Times New Roman" w:hAnsi="Times New Roman" w:cs="Times New Roman"/>
                <w:b/>
                <w:bCs/>
                <w:sz w:val="14"/>
                <w:szCs w:val="14"/>
                <w:lang w:eastAsia="sk-SK"/>
              </w:rPr>
              <w:t xml:space="preserve">1 </w:t>
            </w:r>
            <w:r>
              <w:rPr>
                <w:rFonts w:ascii="Times New Roman" w:hAnsi="Times New Roman" w:cs="Times New Roman"/>
                <w:b/>
                <w:bCs/>
                <w:sz w:val="14"/>
                <w:szCs w:val="14"/>
                <w:lang w:eastAsia="sk-SK"/>
              </w:rPr>
              <w:t>52</w:t>
            </w:r>
            <w:r w:rsidRPr="00A87904">
              <w:rPr>
                <w:rFonts w:ascii="Times New Roman" w:hAnsi="Times New Roman" w:cs="Times New Roman"/>
                <w:b/>
                <w:bCs/>
                <w:sz w:val="14"/>
                <w:szCs w:val="14"/>
                <w:lang w:eastAsia="sk-SK"/>
              </w:rPr>
              <w:t>6 994 557</w:t>
            </w:r>
          </w:p>
        </w:tc>
        <w:tc>
          <w:tcPr>
            <w:tcW w:w="520" w:type="pct"/>
            <w:shd w:val="clear" w:color="000000" w:fill="BFBFBF"/>
            <w:noWrap/>
            <w:vAlign w:val="bottom"/>
            <w:hideMark/>
          </w:tcPr>
          <w:p w:rsidR="005D7F2F" w:rsidRPr="00A87904" w:rsidRDefault="005D7F2F" w:rsidP="00D54D95">
            <w:pPr>
              <w:jc w:val="right"/>
              <w:rPr>
                <w:rFonts w:ascii="Times New Roman" w:hAnsi="Times New Roman" w:cs="Times New Roman"/>
                <w:b/>
                <w:bCs/>
                <w:sz w:val="14"/>
                <w:szCs w:val="14"/>
                <w:lang w:eastAsia="sk-SK"/>
              </w:rPr>
            </w:pPr>
            <w:r w:rsidRPr="00A87904">
              <w:rPr>
                <w:rFonts w:ascii="Times New Roman" w:hAnsi="Times New Roman" w:cs="Times New Roman"/>
                <w:b/>
                <w:bCs/>
                <w:sz w:val="14"/>
                <w:szCs w:val="14"/>
                <w:lang w:eastAsia="sk-SK"/>
              </w:rPr>
              <w:t xml:space="preserve">1 </w:t>
            </w:r>
            <w:r>
              <w:rPr>
                <w:rFonts w:ascii="Times New Roman" w:hAnsi="Times New Roman" w:cs="Times New Roman"/>
                <w:b/>
                <w:bCs/>
                <w:sz w:val="14"/>
                <w:szCs w:val="14"/>
                <w:lang w:eastAsia="sk-SK"/>
              </w:rPr>
              <w:t>46</w:t>
            </w:r>
            <w:r w:rsidRPr="00A87904">
              <w:rPr>
                <w:rFonts w:ascii="Times New Roman" w:hAnsi="Times New Roman" w:cs="Times New Roman"/>
                <w:b/>
                <w:bCs/>
                <w:sz w:val="14"/>
                <w:szCs w:val="14"/>
                <w:lang w:eastAsia="sk-SK"/>
              </w:rPr>
              <w:t>9 389 076</w:t>
            </w:r>
          </w:p>
        </w:tc>
      </w:tr>
      <w:tr w:rsidR="005D7F2F" w:rsidRPr="00A87904" w:rsidTr="00D54D95">
        <w:trPr>
          <w:trHeight w:val="255"/>
        </w:trPr>
        <w:tc>
          <w:tcPr>
            <w:tcW w:w="1362" w:type="pct"/>
            <w:shd w:val="clear" w:color="auto" w:fill="auto"/>
            <w:noWrap/>
            <w:vAlign w:val="bottom"/>
            <w:hideMark/>
          </w:tcPr>
          <w:p w:rsidR="005D7F2F" w:rsidRPr="00A87904" w:rsidRDefault="005D7F2F" w:rsidP="00D54D95">
            <w:pPr>
              <w:rPr>
                <w:rFonts w:ascii="Times New Roman" w:hAnsi="Times New Roman" w:cs="Times New Roman"/>
                <w:sz w:val="14"/>
                <w:szCs w:val="14"/>
                <w:lang w:eastAsia="sk-SK"/>
              </w:rPr>
            </w:pPr>
            <w:r w:rsidRPr="00A87904">
              <w:rPr>
                <w:rFonts w:ascii="Times New Roman" w:hAnsi="Times New Roman" w:cs="Times New Roman"/>
                <w:sz w:val="14"/>
                <w:szCs w:val="14"/>
                <w:lang w:eastAsia="sk-SK"/>
              </w:rPr>
              <w:t xml:space="preserve">Výdavky na regionálne školstvo </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433 697 179</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457 896 872</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499 252 468</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454 631 895</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58</w:t>
            </w:r>
            <w:r w:rsidRPr="00A87904">
              <w:rPr>
                <w:rFonts w:ascii="Times New Roman" w:hAnsi="Times New Roman" w:cs="Times New Roman"/>
                <w:sz w:val="14"/>
                <w:szCs w:val="14"/>
                <w:lang w:eastAsia="sk-SK"/>
              </w:rPr>
              <w:t>2 700 24</w:t>
            </w:r>
            <w:r>
              <w:rPr>
                <w:rFonts w:ascii="Times New Roman" w:hAnsi="Times New Roman" w:cs="Times New Roman"/>
                <w:sz w:val="14"/>
                <w:szCs w:val="14"/>
                <w:lang w:eastAsia="sk-SK"/>
              </w:rPr>
              <w:t>1</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5</w:t>
            </w:r>
            <w:r>
              <w:rPr>
                <w:rFonts w:ascii="Times New Roman" w:hAnsi="Times New Roman" w:cs="Times New Roman"/>
                <w:sz w:val="14"/>
                <w:szCs w:val="14"/>
                <w:lang w:eastAsia="sk-SK"/>
              </w:rPr>
              <w:t>6</w:t>
            </w:r>
            <w:r w:rsidRPr="00A87904">
              <w:rPr>
                <w:rFonts w:ascii="Times New Roman" w:hAnsi="Times New Roman" w:cs="Times New Roman"/>
                <w:sz w:val="14"/>
                <w:szCs w:val="14"/>
                <w:lang w:eastAsia="sk-SK"/>
              </w:rPr>
              <w:t>2 700 241</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5</w:t>
            </w:r>
            <w:r>
              <w:rPr>
                <w:rFonts w:ascii="Times New Roman" w:hAnsi="Times New Roman" w:cs="Times New Roman"/>
                <w:sz w:val="14"/>
                <w:szCs w:val="14"/>
                <w:lang w:eastAsia="sk-SK"/>
              </w:rPr>
              <w:t>6</w:t>
            </w:r>
            <w:r w:rsidRPr="00A87904">
              <w:rPr>
                <w:rFonts w:ascii="Times New Roman" w:hAnsi="Times New Roman" w:cs="Times New Roman"/>
                <w:sz w:val="14"/>
                <w:szCs w:val="14"/>
                <w:lang w:eastAsia="sk-SK"/>
              </w:rPr>
              <w:t>2 700 241</w:t>
            </w:r>
          </w:p>
        </w:tc>
      </w:tr>
      <w:tr w:rsidR="005D7F2F" w:rsidRPr="00A87904" w:rsidTr="00D54D95">
        <w:trPr>
          <w:trHeight w:val="255"/>
        </w:trPr>
        <w:tc>
          <w:tcPr>
            <w:tcW w:w="1362" w:type="pct"/>
            <w:shd w:val="clear" w:color="auto" w:fill="auto"/>
            <w:noWrap/>
            <w:vAlign w:val="bottom"/>
            <w:hideMark/>
          </w:tcPr>
          <w:p w:rsidR="005D7F2F" w:rsidRPr="00A87904" w:rsidRDefault="005D7F2F" w:rsidP="00D54D95">
            <w:pPr>
              <w:rPr>
                <w:rFonts w:ascii="Times New Roman" w:hAnsi="Times New Roman" w:cs="Times New Roman"/>
                <w:sz w:val="14"/>
                <w:szCs w:val="14"/>
                <w:lang w:eastAsia="sk-SK"/>
              </w:rPr>
            </w:pPr>
            <w:r w:rsidRPr="00A87904">
              <w:rPr>
                <w:rFonts w:ascii="Times New Roman" w:hAnsi="Times New Roman" w:cs="Times New Roman"/>
                <w:sz w:val="14"/>
                <w:szCs w:val="14"/>
                <w:lang w:eastAsia="sk-SK"/>
              </w:rPr>
              <w:t>Výdavky na vysoké školy</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453 088 800</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455 382 186</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464 864 033</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497 462 699</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489 348 020</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489 273 262</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489 273 262</w:t>
            </w:r>
          </w:p>
        </w:tc>
      </w:tr>
      <w:tr w:rsidR="005D7F2F" w:rsidRPr="00A87904" w:rsidTr="00D54D95">
        <w:trPr>
          <w:trHeight w:val="255"/>
        </w:trPr>
        <w:tc>
          <w:tcPr>
            <w:tcW w:w="1362" w:type="pct"/>
            <w:shd w:val="clear" w:color="auto" w:fill="auto"/>
            <w:noWrap/>
            <w:vAlign w:val="bottom"/>
            <w:hideMark/>
          </w:tcPr>
          <w:p w:rsidR="005D7F2F" w:rsidRPr="00A87904" w:rsidRDefault="005D7F2F" w:rsidP="00D54D95">
            <w:pPr>
              <w:rPr>
                <w:rFonts w:ascii="Times New Roman" w:hAnsi="Times New Roman" w:cs="Times New Roman"/>
                <w:sz w:val="14"/>
                <w:szCs w:val="14"/>
                <w:lang w:eastAsia="sk-SK"/>
              </w:rPr>
            </w:pPr>
            <w:r w:rsidRPr="00A87904">
              <w:rPr>
                <w:rFonts w:ascii="Times New Roman" w:hAnsi="Times New Roman" w:cs="Times New Roman"/>
                <w:sz w:val="14"/>
                <w:szCs w:val="14"/>
                <w:lang w:eastAsia="sk-SK"/>
              </w:rPr>
              <w:t>Výdavky na vedu a techniku*</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192 872 198</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423 372 833</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92 649 325</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97 935 208</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103 583 460</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115 160 282</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123 860 282</w:t>
            </w:r>
          </w:p>
        </w:tc>
      </w:tr>
      <w:tr w:rsidR="005D7F2F" w:rsidRPr="00A87904" w:rsidTr="00D54D95">
        <w:trPr>
          <w:trHeight w:val="255"/>
        </w:trPr>
        <w:tc>
          <w:tcPr>
            <w:tcW w:w="1362" w:type="pct"/>
            <w:shd w:val="clear" w:color="auto" w:fill="auto"/>
            <w:noWrap/>
            <w:vAlign w:val="bottom"/>
            <w:hideMark/>
          </w:tcPr>
          <w:p w:rsidR="005D7F2F" w:rsidRPr="00A87904" w:rsidRDefault="005D7F2F" w:rsidP="00D54D95">
            <w:pPr>
              <w:rPr>
                <w:rFonts w:ascii="Times New Roman" w:hAnsi="Times New Roman" w:cs="Times New Roman"/>
                <w:sz w:val="14"/>
                <w:szCs w:val="14"/>
                <w:lang w:eastAsia="sk-SK"/>
              </w:rPr>
            </w:pPr>
            <w:r w:rsidRPr="00A87904">
              <w:rPr>
                <w:rFonts w:ascii="Times New Roman" w:hAnsi="Times New Roman" w:cs="Times New Roman"/>
                <w:sz w:val="14"/>
                <w:szCs w:val="14"/>
                <w:lang w:eastAsia="sk-SK"/>
              </w:rPr>
              <w:t xml:space="preserve">Výdavky na šport </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34 119 231</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38 903 446</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50 972 542</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64 454 864</w:t>
            </w:r>
          </w:p>
        </w:tc>
        <w:tc>
          <w:tcPr>
            <w:tcW w:w="520" w:type="pct"/>
            <w:shd w:val="clear" w:color="auto" w:fill="auto"/>
            <w:noWrap/>
            <w:vAlign w:val="bottom"/>
            <w:hideMark/>
          </w:tcPr>
          <w:p w:rsidR="005D7F2F" w:rsidRPr="00A87904" w:rsidRDefault="005D7F2F" w:rsidP="00033093">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94</w:t>
            </w:r>
            <w:r w:rsidRPr="00A87904">
              <w:rPr>
                <w:rFonts w:ascii="Times New Roman" w:hAnsi="Times New Roman" w:cs="Times New Roman"/>
                <w:sz w:val="14"/>
                <w:szCs w:val="14"/>
                <w:lang w:eastAsia="sk-SK"/>
              </w:rPr>
              <w:t xml:space="preserve"> </w:t>
            </w:r>
            <w:r w:rsidR="00033093">
              <w:rPr>
                <w:rFonts w:ascii="Times New Roman" w:hAnsi="Times New Roman" w:cs="Times New Roman"/>
                <w:sz w:val="14"/>
                <w:szCs w:val="14"/>
                <w:lang w:eastAsia="sk-SK"/>
              </w:rPr>
              <w:t>6</w:t>
            </w:r>
            <w:r w:rsidRPr="00A87904">
              <w:rPr>
                <w:rFonts w:ascii="Times New Roman" w:hAnsi="Times New Roman" w:cs="Times New Roman"/>
                <w:sz w:val="14"/>
                <w:szCs w:val="14"/>
                <w:lang w:eastAsia="sk-SK"/>
              </w:rPr>
              <w:t>13 961</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123 934 403</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69 894 403</w:t>
            </w:r>
          </w:p>
        </w:tc>
      </w:tr>
      <w:tr w:rsidR="005D7F2F" w:rsidRPr="00A87904" w:rsidTr="00D54D95">
        <w:trPr>
          <w:trHeight w:val="255"/>
        </w:trPr>
        <w:tc>
          <w:tcPr>
            <w:tcW w:w="1362" w:type="pct"/>
            <w:shd w:val="clear" w:color="auto" w:fill="auto"/>
            <w:noWrap/>
            <w:vAlign w:val="bottom"/>
            <w:hideMark/>
          </w:tcPr>
          <w:p w:rsidR="005D7F2F" w:rsidRPr="00A87904" w:rsidRDefault="005D7F2F" w:rsidP="00D54D95">
            <w:pPr>
              <w:rPr>
                <w:rFonts w:ascii="Times New Roman" w:hAnsi="Times New Roman" w:cs="Times New Roman"/>
                <w:sz w:val="14"/>
                <w:szCs w:val="14"/>
                <w:lang w:eastAsia="sk-SK"/>
              </w:rPr>
            </w:pPr>
            <w:r w:rsidRPr="00A87904">
              <w:rPr>
                <w:rFonts w:ascii="Times New Roman" w:hAnsi="Times New Roman" w:cs="Times New Roman"/>
                <w:sz w:val="14"/>
                <w:szCs w:val="14"/>
                <w:lang w:eastAsia="sk-SK"/>
              </w:rPr>
              <w:t>Výdavky na administratívu</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27 760 923</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32 051 700</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25 355 352</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29 908 900</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27 268 216</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27 342 974</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27 342 974</w:t>
            </w:r>
          </w:p>
        </w:tc>
      </w:tr>
      <w:tr w:rsidR="005D7F2F" w:rsidRPr="00A87904" w:rsidTr="00D54D95">
        <w:trPr>
          <w:trHeight w:val="255"/>
        </w:trPr>
        <w:tc>
          <w:tcPr>
            <w:tcW w:w="1362" w:type="pct"/>
            <w:shd w:val="clear" w:color="auto" w:fill="auto"/>
            <w:noWrap/>
            <w:vAlign w:val="bottom"/>
            <w:hideMark/>
          </w:tcPr>
          <w:p w:rsidR="005D7F2F" w:rsidRPr="00A87904" w:rsidRDefault="005D7F2F" w:rsidP="00D54D95">
            <w:pPr>
              <w:rPr>
                <w:rFonts w:ascii="Times New Roman" w:hAnsi="Times New Roman" w:cs="Times New Roman"/>
                <w:sz w:val="14"/>
                <w:szCs w:val="14"/>
                <w:lang w:eastAsia="sk-SK"/>
              </w:rPr>
            </w:pPr>
            <w:r w:rsidRPr="00A87904">
              <w:rPr>
                <w:rFonts w:ascii="Times New Roman" w:hAnsi="Times New Roman" w:cs="Times New Roman"/>
                <w:sz w:val="14"/>
                <w:szCs w:val="14"/>
                <w:lang w:eastAsia="sk-SK"/>
              </w:rPr>
              <w:t>Výdavky EÚ a spolufinancovania**</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216 639 066</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246 647 12</w:t>
            </w:r>
            <w:r>
              <w:rPr>
                <w:rFonts w:ascii="Times New Roman" w:hAnsi="Times New Roman" w:cs="Times New Roman"/>
                <w:sz w:val="14"/>
                <w:szCs w:val="14"/>
                <w:lang w:eastAsia="sk-SK"/>
              </w:rPr>
              <w:t>1</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93 657 225</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88 716 684</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136 196 546</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208 583 395</w:t>
            </w:r>
          </w:p>
        </w:tc>
        <w:tc>
          <w:tcPr>
            <w:tcW w:w="520" w:type="pct"/>
            <w:shd w:val="clear" w:color="auto" w:fill="auto"/>
            <w:noWrap/>
            <w:vAlign w:val="bottom"/>
            <w:hideMark/>
          </w:tcPr>
          <w:p w:rsidR="005D7F2F" w:rsidRPr="00A87904" w:rsidRDefault="005D7F2F" w:rsidP="00D54D95">
            <w:pPr>
              <w:jc w:val="right"/>
              <w:rPr>
                <w:rFonts w:ascii="Times New Roman" w:hAnsi="Times New Roman" w:cs="Times New Roman"/>
                <w:sz w:val="14"/>
                <w:szCs w:val="14"/>
                <w:lang w:eastAsia="sk-SK"/>
              </w:rPr>
            </w:pPr>
            <w:r w:rsidRPr="00A87904">
              <w:rPr>
                <w:rFonts w:ascii="Times New Roman" w:hAnsi="Times New Roman" w:cs="Times New Roman"/>
                <w:sz w:val="14"/>
                <w:szCs w:val="14"/>
                <w:lang w:eastAsia="sk-SK"/>
              </w:rPr>
              <w:t>196 317 914</w:t>
            </w:r>
          </w:p>
        </w:tc>
      </w:tr>
    </w:tbl>
    <w:p w:rsidR="005D7F2F" w:rsidRDefault="005D7F2F" w:rsidP="005D7F2F">
      <w:pPr>
        <w:jc w:val="both"/>
        <w:rPr>
          <w:rFonts w:ascii="Times New Roman" w:hAnsi="Times New Roman" w:cs="Times New Roman"/>
          <w:sz w:val="14"/>
          <w:szCs w:val="14"/>
        </w:rPr>
      </w:pPr>
      <w:r w:rsidRPr="001062CE">
        <w:rPr>
          <w:rFonts w:ascii="Times New Roman" w:hAnsi="Times New Roman" w:cs="Times New Roman"/>
          <w:sz w:val="14"/>
          <w:szCs w:val="14"/>
        </w:rPr>
        <w:t>*   bez vysokoškolskej vedy, výskumu v ostatných  štátnych organizáciách, rezor</w:t>
      </w:r>
      <w:r>
        <w:rPr>
          <w:rFonts w:ascii="Times New Roman" w:hAnsi="Times New Roman" w:cs="Times New Roman"/>
          <w:sz w:val="14"/>
          <w:szCs w:val="14"/>
        </w:rPr>
        <w:t>tnej vedy ďalších kapitol a SAV</w:t>
      </w:r>
    </w:p>
    <w:p w:rsidR="005D7F2F" w:rsidRPr="001062CE" w:rsidRDefault="005D7F2F" w:rsidP="005D7F2F">
      <w:pPr>
        <w:jc w:val="both"/>
        <w:rPr>
          <w:rFonts w:ascii="Times New Roman" w:hAnsi="Times New Roman" w:cs="Times New Roman"/>
          <w:sz w:val="14"/>
          <w:szCs w:val="14"/>
        </w:rPr>
      </w:pPr>
      <w:r w:rsidRPr="001062CE">
        <w:rPr>
          <w:rFonts w:ascii="Times New Roman" w:hAnsi="Times New Roman" w:cs="Times New Roman"/>
          <w:sz w:val="14"/>
          <w:szCs w:val="14"/>
        </w:rPr>
        <w:t xml:space="preserve">** bez výdavkov EÚ a spolufinancovania uvedených v oblasti veda a technika  </w:t>
      </w:r>
    </w:p>
    <w:p w:rsidR="005D7F2F" w:rsidRPr="001062CE" w:rsidRDefault="005D7F2F" w:rsidP="005D7F2F">
      <w:pPr>
        <w:spacing w:after="200" w:line="276" w:lineRule="auto"/>
        <w:jc w:val="both"/>
        <w:rPr>
          <w:rFonts w:ascii="Times New Roman" w:hAnsi="Times New Roman" w:cs="Times New Roman"/>
          <w:sz w:val="14"/>
          <w:szCs w:val="14"/>
        </w:rPr>
      </w:pPr>
    </w:p>
    <w:p w:rsidR="005D7F2F" w:rsidRPr="00933EB3" w:rsidRDefault="005D7F2F" w:rsidP="005D7F2F">
      <w:pPr>
        <w:spacing w:after="200" w:line="276" w:lineRule="auto"/>
        <w:jc w:val="both"/>
        <w:rPr>
          <w:rFonts w:ascii="Times New Roman" w:hAnsi="Times New Roman" w:cs="Times New Roman"/>
          <w:b/>
        </w:rPr>
      </w:pPr>
      <w:r w:rsidRPr="00933EB3">
        <w:rPr>
          <w:rFonts w:ascii="Times New Roman" w:hAnsi="Times New Roman" w:cs="Times New Roman"/>
          <w:b/>
        </w:rPr>
        <w:t>Regionálne školstvo</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036"/>
        <w:gridCol w:w="991"/>
        <w:gridCol w:w="994"/>
        <w:gridCol w:w="989"/>
        <w:gridCol w:w="991"/>
        <w:gridCol w:w="991"/>
        <w:gridCol w:w="993"/>
      </w:tblGrid>
      <w:tr w:rsidR="005D7F2F" w:rsidRPr="000C5020" w:rsidTr="00D54D95">
        <w:trPr>
          <w:trHeight w:hRule="exact" w:val="255"/>
        </w:trPr>
        <w:tc>
          <w:tcPr>
            <w:tcW w:w="1165" w:type="pct"/>
            <w:shd w:val="pct35" w:color="000000" w:fill="auto"/>
            <w:noWrap/>
            <w:vAlign w:val="center"/>
            <w:hideMark/>
          </w:tcPr>
          <w:p w:rsidR="005D7F2F" w:rsidRPr="000C5020" w:rsidRDefault="005D7F2F" w:rsidP="00D54D95">
            <w:pPr>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v eurách</w:t>
            </w:r>
          </w:p>
        </w:tc>
        <w:tc>
          <w:tcPr>
            <w:tcW w:w="569" w:type="pct"/>
            <w:shd w:val="pct35" w:color="000000" w:fill="auto"/>
            <w:noWrap/>
            <w:vAlign w:val="center"/>
            <w:hideMark/>
          </w:tcPr>
          <w:p w:rsidR="005D7F2F" w:rsidRPr="000C5020" w:rsidRDefault="005D7F2F" w:rsidP="00D54D95">
            <w:pPr>
              <w:jc w:val="center"/>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2014 S</w:t>
            </w:r>
          </w:p>
        </w:tc>
        <w:tc>
          <w:tcPr>
            <w:tcW w:w="544" w:type="pct"/>
            <w:shd w:val="pct35" w:color="000000" w:fill="auto"/>
            <w:noWrap/>
            <w:vAlign w:val="center"/>
            <w:hideMark/>
          </w:tcPr>
          <w:p w:rsidR="005D7F2F" w:rsidRPr="000C5020" w:rsidRDefault="005D7F2F" w:rsidP="00D54D95">
            <w:pPr>
              <w:jc w:val="center"/>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2015 S</w:t>
            </w:r>
          </w:p>
        </w:tc>
        <w:tc>
          <w:tcPr>
            <w:tcW w:w="546" w:type="pct"/>
            <w:shd w:val="pct35" w:color="000000" w:fill="auto"/>
            <w:noWrap/>
            <w:vAlign w:val="center"/>
            <w:hideMark/>
          </w:tcPr>
          <w:p w:rsidR="005D7F2F" w:rsidRPr="000C5020" w:rsidRDefault="005D7F2F" w:rsidP="00D54D95">
            <w:pPr>
              <w:jc w:val="center"/>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2016 R</w:t>
            </w:r>
          </w:p>
        </w:tc>
        <w:tc>
          <w:tcPr>
            <w:tcW w:w="543" w:type="pct"/>
            <w:shd w:val="pct35" w:color="000000" w:fill="auto"/>
            <w:noWrap/>
            <w:vAlign w:val="center"/>
            <w:hideMark/>
          </w:tcPr>
          <w:p w:rsidR="005D7F2F" w:rsidRPr="000C5020" w:rsidRDefault="005D7F2F" w:rsidP="00D54D95">
            <w:pPr>
              <w:jc w:val="center"/>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2016 OS</w:t>
            </w:r>
          </w:p>
        </w:tc>
        <w:tc>
          <w:tcPr>
            <w:tcW w:w="544" w:type="pct"/>
            <w:shd w:val="pct35" w:color="000000" w:fill="auto"/>
            <w:noWrap/>
            <w:vAlign w:val="center"/>
            <w:hideMark/>
          </w:tcPr>
          <w:p w:rsidR="005D7F2F" w:rsidRPr="000C5020" w:rsidRDefault="005D7F2F" w:rsidP="00D54D95">
            <w:pPr>
              <w:jc w:val="center"/>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2017 N</w:t>
            </w:r>
          </w:p>
        </w:tc>
        <w:tc>
          <w:tcPr>
            <w:tcW w:w="544" w:type="pct"/>
            <w:shd w:val="pct35" w:color="000000" w:fill="auto"/>
            <w:noWrap/>
            <w:vAlign w:val="center"/>
            <w:hideMark/>
          </w:tcPr>
          <w:p w:rsidR="005D7F2F" w:rsidRPr="000C5020" w:rsidRDefault="005D7F2F" w:rsidP="00D54D95">
            <w:pPr>
              <w:jc w:val="center"/>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2018 N</w:t>
            </w:r>
          </w:p>
        </w:tc>
        <w:tc>
          <w:tcPr>
            <w:tcW w:w="545" w:type="pct"/>
            <w:shd w:val="pct35" w:color="000000" w:fill="auto"/>
            <w:noWrap/>
            <w:vAlign w:val="center"/>
            <w:hideMark/>
          </w:tcPr>
          <w:p w:rsidR="005D7F2F" w:rsidRPr="000C5020" w:rsidRDefault="005D7F2F" w:rsidP="00D54D95">
            <w:pPr>
              <w:jc w:val="center"/>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2019 N</w:t>
            </w:r>
          </w:p>
        </w:tc>
      </w:tr>
      <w:tr w:rsidR="005D7F2F" w:rsidRPr="000C5020" w:rsidTr="00D54D95">
        <w:trPr>
          <w:trHeight w:hRule="exact" w:val="388"/>
        </w:trPr>
        <w:tc>
          <w:tcPr>
            <w:tcW w:w="1165" w:type="pct"/>
            <w:shd w:val="pct25" w:color="000000" w:fill="auto"/>
            <w:noWrap/>
            <w:vAlign w:val="bottom"/>
            <w:hideMark/>
          </w:tcPr>
          <w:p w:rsidR="005D7F2F" w:rsidRPr="000C5020" w:rsidRDefault="005D7F2F" w:rsidP="00D54D95">
            <w:pPr>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Regionálne školstvo MŠVVŠ SR a MV SR</w:t>
            </w:r>
          </w:p>
        </w:tc>
        <w:tc>
          <w:tcPr>
            <w:tcW w:w="569" w:type="pct"/>
            <w:shd w:val="pct25" w:color="000000" w:fill="auto"/>
            <w:noWrap/>
            <w:vAlign w:val="bottom"/>
            <w:hideMark/>
          </w:tcPr>
          <w:p w:rsidR="005D7F2F" w:rsidRPr="000C5020" w:rsidRDefault="005D7F2F" w:rsidP="00D54D95">
            <w:pPr>
              <w:jc w:val="right"/>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1 454 022 675</w:t>
            </w:r>
          </w:p>
        </w:tc>
        <w:tc>
          <w:tcPr>
            <w:tcW w:w="544" w:type="pct"/>
            <w:shd w:val="pct25" w:color="000000" w:fill="auto"/>
            <w:noWrap/>
            <w:vAlign w:val="bottom"/>
            <w:hideMark/>
          </w:tcPr>
          <w:p w:rsidR="005D7F2F" w:rsidRPr="000C5020" w:rsidRDefault="005D7F2F" w:rsidP="00D54D95">
            <w:pPr>
              <w:jc w:val="right"/>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1 534 178 222</w:t>
            </w:r>
          </w:p>
        </w:tc>
        <w:tc>
          <w:tcPr>
            <w:tcW w:w="546" w:type="pct"/>
            <w:shd w:val="pct25" w:color="000000" w:fill="auto"/>
            <w:noWrap/>
            <w:vAlign w:val="bottom"/>
            <w:hideMark/>
          </w:tcPr>
          <w:p w:rsidR="005D7F2F" w:rsidRPr="000C5020" w:rsidRDefault="005D7F2F" w:rsidP="00D54D95">
            <w:pPr>
              <w:jc w:val="right"/>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1 530 016 890</w:t>
            </w:r>
          </w:p>
        </w:tc>
        <w:tc>
          <w:tcPr>
            <w:tcW w:w="543" w:type="pct"/>
            <w:shd w:val="pct25" w:color="000000" w:fill="auto"/>
            <w:noWrap/>
            <w:vAlign w:val="bottom"/>
            <w:hideMark/>
          </w:tcPr>
          <w:p w:rsidR="005D7F2F" w:rsidRPr="000C5020" w:rsidRDefault="005D7F2F" w:rsidP="00D54D95">
            <w:pPr>
              <w:jc w:val="right"/>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1 566 269 401</w:t>
            </w:r>
          </w:p>
        </w:tc>
        <w:tc>
          <w:tcPr>
            <w:tcW w:w="544" w:type="pct"/>
            <w:shd w:val="pct25" w:color="000000" w:fill="auto"/>
            <w:noWrap/>
            <w:vAlign w:val="bottom"/>
            <w:hideMark/>
          </w:tcPr>
          <w:p w:rsidR="005D7F2F" w:rsidRPr="000C5020" w:rsidRDefault="005D7F2F" w:rsidP="00D54D95">
            <w:pPr>
              <w:jc w:val="right"/>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1 6</w:t>
            </w:r>
            <w:r>
              <w:rPr>
                <w:rFonts w:ascii="Times New Roman" w:hAnsi="Times New Roman" w:cs="Times New Roman"/>
                <w:b/>
                <w:bCs/>
                <w:sz w:val="14"/>
                <w:szCs w:val="14"/>
                <w:lang w:eastAsia="sk-SK"/>
              </w:rPr>
              <w:t>9</w:t>
            </w:r>
            <w:r w:rsidRPr="000C5020">
              <w:rPr>
                <w:rFonts w:ascii="Times New Roman" w:hAnsi="Times New Roman" w:cs="Times New Roman"/>
                <w:b/>
                <w:bCs/>
                <w:sz w:val="14"/>
                <w:szCs w:val="14"/>
                <w:lang w:eastAsia="sk-SK"/>
              </w:rPr>
              <w:t>3 213 17</w:t>
            </w:r>
            <w:r>
              <w:rPr>
                <w:rFonts w:ascii="Times New Roman" w:hAnsi="Times New Roman" w:cs="Times New Roman"/>
                <w:b/>
                <w:bCs/>
                <w:sz w:val="14"/>
                <w:szCs w:val="14"/>
                <w:lang w:eastAsia="sk-SK"/>
              </w:rPr>
              <w:t>3</w:t>
            </w:r>
          </w:p>
        </w:tc>
        <w:tc>
          <w:tcPr>
            <w:tcW w:w="544" w:type="pct"/>
            <w:shd w:val="pct25" w:color="000000" w:fill="auto"/>
            <w:noWrap/>
            <w:vAlign w:val="bottom"/>
            <w:hideMark/>
          </w:tcPr>
          <w:p w:rsidR="005D7F2F" w:rsidRPr="000C5020" w:rsidRDefault="005D7F2F" w:rsidP="00D54D95">
            <w:pPr>
              <w:jc w:val="right"/>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1 673 213 173</w:t>
            </w:r>
          </w:p>
        </w:tc>
        <w:tc>
          <w:tcPr>
            <w:tcW w:w="545" w:type="pct"/>
            <w:shd w:val="pct25" w:color="000000" w:fill="auto"/>
            <w:noWrap/>
            <w:vAlign w:val="bottom"/>
            <w:hideMark/>
          </w:tcPr>
          <w:p w:rsidR="005D7F2F" w:rsidRPr="000C5020" w:rsidRDefault="005D7F2F" w:rsidP="00D54D95">
            <w:pPr>
              <w:jc w:val="right"/>
              <w:rPr>
                <w:rFonts w:ascii="Times New Roman" w:hAnsi="Times New Roman" w:cs="Times New Roman"/>
                <w:b/>
                <w:bCs/>
                <w:sz w:val="14"/>
                <w:szCs w:val="14"/>
                <w:lang w:eastAsia="sk-SK"/>
              </w:rPr>
            </w:pPr>
            <w:r w:rsidRPr="000C5020">
              <w:rPr>
                <w:rFonts w:ascii="Times New Roman" w:hAnsi="Times New Roman" w:cs="Times New Roman"/>
                <w:b/>
                <w:bCs/>
                <w:sz w:val="14"/>
                <w:szCs w:val="14"/>
                <w:lang w:eastAsia="sk-SK"/>
              </w:rPr>
              <w:t>1 673 213 173</w:t>
            </w:r>
          </w:p>
        </w:tc>
      </w:tr>
      <w:tr w:rsidR="005D7F2F" w:rsidRPr="000C5020" w:rsidTr="00D54D95">
        <w:trPr>
          <w:trHeight w:hRule="exact" w:val="255"/>
        </w:trPr>
        <w:tc>
          <w:tcPr>
            <w:tcW w:w="1165" w:type="pct"/>
            <w:shd w:val="clear" w:color="auto" w:fill="auto"/>
            <w:noWrap/>
            <w:vAlign w:val="bottom"/>
            <w:hideMark/>
          </w:tcPr>
          <w:p w:rsidR="005D7F2F" w:rsidRPr="00BB0A19" w:rsidRDefault="005D7F2F" w:rsidP="00D54D95">
            <w:pPr>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Výdavky kapitoly MŠVVŠ SR</w:t>
            </w:r>
          </w:p>
        </w:tc>
        <w:tc>
          <w:tcPr>
            <w:tcW w:w="569"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433 697 179</w:t>
            </w:r>
          </w:p>
        </w:tc>
        <w:tc>
          <w:tcPr>
            <w:tcW w:w="544"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457 896 872</w:t>
            </w:r>
          </w:p>
        </w:tc>
        <w:tc>
          <w:tcPr>
            <w:tcW w:w="546"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499 252 468</w:t>
            </w:r>
          </w:p>
        </w:tc>
        <w:tc>
          <w:tcPr>
            <w:tcW w:w="543"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454 631 895</w:t>
            </w:r>
          </w:p>
        </w:tc>
        <w:tc>
          <w:tcPr>
            <w:tcW w:w="544"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5</w:t>
            </w:r>
            <w:r>
              <w:rPr>
                <w:rFonts w:ascii="Times New Roman" w:hAnsi="Times New Roman" w:cs="Times New Roman"/>
                <w:bCs/>
                <w:sz w:val="14"/>
                <w:szCs w:val="14"/>
                <w:lang w:eastAsia="sk-SK"/>
              </w:rPr>
              <w:t>8</w:t>
            </w:r>
            <w:r w:rsidRPr="00BB0A19">
              <w:rPr>
                <w:rFonts w:ascii="Times New Roman" w:hAnsi="Times New Roman" w:cs="Times New Roman"/>
                <w:bCs/>
                <w:sz w:val="14"/>
                <w:szCs w:val="14"/>
                <w:lang w:eastAsia="sk-SK"/>
              </w:rPr>
              <w:t>2 700 24</w:t>
            </w:r>
            <w:r>
              <w:rPr>
                <w:rFonts w:ascii="Times New Roman" w:hAnsi="Times New Roman" w:cs="Times New Roman"/>
                <w:bCs/>
                <w:sz w:val="14"/>
                <w:szCs w:val="14"/>
                <w:lang w:eastAsia="sk-SK"/>
              </w:rPr>
              <w:t>1</w:t>
            </w:r>
          </w:p>
        </w:tc>
        <w:tc>
          <w:tcPr>
            <w:tcW w:w="544"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562 700 241</w:t>
            </w:r>
          </w:p>
        </w:tc>
        <w:tc>
          <w:tcPr>
            <w:tcW w:w="545"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562 700 241</w:t>
            </w:r>
          </w:p>
        </w:tc>
      </w:tr>
      <w:tr w:rsidR="005D7F2F" w:rsidRPr="000C5020" w:rsidTr="00D54D95">
        <w:trPr>
          <w:trHeight w:hRule="exact" w:val="255"/>
        </w:trPr>
        <w:tc>
          <w:tcPr>
            <w:tcW w:w="1165" w:type="pct"/>
            <w:shd w:val="clear" w:color="auto" w:fill="auto"/>
            <w:noWrap/>
            <w:vAlign w:val="bottom"/>
            <w:hideMark/>
          </w:tcPr>
          <w:p w:rsidR="005D7F2F" w:rsidRPr="00BB0A19" w:rsidRDefault="005D7F2F" w:rsidP="00D54D95">
            <w:pPr>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Výdavky kapitoly MV SR</w:t>
            </w:r>
          </w:p>
        </w:tc>
        <w:tc>
          <w:tcPr>
            <w:tcW w:w="569"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1 020 325 496</w:t>
            </w:r>
          </w:p>
        </w:tc>
        <w:tc>
          <w:tcPr>
            <w:tcW w:w="544"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1 076 281 350</w:t>
            </w:r>
          </w:p>
        </w:tc>
        <w:tc>
          <w:tcPr>
            <w:tcW w:w="546"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1 030 764 422</w:t>
            </w:r>
          </w:p>
        </w:tc>
        <w:tc>
          <w:tcPr>
            <w:tcW w:w="543"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1 111 637 506</w:t>
            </w:r>
          </w:p>
        </w:tc>
        <w:tc>
          <w:tcPr>
            <w:tcW w:w="544"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1 110 512 932</w:t>
            </w:r>
          </w:p>
        </w:tc>
        <w:tc>
          <w:tcPr>
            <w:tcW w:w="544"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1 110 512 932</w:t>
            </w:r>
          </w:p>
        </w:tc>
        <w:tc>
          <w:tcPr>
            <w:tcW w:w="545" w:type="pct"/>
            <w:shd w:val="clear" w:color="auto" w:fill="auto"/>
            <w:noWrap/>
            <w:vAlign w:val="bottom"/>
            <w:hideMark/>
          </w:tcPr>
          <w:p w:rsidR="005D7F2F" w:rsidRPr="00BB0A19" w:rsidRDefault="005D7F2F" w:rsidP="00D54D95">
            <w:pPr>
              <w:jc w:val="right"/>
              <w:rPr>
                <w:rFonts w:ascii="Times New Roman" w:hAnsi="Times New Roman" w:cs="Times New Roman"/>
                <w:bCs/>
                <w:sz w:val="14"/>
                <w:szCs w:val="14"/>
                <w:lang w:eastAsia="sk-SK"/>
              </w:rPr>
            </w:pPr>
            <w:r w:rsidRPr="00BB0A19">
              <w:rPr>
                <w:rFonts w:ascii="Times New Roman" w:hAnsi="Times New Roman" w:cs="Times New Roman"/>
                <w:bCs/>
                <w:sz w:val="14"/>
                <w:szCs w:val="14"/>
                <w:lang w:eastAsia="sk-SK"/>
              </w:rPr>
              <w:t>1 110 512 932</w:t>
            </w:r>
          </w:p>
        </w:tc>
      </w:tr>
    </w:tbl>
    <w:p w:rsidR="005D7F2F" w:rsidRDefault="005D7F2F" w:rsidP="005D7F2F">
      <w:pPr>
        <w:spacing w:after="200"/>
        <w:jc w:val="both"/>
        <w:rPr>
          <w:rFonts w:ascii="Times New Roman" w:hAnsi="Times New Roman" w:cs="Times New Roman"/>
          <w:b/>
          <w:szCs w:val="36"/>
        </w:rPr>
      </w:pPr>
    </w:p>
    <w:p w:rsidR="005D7F2F" w:rsidRDefault="005D7F2F" w:rsidP="005D7F2F">
      <w:pPr>
        <w:spacing w:after="200"/>
        <w:jc w:val="both"/>
        <w:rPr>
          <w:rFonts w:ascii="Times New Roman" w:hAnsi="Times New Roman" w:cs="Times New Roman"/>
        </w:rPr>
      </w:pPr>
      <w:r>
        <w:rPr>
          <w:rFonts w:ascii="Times New Roman" w:hAnsi="Times New Roman" w:cs="Times New Roman"/>
          <w:b/>
          <w:szCs w:val="36"/>
        </w:rPr>
        <w:tab/>
      </w:r>
      <w:r w:rsidRPr="00933EB3">
        <w:rPr>
          <w:rFonts w:ascii="Times New Roman" w:hAnsi="Times New Roman" w:cs="Times New Roman"/>
        </w:rPr>
        <w:t>Výdavky štátneho rozpočtu poskytované prostredníctvom  MŠVVŠ SR na regionálne školstvo v roku  2017 sú v sume 5</w:t>
      </w:r>
      <w:r>
        <w:rPr>
          <w:rFonts w:ascii="Times New Roman" w:hAnsi="Times New Roman" w:cs="Times New Roman"/>
        </w:rPr>
        <w:t>8</w:t>
      </w:r>
      <w:r w:rsidRPr="00933EB3">
        <w:rPr>
          <w:rFonts w:ascii="Times New Roman" w:hAnsi="Times New Roman" w:cs="Times New Roman"/>
        </w:rPr>
        <w:t xml:space="preserve">3 mil. eur. Na zvýšení výdavkov sa podieľa zapracovanie dopočtu valorizácie platov zamestnancov regionálneho školstva realizovanej v roku 2016 a dopočtu 6% zvýšenia platov pedagogických a odborných zamestnancov od 1. 9. 2016. V celkových výdavkoch na regionálne školstvo sú zahrnuté aj výdavky na financovanie škôl v prírode a lyžiarskych kurzov, ktoré budú realizované aj prostredníctvom kapitoly MV SR, </w:t>
      </w:r>
      <w:r w:rsidRPr="0098205F">
        <w:rPr>
          <w:rFonts w:ascii="Times New Roman" w:hAnsi="Times New Roman" w:cs="Times New Roman"/>
        </w:rPr>
        <w:t xml:space="preserve">výdavky na zabezpečenie nevyhnutných potrieb </w:t>
      </w:r>
      <w:r>
        <w:rPr>
          <w:rFonts w:ascii="Times New Roman" w:hAnsi="Times New Roman" w:cs="Times New Roman"/>
        </w:rPr>
        <w:t>nenormatívnych výdavkov</w:t>
      </w:r>
      <w:r w:rsidRPr="0098205F">
        <w:rPr>
          <w:rFonts w:ascii="Times New Roman" w:hAnsi="Times New Roman" w:cs="Times New Roman"/>
        </w:rPr>
        <w:t xml:space="preserve">, výdavky na </w:t>
      </w:r>
      <w:r w:rsidRPr="0098205F">
        <w:rPr>
          <w:rFonts w:ascii="Times New Roman" w:hAnsi="Times New Roman" w:cs="Times New Roman"/>
        </w:rPr>
        <w:lastRenderedPageBreak/>
        <w:t>stavovské a profesijné organizácie pre systém duálneho vzdelávania a na rozšírenie kapacít v materských školách.</w:t>
      </w:r>
    </w:p>
    <w:p w:rsidR="005D7F2F" w:rsidRPr="00933EB3" w:rsidRDefault="005D7F2F" w:rsidP="005D7F2F">
      <w:pPr>
        <w:spacing w:after="200"/>
        <w:ind w:firstLine="708"/>
        <w:jc w:val="both"/>
        <w:rPr>
          <w:rFonts w:ascii="Times New Roman" w:hAnsi="Times New Roman" w:cs="Times New Roman"/>
        </w:rPr>
      </w:pPr>
      <w:r w:rsidRPr="00933EB3">
        <w:rPr>
          <w:rFonts w:ascii="Times New Roman" w:hAnsi="Times New Roman" w:cs="Times New Roman"/>
        </w:rPr>
        <w:t xml:space="preserve"> Z kapitoly MV SR v roku 2017 budú financované výdavky pre špeciálne školy a špeciálne školské zariadenia (štátne školy), školy v zriaďovateľskej pôsobnosti obcí, cirkví a náboženských spoločností a súkromných osôb v sume 1,11 mld. eur vrátane administratívnych výdavkov. Výdavky na financovanie regionálneho školstva prostredníctvom MV SR medziročne rastú o 79,7 mil. eur (o 7,74 %) z dôvodu zapracovania valorizácie platov zamestnancov </w:t>
      </w:r>
      <w:r>
        <w:rPr>
          <w:rFonts w:ascii="Times New Roman" w:hAnsi="Times New Roman" w:cs="Times New Roman"/>
        </w:rPr>
        <w:t>regionálneho školstva</w:t>
      </w:r>
      <w:r w:rsidRPr="00933EB3">
        <w:rPr>
          <w:rFonts w:ascii="Times New Roman" w:hAnsi="Times New Roman" w:cs="Times New Roman"/>
        </w:rPr>
        <w:t xml:space="preserve"> realizovanej v roku 2016</w:t>
      </w:r>
      <w:r>
        <w:rPr>
          <w:rFonts w:ascii="Times New Roman" w:hAnsi="Times New Roman" w:cs="Times New Roman"/>
        </w:rPr>
        <w:t xml:space="preserve"> a</w:t>
      </w:r>
      <w:r w:rsidRPr="00933EB3">
        <w:rPr>
          <w:rFonts w:ascii="Times New Roman" w:hAnsi="Times New Roman" w:cs="Times New Roman"/>
        </w:rPr>
        <w:t xml:space="preserve"> dopočtu 6% zvýšenia platov pedagogických a odborných zamestnancov vrátane asistentov učiteľov od 1. 9. 2016. </w:t>
      </w: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Celkové aktuálne navrhované výdavky na regionálne školstvo (MŠVVŠ SR a MV SR) v roku 2017 predstavujú sumu 1,6</w:t>
      </w:r>
      <w:r>
        <w:rPr>
          <w:rFonts w:ascii="Times New Roman" w:hAnsi="Times New Roman" w:cs="Times New Roman"/>
        </w:rPr>
        <w:t>9</w:t>
      </w:r>
      <w:r w:rsidRPr="00933EB3">
        <w:rPr>
          <w:rFonts w:ascii="Times New Roman" w:hAnsi="Times New Roman" w:cs="Times New Roman"/>
        </w:rPr>
        <w:t xml:space="preserve"> mld. eur, čo je oproti schválenému rozpočtu roku 2016 viac o 1</w:t>
      </w:r>
      <w:r>
        <w:rPr>
          <w:rFonts w:ascii="Times New Roman" w:hAnsi="Times New Roman" w:cs="Times New Roman"/>
        </w:rPr>
        <w:t>6</w:t>
      </w:r>
      <w:r w:rsidRPr="00933EB3">
        <w:rPr>
          <w:rFonts w:ascii="Times New Roman" w:hAnsi="Times New Roman" w:cs="Times New Roman"/>
        </w:rPr>
        <w:t xml:space="preserve">3 mil. eur (o </w:t>
      </w:r>
      <w:r>
        <w:rPr>
          <w:rFonts w:ascii="Times New Roman" w:hAnsi="Times New Roman" w:cs="Times New Roman"/>
        </w:rPr>
        <w:t>10,7</w:t>
      </w:r>
      <w:r w:rsidRPr="00933EB3">
        <w:rPr>
          <w:rFonts w:ascii="Times New Roman" w:hAnsi="Times New Roman" w:cs="Times New Roman"/>
        </w:rPr>
        <w:t xml:space="preserve"> %). Nárast výdavkov súvisí </w:t>
      </w:r>
      <w:r w:rsidR="00497129">
        <w:rPr>
          <w:rFonts w:ascii="Times New Roman" w:hAnsi="Times New Roman" w:cs="Times New Roman"/>
        </w:rPr>
        <w:t>s</w:t>
      </w:r>
      <w:r w:rsidRPr="00933EB3">
        <w:rPr>
          <w:rFonts w:ascii="Times New Roman" w:hAnsi="Times New Roman" w:cs="Times New Roman"/>
        </w:rPr>
        <w:t> vyššie uvedený</w:t>
      </w:r>
      <w:r w:rsidR="00497129">
        <w:rPr>
          <w:rFonts w:ascii="Times New Roman" w:hAnsi="Times New Roman" w:cs="Times New Roman"/>
        </w:rPr>
        <w:t>mi</w:t>
      </w:r>
      <w:r w:rsidRPr="00933EB3">
        <w:rPr>
          <w:rFonts w:ascii="Times New Roman" w:hAnsi="Times New Roman" w:cs="Times New Roman"/>
        </w:rPr>
        <w:t xml:space="preserve"> dôvod</w:t>
      </w:r>
      <w:r w:rsidR="00497129">
        <w:rPr>
          <w:rFonts w:ascii="Times New Roman" w:hAnsi="Times New Roman" w:cs="Times New Roman"/>
        </w:rPr>
        <w:t>mi</w:t>
      </w:r>
      <w:r w:rsidRPr="00933EB3">
        <w:rPr>
          <w:rFonts w:ascii="Times New Roman" w:hAnsi="Times New Roman" w:cs="Times New Roman"/>
        </w:rPr>
        <w:t>. V rozpočte verejnej správy na roky 2017 až 2019 tieto finančné prostriedky sú zapracované v návrhu rozpočtu kapitol MŠVVŠ SR a MV SR.</w:t>
      </w: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V limite výdavkov sú zabezpečené normatívne výdavky, nenormatívne výdavky, administratívne výdavky pre rozpočtové a príspevkové organizácie rezortov, ktoré vykonávajú činnosť súvisiacu s regionálnym školstvom a výdavky na štipendiá.</w:t>
      </w: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Pri financovaní regionálneho školstva sa uplatňuje financovanie prostredníctvom normatívu na žiaka. V objeme bežných výdavkov sú zahrnuté okrem osobných výdavkov a prevádzky všetkých typov škôl aj nenormatívne výdavky v zmysle zákona o financovaní základných škôl, stredných škôl a školských zariadení na úhradu vakcín proti hepatitíde typu A </w:t>
      </w:r>
      <w:proofErr w:type="spellStart"/>
      <w:r w:rsidRPr="00933EB3">
        <w:rPr>
          <w:rFonts w:ascii="Times New Roman" w:hAnsi="Times New Roman" w:cs="Times New Roman"/>
        </w:rPr>
        <w:t>a</w:t>
      </w:r>
      <w:proofErr w:type="spellEnd"/>
      <w:r w:rsidRPr="00933EB3">
        <w:rPr>
          <w:rFonts w:ascii="Times New Roman" w:hAnsi="Times New Roman" w:cs="Times New Roman"/>
        </w:rPr>
        <w:t xml:space="preserve"> B, výdavky na bezplatnú výchovu detí od 5 rokov v materských školách, na dopravné žiakom, na asistentov učiteľa, na odchodné, vzdelávacie poukazy, mimoriadne výsledky žiakov, výdavky pre žiakov zo sociálne znevýhodneného prostredia, na havárie, ďalej výdavky určené na učebnice, prevádzku </w:t>
      </w:r>
      <w:proofErr w:type="spellStart"/>
      <w:r w:rsidRPr="00933EB3">
        <w:rPr>
          <w:rFonts w:ascii="Times New Roman" w:hAnsi="Times New Roman" w:cs="Times New Roman"/>
        </w:rPr>
        <w:t>EDUNETu</w:t>
      </w:r>
      <w:proofErr w:type="spellEnd"/>
      <w:r w:rsidRPr="00933EB3">
        <w:rPr>
          <w:rFonts w:ascii="Times New Roman" w:hAnsi="Times New Roman" w:cs="Times New Roman"/>
        </w:rPr>
        <w:t xml:space="preserve">, súťaže žiakov, na pobyty žiakov v školách prírody a absolvovanie lyžiarskych kurzov. </w:t>
      </w: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t>Kapitálové výdavky kapitoly MŠVVŠ SR pre regionálne školstvo sú navrhované vo výške 7,62 mil. eur. Tieto sú určené hlavne na odstraňovanie havárií a na rozšírenie kapacít materských škôl v sume 5,0 mil. eur.</w:t>
      </w:r>
    </w:p>
    <w:p w:rsidR="005D7F2F" w:rsidRPr="00933EB3" w:rsidRDefault="005D7F2F" w:rsidP="005D7F2F">
      <w:pPr>
        <w:spacing w:after="200"/>
        <w:ind w:firstLine="709"/>
        <w:contextualSpacing/>
        <w:jc w:val="both"/>
        <w:rPr>
          <w:rFonts w:ascii="Times New Roman" w:hAnsi="Times New Roman" w:cs="Times New Roman"/>
          <w:b/>
        </w:rPr>
      </w:pPr>
      <w:r w:rsidRPr="00933EB3">
        <w:rPr>
          <w:rFonts w:ascii="Times New Roman" w:hAnsi="Times New Roman" w:cs="Times New Roman"/>
        </w:rPr>
        <w:t xml:space="preserve">Do disponibilných zdrojov, okrem výdavkov zo štátneho rozpočtu poskytovaných prostredníctvom MŠVVŠ SR a MV SR na regionálne školstvo, vstupujú aj výdavky na financovanie rezortných stredných odborných škôl v zriaďovateľskej pôsobnosti MV SR (stredné odborné školy policajného zboru a stredná odborná škola požiarnej ochrany) v sume 6,80 mil. eur a prostriedky štrukturálnych fondov vrátane spolufinancovania zo štátneho rozpočtu OP Ľudské zdroje – Vzdelávanie v sume 29,1 mil. eur. </w:t>
      </w:r>
    </w:p>
    <w:p w:rsidR="005D7F2F" w:rsidRDefault="005D7F2F" w:rsidP="005D7F2F">
      <w:pPr>
        <w:spacing w:after="200"/>
        <w:ind w:firstLine="709"/>
        <w:contextualSpacing/>
        <w:jc w:val="both"/>
        <w:rPr>
          <w:rFonts w:ascii="Times New Roman" w:hAnsi="Times New Roman" w:cs="Times New Roman"/>
          <w:b/>
        </w:rPr>
      </w:pPr>
    </w:p>
    <w:p w:rsidR="00CC1C20" w:rsidRDefault="00CC1C20" w:rsidP="005D7F2F">
      <w:pPr>
        <w:spacing w:after="200"/>
        <w:ind w:firstLine="709"/>
        <w:contextualSpacing/>
        <w:jc w:val="both"/>
        <w:rPr>
          <w:rFonts w:ascii="Times New Roman" w:hAnsi="Times New Roman" w:cs="Times New Roman"/>
          <w:b/>
        </w:rPr>
      </w:pPr>
    </w:p>
    <w:p w:rsidR="00CC1C20" w:rsidRDefault="00CC1C20" w:rsidP="005D7F2F">
      <w:pPr>
        <w:spacing w:after="200"/>
        <w:ind w:firstLine="709"/>
        <w:contextualSpacing/>
        <w:jc w:val="both"/>
        <w:rPr>
          <w:rFonts w:ascii="Times New Roman" w:hAnsi="Times New Roman" w:cs="Times New Roman"/>
          <w:b/>
        </w:rPr>
      </w:pPr>
    </w:p>
    <w:p w:rsidR="00CC1C20" w:rsidRDefault="00CC1C20" w:rsidP="005D7F2F">
      <w:pPr>
        <w:spacing w:after="200"/>
        <w:ind w:firstLine="709"/>
        <w:contextualSpacing/>
        <w:jc w:val="both"/>
        <w:rPr>
          <w:rFonts w:ascii="Times New Roman" w:hAnsi="Times New Roman" w:cs="Times New Roman"/>
          <w:b/>
        </w:rPr>
      </w:pPr>
    </w:p>
    <w:p w:rsidR="00CC1C20" w:rsidRDefault="00CC1C20" w:rsidP="005D7F2F">
      <w:pPr>
        <w:spacing w:after="200"/>
        <w:ind w:firstLine="709"/>
        <w:contextualSpacing/>
        <w:jc w:val="both"/>
        <w:rPr>
          <w:rFonts w:ascii="Times New Roman" w:hAnsi="Times New Roman" w:cs="Times New Roman"/>
          <w:b/>
        </w:rPr>
      </w:pPr>
    </w:p>
    <w:p w:rsidR="00CC1C20" w:rsidRDefault="00CC1C20" w:rsidP="005D7F2F">
      <w:pPr>
        <w:spacing w:after="200"/>
        <w:ind w:firstLine="709"/>
        <w:contextualSpacing/>
        <w:jc w:val="both"/>
        <w:rPr>
          <w:rFonts w:ascii="Times New Roman" w:hAnsi="Times New Roman" w:cs="Times New Roman"/>
          <w:b/>
        </w:rPr>
      </w:pPr>
    </w:p>
    <w:p w:rsidR="00CC1C20" w:rsidRDefault="00CC1C20" w:rsidP="005D7F2F">
      <w:pPr>
        <w:spacing w:after="200"/>
        <w:ind w:firstLine="709"/>
        <w:contextualSpacing/>
        <w:jc w:val="both"/>
        <w:rPr>
          <w:rFonts w:ascii="Times New Roman" w:hAnsi="Times New Roman" w:cs="Times New Roman"/>
          <w:b/>
        </w:rPr>
      </w:pPr>
    </w:p>
    <w:p w:rsidR="00CC1C20" w:rsidRDefault="00CC1C20" w:rsidP="005D7F2F">
      <w:pPr>
        <w:spacing w:after="200"/>
        <w:ind w:firstLine="709"/>
        <w:contextualSpacing/>
        <w:jc w:val="both"/>
        <w:rPr>
          <w:rFonts w:ascii="Times New Roman" w:hAnsi="Times New Roman" w:cs="Times New Roman"/>
          <w:b/>
        </w:rPr>
      </w:pPr>
    </w:p>
    <w:p w:rsidR="00CC1C20" w:rsidRDefault="00CC1C20" w:rsidP="005D7F2F">
      <w:pPr>
        <w:spacing w:after="200"/>
        <w:ind w:firstLine="709"/>
        <w:contextualSpacing/>
        <w:jc w:val="both"/>
        <w:rPr>
          <w:rFonts w:ascii="Times New Roman" w:hAnsi="Times New Roman" w:cs="Times New Roman"/>
          <w:b/>
        </w:rPr>
      </w:pPr>
    </w:p>
    <w:p w:rsidR="00CC1C20" w:rsidRDefault="00CC1C20" w:rsidP="005D7F2F">
      <w:pPr>
        <w:spacing w:after="200"/>
        <w:ind w:firstLine="709"/>
        <w:contextualSpacing/>
        <w:jc w:val="both"/>
        <w:rPr>
          <w:rFonts w:ascii="Times New Roman" w:hAnsi="Times New Roman" w:cs="Times New Roman"/>
          <w:b/>
        </w:rPr>
      </w:pPr>
    </w:p>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lastRenderedPageBreak/>
        <w:t>Prehľad administratívnych výdavkov pre organizácie rezortu, ktoré vykonávajú činnosti súvisiace s regionálnym školstvom.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8"/>
        <w:gridCol w:w="791"/>
        <w:gridCol w:w="885"/>
        <w:gridCol w:w="791"/>
        <w:gridCol w:w="847"/>
        <w:gridCol w:w="792"/>
        <w:gridCol w:w="792"/>
        <w:gridCol w:w="886"/>
      </w:tblGrid>
      <w:tr w:rsidR="005D7F2F" w:rsidRPr="00DF22B7" w:rsidTr="00D54D95">
        <w:trPr>
          <w:trHeight w:hRule="exact" w:val="255"/>
        </w:trPr>
        <w:tc>
          <w:tcPr>
            <w:tcW w:w="1729" w:type="pct"/>
            <w:shd w:val="pct35" w:color="000000" w:fill="auto"/>
            <w:noWrap/>
            <w:vAlign w:val="center"/>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v eurách</w:t>
            </w:r>
          </w:p>
        </w:tc>
        <w:tc>
          <w:tcPr>
            <w:tcW w:w="448" w:type="pct"/>
            <w:shd w:val="pct35" w:color="000000" w:fill="auto"/>
            <w:vAlign w:val="center"/>
            <w:hideMark/>
          </w:tcPr>
          <w:p w:rsidR="005D7F2F" w:rsidRPr="00DF22B7" w:rsidRDefault="005D7F2F" w:rsidP="00D54D95">
            <w:pPr>
              <w:jc w:val="cente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2014 S</w:t>
            </w:r>
          </w:p>
        </w:tc>
        <w:tc>
          <w:tcPr>
            <w:tcW w:w="500" w:type="pct"/>
            <w:shd w:val="pct35" w:color="000000" w:fill="auto"/>
            <w:vAlign w:val="center"/>
            <w:hideMark/>
          </w:tcPr>
          <w:p w:rsidR="005D7F2F" w:rsidRPr="00DF22B7" w:rsidRDefault="005D7F2F" w:rsidP="00D54D95">
            <w:pPr>
              <w:jc w:val="cente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 xml:space="preserve">2015 S </w:t>
            </w:r>
          </w:p>
        </w:tc>
        <w:tc>
          <w:tcPr>
            <w:tcW w:w="448" w:type="pct"/>
            <w:shd w:val="pct35" w:color="000000" w:fill="auto"/>
            <w:vAlign w:val="center"/>
            <w:hideMark/>
          </w:tcPr>
          <w:p w:rsidR="005D7F2F" w:rsidRPr="00DF22B7" w:rsidRDefault="005D7F2F" w:rsidP="00D54D95">
            <w:pPr>
              <w:jc w:val="cente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2016 R</w:t>
            </w:r>
          </w:p>
        </w:tc>
        <w:tc>
          <w:tcPr>
            <w:tcW w:w="479" w:type="pct"/>
            <w:shd w:val="pct35" w:color="000000" w:fill="auto"/>
            <w:vAlign w:val="center"/>
            <w:hideMark/>
          </w:tcPr>
          <w:p w:rsidR="005D7F2F" w:rsidRPr="00DF22B7" w:rsidRDefault="005D7F2F" w:rsidP="00D54D95">
            <w:pPr>
              <w:jc w:val="cente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2016 OS</w:t>
            </w:r>
          </w:p>
        </w:tc>
        <w:tc>
          <w:tcPr>
            <w:tcW w:w="448" w:type="pct"/>
            <w:shd w:val="pct35" w:color="000000" w:fill="auto"/>
            <w:vAlign w:val="center"/>
            <w:hideMark/>
          </w:tcPr>
          <w:p w:rsidR="005D7F2F" w:rsidRPr="00DF22B7" w:rsidRDefault="005D7F2F" w:rsidP="00D54D95">
            <w:pPr>
              <w:jc w:val="cente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2017 N</w:t>
            </w:r>
          </w:p>
        </w:tc>
        <w:tc>
          <w:tcPr>
            <w:tcW w:w="448" w:type="pct"/>
            <w:shd w:val="pct35" w:color="000000" w:fill="auto"/>
            <w:vAlign w:val="center"/>
            <w:hideMark/>
          </w:tcPr>
          <w:p w:rsidR="005D7F2F" w:rsidRPr="00DF22B7" w:rsidRDefault="005D7F2F" w:rsidP="00D54D95">
            <w:pPr>
              <w:jc w:val="cente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2018 N</w:t>
            </w:r>
          </w:p>
        </w:tc>
        <w:tc>
          <w:tcPr>
            <w:tcW w:w="500" w:type="pct"/>
            <w:shd w:val="pct35" w:color="000000" w:fill="auto"/>
            <w:vAlign w:val="center"/>
            <w:hideMark/>
          </w:tcPr>
          <w:p w:rsidR="005D7F2F" w:rsidRPr="00DF22B7" w:rsidRDefault="005D7F2F" w:rsidP="00D54D95">
            <w:pPr>
              <w:jc w:val="cente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2019 N</w:t>
            </w:r>
          </w:p>
        </w:tc>
      </w:tr>
      <w:tr w:rsidR="005D7F2F" w:rsidRPr="00DF22B7" w:rsidTr="00D54D95">
        <w:trPr>
          <w:trHeight w:hRule="exact" w:val="255"/>
        </w:trPr>
        <w:tc>
          <w:tcPr>
            <w:tcW w:w="1729" w:type="pct"/>
            <w:shd w:val="pct25" w:color="000000" w:fill="auto"/>
            <w:noWrap/>
            <w:vAlign w:val="bottom"/>
            <w:hideMark/>
          </w:tcPr>
          <w:p w:rsidR="005D7F2F" w:rsidRPr="00DF22B7" w:rsidRDefault="005D7F2F" w:rsidP="00D54D95">
            <w:pP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Rozpočtové a príspevkové  organizácie spolu</w:t>
            </w:r>
          </w:p>
        </w:tc>
        <w:tc>
          <w:tcPr>
            <w:tcW w:w="448" w:type="pct"/>
            <w:shd w:val="pct25" w:color="000000"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21 460 741</w:t>
            </w:r>
          </w:p>
        </w:tc>
        <w:tc>
          <w:tcPr>
            <w:tcW w:w="500" w:type="pct"/>
            <w:shd w:val="pct25" w:color="000000"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28 995 259</w:t>
            </w:r>
          </w:p>
        </w:tc>
        <w:tc>
          <w:tcPr>
            <w:tcW w:w="448" w:type="pct"/>
            <w:shd w:val="pct25" w:color="000000"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21 308 913</w:t>
            </w:r>
          </w:p>
        </w:tc>
        <w:tc>
          <w:tcPr>
            <w:tcW w:w="479" w:type="pct"/>
            <w:shd w:val="pct25" w:color="000000"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24 286 301</w:t>
            </w:r>
          </w:p>
        </w:tc>
        <w:tc>
          <w:tcPr>
            <w:tcW w:w="448" w:type="pct"/>
            <w:shd w:val="pct25" w:color="000000"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21 541 975</w:t>
            </w:r>
          </w:p>
        </w:tc>
        <w:tc>
          <w:tcPr>
            <w:tcW w:w="448" w:type="pct"/>
            <w:shd w:val="pct25" w:color="000000"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21 536 475</w:t>
            </w:r>
          </w:p>
        </w:tc>
        <w:tc>
          <w:tcPr>
            <w:tcW w:w="500" w:type="pct"/>
            <w:shd w:val="pct25" w:color="000000"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21 530 975</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Rozpočtové organizácie spolu</w:t>
            </w:r>
            <w:r w:rsidR="00497129">
              <w:rPr>
                <w:rFonts w:ascii="Times New Roman" w:hAnsi="Times New Roman" w:cs="Times New Roman"/>
                <w:b/>
                <w:bCs/>
                <w:sz w:val="14"/>
                <w:szCs w:val="14"/>
                <w:lang w:eastAsia="sk-SK"/>
              </w:rPr>
              <w:t>,</w:t>
            </w:r>
            <w:r w:rsidRPr="00DF22B7">
              <w:rPr>
                <w:rFonts w:ascii="Times New Roman" w:hAnsi="Times New Roman" w:cs="Times New Roman"/>
                <w:b/>
                <w:bCs/>
                <w:sz w:val="14"/>
                <w:szCs w:val="14"/>
                <w:lang w:eastAsia="sk-SK"/>
              </w:rPr>
              <w:t xml:space="preserve"> z toho:</w:t>
            </w:r>
          </w:p>
        </w:tc>
        <w:tc>
          <w:tcPr>
            <w:tcW w:w="448" w:type="pct"/>
            <w:shd w:val="clear" w:color="auto"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19 740 128</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27 251 841</w:t>
            </w:r>
          </w:p>
        </w:tc>
        <w:tc>
          <w:tcPr>
            <w:tcW w:w="448" w:type="pct"/>
            <w:shd w:val="clear" w:color="auto"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19 586 715</w:t>
            </w:r>
          </w:p>
        </w:tc>
        <w:tc>
          <w:tcPr>
            <w:tcW w:w="479" w:type="pct"/>
            <w:shd w:val="clear" w:color="auto"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22 340 583</w:t>
            </w:r>
          </w:p>
        </w:tc>
        <w:tc>
          <w:tcPr>
            <w:tcW w:w="448" w:type="pct"/>
            <w:shd w:val="clear" w:color="auto"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19 765 054</w:t>
            </w:r>
          </w:p>
        </w:tc>
        <w:tc>
          <w:tcPr>
            <w:tcW w:w="448" w:type="pct"/>
            <w:shd w:val="clear" w:color="auto"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19 759 554</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19 754 054</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Metodicko-pedagogické centrum</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5 792 415</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6 476 327</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2 789 285</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3 385 413</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2 960 442</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2 960 442</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2 960 442</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Štátny inštitút odborného vzdelávania</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1 801 018</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1 399 601</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1 085 396</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2 569 081</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1 103 393</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1 103 393</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1 103 393</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Štátny pedagogický ústav</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3 430 371</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1 903 589</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1 388 444</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1 515 886</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1 402 068</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1 402 068</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1 402 068</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Štátna školská inšpekcia</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4 116 657</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4 407 918</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3 703 237</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4 696 429</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4 295 607</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4 295 607</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4 295 607</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Slovenská pedagogická knižnica</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347 338</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350 246</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302 040</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331 426</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302 234</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302 234</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302 234</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Národný ústav certifikovaných meraní vzdelávania</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2 415 429</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1 899 445</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1 503 942</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2 196 183</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1 510 285</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1 510 285</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1 510 285</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Školské úrady VÚC</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363 580</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352 574</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459 183</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467 221</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467 221</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467 221</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467 221</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Ministerstvo školstva, vedy, výskumu a športu SR</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1 473 320</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10 462 141</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8 355 188</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7 178 944</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7 723 804</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7 718 304</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7 712 804</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Príspevkové organizácie spolu</w:t>
            </w:r>
            <w:r w:rsidR="00497129">
              <w:rPr>
                <w:rFonts w:ascii="Times New Roman" w:hAnsi="Times New Roman" w:cs="Times New Roman"/>
                <w:b/>
                <w:bCs/>
                <w:sz w:val="14"/>
                <w:szCs w:val="14"/>
                <w:lang w:eastAsia="sk-SK"/>
              </w:rPr>
              <w:t>,</w:t>
            </w:r>
            <w:r>
              <w:rPr>
                <w:rFonts w:ascii="Times New Roman" w:hAnsi="Times New Roman" w:cs="Times New Roman"/>
                <w:b/>
                <w:bCs/>
                <w:sz w:val="14"/>
                <w:szCs w:val="14"/>
                <w:lang w:eastAsia="sk-SK"/>
              </w:rPr>
              <w:t xml:space="preserve"> z toho:</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1 720 613</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1 743 418</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1 722 198</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1 945 718</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1 776 921</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1 776 921</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b/>
                <w:bCs/>
                <w:sz w:val="14"/>
                <w:szCs w:val="14"/>
                <w:lang w:eastAsia="sk-SK"/>
              </w:rPr>
            </w:pPr>
            <w:r w:rsidRPr="00DF22B7">
              <w:rPr>
                <w:rFonts w:ascii="Times New Roman" w:hAnsi="Times New Roman" w:cs="Times New Roman"/>
                <w:b/>
                <w:bCs/>
                <w:sz w:val="14"/>
                <w:szCs w:val="14"/>
                <w:lang w:eastAsia="sk-SK"/>
              </w:rPr>
              <w:t>1 776 921</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Domov Speváckeho zboru slovenských učiteľov</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314 823</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292 693</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299 538</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307 230</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307 230</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307 230</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307 230</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Výskumný ústav detskej psychológie a patopsychológie</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660 681</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719 344</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669 802</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864 846</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696 049</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696 049</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696 049</w:t>
            </w:r>
          </w:p>
        </w:tc>
      </w:tr>
      <w:tr w:rsidR="005D7F2F" w:rsidRPr="00DF22B7" w:rsidTr="00D54D95">
        <w:trPr>
          <w:trHeight w:hRule="exact" w:val="255"/>
        </w:trPr>
        <w:tc>
          <w:tcPr>
            <w:tcW w:w="1729" w:type="pct"/>
            <w:shd w:val="clear" w:color="auto" w:fill="auto"/>
            <w:noWrap/>
            <w:vAlign w:val="bottom"/>
            <w:hideMark/>
          </w:tcPr>
          <w:p w:rsidR="005D7F2F" w:rsidRPr="00DF22B7" w:rsidRDefault="005D7F2F" w:rsidP="00D54D95">
            <w:pPr>
              <w:rPr>
                <w:rFonts w:ascii="Times New Roman" w:hAnsi="Times New Roman" w:cs="Times New Roman"/>
                <w:sz w:val="14"/>
                <w:szCs w:val="14"/>
                <w:lang w:eastAsia="sk-SK"/>
              </w:rPr>
            </w:pPr>
            <w:r w:rsidRPr="00DF22B7">
              <w:rPr>
                <w:rFonts w:ascii="Times New Roman" w:hAnsi="Times New Roman" w:cs="Times New Roman"/>
                <w:sz w:val="14"/>
                <w:szCs w:val="14"/>
                <w:lang w:eastAsia="sk-SK"/>
              </w:rPr>
              <w:t>Centrum vedecko-technických informácií</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745 109</w:t>
            </w:r>
          </w:p>
        </w:tc>
        <w:tc>
          <w:tcPr>
            <w:tcW w:w="500" w:type="pct"/>
            <w:shd w:val="clear" w:color="auto" w:fill="auto"/>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731 381</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752 858</w:t>
            </w:r>
          </w:p>
        </w:tc>
        <w:tc>
          <w:tcPr>
            <w:tcW w:w="479"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773 642</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773 642</w:t>
            </w:r>
          </w:p>
        </w:tc>
        <w:tc>
          <w:tcPr>
            <w:tcW w:w="448"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773 642</w:t>
            </w:r>
          </w:p>
        </w:tc>
        <w:tc>
          <w:tcPr>
            <w:tcW w:w="500" w:type="pct"/>
            <w:shd w:val="clear" w:color="auto" w:fill="auto"/>
            <w:noWrap/>
            <w:vAlign w:val="bottom"/>
            <w:hideMark/>
          </w:tcPr>
          <w:p w:rsidR="005D7F2F" w:rsidRPr="00DF22B7" w:rsidRDefault="005D7F2F" w:rsidP="00D54D95">
            <w:pPr>
              <w:jc w:val="right"/>
              <w:rPr>
                <w:rFonts w:ascii="Times New Roman" w:hAnsi="Times New Roman" w:cs="Times New Roman"/>
                <w:sz w:val="14"/>
                <w:szCs w:val="14"/>
                <w:lang w:eastAsia="sk-SK"/>
              </w:rPr>
            </w:pPr>
            <w:r w:rsidRPr="00DF22B7">
              <w:rPr>
                <w:rFonts w:ascii="Times New Roman" w:hAnsi="Times New Roman" w:cs="Times New Roman"/>
                <w:sz w:val="14"/>
                <w:szCs w:val="14"/>
                <w:lang w:eastAsia="sk-SK"/>
              </w:rPr>
              <w:t>773 642</w:t>
            </w:r>
          </w:p>
        </w:tc>
      </w:tr>
    </w:tbl>
    <w:p w:rsidR="00CC1C20" w:rsidRDefault="00CC1C20" w:rsidP="00CC1C20">
      <w:pPr>
        <w:spacing w:line="276" w:lineRule="auto"/>
        <w:jc w:val="both"/>
        <w:rPr>
          <w:rFonts w:ascii="Times New Roman" w:hAnsi="Times New Roman" w:cs="Times New Roman"/>
          <w:b/>
        </w:rPr>
      </w:pPr>
    </w:p>
    <w:p w:rsidR="005D7F2F" w:rsidRPr="00933EB3" w:rsidRDefault="005D7F2F" w:rsidP="00CC1C20">
      <w:pPr>
        <w:spacing w:line="276" w:lineRule="auto"/>
        <w:jc w:val="both"/>
        <w:rPr>
          <w:rFonts w:ascii="Times New Roman" w:hAnsi="Times New Roman" w:cs="Times New Roman"/>
          <w:b/>
        </w:rPr>
      </w:pPr>
      <w:r w:rsidRPr="00933EB3">
        <w:rPr>
          <w:rFonts w:ascii="Times New Roman" w:hAnsi="Times New Roman" w:cs="Times New Roman"/>
          <w:b/>
        </w:rPr>
        <w:t>Vysoké školstvo vrátane rezortného vysokého školstva</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937"/>
        <w:gridCol w:w="844"/>
        <w:gridCol w:w="843"/>
        <w:gridCol w:w="844"/>
        <w:gridCol w:w="843"/>
        <w:gridCol w:w="844"/>
        <w:gridCol w:w="843"/>
      </w:tblGrid>
      <w:tr w:rsidR="005D7F2F" w:rsidRPr="0006340F" w:rsidTr="00D54D95">
        <w:trPr>
          <w:trHeight w:hRule="exact" w:val="255"/>
        </w:trPr>
        <w:tc>
          <w:tcPr>
            <w:tcW w:w="3256" w:type="dxa"/>
            <w:tcBorders>
              <w:bottom w:val="single" w:sz="4" w:space="0" w:color="auto"/>
            </w:tcBorders>
            <w:shd w:val="pct35" w:color="000000" w:fill="auto"/>
            <w:noWrap/>
            <w:vAlign w:val="center"/>
            <w:hideMark/>
          </w:tcPr>
          <w:p w:rsidR="005D7F2F" w:rsidRPr="0006340F" w:rsidRDefault="005D7F2F" w:rsidP="00D54D95">
            <w:pP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v eurách</w:t>
            </w:r>
          </w:p>
        </w:tc>
        <w:tc>
          <w:tcPr>
            <w:tcW w:w="937" w:type="dxa"/>
            <w:tcBorders>
              <w:bottom w:val="single" w:sz="4" w:space="0" w:color="auto"/>
            </w:tcBorders>
            <w:shd w:val="pct35" w:color="000000" w:fill="auto"/>
            <w:noWrap/>
            <w:vAlign w:val="center"/>
            <w:hideMark/>
          </w:tcPr>
          <w:p w:rsidR="005D7F2F" w:rsidRPr="0006340F" w:rsidRDefault="005D7F2F" w:rsidP="00D54D95">
            <w:pPr>
              <w:jc w:val="cente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2014 S</w:t>
            </w:r>
          </w:p>
        </w:tc>
        <w:tc>
          <w:tcPr>
            <w:tcW w:w="844" w:type="dxa"/>
            <w:tcBorders>
              <w:bottom w:val="single" w:sz="4" w:space="0" w:color="auto"/>
            </w:tcBorders>
            <w:shd w:val="pct35" w:color="000000" w:fill="auto"/>
            <w:noWrap/>
            <w:vAlign w:val="center"/>
            <w:hideMark/>
          </w:tcPr>
          <w:p w:rsidR="005D7F2F" w:rsidRPr="0006340F" w:rsidRDefault="005D7F2F" w:rsidP="00D54D95">
            <w:pPr>
              <w:jc w:val="cente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2015 S</w:t>
            </w:r>
          </w:p>
        </w:tc>
        <w:tc>
          <w:tcPr>
            <w:tcW w:w="843" w:type="dxa"/>
            <w:tcBorders>
              <w:bottom w:val="single" w:sz="4" w:space="0" w:color="auto"/>
            </w:tcBorders>
            <w:shd w:val="pct35" w:color="000000" w:fill="auto"/>
            <w:noWrap/>
            <w:vAlign w:val="center"/>
            <w:hideMark/>
          </w:tcPr>
          <w:p w:rsidR="005D7F2F" w:rsidRPr="0006340F" w:rsidRDefault="005D7F2F" w:rsidP="00D54D95">
            <w:pPr>
              <w:jc w:val="cente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2016 R</w:t>
            </w:r>
          </w:p>
        </w:tc>
        <w:tc>
          <w:tcPr>
            <w:tcW w:w="844" w:type="dxa"/>
            <w:tcBorders>
              <w:bottom w:val="single" w:sz="4" w:space="0" w:color="auto"/>
            </w:tcBorders>
            <w:shd w:val="pct35" w:color="000000" w:fill="auto"/>
            <w:noWrap/>
            <w:vAlign w:val="center"/>
            <w:hideMark/>
          </w:tcPr>
          <w:p w:rsidR="005D7F2F" w:rsidRPr="0006340F" w:rsidRDefault="005D7F2F" w:rsidP="00D54D95">
            <w:pPr>
              <w:jc w:val="cente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2016</w:t>
            </w:r>
            <w:r>
              <w:rPr>
                <w:rFonts w:ascii="Times New Roman" w:hAnsi="Times New Roman" w:cs="Times New Roman"/>
                <w:b/>
                <w:bCs/>
                <w:sz w:val="14"/>
                <w:szCs w:val="14"/>
                <w:lang w:eastAsia="sk-SK"/>
              </w:rPr>
              <w:t xml:space="preserve"> OS</w:t>
            </w:r>
          </w:p>
        </w:tc>
        <w:tc>
          <w:tcPr>
            <w:tcW w:w="843" w:type="dxa"/>
            <w:tcBorders>
              <w:bottom w:val="single" w:sz="4" w:space="0" w:color="auto"/>
            </w:tcBorders>
            <w:shd w:val="pct35" w:color="000000" w:fill="auto"/>
            <w:noWrap/>
            <w:vAlign w:val="center"/>
            <w:hideMark/>
          </w:tcPr>
          <w:p w:rsidR="005D7F2F" w:rsidRPr="0006340F" w:rsidRDefault="005D7F2F" w:rsidP="00D54D95">
            <w:pPr>
              <w:jc w:val="cente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2017 N</w:t>
            </w:r>
          </w:p>
        </w:tc>
        <w:tc>
          <w:tcPr>
            <w:tcW w:w="844" w:type="dxa"/>
            <w:tcBorders>
              <w:bottom w:val="single" w:sz="4" w:space="0" w:color="auto"/>
            </w:tcBorders>
            <w:shd w:val="pct35" w:color="000000" w:fill="auto"/>
            <w:noWrap/>
            <w:vAlign w:val="center"/>
            <w:hideMark/>
          </w:tcPr>
          <w:p w:rsidR="005D7F2F" w:rsidRPr="0006340F" w:rsidRDefault="005D7F2F" w:rsidP="00D54D95">
            <w:pPr>
              <w:jc w:val="cente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2018 N</w:t>
            </w:r>
          </w:p>
        </w:tc>
        <w:tc>
          <w:tcPr>
            <w:tcW w:w="843" w:type="dxa"/>
            <w:tcBorders>
              <w:bottom w:val="single" w:sz="4" w:space="0" w:color="auto"/>
            </w:tcBorders>
            <w:shd w:val="pct35" w:color="000000" w:fill="auto"/>
            <w:noWrap/>
            <w:vAlign w:val="center"/>
            <w:hideMark/>
          </w:tcPr>
          <w:p w:rsidR="005D7F2F" w:rsidRPr="0006340F" w:rsidRDefault="005D7F2F" w:rsidP="00D54D95">
            <w:pPr>
              <w:jc w:val="cente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2019 N</w:t>
            </w:r>
          </w:p>
        </w:tc>
      </w:tr>
      <w:tr w:rsidR="005D7F2F" w:rsidRPr="0006340F" w:rsidTr="00D54D95">
        <w:trPr>
          <w:trHeight w:hRule="exact" w:val="255"/>
        </w:trPr>
        <w:tc>
          <w:tcPr>
            <w:tcW w:w="3256" w:type="dxa"/>
            <w:shd w:val="pct25" w:color="auto" w:fill="auto"/>
            <w:noWrap/>
            <w:vAlign w:val="bottom"/>
            <w:hideMark/>
          </w:tcPr>
          <w:p w:rsidR="005D7F2F" w:rsidRPr="0006340F" w:rsidRDefault="005D7F2F" w:rsidP="00D54D95">
            <w:pP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Výdavky pre VVŠ spolu cez MŠVVŠ SR</w:t>
            </w:r>
          </w:p>
        </w:tc>
        <w:tc>
          <w:tcPr>
            <w:tcW w:w="937"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453 088 800</w:t>
            </w:r>
          </w:p>
        </w:tc>
        <w:tc>
          <w:tcPr>
            <w:tcW w:w="844"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455 382 186</w:t>
            </w:r>
          </w:p>
        </w:tc>
        <w:tc>
          <w:tcPr>
            <w:tcW w:w="843"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464 864 033</w:t>
            </w:r>
          </w:p>
        </w:tc>
        <w:tc>
          <w:tcPr>
            <w:tcW w:w="844" w:type="dxa"/>
            <w:shd w:val="pct25" w:color="auto" w:fill="auto"/>
            <w:noWrap/>
            <w:vAlign w:val="bottom"/>
            <w:hideMark/>
          </w:tcPr>
          <w:p w:rsidR="005D7F2F" w:rsidRPr="00A75164" w:rsidRDefault="005D7F2F" w:rsidP="00D54D95">
            <w:pPr>
              <w:jc w:val="right"/>
              <w:rPr>
                <w:rFonts w:ascii="Times New Roman" w:hAnsi="Times New Roman" w:cs="Times New Roman"/>
                <w:b/>
                <w:bCs/>
                <w:sz w:val="14"/>
                <w:szCs w:val="14"/>
                <w:lang w:eastAsia="sk-SK"/>
              </w:rPr>
            </w:pPr>
            <w:r w:rsidRPr="00A75164">
              <w:rPr>
                <w:rFonts w:ascii="Times New Roman" w:hAnsi="Times New Roman" w:cs="Times New Roman"/>
                <w:b/>
                <w:bCs/>
                <w:sz w:val="14"/>
                <w:szCs w:val="14"/>
                <w:lang w:eastAsia="sk-SK"/>
              </w:rPr>
              <w:t>497 462 699</w:t>
            </w:r>
          </w:p>
        </w:tc>
        <w:tc>
          <w:tcPr>
            <w:tcW w:w="843"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489 348 020</w:t>
            </w:r>
          </w:p>
        </w:tc>
        <w:tc>
          <w:tcPr>
            <w:tcW w:w="844"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489 273 262</w:t>
            </w:r>
          </w:p>
        </w:tc>
        <w:tc>
          <w:tcPr>
            <w:tcW w:w="843"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489 273 262</w:t>
            </w:r>
          </w:p>
        </w:tc>
      </w:tr>
      <w:tr w:rsidR="005D7F2F" w:rsidRPr="0006340F" w:rsidTr="00D54D95">
        <w:trPr>
          <w:trHeight w:hRule="exact" w:val="255"/>
        </w:trPr>
        <w:tc>
          <w:tcPr>
            <w:tcW w:w="3256" w:type="dxa"/>
            <w:shd w:val="clear" w:color="auto" w:fill="auto"/>
            <w:noWrap/>
            <w:vAlign w:val="bottom"/>
            <w:hideMark/>
          </w:tcPr>
          <w:p w:rsidR="005D7F2F" w:rsidRPr="0006340F" w:rsidRDefault="005D7F2F" w:rsidP="00D54D95">
            <w:pPr>
              <w:rPr>
                <w:rFonts w:ascii="Times New Roman" w:hAnsi="Times New Roman" w:cs="Times New Roman"/>
                <w:sz w:val="14"/>
                <w:szCs w:val="14"/>
                <w:lang w:eastAsia="sk-SK"/>
              </w:rPr>
            </w:pPr>
            <w:r w:rsidRPr="0006340F">
              <w:rPr>
                <w:rFonts w:ascii="Times New Roman" w:hAnsi="Times New Roman" w:cs="Times New Roman"/>
                <w:sz w:val="14"/>
                <w:szCs w:val="14"/>
                <w:lang w:eastAsia="sk-SK"/>
              </w:rPr>
              <w:t>Verejné vysoké školy cez MŠVVŠ SR</w:t>
            </w:r>
          </w:p>
        </w:tc>
        <w:tc>
          <w:tcPr>
            <w:tcW w:w="937"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450 444 578</w:t>
            </w:r>
          </w:p>
        </w:tc>
        <w:tc>
          <w:tcPr>
            <w:tcW w:w="844"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452 568 321</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462 032 666</w:t>
            </w:r>
          </w:p>
        </w:tc>
        <w:tc>
          <w:tcPr>
            <w:tcW w:w="844" w:type="dxa"/>
            <w:shd w:val="clear" w:color="auto" w:fill="auto"/>
            <w:noWrap/>
            <w:vAlign w:val="bottom"/>
            <w:hideMark/>
          </w:tcPr>
          <w:p w:rsidR="005D7F2F" w:rsidRPr="00A75164" w:rsidRDefault="005D7F2F" w:rsidP="00D54D95">
            <w:pPr>
              <w:jc w:val="right"/>
              <w:rPr>
                <w:rFonts w:ascii="Times New Roman" w:hAnsi="Times New Roman" w:cs="Times New Roman"/>
                <w:bCs/>
                <w:sz w:val="14"/>
                <w:szCs w:val="14"/>
                <w:lang w:eastAsia="sk-SK"/>
              </w:rPr>
            </w:pPr>
            <w:r w:rsidRPr="00A75164">
              <w:rPr>
                <w:rFonts w:ascii="Times New Roman" w:hAnsi="Times New Roman" w:cs="Times New Roman"/>
                <w:bCs/>
                <w:sz w:val="14"/>
                <w:szCs w:val="14"/>
                <w:lang w:eastAsia="sk-SK"/>
              </w:rPr>
              <w:t>494 422 082</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481 803 593</w:t>
            </w:r>
          </w:p>
        </w:tc>
        <w:tc>
          <w:tcPr>
            <w:tcW w:w="844"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481 803 593</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481 803 593</w:t>
            </w:r>
          </w:p>
        </w:tc>
      </w:tr>
      <w:tr w:rsidR="005D7F2F" w:rsidRPr="0006340F" w:rsidTr="00D54D95">
        <w:trPr>
          <w:trHeight w:hRule="exact" w:val="255"/>
        </w:trPr>
        <w:tc>
          <w:tcPr>
            <w:tcW w:w="3256" w:type="dxa"/>
            <w:shd w:val="clear" w:color="auto" w:fill="auto"/>
            <w:noWrap/>
            <w:vAlign w:val="bottom"/>
            <w:hideMark/>
          </w:tcPr>
          <w:p w:rsidR="005D7F2F" w:rsidRPr="0006340F" w:rsidRDefault="005D7F2F" w:rsidP="00D54D95">
            <w:pPr>
              <w:rPr>
                <w:rFonts w:ascii="Times New Roman" w:hAnsi="Times New Roman" w:cs="Times New Roman"/>
                <w:sz w:val="14"/>
                <w:szCs w:val="14"/>
                <w:lang w:eastAsia="sk-SK"/>
              </w:rPr>
            </w:pPr>
            <w:r w:rsidRPr="0006340F">
              <w:rPr>
                <w:rFonts w:ascii="Times New Roman" w:hAnsi="Times New Roman" w:cs="Times New Roman"/>
                <w:sz w:val="14"/>
                <w:szCs w:val="14"/>
                <w:lang w:eastAsia="sk-SK"/>
              </w:rPr>
              <w:t>Štipendiá pre zahraničných študentov cez MŠVVŠ SR</w:t>
            </w:r>
          </w:p>
        </w:tc>
        <w:tc>
          <w:tcPr>
            <w:tcW w:w="937"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786 288</w:t>
            </w:r>
          </w:p>
        </w:tc>
        <w:tc>
          <w:tcPr>
            <w:tcW w:w="844"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947 735</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948 200</w:t>
            </w:r>
          </w:p>
        </w:tc>
        <w:tc>
          <w:tcPr>
            <w:tcW w:w="844" w:type="dxa"/>
            <w:shd w:val="clear" w:color="auto" w:fill="auto"/>
            <w:noWrap/>
            <w:vAlign w:val="bottom"/>
            <w:hideMark/>
          </w:tcPr>
          <w:p w:rsidR="005D7F2F" w:rsidRPr="00A75164" w:rsidRDefault="005D7F2F" w:rsidP="00D54D95">
            <w:pPr>
              <w:jc w:val="right"/>
              <w:rPr>
                <w:rFonts w:ascii="Times New Roman" w:hAnsi="Times New Roman" w:cs="Times New Roman"/>
                <w:bCs/>
                <w:sz w:val="14"/>
                <w:szCs w:val="14"/>
                <w:lang w:eastAsia="sk-SK"/>
              </w:rPr>
            </w:pPr>
            <w:r w:rsidRPr="00A75164">
              <w:rPr>
                <w:rFonts w:ascii="Times New Roman" w:hAnsi="Times New Roman" w:cs="Times New Roman"/>
                <w:bCs/>
                <w:sz w:val="14"/>
                <w:szCs w:val="14"/>
                <w:lang w:eastAsia="sk-SK"/>
              </w:rPr>
              <w:t>1 113 200</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996 046</w:t>
            </w:r>
          </w:p>
        </w:tc>
        <w:tc>
          <w:tcPr>
            <w:tcW w:w="844"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996 046</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996 046</w:t>
            </w:r>
          </w:p>
        </w:tc>
      </w:tr>
      <w:tr w:rsidR="005D7F2F" w:rsidRPr="0006340F" w:rsidTr="00D54D95">
        <w:trPr>
          <w:trHeight w:hRule="exact" w:val="255"/>
        </w:trPr>
        <w:tc>
          <w:tcPr>
            <w:tcW w:w="3256" w:type="dxa"/>
            <w:shd w:val="clear" w:color="auto" w:fill="auto"/>
            <w:noWrap/>
            <w:vAlign w:val="bottom"/>
            <w:hideMark/>
          </w:tcPr>
          <w:p w:rsidR="005D7F2F" w:rsidRPr="0006340F" w:rsidRDefault="005D7F2F" w:rsidP="00D54D95">
            <w:pPr>
              <w:rPr>
                <w:rFonts w:ascii="Times New Roman" w:hAnsi="Times New Roman" w:cs="Times New Roman"/>
                <w:sz w:val="14"/>
                <w:szCs w:val="14"/>
                <w:lang w:eastAsia="sk-SK"/>
              </w:rPr>
            </w:pPr>
            <w:r w:rsidRPr="0006340F">
              <w:rPr>
                <w:rFonts w:ascii="Times New Roman" w:hAnsi="Times New Roman" w:cs="Times New Roman"/>
                <w:sz w:val="14"/>
                <w:szCs w:val="14"/>
                <w:lang w:eastAsia="sk-SK"/>
              </w:rPr>
              <w:t>Oficiálna rozvojová pomoc</w:t>
            </w:r>
          </w:p>
        </w:tc>
        <w:tc>
          <w:tcPr>
            <w:tcW w:w="937"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1 857 934</w:t>
            </w:r>
          </w:p>
        </w:tc>
        <w:tc>
          <w:tcPr>
            <w:tcW w:w="844"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1 866 130</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1 883 167</w:t>
            </w:r>
          </w:p>
        </w:tc>
        <w:tc>
          <w:tcPr>
            <w:tcW w:w="844" w:type="dxa"/>
            <w:shd w:val="clear" w:color="auto" w:fill="auto"/>
            <w:noWrap/>
            <w:vAlign w:val="bottom"/>
            <w:hideMark/>
          </w:tcPr>
          <w:p w:rsidR="005D7F2F" w:rsidRPr="00A75164" w:rsidRDefault="005D7F2F" w:rsidP="00D54D95">
            <w:pPr>
              <w:jc w:val="right"/>
              <w:rPr>
                <w:rFonts w:ascii="Times New Roman" w:hAnsi="Times New Roman" w:cs="Times New Roman"/>
                <w:bCs/>
                <w:sz w:val="14"/>
                <w:szCs w:val="14"/>
                <w:lang w:eastAsia="sk-SK"/>
              </w:rPr>
            </w:pPr>
            <w:r w:rsidRPr="00A75164">
              <w:rPr>
                <w:rFonts w:ascii="Times New Roman" w:hAnsi="Times New Roman" w:cs="Times New Roman"/>
                <w:bCs/>
                <w:sz w:val="14"/>
                <w:szCs w:val="14"/>
                <w:lang w:eastAsia="sk-SK"/>
              </w:rPr>
              <w:t>1 927 417</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1 883 167</w:t>
            </w:r>
          </w:p>
        </w:tc>
        <w:tc>
          <w:tcPr>
            <w:tcW w:w="844"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1 883 167</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1 883 167</w:t>
            </w:r>
          </w:p>
        </w:tc>
      </w:tr>
      <w:tr w:rsidR="005D7F2F" w:rsidRPr="0006340F" w:rsidTr="00D54D95">
        <w:trPr>
          <w:trHeight w:hRule="exact" w:val="255"/>
        </w:trPr>
        <w:tc>
          <w:tcPr>
            <w:tcW w:w="3256" w:type="dxa"/>
            <w:shd w:val="clear" w:color="auto" w:fill="auto"/>
            <w:noWrap/>
            <w:vAlign w:val="bottom"/>
            <w:hideMark/>
          </w:tcPr>
          <w:p w:rsidR="005D7F2F" w:rsidRPr="0006340F" w:rsidRDefault="005D7F2F" w:rsidP="00D54D95">
            <w:pPr>
              <w:rPr>
                <w:rFonts w:ascii="Times New Roman" w:hAnsi="Times New Roman" w:cs="Times New Roman"/>
                <w:sz w:val="14"/>
                <w:szCs w:val="14"/>
                <w:lang w:eastAsia="sk-SK"/>
              </w:rPr>
            </w:pPr>
            <w:r w:rsidRPr="0006340F">
              <w:rPr>
                <w:rFonts w:ascii="Times New Roman" w:hAnsi="Times New Roman" w:cs="Times New Roman"/>
                <w:sz w:val="14"/>
                <w:szCs w:val="14"/>
                <w:lang w:eastAsia="sk-SK"/>
              </w:rPr>
              <w:t>Informačné technológie vo VŠ</w:t>
            </w:r>
          </w:p>
        </w:tc>
        <w:tc>
          <w:tcPr>
            <w:tcW w:w="937"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0</w:t>
            </w:r>
          </w:p>
        </w:tc>
        <w:tc>
          <w:tcPr>
            <w:tcW w:w="844"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0</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0</w:t>
            </w:r>
          </w:p>
        </w:tc>
        <w:tc>
          <w:tcPr>
            <w:tcW w:w="844" w:type="dxa"/>
            <w:shd w:val="clear" w:color="auto" w:fill="auto"/>
            <w:noWrap/>
            <w:vAlign w:val="bottom"/>
            <w:hideMark/>
          </w:tcPr>
          <w:p w:rsidR="005D7F2F" w:rsidRPr="00A75164" w:rsidRDefault="005D7F2F" w:rsidP="00D54D95">
            <w:pPr>
              <w:jc w:val="right"/>
              <w:rPr>
                <w:rFonts w:ascii="Times New Roman" w:hAnsi="Times New Roman" w:cs="Times New Roman"/>
                <w:bCs/>
                <w:sz w:val="14"/>
                <w:szCs w:val="14"/>
                <w:lang w:eastAsia="sk-SK"/>
              </w:rPr>
            </w:pPr>
            <w:r w:rsidRPr="00A75164">
              <w:rPr>
                <w:rFonts w:ascii="Times New Roman" w:hAnsi="Times New Roman" w:cs="Times New Roman"/>
                <w:bCs/>
                <w:sz w:val="14"/>
                <w:szCs w:val="14"/>
                <w:lang w:eastAsia="sk-SK"/>
              </w:rPr>
              <w:t>0</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4 665 214</w:t>
            </w:r>
          </w:p>
        </w:tc>
        <w:tc>
          <w:tcPr>
            <w:tcW w:w="844"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4 590 456</w:t>
            </w:r>
          </w:p>
        </w:tc>
        <w:tc>
          <w:tcPr>
            <w:tcW w:w="843" w:type="dxa"/>
            <w:shd w:val="clear" w:color="auto" w:fill="auto"/>
            <w:noWrap/>
            <w:vAlign w:val="bottom"/>
            <w:hideMark/>
          </w:tcPr>
          <w:p w:rsidR="005D7F2F" w:rsidRPr="0006340F" w:rsidRDefault="005D7F2F" w:rsidP="00D54D95">
            <w:pPr>
              <w:jc w:val="right"/>
              <w:rPr>
                <w:rFonts w:ascii="Times New Roman" w:hAnsi="Times New Roman" w:cs="Times New Roman"/>
                <w:sz w:val="14"/>
                <w:szCs w:val="14"/>
                <w:lang w:eastAsia="sk-SK"/>
              </w:rPr>
            </w:pPr>
            <w:r w:rsidRPr="0006340F">
              <w:rPr>
                <w:rFonts w:ascii="Times New Roman" w:hAnsi="Times New Roman" w:cs="Times New Roman"/>
                <w:sz w:val="14"/>
                <w:szCs w:val="14"/>
                <w:lang w:eastAsia="sk-SK"/>
              </w:rPr>
              <w:t>4 590 456</w:t>
            </w:r>
          </w:p>
        </w:tc>
      </w:tr>
      <w:tr w:rsidR="005D7F2F" w:rsidRPr="0006340F" w:rsidTr="00D54D95">
        <w:trPr>
          <w:trHeight w:hRule="exact" w:val="255"/>
        </w:trPr>
        <w:tc>
          <w:tcPr>
            <w:tcW w:w="3256" w:type="dxa"/>
            <w:tcBorders>
              <w:bottom w:val="single" w:sz="4" w:space="0" w:color="auto"/>
            </w:tcBorders>
            <w:shd w:val="clear" w:color="auto" w:fill="auto"/>
            <w:noWrap/>
            <w:vAlign w:val="bottom"/>
            <w:hideMark/>
          </w:tcPr>
          <w:p w:rsidR="005D7F2F" w:rsidRPr="0006340F" w:rsidRDefault="005D7F2F" w:rsidP="00D54D95">
            <w:pPr>
              <w:rPr>
                <w:rFonts w:ascii="Times New Roman" w:hAnsi="Times New Roman" w:cs="Times New Roman"/>
                <w:bCs/>
                <w:sz w:val="14"/>
                <w:szCs w:val="14"/>
                <w:lang w:eastAsia="sk-SK"/>
              </w:rPr>
            </w:pPr>
            <w:r w:rsidRPr="0006340F">
              <w:rPr>
                <w:rFonts w:ascii="Times New Roman" w:hAnsi="Times New Roman" w:cs="Times New Roman"/>
                <w:bCs/>
                <w:sz w:val="14"/>
                <w:szCs w:val="14"/>
                <w:lang w:eastAsia="sk-SK"/>
              </w:rPr>
              <w:t>Rezortné vysokoškolské vzdelávanie*</w:t>
            </w:r>
          </w:p>
        </w:tc>
        <w:tc>
          <w:tcPr>
            <w:tcW w:w="937" w:type="dxa"/>
            <w:tcBorders>
              <w:bottom w:val="single" w:sz="4" w:space="0" w:color="auto"/>
            </w:tcBorders>
            <w:shd w:val="clear" w:color="auto" w:fill="auto"/>
            <w:noWrap/>
            <w:vAlign w:val="bottom"/>
            <w:hideMark/>
          </w:tcPr>
          <w:p w:rsidR="005D7F2F" w:rsidRPr="0006340F" w:rsidRDefault="005D7F2F" w:rsidP="00D54D95">
            <w:pPr>
              <w:jc w:val="right"/>
              <w:rPr>
                <w:rFonts w:ascii="Times New Roman" w:hAnsi="Times New Roman" w:cs="Times New Roman"/>
                <w:bCs/>
                <w:sz w:val="14"/>
                <w:szCs w:val="14"/>
                <w:lang w:eastAsia="sk-SK"/>
              </w:rPr>
            </w:pPr>
            <w:r w:rsidRPr="0006340F">
              <w:rPr>
                <w:rFonts w:ascii="Times New Roman" w:hAnsi="Times New Roman" w:cs="Times New Roman"/>
                <w:bCs/>
                <w:sz w:val="14"/>
                <w:szCs w:val="14"/>
                <w:lang w:eastAsia="sk-SK"/>
              </w:rPr>
              <w:t>22 213 544</w:t>
            </w:r>
          </w:p>
        </w:tc>
        <w:tc>
          <w:tcPr>
            <w:tcW w:w="844" w:type="dxa"/>
            <w:tcBorders>
              <w:bottom w:val="single" w:sz="4" w:space="0" w:color="auto"/>
            </w:tcBorders>
            <w:shd w:val="clear" w:color="auto" w:fill="auto"/>
            <w:noWrap/>
            <w:vAlign w:val="bottom"/>
            <w:hideMark/>
          </w:tcPr>
          <w:p w:rsidR="005D7F2F" w:rsidRPr="0006340F" w:rsidRDefault="005D7F2F" w:rsidP="00D54D95">
            <w:pPr>
              <w:jc w:val="right"/>
              <w:rPr>
                <w:rFonts w:ascii="Times New Roman" w:hAnsi="Times New Roman" w:cs="Times New Roman"/>
                <w:bCs/>
                <w:sz w:val="14"/>
                <w:szCs w:val="14"/>
                <w:lang w:eastAsia="sk-SK"/>
              </w:rPr>
            </w:pPr>
            <w:r w:rsidRPr="0006340F">
              <w:rPr>
                <w:rFonts w:ascii="Times New Roman" w:hAnsi="Times New Roman" w:cs="Times New Roman"/>
                <w:bCs/>
                <w:sz w:val="14"/>
                <w:szCs w:val="14"/>
                <w:lang w:eastAsia="sk-SK"/>
              </w:rPr>
              <w:t>35 302 565</w:t>
            </w:r>
          </w:p>
        </w:tc>
        <w:tc>
          <w:tcPr>
            <w:tcW w:w="843" w:type="dxa"/>
            <w:tcBorders>
              <w:bottom w:val="single" w:sz="4" w:space="0" w:color="auto"/>
            </w:tcBorders>
            <w:shd w:val="clear" w:color="auto" w:fill="auto"/>
            <w:noWrap/>
            <w:vAlign w:val="bottom"/>
            <w:hideMark/>
          </w:tcPr>
          <w:p w:rsidR="005D7F2F" w:rsidRPr="0006340F" w:rsidRDefault="005D7F2F" w:rsidP="00D54D95">
            <w:pPr>
              <w:jc w:val="right"/>
              <w:rPr>
                <w:rFonts w:ascii="Times New Roman" w:hAnsi="Times New Roman" w:cs="Times New Roman"/>
                <w:bCs/>
                <w:sz w:val="14"/>
                <w:szCs w:val="14"/>
                <w:lang w:eastAsia="sk-SK"/>
              </w:rPr>
            </w:pPr>
            <w:r w:rsidRPr="0006340F">
              <w:rPr>
                <w:rFonts w:ascii="Times New Roman" w:hAnsi="Times New Roman" w:cs="Times New Roman"/>
                <w:bCs/>
                <w:sz w:val="14"/>
                <w:szCs w:val="14"/>
                <w:lang w:eastAsia="sk-SK"/>
              </w:rPr>
              <w:t>23 112 157</w:t>
            </w:r>
          </w:p>
        </w:tc>
        <w:tc>
          <w:tcPr>
            <w:tcW w:w="844" w:type="dxa"/>
            <w:tcBorders>
              <w:bottom w:val="single" w:sz="4" w:space="0" w:color="auto"/>
            </w:tcBorders>
            <w:shd w:val="clear" w:color="auto" w:fill="auto"/>
            <w:noWrap/>
            <w:vAlign w:val="bottom"/>
            <w:hideMark/>
          </w:tcPr>
          <w:p w:rsidR="005D7F2F" w:rsidRPr="00A75164" w:rsidRDefault="005D7F2F" w:rsidP="00D54D95">
            <w:pPr>
              <w:jc w:val="right"/>
              <w:rPr>
                <w:rFonts w:ascii="Times New Roman" w:hAnsi="Times New Roman" w:cs="Times New Roman"/>
                <w:bCs/>
                <w:sz w:val="14"/>
                <w:szCs w:val="14"/>
                <w:lang w:eastAsia="sk-SK"/>
              </w:rPr>
            </w:pPr>
            <w:r w:rsidRPr="00A75164">
              <w:rPr>
                <w:rFonts w:ascii="Times New Roman" w:hAnsi="Times New Roman" w:cs="Times New Roman"/>
                <w:bCs/>
                <w:sz w:val="14"/>
                <w:szCs w:val="14"/>
                <w:lang w:eastAsia="sk-SK"/>
              </w:rPr>
              <w:t>24 302 958</w:t>
            </w:r>
          </w:p>
        </w:tc>
        <w:tc>
          <w:tcPr>
            <w:tcW w:w="843" w:type="dxa"/>
            <w:tcBorders>
              <w:bottom w:val="single" w:sz="4" w:space="0" w:color="auto"/>
            </w:tcBorders>
            <w:shd w:val="clear" w:color="auto" w:fill="auto"/>
            <w:noWrap/>
            <w:vAlign w:val="bottom"/>
            <w:hideMark/>
          </w:tcPr>
          <w:p w:rsidR="005D7F2F" w:rsidRPr="0006340F" w:rsidRDefault="005D7F2F" w:rsidP="00D54D95">
            <w:pPr>
              <w:jc w:val="right"/>
              <w:rPr>
                <w:rFonts w:ascii="Times New Roman" w:hAnsi="Times New Roman" w:cs="Times New Roman"/>
                <w:bCs/>
                <w:sz w:val="14"/>
                <w:szCs w:val="14"/>
                <w:lang w:eastAsia="sk-SK"/>
              </w:rPr>
            </w:pPr>
            <w:r w:rsidRPr="0006340F">
              <w:rPr>
                <w:rFonts w:ascii="Times New Roman" w:hAnsi="Times New Roman" w:cs="Times New Roman"/>
                <w:bCs/>
                <w:sz w:val="14"/>
                <w:szCs w:val="14"/>
                <w:lang w:eastAsia="sk-SK"/>
              </w:rPr>
              <w:t>25 189 055</w:t>
            </w:r>
          </w:p>
        </w:tc>
        <w:tc>
          <w:tcPr>
            <w:tcW w:w="844" w:type="dxa"/>
            <w:tcBorders>
              <w:bottom w:val="single" w:sz="4" w:space="0" w:color="auto"/>
            </w:tcBorders>
            <w:shd w:val="clear" w:color="auto" w:fill="auto"/>
            <w:noWrap/>
            <w:vAlign w:val="bottom"/>
            <w:hideMark/>
          </w:tcPr>
          <w:p w:rsidR="005D7F2F" w:rsidRPr="0006340F" w:rsidRDefault="005D7F2F" w:rsidP="00D54D95">
            <w:pPr>
              <w:jc w:val="right"/>
              <w:rPr>
                <w:rFonts w:ascii="Times New Roman" w:hAnsi="Times New Roman" w:cs="Times New Roman"/>
                <w:bCs/>
                <w:sz w:val="14"/>
                <w:szCs w:val="14"/>
                <w:lang w:eastAsia="sk-SK"/>
              </w:rPr>
            </w:pPr>
            <w:r w:rsidRPr="0006340F">
              <w:rPr>
                <w:rFonts w:ascii="Times New Roman" w:hAnsi="Times New Roman" w:cs="Times New Roman"/>
                <w:bCs/>
                <w:sz w:val="14"/>
                <w:szCs w:val="14"/>
                <w:lang w:eastAsia="sk-SK"/>
              </w:rPr>
              <w:t>26 104 673</w:t>
            </w:r>
          </w:p>
        </w:tc>
        <w:tc>
          <w:tcPr>
            <w:tcW w:w="843" w:type="dxa"/>
            <w:tcBorders>
              <w:bottom w:val="single" w:sz="4" w:space="0" w:color="auto"/>
            </w:tcBorders>
            <w:shd w:val="clear" w:color="auto" w:fill="auto"/>
            <w:noWrap/>
            <w:vAlign w:val="bottom"/>
            <w:hideMark/>
          </w:tcPr>
          <w:p w:rsidR="005D7F2F" w:rsidRPr="0006340F" w:rsidRDefault="005D7F2F" w:rsidP="00D54D95">
            <w:pPr>
              <w:jc w:val="right"/>
              <w:rPr>
                <w:rFonts w:ascii="Times New Roman" w:hAnsi="Times New Roman" w:cs="Times New Roman"/>
                <w:bCs/>
                <w:sz w:val="14"/>
                <w:szCs w:val="14"/>
                <w:lang w:eastAsia="sk-SK"/>
              </w:rPr>
            </w:pPr>
            <w:r w:rsidRPr="0006340F">
              <w:rPr>
                <w:rFonts w:ascii="Times New Roman" w:hAnsi="Times New Roman" w:cs="Times New Roman"/>
                <w:bCs/>
                <w:sz w:val="14"/>
                <w:szCs w:val="14"/>
                <w:lang w:eastAsia="sk-SK"/>
              </w:rPr>
              <w:t>27 113 376</w:t>
            </w:r>
          </w:p>
        </w:tc>
      </w:tr>
      <w:tr w:rsidR="005D7F2F" w:rsidRPr="0006340F" w:rsidTr="00D54D95">
        <w:trPr>
          <w:trHeight w:hRule="exact" w:val="255"/>
        </w:trPr>
        <w:tc>
          <w:tcPr>
            <w:tcW w:w="3256" w:type="dxa"/>
            <w:shd w:val="pct25" w:color="auto" w:fill="auto"/>
            <w:noWrap/>
            <w:vAlign w:val="bottom"/>
            <w:hideMark/>
          </w:tcPr>
          <w:p w:rsidR="005D7F2F" w:rsidRPr="0006340F" w:rsidRDefault="005D7F2F" w:rsidP="00D54D95">
            <w:pPr>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 xml:space="preserve">Výdavky štátneho rozpočtu na VŠ spolu </w:t>
            </w:r>
          </w:p>
        </w:tc>
        <w:tc>
          <w:tcPr>
            <w:tcW w:w="937"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475 302 344</w:t>
            </w:r>
          </w:p>
        </w:tc>
        <w:tc>
          <w:tcPr>
            <w:tcW w:w="844"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490 684 751</w:t>
            </w:r>
          </w:p>
        </w:tc>
        <w:tc>
          <w:tcPr>
            <w:tcW w:w="843"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487 976 190</w:t>
            </w:r>
          </w:p>
        </w:tc>
        <w:tc>
          <w:tcPr>
            <w:tcW w:w="844" w:type="dxa"/>
            <w:shd w:val="pct25" w:color="auto" w:fill="auto"/>
            <w:noWrap/>
            <w:vAlign w:val="bottom"/>
            <w:hideMark/>
          </w:tcPr>
          <w:p w:rsidR="005D7F2F" w:rsidRPr="00A75164" w:rsidRDefault="005D7F2F" w:rsidP="00D54D95">
            <w:pPr>
              <w:jc w:val="right"/>
              <w:rPr>
                <w:rFonts w:ascii="Times New Roman" w:hAnsi="Times New Roman" w:cs="Times New Roman"/>
                <w:b/>
                <w:bCs/>
                <w:sz w:val="14"/>
                <w:szCs w:val="14"/>
                <w:lang w:eastAsia="sk-SK"/>
              </w:rPr>
            </w:pPr>
            <w:r w:rsidRPr="00A75164">
              <w:rPr>
                <w:rFonts w:ascii="Times New Roman" w:hAnsi="Times New Roman" w:cs="Times New Roman"/>
                <w:b/>
                <w:bCs/>
                <w:sz w:val="14"/>
                <w:szCs w:val="14"/>
                <w:lang w:eastAsia="sk-SK"/>
              </w:rPr>
              <w:t>521 765 657</w:t>
            </w:r>
          </w:p>
        </w:tc>
        <w:tc>
          <w:tcPr>
            <w:tcW w:w="843"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514 537 075</w:t>
            </w:r>
          </w:p>
        </w:tc>
        <w:tc>
          <w:tcPr>
            <w:tcW w:w="844"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515 377 935</w:t>
            </w:r>
          </w:p>
        </w:tc>
        <w:tc>
          <w:tcPr>
            <w:tcW w:w="843" w:type="dxa"/>
            <w:shd w:val="pct25" w:color="auto" w:fill="auto"/>
            <w:noWrap/>
            <w:vAlign w:val="bottom"/>
            <w:hideMark/>
          </w:tcPr>
          <w:p w:rsidR="005D7F2F" w:rsidRPr="0006340F" w:rsidRDefault="005D7F2F" w:rsidP="00D54D95">
            <w:pPr>
              <w:jc w:val="right"/>
              <w:rPr>
                <w:rFonts w:ascii="Times New Roman" w:hAnsi="Times New Roman" w:cs="Times New Roman"/>
                <w:b/>
                <w:bCs/>
                <w:sz w:val="14"/>
                <w:szCs w:val="14"/>
                <w:lang w:eastAsia="sk-SK"/>
              </w:rPr>
            </w:pPr>
            <w:r w:rsidRPr="0006340F">
              <w:rPr>
                <w:rFonts w:ascii="Times New Roman" w:hAnsi="Times New Roman" w:cs="Times New Roman"/>
                <w:b/>
                <w:bCs/>
                <w:sz w:val="14"/>
                <w:szCs w:val="14"/>
                <w:lang w:eastAsia="sk-SK"/>
              </w:rPr>
              <w:t>516 386 638</w:t>
            </w:r>
          </w:p>
        </w:tc>
      </w:tr>
    </w:tbl>
    <w:p w:rsidR="005D7F2F" w:rsidRPr="0006340F" w:rsidRDefault="005D7F2F" w:rsidP="005D7F2F">
      <w:pPr>
        <w:spacing w:after="200" w:line="276" w:lineRule="auto"/>
        <w:jc w:val="both"/>
        <w:rPr>
          <w:rFonts w:ascii="Times New Roman" w:hAnsi="Times New Roman" w:cs="Times New Roman"/>
          <w:sz w:val="14"/>
          <w:szCs w:val="14"/>
        </w:rPr>
      </w:pPr>
      <w:r w:rsidRPr="0006340F">
        <w:rPr>
          <w:rFonts w:ascii="Times New Roman" w:hAnsi="Times New Roman" w:cs="Times New Roman"/>
          <w:sz w:val="14"/>
          <w:szCs w:val="14"/>
        </w:rPr>
        <w:t>* Rezortné vysokoškolské vzdelávanie je zabezpečované cez Ministerstvo obrany SR, Ministerstvo vnútra SR a Ministerstvo zdravotníctva SR.</w:t>
      </w: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Výdavky štátneho rozpočtu na rok 2017 poskytované prostredníctvom kapitoly MŠVVŠ SR verejným vysokým školám sa rozpočtujú v sume 489 mil. eur. Výdavky rozpočtované na programe Vysokoškolské vzdelávanie a veda, sociálna podpora študentov vysokých škôl rastú oproti schválenému rozpočtu roku 2016 o 19,8 mil. eur (o 4,28 %). Dôvodom tohto nárastu je zapracovanie dopočtu valorizácie platov zamestnancov verejných vysokých škôl vrátane doktorandov a zvýšenie výdavkov na zvýšenie platov vysokoškolských učiteľov o 6 % od 1. 9. 2016.</w:t>
      </w:r>
    </w:p>
    <w:p w:rsidR="005D7F2F" w:rsidRPr="00933EB3" w:rsidRDefault="005D7F2F" w:rsidP="005D7F2F">
      <w:pPr>
        <w:spacing w:after="200"/>
        <w:ind w:firstLine="708"/>
        <w:contextualSpacing/>
        <w:jc w:val="both"/>
        <w:rPr>
          <w:rFonts w:ascii="Times New Roman" w:hAnsi="Times New Roman" w:cs="Times New Roman"/>
          <w:highlight w:val="yellow"/>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 xml:space="preserve">Výdavky určené pre zahraničných študentov vrátane štipendií medziročne rastú </w:t>
      </w:r>
      <w:r w:rsidRPr="00933EB3">
        <w:rPr>
          <w:rFonts w:ascii="Times New Roman" w:hAnsi="Times New Roman" w:cs="Times New Roman"/>
        </w:rPr>
        <w:br/>
        <w:t xml:space="preserve">o 48 tis. eur a výdavky na oficiálnu rozvojovú pomoc zachovávajú rozpočtovanú úroveň schváleného rozpočtu roku 2016. Výdavky na rezortné vysoké školstvo v roku 2017 rastú oproti roku 2016 o 2,08 mil. eur (o 8,99 %). </w:t>
      </w:r>
    </w:p>
    <w:p w:rsidR="005D7F2F" w:rsidRPr="00933EB3" w:rsidRDefault="005D7F2F" w:rsidP="005D7F2F">
      <w:pPr>
        <w:spacing w:after="200"/>
        <w:contextualSpacing/>
        <w:jc w:val="both"/>
        <w:rPr>
          <w:rFonts w:ascii="Times New Roman" w:hAnsi="Times New Roman" w:cs="Times New Roman"/>
          <w:highlight w:val="yellow"/>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V rámci výdavkov pre verejné vysoké školy sú rozpočtované výdavky pre jednu rozpočtovú organizáciu a jednu príspevkovú organizáciu, ktoré vykonávajú činnost</w:t>
      </w:r>
      <w:r w:rsidR="00497129">
        <w:rPr>
          <w:rFonts w:ascii="Times New Roman" w:hAnsi="Times New Roman" w:cs="Times New Roman"/>
        </w:rPr>
        <w:t>i</w:t>
      </w:r>
      <w:r w:rsidRPr="00933EB3">
        <w:rPr>
          <w:rFonts w:ascii="Times New Roman" w:hAnsi="Times New Roman" w:cs="Times New Roman"/>
        </w:rPr>
        <w:t xml:space="preserve"> súvisiace s verejnými vysokými školami.</w:t>
      </w:r>
    </w:p>
    <w:p w:rsidR="005D7F2F" w:rsidRPr="00292C16" w:rsidRDefault="005D7F2F" w:rsidP="005D7F2F">
      <w:pPr>
        <w:spacing w:after="200"/>
        <w:contextualSpacing/>
        <w:jc w:val="both"/>
        <w:rPr>
          <w:rFonts w:ascii="Times New Roman" w:hAnsi="Times New Roman"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7"/>
        <w:gridCol w:w="795"/>
        <w:gridCol w:w="796"/>
        <w:gridCol w:w="796"/>
        <w:gridCol w:w="796"/>
        <w:gridCol w:w="796"/>
        <w:gridCol w:w="796"/>
        <w:gridCol w:w="790"/>
      </w:tblGrid>
      <w:tr w:rsidR="005D7F2F" w:rsidRPr="00C834EE" w:rsidTr="00D54D95">
        <w:trPr>
          <w:trHeight w:hRule="exact" w:val="255"/>
        </w:trPr>
        <w:tc>
          <w:tcPr>
            <w:tcW w:w="1930" w:type="pct"/>
            <w:shd w:val="pct35" w:color="auto" w:fill="auto"/>
            <w:noWrap/>
            <w:vAlign w:val="center"/>
            <w:hideMark/>
          </w:tcPr>
          <w:p w:rsidR="005D7F2F" w:rsidRPr="00C834EE" w:rsidRDefault="005D7F2F" w:rsidP="00D54D95">
            <w:pP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v eurách</w:t>
            </w:r>
          </w:p>
        </w:tc>
        <w:tc>
          <w:tcPr>
            <w:tcW w:w="439" w:type="pct"/>
            <w:shd w:val="pct35" w:color="auto"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2014 S</w:t>
            </w:r>
          </w:p>
        </w:tc>
        <w:tc>
          <w:tcPr>
            <w:tcW w:w="439" w:type="pct"/>
            <w:shd w:val="pct35" w:color="auto"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2015 S</w:t>
            </w:r>
          </w:p>
        </w:tc>
        <w:tc>
          <w:tcPr>
            <w:tcW w:w="439" w:type="pct"/>
            <w:shd w:val="pct35" w:color="auto"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2016 R</w:t>
            </w:r>
          </w:p>
        </w:tc>
        <w:tc>
          <w:tcPr>
            <w:tcW w:w="439" w:type="pct"/>
            <w:shd w:val="pct35" w:color="auto"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 xml:space="preserve">2016 </w:t>
            </w:r>
            <w:r>
              <w:rPr>
                <w:rFonts w:ascii="Times New Roman" w:hAnsi="Times New Roman" w:cs="Times New Roman"/>
                <w:b/>
                <w:bCs/>
                <w:sz w:val="14"/>
                <w:szCs w:val="14"/>
                <w:lang w:eastAsia="sk-SK"/>
              </w:rPr>
              <w:t>OS</w:t>
            </w:r>
          </w:p>
        </w:tc>
        <w:tc>
          <w:tcPr>
            <w:tcW w:w="439" w:type="pct"/>
            <w:shd w:val="pct35" w:color="auto"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2017 N</w:t>
            </w:r>
          </w:p>
        </w:tc>
        <w:tc>
          <w:tcPr>
            <w:tcW w:w="439" w:type="pct"/>
            <w:shd w:val="pct35" w:color="auto"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2018 N</w:t>
            </w:r>
          </w:p>
        </w:tc>
        <w:tc>
          <w:tcPr>
            <w:tcW w:w="439" w:type="pct"/>
            <w:shd w:val="pct35" w:color="auto"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2019 N</w:t>
            </w:r>
          </w:p>
        </w:tc>
      </w:tr>
      <w:tr w:rsidR="005D7F2F" w:rsidRPr="00C834EE" w:rsidTr="00D54D95">
        <w:trPr>
          <w:trHeight w:hRule="exact" w:val="255"/>
        </w:trPr>
        <w:tc>
          <w:tcPr>
            <w:tcW w:w="1930" w:type="pct"/>
            <w:shd w:val="pct25" w:color="000000" w:fill="auto"/>
            <w:noWrap/>
            <w:vAlign w:val="bottom"/>
            <w:hideMark/>
          </w:tcPr>
          <w:p w:rsidR="005D7F2F" w:rsidRPr="00C834EE" w:rsidRDefault="005D7F2F" w:rsidP="00D54D95">
            <w:pP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Rozpočtové a príspevkové  organizácie spolu</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551 642</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426 785</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361 380</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50</w:t>
            </w:r>
            <w:r>
              <w:rPr>
                <w:rFonts w:ascii="Times New Roman" w:hAnsi="Times New Roman" w:cs="Times New Roman"/>
                <w:b/>
                <w:bCs/>
                <w:sz w:val="14"/>
                <w:szCs w:val="14"/>
                <w:lang w:eastAsia="sk-SK"/>
              </w:rPr>
              <w:t>5</w:t>
            </w:r>
            <w:r w:rsidRPr="00C834EE">
              <w:rPr>
                <w:rFonts w:ascii="Times New Roman" w:hAnsi="Times New Roman" w:cs="Times New Roman"/>
                <w:b/>
                <w:bCs/>
                <w:sz w:val="14"/>
                <w:szCs w:val="14"/>
                <w:lang w:eastAsia="sk-SK"/>
              </w:rPr>
              <w:t xml:space="preserve"> 250</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392 663</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392 663</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392 663</w:t>
            </w:r>
          </w:p>
        </w:tc>
      </w:tr>
      <w:tr w:rsidR="005D7F2F" w:rsidRPr="00C834EE" w:rsidTr="00D54D95">
        <w:trPr>
          <w:trHeight w:hRule="exact" w:val="255"/>
        </w:trPr>
        <w:tc>
          <w:tcPr>
            <w:tcW w:w="1930" w:type="pct"/>
            <w:shd w:val="clear" w:color="auto" w:fill="auto"/>
            <w:noWrap/>
            <w:vAlign w:val="center"/>
            <w:hideMark/>
          </w:tcPr>
          <w:p w:rsidR="005D7F2F" w:rsidRPr="00C834EE" w:rsidRDefault="005D7F2F" w:rsidP="00D54D95">
            <w:pPr>
              <w:rPr>
                <w:rFonts w:ascii="Times New Roman" w:hAnsi="Times New Roman" w:cs="Times New Roman"/>
                <w:b/>
                <w:bCs/>
                <w:sz w:val="14"/>
                <w:szCs w:val="14"/>
                <w:lang w:eastAsia="sk-SK"/>
              </w:rPr>
            </w:pPr>
            <w:r>
              <w:rPr>
                <w:rFonts w:ascii="Times New Roman" w:hAnsi="Times New Roman" w:cs="Times New Roman"/>
                <w:b/>
                <w:bCs/>
                <w:sz w:val="14"/>
                <w:szCs w:val="14"/>
                <w:lang w:eastAsia="sk-SK"/>
              </w:rPr>
              <w:t>Rozpočtová organizácia</w:t>
            </w:r>
            <w:r w:rsidRPr="00C834EE">
              <w:rPr>
                <w:rFonts w:ascii="Times New Roman" w:hAnsi="Times New Roman" w:cs="Times New Roman"/>
                <w:b/>
                <w:bCs/>
                <w:sz w:val="14"/>
                <w:szCs w:val="14"/>
                <w:lang w:eastAsia="sk-SK"/>
              </w:rPr>
              <w:t>:</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429 592</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403 279</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328 080</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409 600</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334 363</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334 363</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334 363</w:t>
            </w:r>
          </w:p>
        </w:tc>
      </w:tr>
      <w:tr w:rsidR="005D7F2F" w:rsidRPr="00C834EE" w:rsidTr="00D54D95">
        <w:trPr>
          <w:trHeight w:hRule="exact" w:val="255"/>
        </w:trPr>
        <w:tc>
          <w:tcPr>
            <w:tcW w:w="1930" w:type="pct"/>
            <w:shd w:val="clear" w:color="auto" w:fill="auto"/>
            <w:noWrap/>
            <w:vAlign w:val="center"/>
            <w:hideMark/>
          </w:tcPr>
          <w:p w:rsidR="005D7F2F" w:rsidRPr="00C834EE" w:rsidRDefault="005D7F2F" w:rsidP="00D54D95">
            <w:pPr>
              <w:rPr>
                <w:rFonts w:ascii="Times New Roman" w:hAnsi="Times New Roman" w:cs="Times New Roman"/>
                <w:sz w:val="14"/>
                <w:szCs w:val="14"/>
                <w:lang w:eastAsia="sk-SK"/>
              </w:rPr>
            </w:pPr>
            <w:r w:rsidRPr="00C834EE">
              <w:rPr>
                <w:rFonts w:ascii="Times New Roman" w:hAnsi="Times New Roman" w:cs="Times New Roman"/>
                <w:sz w:val="14"/>
                <w:szCs w:val="14"/>
                <w:lang w:eastAsia="sk-SK"/>
              </w:rPr>
              <w:t>Medzinárodné laserové centrum</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429 592</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403 279</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328 080</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409 600</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334 363</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334 363</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334 363</w:t>
            </w:r>
          </w:p>
        </w:tc>
      </w:tr>
      <w:tr w:rsidR="005D7F2F" w:rsidRPr="00C834EE" w:rsidTr="00D54D95">
        <w:trPr>
          <w:trHeight w:hRule="exact" w:val="255"/>
        </w:trPr>
        <w:tc>
          <w:tcPr>
            <w:tcW w:w="1930" w:type="pct"/>
            <w:shd w:val="pct25" w:color="000000" w:fill="auto"/>
            <w:noWrap/>
            <w:vAlign w:val="center"/>
            <w:hideMark/>
          </w:tcPr>
          <w:p w:rsidR="005D7F2F" w:rsidRPr="00C834EE" w:rsidRDefault="005D7F2F" w:rsidP="00D54D95">
            <w:pP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Príspevkov</w:t>
            </w:r>
            <w:r>
              <w:rPr>
                <w:rFonts w:ascii="Times New Roman" w:hAnsi="Times New Roman" w:cs="Times New Roman"/>
                <w:b/>
                <w:bCs/>
                <w:sz w:val="14"/>
                <w:szCs w:val="14"/>
                <w:lang w:eastAsia="sk-SK"/>
              </w:rPr>
              <w:t>á</w:t>
            </w:r>
            <w:r w:rsidRPr="00C834EE">
              <w:rPr>
                <w:rFonts w:ascii="Times New Roman" w:hAnsi="Times New Roman" w:cs="Times New Roman"/>
                <w:b/>
                <w:bCs/>
                <w:sz w:val="14"/>
                <w:szCs w:val="14"/>
                <w:lang w:eastAsia="sk-SK"/>
              </w:rPr>
              <w:t xml:space="preserve"> organizáci</w:t>
            </w:r>
            <w:r>
              <w:rPr>
                <w:rFonts w:ascii="Times New Roman" w:hAnsi="Times New Roman" w:cs="Times New Roman"/>
                <w:b/>
                <w:bCs/>
                <w:sz w:val="14"/>
                <w:szCs w:val="14"/>
                <w:lang w:eastAsia="sk-SK"/>
              </w:rPr>
              <w:t>a</w:t>
            </w:r>
            <w:r w:rsidRPr="00C834EE">
              <w:rPr>
                <w:rFonts w:ascii="Times New Roman" w:hAnsi="Times New Roman" w:cs="Times New Roman"/>
                <w:b/>
                <w:bCs/>
                <w:sz w:val="14"/>
                <w:szCs w:val="14"/>
                <w:lang w:eastAsia="sk-SK"/>
              </w:rPr>
              <w:t>:</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122 050</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23 506</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33 300</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9</w:t>
            </w:r>
            <w:r>
              <w:rPr>
                <w:rFonts w:ascii="Times New Roman" w:hAnsi="Times New Roman" w:cs="Times New Roman"/>
                <w:b/>
                <w:bCs/>
                <w:sz w:val="14"/>
                <w:szCs w:val="14"/>
                <w:lang w:eastAsia="sk-SK"/>
              </w:rPr>
              <w:t>5</w:t>
            </w:r>
            <w:r w:rsidRPr="00C834EE">
              <w:rPr>
                <w:rFonts w:ascii="Times New Roman" w:hAnsi="Times New Roman" w:cs="Times New Roman"/>
                <w:b/>
                <w:bCs/>
                <w:sz w:val="14"/>
                <w:szCs w:val="14"/>
                <w:lang w:eastAsia="sk-SK"/>
              </w:rPr>
              <w:t xml:space="preserve"> 650</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58 300</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58 300</w:t>
            </w:r>
          </w:p>
        </w:tc>
        <w:tc>
          <w:tcPr>
            <w:tcW w:w="439" w:type="pct"/>
            <w:shd w:val="pct25" w:color="000000" w:fill="auto"/>
            <w:noWrap/>
            <w:vAlign w:val="center"/>
            <w:hideMark/>
          </w:tcPr>
          <w:p w:rsidR="005D7F2F" w:rsidRPr="00C834EE" w:rsidRDefault="005D7F2F" w:rsidP="00D54D95">
            <w:pPr>
              <w:jc w:val="right"/>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58 300</w:t>
            </w:r>
          </w:p>
        </w:tc>
      </w:tr>
      <w:tr w:rsidR="005D7F2F" w:rsidRPr="00C834EE" w:rsidTr="00D54D95">
        <w:trPr>
          <w:trHeight w:hRule="exact" w:val="255"/>
        </w:trPr>
        <w:tc>
          <w:tcPr>
            <w:tcW w:w="1930" w:type="pct"/>
            <w:shd w:val="clear" w:color="auto" w:fill="auto"/>
            <w:noWrap/>
            <w:vAlign w:val="center"/>
            <w:hideMark/>
          </w:tcPr>
          <w:p w:rsidR="005D7F2F" w:rsidRPr="00C834EE" w:rsidRDefault="005D7F2F" w:rsidP="00D54D95">
            <w:pPr>
              <w:rPr>
                <w:rFonts w:ascii="Times New Roman" w:hAnsi="Times New Roman" w:cs="Times New Roman"/>
                <w:sz w:val="14"/>
                <w:szCs w:val="14"/>
                <w:lang w:eastAsia="sk-SK"/>
              </w:rPr>
            </w:pPr>
            <w:r w:rsidRPr="00C834EE">
              <w:rPr>
                <w:rFonts w:ascii="Times New Roman" w:hAnsi="Times New Roman" w:cs="Times New Roman"/>
                <w:sz w:val="14"/>
                <w:szCs w:val="14"/>
                <w:lang w:eastAsia="sk-SK"/>
              </w:rPr>
              <w:t>Centrum vedecko-technických informácií</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122 050</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23 506</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33 300</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9</w:t>
            </w:r>
            <w:r>
              <w:rPr>
                <w:rFonts w:ascii="Times New Roman" w:hAnsi="Times New Roman" w:cs="Times New Roman"/>
                <w:sz w:val="14"/>
                <w:szCs w:val="14"/>
                <w:lang w:eastAsia="sk-SK"/>
              </w:rPr>
              <w:t>5</w:t>
            </w:r>
            <w:r w:rsidRPr="00C834EE">
              <w:rPr>
                <w:rFonts w:ascii="Times New Roman" w:hAnsi="Times New Roman" w:cs="Times New Roman"/>
                <w:sz w:val="14"/>
                <w:szCs w:val="14"/>
                <w:lang w:eastAsia="sk-SK"/>
              </w:rPr>
              <w:t xml:space="preserve"> 650</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58 300</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58 300</w:t>
            </w:r>
          </w:p>
        </w:tc>
        <w:tc>
          <w:tcPr>
            <w:tcW w:w="439" w:type="pct"/>
            <w:shd w:val="clear" w:color="auto" w:fill="auto"/>
            <w:noWrap/>
            <w:vAlign w:val="center"/>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58 300</w:t>
            </w:r>
          </w:p>
        </w:tc>
      </w:tr>
    </w:tbl>
    <w:p w:rsidR="005D7F2F" w:rsidRPr="00933EB3" w:rsidRDefault="005D7F2F" w:rsidP="005D7F2F">
      <w:pPr>
        <w:spacing w:after="200"/>
        <w:ind w:firstLine="709"/>
        <w:jc w:val="both"/>
        <w:rPr>
          <w:rFonts w:ascii="Times New Roman" w:hAnsi="Times New Roman" w:cs="Times New Roman"/>
        </w:rPr>
      </w:pPr>
      <w:r w:rsidRPr="00933EB3">
        <w:rPr>
          <w:rFonts w:ascii="Times New Roman" w:hAnsi="Times New Roman" w:cs="Times New Roman"/>
        </w:rPr>
        <w:lastRenderedPageBreak/>
        <w:t>V roku 2017 verejné vysoké školy budú používať na financovanie svojej hlavnej činnosti okrem prostriedkov poskytnutých MŠVVŠ SR aj vlastné zdroje v sume 1</w:t>
      </w:r>
      <w:r>
        <w:rPr>
          <w:rFonts w:ascii="Times New Roman" w:hAnsi="Times New Roman" w:cs="Times New Roman"/>
        </w:rPr>
        <w:t>64</w:t>
      </w:r>
      <w:r w:rsidRPr="00933EB3">
        <w:rPr>
          <w:rFonts w:ascii="Times New Roman" w:hAnsi="Times New Roman" w:cs="Times New Roman"/>
        </w:rPr>
        <w:t xml:space="preserve"> mil. eur, čo predstavuje nárast oproti schválenému rozpočtu roku 2016 o 4,70 mil. eur, t. j. o 2,96 %.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2"/>
        <w:gridCol w:w="840"/>
        <w:gridCol w:w="840"/>
        <w:gridCol w:w="840"/>
        <w:gridCol w:w="840"/>
        <w:gridCol w:w="840"/>
        <w:gridCol w:w="840"/>
        <w:gridCol w:w="840"/>
      </w:tblGrid>
      <w:tr w:rsidR="005D7F2F" w:rsidRPr="00C834EE" w:rsidTr="00D54D95">
        <w:trPr>
          <w:trHeight w:hRule="exact" w:val="255"/>
        </w:trPr>
        <w:tc>
          <w:tcPr>
            <w:tcW w:w="1930" w:type="pct"/>
            <w:shd w:val="pct35" w:color="000000" w:fill="auto"/>
            <w:noWrap/>
            <w:vAlign w:val="center"/>
            <w:hideMark/>
          </w:tcPr>
          <w:p w:rsidR="005D7F2F" w:rsidRPr="00C834EE" w:rsidRDefault="005D7F2F" w:rsidP="00D54D95">
            <w:pP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v eurách</w:t>
            </w:r>
          </w:p>
        </w:tc>
        <w:tc>
          <w:tcPr>
            <w:tcW w:w="439" w:type="pct"/>
            <w:shd w:val="pct35" w:color="000000"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2014 S</w:t>
            </w:r>
          </w:p>
        </w:tc>
        <w:tc>
          <w:tcPr>
            <w:tcW w:w="439" w:type="pct"/>
            <w:shd w:val="pct35" w:color="000000"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2015 S</w:t>
            </w:r>
          </w:p>
        </w:tc>
        <w:tc>
          <w:tcPr>
            <w:tcW w:w="439" w:type="pct"/>
            <w:shd w:val="pct35" w:color="000000"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2016 R</w:t>
            </w:r>
          </w:p>
        </w:tc>
        <w:tc>
          <w:tcPr>
            <w:tcW w:w="439" w:type="pct"/>
            <w:shd w:val="pct35" w:color="000000"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 xml:space="preserve">2016 </w:t>
            </w:r>
            <w:r>
              <w:rPr>
                <w:rFonts w:ascii="Times New Roman" w:hAnsi="Times New Roman" w:cs="Times New Roman"/>
                <w:b/>
                <w:bCs/>
                <w:sz w:val="14"/>
                <w:szCs w:val="14"/>
                <w:lang w:eastAsia="sk-SK"/>
              </w:rPr>
              <w:t>OS</w:t>
            </w:r>
          </w:p>
        </w:tc>
        <w:tc>
          <w:tcPr>
            <w:tcW w:w="439" w:type="pct"/>
            <w:shd w:val="pct35" w:color="000000"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2017 N</w:t>
            </w:r>
          </w:p>
        </w:tc>
        <w:tc>
          <w:tcPr>
            <w:tcW w:w="439" w:type="pct"/>
            <w:shd w:val="pct35" w:color="000000"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2018 N</w:t>
            </w:r>
          </w:p>
        </w:tc>
        <w:tc>
          <w:tcPr>
            <w:tcW w:w="439" w:type="pct"/>
            <w:shd w:val="pct35" w:color="000000" w:fill="auto"/>
            <w:noWrap/>
            <w:vAlign w:val="center"/>
            <w:hideMark/>
          </w:tcPr>
          <w:p w:rsidR="005D7F2F" w:rsidRPr="00C834EE" w:rsidRDefault="005D7F2F" w:rsidP="00D54D95">
            <w:pPr>
              <w:jc w:val="center"/>
              <w:rPr>
                <w:rFonts w:ascii="Times New Roman" w:hAnsi="Times New Roman" w:cs="Times New Roman"/>
                <w:b/>
                <w:bCs/>
                <w:sz w:val="14"/>
                <w:szCs w:val="14"/>
                <w:lang w:eastAsia="sk-SK"/>
              </w:rPr>
            </w:pPr>
            <w:r w:rsidRPr="00C834EE">
              <w:rPr>
                <w:rFonts w:ascii="Times New Roman" w:hAnsi="Times New Roman" w:cs="Times New Roman"/>
                <w:b/>
                <w:bCs/>
                <w:sz w:val="14"/>
                <w:szCs w:val="14"/>
                <w:lang w:eastAsia="sk-SK"/>
              </w:rPr>
              <w:t>2019 N</w:t>
            </w:r>
          </w:p>
        </w:tc>
      </w:tr>
      <w:tr w:rsidR="005D7F2F" w:rsidRPr="00C834EE" w:rsidTr="00D54D95">
        <w:trPr>
          <w:trHeight w:hRule="exact" w:val="255"/>
        </w:trPr>
        <w:tc>
          <w:tcPr>
            <w:tcW w:w="1930" w:type="pct"/>
            <w:shd w:val="clear" w:color="auto" w:fill="auto"/>
            <w:noWrap/>
            <w:vAlign w:val="bottom"/>
            <w:hideMark/>
          </w:tcPr>
          <w:p w:rsidR="005D7F2F" w:rsidRPr="00C834EE" w:rsidRDefault="005D7F2F" w:rsidP="00D54D95">
            <w:pPr>
              <w:rPr>
                <w:rFonts w:ascii="Times New Roman" w:hAnsi="Times New Roman" w:cs="Times New Roman"/>
                <w:sz w:val="14"/>
                <w:szCs w:val="14"/>
                <w:lang w:eastAsia="sk-SK"/>
              </w:rPr>
            </w:pPr>
            <w:r w:rsidRPr="00C834EE">
              <w:rPr>
                <w:rFonts w:ascii="Times New Roman" w:hAnsi="Times New Roman" w:cs="Times New Roman"/>
                <w:sz w:val="14"/>
                <w:szCs w:val="14"/>
                <w:lang w:eastAsia="sk-SK"/>
              </w:rPr>
              <w:t>Vlastné zdroje VVŠ</w:t>
            </w:r>
          </w:p>
        </w:tc>
        <w:tc>
          <w:tcPr>
            <w:tcW w:w="439" w:type="pct"/>
            <w:shd w:val="clear" w:color="auto" w:fill="auto"/>
            <w:noWrap/>
            <w:vAlign w:val="bottom"/>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189 425 530</w:t>
            </w:r>
          </w:p>
        </w:tc>
        <w:tc>
          <w:tcPr>
            <w:tcW w:w="439" w:type="pct"/>
            <w:shd w:val="clear" w:color="auto" w:fill="auto"/>
            <w:noWrap/>
            <w:vAlign w:val="bottom"/>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223 547 553</w:t>
            </w:r>
          </w:p>
        </w:tc>
        <w:tc>
          <w:tcPr>
            <w:tcW w:w="439" w:type="pct"/>
            <w:shd w:val="clear" w:color="auto" w:fill="auto"/>
            <w:noWrap/>
            <w:vAlign w:val="bottom"/>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158 926 145</w:t>
            </w:r>
          </w:p>
        </w:tc>
        <w:tc>
          <w:tcPr>
            <w:tcW w:w="439" w:type="pct"/>
            <w:shd w:val="clear" w:color="auto" w:fill="auto"/>
            <w:noWrap/>
            <w:vAlign w:val="bottom"/>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20</w:t>
            </w:r>
            <w:r>
              <w:rPr>
                <w:rFonts w:ascii="Times New Roman" w:hAnsi="Times New Roman" w:cs="Times New Roman"/>
                <w:sz w:val="14"/>
                <w:szCs w:val="14"/>
                <w:lang w:eastAsia="sk-SK"/>
              </w:rPr>
              <w:t>4</w:t>
            </w:r>
            <w:r w:rsidRPr="00C834EE">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217</w:t>
            </w:r>
            <w:r w:rsidRPr="00C834EE">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690</w:t>
            </w:r>
          </w:p>
        </w:tc>
        <w:tc>
          <w:tcPr>
            <w:tcW w:w="439" w:type="pct"/>
            <w:shd w:val="clear" w:color="auto" w:fill="auto"/>
            <w:noWrap/>
            <w:vAlign w:val="bottom"/>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163 624 906</w:t>
            </w:r>
          </w:p>
        </w:tc>
        <w:tc>
          <w:tcPr>
            <w:tcW w:w="439" w:type="pct"/>
            <w:shd w:val="clear" w:color="auto" w:fill="auto"/>
            <w:noWrap/>
            <w:vAlign w:val="bottom"/>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163 624 906</w:t>
            </w:r>
          </w:p>
        </w:tc>
        <w:tc>
          <w:tcPr>
            <w:tcW w:w="439" w:type="pct"/>
            <w:shd w:val="clear" w:color="auto" w:fill="auto"/>
            <w:noWrap/>
            <w:vAlign w:val="bottom"/>
            <w:hideMark/>
          </w:tcPr>
          <w:p w:rsidR="005D7F2F" w:rsidRPr="00C834EE" w:rsidRDefault="005D7F2F" w:rsidP="00D54D95">
            <w:pPr>
              <w:jc w:val="right"/>
              <w:rPr>
                <w:rFonts w:ascii="Times New Roman" w:hAnsi="Times New Roman" w:cs="Times New Roman"/>
                <w:sz w:val="14"/>
                <w:szCs w:val="14"/>
                <w:lang w:eastAsia="sk-SK"/>
              </w:rPr>
            </w:pPr>
            <w:r w:rsidRPr="00C834EE">
              <w:rPr>
                <w:rFonts w:ascii="Times New Roman" w:hAnsi="Times New Roman" w:cs="Times New Roman"/>
                <w:sz w:val="14"/>
                <w:szCs w:val="14"/>
                <w:lang w:eastAsia="sk-SK"/>
              </w:rPr>
              <w:t>163 624 906</w:t>
            </w:r>
          </w:p>
        </w:tc>
      </w:tr>
    </w:tbl>
    <w:p w:rsidR="005D7F2F" w:rsidRPr="00BE0CC1" w:rsidRDefault="005D7F2F" w:rsidP="005D7F2F">
      <w:pPr>
        <w:spacing w:after="200" w:line="276" w:lineRule="auto"/>
        <w:jc w:val="both"/>
        <w:rPr>
          <w:rFonts w:ascii="Times New Roman" w:hAnsi="Times New Roman" w:cs="Times New Roman"/>
          <w:sz w:val="14"/>
          <w:szCs w:val="14"/>
        </w:rPr>
      </w:pPr>
      <w:r w:rsidRPr="00BE0CC1">
        <w:rPr>
          <w:rFonts w:ascii="Times New Roman" w:hAnsi="Times New Roman" w:cs="Times New Roman"/>
          <w:sz w:val="14"/>
          <w:szCs w:val="14"/>
        </w:rPr>
        <w:t>*V skutočnosti za roky 2014 a 2015 a očakávanej skutočnosti 2016 sú zahrnuté aj príjmy z podnikateľskej činnosti, ktorá sa nerozpočtuje.</w:t>
      </w: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 xml:space="preserve">Okrem prostriedkov štátneho rozpočtu poskytnutých z MŠVVŠ SR verejné vysoké školy budú mať k dispozícii aj zdroje zo štrukturálnych fondov vrátane spolufinancovania zo štátneho rozpočtu z operačných programov na rok 2017 v objeme 89,8 mil. eur, na rok 2018 v objeme 135 mil. eur a na rok 2019 v objeme 131 mil. eur. </w:t>
      </w:r>
    </w:p>
    <w:p w:rsidR="005D7F2F" w:rsidRPr="00933EB3" w:rsidRDefault="005D7F2F" w:rsidP="005D7F2F">
      <w:pPr>
        <w:spacing w:after="200"/>
        <w:contextualSpacing/>
        <w:jc w:val="both"/>
        <w:rPr>
          <w:rFonts w:ascii="Times New Roman" w:hAnsi="Times New Roman" w:cs="Times New Roman"/>
          <w:highlight w:val="yellow"/>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 xml:space="preserve">Ďalší disponibilný zdroj na financovanie projektov vedy a výskumu, ktorý môžu verejné vysoké školy v priebehu roku 2017 získať z Agentúry na podporu výskumu a vývoja a sekcie vedy a </w:t>
      </w:r>
      <w:r>
        <w:rPr>
          <w:rFonts w:ascii="Times New Roman" w:hAnsi="Times New Roman" w:cs="Times New Roman"/>
        </w:rPr>
        <w:t>techniky</w:t>
      </w:r>
      <w:r w:rsidRPr="00933EB3">
        <w:rPr>
          <w:rFonts w:ascii="Times New Roman" w:hAnsi="Times New Roman" w:cs="Times New Roman"/>
        </w:rPr>
        <w:t xml:space="preserve"> MŠVVŠ SR, je navrhovaný transfer v sume 8,98 mil. eur.</w:t>
      </w:r>
    </w:p>
    <w:p w:rsidR="005D7F2F" w:rsidRDefault="005D7F2F" w:rsidP="005D7F2F">
      <w:pPr>
        <w:spacing w:after="200"/>
        <w:ind w:firstLine="708"/>
        <w:contextualSpacing/>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7"/>
        <w:gridCol w:w="1162"/>
        <w:gridCol w:w="1133"/>
        <w:gridCol w:w="1104"/>
        <w:gridCol w:w="1200"/>
        <w:gridCol w:w="1102"/>
        <w:gridCol w:w="1102"/>
        <w:gridCol w:w="1102"/>
      </w:tblGrid>
      <w:tr w:rsidR="005D7F2F" w:rsidRPr="00BE0CC1" w:rsidTr="00D54D95">
        <w:trPr>
          <w:trHeight w:hRule="exact" w:val="255"/>
        </w:trPr>
        <w:tc>
          <w:tcPr>
            <w:tcW w:w="639" w:type="pct"/>
            <w:vMerge w:val="restart"/>
            <w:shd w:val="pct35" w:color="auto" w:fill="auto"/>
            <w:vAlign w:val="center"/>
            <w:hideMark/>
          </w:tcPr>
          <w:p w:rsidR="005D7F2F" w:rsidRPr="00BE0CC1" w:rsidRDefault="005D7F2F" w:rsidP="00D54D95">
            <w:pP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Forma štúdia</w:t>
            </w:r>
          </w:p>
        </w:tc>
        <w:tc>
          <w:tcPr>
            <w:tcW w:w="1266" w:type="pct"/>
            <w:gridSpan w:val="2"/>
            <w:shd w:val="pct35" w:color="auto"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počet študentov v roku</w:t>
            </w:r>
          </w:p>
        </w:tc>
        <w:tc>
          <w:tcPr>
            <w:tcW w:w="3096" w:type="pct"/>
            <w:gridSpan w:val="5"/>
            <w:shd w:val="pct35" w:color="auto"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Prognóza počtu študentov</w:t>
            </w:r>
          </w:p>
        </w:tc>
      </w:tr>
      <w:tr w:rsidR="005D7F2F" w:rsidRPr="00BE0CC1" w:rsidTr="00D54D95">
        <w:trPr>
          <w:trHeight w:hRule="exact" w:val="255"/>
        </w:trPr>
        <w:tc>
          <w:tcPr>
            <w:tcW w:w="639" w:type="pct"/>
            <w:vMerge/>
            <w:shd w:val="pct35" w:color="auto" w:fill="auto"/>
            <w:vAlign w:val="center"/>
            <w:hideMark/>
          </w:tcPr>
          <w:p w:rsidR="005D7F2F" w:rsidRPr="00BE0CC1" w:rsidRDefault="005D7F2F" w:rsidP="00D54D95">
            <w:pPr>
              <w:rPr>
                <w:rFonts w:ascii="Times New Roman" w:hAnsi="Times New Roman" w:cs="Times New Roman"/>
                <w:b/>
                <w:bCs/>
                <w:sz w:val="14"/>
                <w:szCs w:val="14"/>
                <w:lang w:eastAsia="sk-SK"/>
              </w:rPr>
            </w:pPr>
          </w:p>
        </w:tc>
        <w:tc>
          <w:tcPr>
            <w:tcW w:w="641" w:type="pct"/>
            <w:shd w:val="pct35" w:color="auto"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2014 S</w:t>
            </w:r>
          </w:p>
        </w:tc>
        <w:tc>
          <w:tcPr>
            <w:tcW w:w="624" w:type="pct"/>
            <w:shd w:val="pct35" w:color="auto"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2015 S</w:t>
            </w:r>
          </w:p>
        </w:tc>
        <w:tc>
          <w:tcPr>
            <w:tcW w:w="609" w:type="pct"/>
            <w:shd w:val="pct35" w:color="auto"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2016</w:t>
            </w:r>
          </w:p>
        </w:tc>
        <w:tc>
          <w:tcPr>
            <w:tcW w:w="662" w:type="pct"/>
            <w:shd w:val="pct35" w:color="auto"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 xml:space="preserve">2016 </w:t>
            </w:r>
            <w:r>
              <w:rPr>
                <w:rFonts w:ascii="Times New Roman" w:hAnsi="Times New Roman" w:cs="Times New Roman"/>
                <w:b/>
                <w:bCs/>
                <w:sz w:val="14"/>
                <w:szCs w:val="14"/>
                <w:lang w:eastAsia="sk-SK"/>
              </w:rPr>
              <w:t>OS</w:t>
            </w:r>
          </w:p>
        </w:tc>
        <w:tc>
          <w:tcPr>
            <w:tcW w:w="608" w:type="pct"/>
            <w:shd w:val="pct35" w:color="auto"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2017</w:t>
            </w:r>
          </w:p>
        </w:tc>
        <w:tc>
          <w:tcPr>
            <w:tcW w:w="608" w:type="pct"/>
            <w:shd w:val="pct35" w:color="auto"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2018</w:t>
            </w:r>
          </w:p>
        </w:tc>
        <w:tc>
          <w:tcPr>
            <w:tcW w:w="608" w:type="pct"/>
            <w:shd w:val="pct35" w:color="auto"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2019</w:t>
            </w:r>
          </w:p>
        </w:tc>
      </w:tr>
      <w:tr w:rsidR="005D7F2F" w:rsidRPr="00BE0CC1" w:rsidTr="00D54D95">
        <w:trPr>
          <w:trHeight w:hRule="exact" w:val="255"/>
        </w:trPr>
        <w:tc>
          <w:tcPr>
            <w:tcW w:w="639" w:type="pct"/>
            <w:shd w:val="clear" w:color="auto" w:fill="auto"/>
            <w:noWrap/>
            <w:vAlign w:val="bottom"/>
            <w:hideMark/>
          </w:tcPr>
          <w:p w:rsidR="005D7F2F" w:rsidRPr="00BE0CC1" w:rsidRDefault="005D7F2F" w:rsidP="00D54D95">
            <w:pP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denné</w:t>
            </w:r>
          </w:p>
        </w:tc>
        <w:tc>
          <w:tcPr>
            <w:tcW w:w="641"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121 447</w:t>
            </w:r>
          </w:p>
        </w:tc>
        <w:tc>
          <w:tcPr>
            <w:tcW w:w="624"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113 211</w:t>
            </w:r>
          </w:p>
        </w:tc>
        <w:tc>
          <w:tcPr>
            <w:tcW w:w="609"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108 764</w:t>
            </w:r>
          </w:p>
        </w:tc>
        <w:tc>
          <w:tcPr>
            <w:tcW w:w="662"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107 062</w:t>
            </w:r>
          </w:p>
        </w:tc>
        <w:tc>
          <w:tcPr>
            <w:tcW w:w="608"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97 959</w:t>
            </w:r>
          </w:p>
        </w:tc>
        <w:tc>
          <w:tcPr>
            <w:tcW w:w="608"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94 518</w:t>
            </w:r>
          </w:p>
        </w:tc>
        <w:tc>
          <w:tcPr>
            <w:tcW w:w="608"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92 059</w:t>
            </w:r>
          </w:p>
        </w:tc>
      </w:tr>
      <w:tr w:rsidR="005D7F2F" w:rsidRPr="00BE0CC1" w:rsidTr="00D54D95">
        <w:trPr>
          <w:trHeight w:hRule="exact" w:val="255"/>
        </w:trPr>
        <w:tc>
          <w:tcPr>
            <w:tcW w:w="639" w:type="pct"/>
            <w:tcBorders>
              <w:bottom w:val="single" w:sz="4" w:space="0" w:color="auto"/>
            </w:tcBorders>
            <w:shd w:val="clear" w:color="auto" w:fill="auto"/>
            <w:noWrap/>
            <w:vAlign w:val="bottom"/>
            <w:hideMark/>
          </w:tcPr>
          <w:p w:rsidR="005D7F2F" w:rsidRPr="00BE0CC1" w:rsidRDefault="005D7F2F" w:rsidP="00D54D95">
            <w:pP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externé</w:t>
            </w:r>
          </w:p>
        </w:tc>
        <w:tc>
          <w:tcPr>
            <w:tcW w:w="641"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38 850</w:t>
            </w:r>
          </w:p>
        </w:tc>
        <w:tc>
          <w:tcPr>
            <w:tcW w:w="624"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31 829</w:t>
            </w:r>
          </w:p>
        </w:tc>
        <w:tc>
          <w:tcPr>
            <w:tcW w:w="609"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34 805</w:t>
            </w:r>
          </w:p>
        </w:tc>
        <w:tc>
          <w:tcPr>
            <w:tcW w:w="662"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29 977</w:t>
            </w:r>
          </w:p>
        </w:tc>
        <w:tc>
          <w:tcPr>
            <w:tcW w:w="608"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27 429</w:t>
            </w:r>
          </w:p>
        </w:tc>
        <w:tc>
          <w:tcPr>
            <w:tcW w:w="608"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26 465</w:t>
            </w:r>
          </w:p>
        </w:tc>
        <w:tc>
          <w:tcPr>
            <w:tcW w:w="608"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25 776</w:t>
            </w:r>
          </w:p>
        </w:tc>
      </w:tr>
      <w:tr w:rsidR="005D7F2F" w:rsidRPr="00BE0CC1" w:rsidTr="00D54D95">
        <w:trPr>
          <w:trHeight w:hRule="exact" w:val="255"/>
        </w:trPr>
        <w:tc>
          <w:tcPr>
            <w:tcW w:w="639" w:type="pct"/>
            <w:shd w:val="pct25" w:color="000000" w:fill="auto"/>
            <w:noWrap/>
            <w:vAlign w:val="bottom"/>
            <w:hideMark/>
          </w:tcPr>
          <w:p w:rsidR="005D7F2F" w:rsidRPr="00BE0CC1" w:rsidRDefault="005D7F2F" w:rsidP="00D54D95">
            <w:pP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 xml:space="preserve">Študenti spolu </w:t>
            </w:r>
          </w:p>
        </w:tc>
        <w:tc>
          <w:tcPr>
            <w:tcW w:w="641" w:type="pct"/>
            <w:shd w:val="pct25" w:color="000000"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160 297</w:t>
            </w:r>
          </w:p>
        </w:tc>
        <w:tc>
          <w:tcPr>
            <w:tcW w:w="624" w:type="pct"/>
            <w:shd w:val="pct25" w:color="000000"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145 040</w:t>
            </w:r>
          </w:p>
        </w:tc>
        <w:tc>
          <w:tcPr>
            <w:tcW w:w="609" w:type="pct"/>
            <w:shd w:val="pct25" w:color="000000"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143 569</w:t>
            </w:r>
          </w:p>
        </w:tc>
        <w:tc>
          <w:tcPr>
            <w:tcW w:w="662" w:type="pct"/>
            <w:shd w:val="pct25" w:color="000000"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137 040</w:t>
            </w:r>
          </w:p>
        </w:tc>
        <w:tc>
          <w:tcPr>
            <w:tcW w:w="608" w:type="pct"/>
            <w:shd w:val="pct25" w:color="000000"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125 388</w:t>
            </w:r>
          </w:p>
        </w:tc>
        <w:tc>
          <w:tcPr>
            <w:tcW w:w="608" w:type="pct"/>
            <w:shd w:val="pct25" w:color="000000"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120 983</w:t>
            </w:r>
          </w:p>
        </w:tc>
        <w:tc>
          <w:tcPr>
            <w:tcW w:w="608" w:type="pct"/>
            <w:shd w:val="pct25" w:color="000000"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117 835</w:t>
            </w:r>
          </w:p>
        </w:tc>
      </w:tr>
    </w:tbl>
    <w:p w:rsidR="005D7F2F" w:rsidRDefault="005D7F2F" w:rsidP="005D7F2F">
      <w:pPr>
        <w:spacing w:after="200" w:line="276" w:lineRule="auto"/>
        <w:jc w:val="both"/>
        <w:rPr>
          <w:rFonts w:ascii="Times New Roman" w:hAnsi="Times New Roman" w:cs="Times New Roman"/>
          <w:sz w:val="14"/>
          <w:szCs w:val="14"/>
        </w:rPr>
      </w:pPr>
      <w:r w:rsidRPr="00BE0CC1">
        <w:rPr>
          <w:rFonts w:ascii="Times New Roman" w:hAnsi="Times New Roman" w:cs="Times New Roman"/>
          <w:sz w:val="14"/>
          <w:szCs w:val="14"/>
        </w:rPr>
        <w:t>*Zdroj: MŠVVŠ 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8"/>
        <w:gridCol w:w="894"/>
        <w:gridCol w:w="894"/>
        <w:gridCol w:w="894"/>
        <w:gridCol w:w="894"/>
        <w:gridCol w:w="894"/>
        <w:gridCol w:w="894"/>
        <w:gridCol w:w="890"/>
      </w:tblGrid>
      <w:tr w:rsidR="005D7F2F" w:rsidRPr="00BE0CC1" w:rsidTr="002B6FD7">
        <w:trPr>
          <w:trHeight w:hRule="exact" w:val="255"/>
        </w:trPr>
        <w:tc>
          <w:tcPr>
            <w:tcW w:w="1549" w:type="pct"/>
            <w:shd w:val="pct35" w:color="000000" w:fill="auto"/>
            <w:noWrap/>
            <w:vAlign w:val="center"/>
            <w:hideMark/>
          </w:tcPr>
          <w:p w:rsidR="005D7F2F" w:rsidRPr="00BE0CC1" w:rsidRDefault="005D7F2F" w:rsidP="00D54D95">
            <w:pP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v eurách</w:t>
            </w:r>
          </w:p>
        </w:tc>
        <w:tc>
          <w:tcPr>
            <w:tcW w:w="493" w:type="pct"/>
            <w:shd w:val="pct35" w:color="000000"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2014 S</w:t>
            </w:r>
          </w:p>
        </w:tc>
        <w:tc>
          <w:tcPr>
            <w:tcW w:w="493" w:type="pct"/>
            <w:shd w:val="pct35" w:color="000000"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2015 S</w:t>
            </w:r>
          </w:p>
        </w:tc>
        <w:tc>
          <w:tcPr>
            <w:tcW w:w="493" w:type="pct"/>
            <w:shd w:val="pct35" w:color="000000"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2016 R</w:t>
            </w:r>
          </w:p>
        </w:tc>
        <w:tc>
          <w:tcPr>
            <w:tcW w:w="493" w:type="pct"/>
            <w:shd w:val="pct35" w:color="000000"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 xml:space="preserve">2016 </w:t>
            </w:r>
            <w:r>
              <w:rPr>
                <w:rFonts w:ascii="Times New Roman" w:hAnsi="Times New Roman" w:cs="Times New Roman"/>
                <w:b/>
                <w:bCs/>
                <w:sz w:val="14"/>
                <w:szCs w:val="14"/>
                <w:lang w:eastAsia="sk-SK"/>
              </w:rPr>
              <w:t>OS</w:t>
            </w:r>
          </w:p>
        </w:tc>
        <w:tc>
          <w:tcPr>
            <w:tcW w:w="493" w:type="pct"/>
            <w:shd w:val="pct35" w:color="000000"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2017 N</w:t>
            </w:r>
          </w:p>
        </w:tc>
        <w:tc>
          <w:tcPr>
            <w:tcW w:w="493" w:type="pct"/>
            <w:shd w:val="pct35" w:color="000000"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2018 N</w:t>
            </w:r>
          </w:p>
        </w:tc>
        <w:tc>
          <w:tcPr>
            <w:tcW w:w="491" w:type="pct"/>
            <w:shd w:val="pct35" w:color="000000" w:fill="auto"/>
            <w:noWrap/>
            <w:vAlign w:val="center"/>
            <w:hideMark/>
          </w:tcPr>
          <w:p w:rsidR="005D7F2F" w:rsidRPr="00BE0CC1" w:rsidRDefault="005D7F2F" w:rsidP="00D54D95">
            <w:pPr>
              <w:jc w:val="center"/>
              <w:rPr>
                <w:rFonts w:ascii="Times New Roman" w:hAnsi="Times New Roman" w:cs="Times New Roman"/>
                <w:b/>
                <w:bCs/>
                <w:sz w:val="14"/>
                <w:szCs w:val="14"/>
                <w:lang w:eastAsia="sk-SK"/>
              </w:rPr>
            </w:pPr>
            <w:r w:rsidRPr="00BE0CC1">
              <w:rPr>
                <w:rFonts w:ascii="Times New Roman" w:hAnsi="Times New Roman" w:cs="Times New Roman"/>
                <w:b/>
                <w:bCs/>
                <w:sz w:val="14"/>
                <w:szCs w:val="14"/>
                <w:lang w:eastAsia="sk-SK"/>
              </w:rPr>
              <w:t>2019 N</w:t>
            </w:r>
          </w:p>
        </w:tc>
      </w:tr>
      <w:tr w:rsidR="005D7F2F" w:rsidRPr="00BE0CC1" w:rsidTr="002B6FD7">
        <w:trPr>
          <w:trHeight w:hRule="exact" w:val="255"/>
        </w:trPr>
        <w:tc>
          <w:tcPr>
            <w:tcW w:w="1549" w:type="pct"/>
            <w:shd w:val="clear" w:color="auto" w:fill="auto"/>
            <w:noWrap/>
            <w:vAlign w:val="bottom"/>
            <w:hideMark/>
          </w:tcPr>
          <w:p w:rsidR="005D7F2F" w:rsidRPr="00BE0CC1" w:rsidRDefault="005D7F2F" w:rsidP="00D54D95">
            <w:pPr>
              <w:rPr>
                <w:rFonts w:ascii="Times New Roman" w:hAnsi="Times New Roman" w:cs="Times New Roman"/>
                <w:sz w:val="14"/>
                <w:szCs w:val="14"/>
                <w:lang w:eastAsia="sk-SK"/>
              </w:rPr>
            </w:pPr>
            <w:r w:rsidRPr="00BE0CC1">
              <w:rPr>
                <w:rFonts w:ascii="Times New Roman" w:hAnsi="Times New Roman" w:cs="Times New Roman"/>
                <w:sz w:val="14"/>
                <w:szCs w:val="14"/>
                <w:lang w:eastAsia="sk-SK"/>
              </w:rPr>
              <w:t>Výdavky pre  VVŠ spolu cez MŠVVŠ SR</w:t>
            </w:r>
          </w:p>
        </w:tc>
        <w:tc>
          <w:tcPr>
            <w:tcW w:w="493"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453 088 800</w:t>
            </w:r>
          </w:p>
        </w:tc>
        <w:tc>
          <w:tcPr>
            <w:tcW w:w="493"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455 382 186</w:t>
            </w:r>
          </w:p>
        </w:tc>
        <w:tc>
          <w:tcPr>
            <w:tcW w:w="493"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464 864 033</w:t>
            </w:r>
          </w:p>
        </w:tc>
        <w:tc>
          <w:tcPr>
            <w:tcW w:w="493" w:type="pct"/>
            <w:shd w:val="clear" w:color="auto" w:fill="auto"/>
            <w:noWrap/>
            <w:vAlign w:val="bottom"/>
            <w:hideMark/>
          </w:tcPr>
          <w:p w:rsidR="005D7F2F" w:rsidRPr="00A75164" w:rsidRDefault="005D7F2F" w:rsidP="00D54D95">
            <w:pPr>
              <w:jc w:val="right"/>
              <w:rPr>
                <w:rFonts w:ascii="Times New Roman" w:hAnsi="Times New Roman" w:cs="Times New Roman"/>
                <w:sz w:val="14"/>
                <w:szCs w:val="14"/>
                <w:lang w:eastAsia="sk-SK"/>
              </w:rPr>
            </w:pPr>
            <w:r w:rsidRPr="00A75164">
              <w:rPr>
                <w:rFonts w:ascii="Times New Roman" w:hAnsi="Times New Roman" w:cs="Times New Roman"/>
                <w:sz w:val="14"/>
                <w:szCs w:val="14"/>
                <w:lang w:eastAsia="sk-SK"/>
              </w:rPr>
              <w:t>497 462 699</w:t>
            </w:r>
          </w:p>
        </w:tc>
        <w:tc>
          <w:tcPr>
            <w:tcW w:w="493"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489 348 020</w:t>
            </w:r>
          </w:p>
        </w:tc>
        <w:tc>
          <w:tcPr>
            <w:tcW w:w="493"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489 273 262</w:t>
            </w:r>
          </w:p>
        </w:tc>
        <w:tc>
          <w:tcPr>
            <w:tcW w:w="491" w:type="pct"/>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489 273 262</w:t>
            </w:r>
          </w:p>
        </w:tc>
      </w:tr>
      <w:tr w:rsidR="005D7F2F" w:rsidRPr="00BE0CC1" w:rsidTr="002B6FD7">
        <w:trPr>
          <w:trHeight w:hRule="exact" w:val="255"/>
        </w:trPr>
        <w:tc>
          <w:tcPr>
            <w:tcW w:w="1549" w:type="pct"/>
            <w:tcBorders>
              <w:bottom w:val="single" w:sz="4" w:space="0" w:color="auto"/>
            </w:tcBorders>
            <w:shd w:val="clear" w:color="auto" w:fill="auto"/>
            <w:noWrap/>
            <w:vAlign w:val="bottom"/>
            <w:hideMark/>
          </w:tcPr>
          <w:p w:rsidR="005D7F2F" w:rsidRPr="00BE0CC1" w:rsidRDefault="005D7F2F" w:rsidP="00D54D95">
            <w:pPr>
              <w:rPr>
                <w:rFonts w:ascii="Times New Roman" w:hAnsi="Times New Roman" w:cs="Times New Roman"/>
                <w:sz w:val="14"/>
                <w:szCs w:val="14"/>
                <w:lang w:eastAsia="sk-SK"/>
              </w:rPr>
            </w:pPr>
            <w:r w:rsidRPr="00BE0CC1">
              <w:rPr>
                <w:rFonts w:ascii="Times New Roman" w:hAnsi="Times New Roman" w:cs="Times New Roman"/>
                <w:sz w:val="14"/>
                <w:szCs w:val="14"/>
                <w:lang w:eastAsia="sk-SK"/>
              </w:rPr>
              <w:t>Rezortné vysokoškolské vzdelávanie</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22 213 544</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35 302 565</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23 112 157</w:t>
            </w:r>
          </w:p>
        </w:tc>
        <w:tc>
          <w:tcPr>
            <w:tcW w:w="493" w:type="pct"/>
            <w:tcBorders>
              <w:bottom w:val="single" w:sz="4" w:space="0" w:color="auto"/>
            </w:tcBorders>
            <w:shd w:val="clear" w:color="auto" w:fill="auto"/>
            <w:noWrap/>
            <w:vAlign w:val="bottom"/>
            <w:hideMark/>
          </w:tcPr>
          <w:p w:rsidR="005D7F2F" w:rsidRPr="00A75164" w:rsidRDefault="005D7F2F" w:rsidP="00D54D95">
            <w:pPr>
              <w:jc w:val="right"/>
              <w:rPr>
                <w:rFonts w:ascii="Times New Roman" w:hAnsi="Times New Roman" w:cs="Times New Roman"/>
                <w:sz w:val="14"/>
                <w:szCs w:val="14"/>
                <w:lang w:eastAsia="sk-SK"/>
              </w:rPr>
            </w:pPr>
            <w:r w:rsidRPr="00A75164">
              <w:rPr>
                <w:rFonts w:ascii="Times New Roman" w:hAnsi="Times New Roman" w:cs="Times New Roman"/>
                <w:sz w:val="14"/>
                <w:szCs w:val="14"/>
                <w:lang w:eastAsia="sk-SK"/>
              </w:rPr>
              <w:t>24 302 958</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25 189 055</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26 104 673</w:t>
            </w:r>
          </w:p>
        </w:tc>
        <w:tc>
          <w:tcPr>
            <w:tcW w:w="491"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27 113 376</w:t>
            </w:r>
          </w:p>
        </w:tc>
      </w:tr>
      <w:tr w:rsidR="005D7F2F" w:rsidRPr="00BE0CC1" w:rsidTr="002B6FD7">
        <w:trPr>
          <w:trHeight w:hRule="exact" w:val="255"/>
        </w:trPr>
        <w:tc>
          <w:tcPr>
            <w:tcW w:w="1549" w:type="pct"/>
            <w:shd w:val="pct25" w:color="auto" w:fill="auto"/>
            <w:noWrap/>
            <w:vAlign w:val="bottom"/>
            <w:hideMark/>
          </w:tcPr>
          <w:p w:rsidR="005D7F2F" w:rsidRPr="00BE0CC1" w:rsidRDefault="005D7F2F" w:rsidP="00D54D95">
            <w:pPr>
              <w:rPr>
                <w:rFonts w:ascii="Times New Roman" w:hAnsi="Times New Roman" w:cs="Times New Roman"/>
                <w:sz w:val="14"/>
                <w:szCs w:val="14"/>
                <w:lang w:eastAsia="sk-SK"/>
              </w:rPr>
            </w:pPr>
            <w:r w:rsidRPr="00BE0CC1">
              <w:rPr>
                <w:rFonts w:ascii="Times New Roman" w:hAnsi="Times New Roman" w:cs="Times New Roman"/>
                <w:sz w:val="14"/>
                <w:szCs w:val="14"/>
                <w:lang w:eastAsia="sk-SK"/>
              </w:rPr>
              <w:t xml:space="preserve">Výdavky štátneho rozpočtu spolu </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475 302 344</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490 684 751</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487 976 190</w:t>
            </w:r>
          </w:p>
        </w:tc>
        <w:tc>
          <w:tcPr>
            <w:tcW w:w="493" w:type="pct"/>
            <w:shd w:val="pct25" w:color="auto" w:fill="auto"/>
            <w:noWrap/>
            <w:vAlign w:val="bottom"/>
            <w:hideMark/>
          </w:tcPr>
          <w:p w:rsidR="005D7F2F" w:rsidRPr="00A75164" w:rsidRDefault="005D7F2F" w:rsidP="00D54D95">
            <w:pPr>
              <w:jc w:val="right"/>
              <w:rPr>
                <w:rFonts w:ascii="Times New Roman" w:hAnsi="Times New Roman" w:cs="Times New Roman"/>
                <w:sz w:val="14"/>
                <w:szCs w:val="14"/>
                <w:lang w:eastAsia="sk-SK"/>
              </w:rPr>
            </w:pPr>
            <w:r w:rsidRPr="00A75164">
              <w:rPr>
                <w:rFonts w:ascii="Times New Roman" w:hAnsi="Times New Roman" w:cs="Times New Roman"/>
                <w:sz w:val="14"/>
                <w:szCs w:val="14"/>
                <w:lang w:eastAsia="sk-SK"/>
              </w:rPr>
              <w:t>521 765 657</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514 537 075</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515 377 935</w:t>
            </w:r>
          </w:p>
        </w:tc>
        <w:tc>
          <w:tcPr>
            <w:tcW w:w="491"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516 386 638</w:t>
            </w:r>
          </w:p>
        </w:tc>
      </w:tr>
      <w:tr w:rsidR="005D7F2F" w:rsidRPr="00BE0CC1" w:rsidTr="002B6FD7">
        <w:trPr>
          <w:trHeight w:hRule="exact" w:val="255"/>
        </w:trPr>
        <w:tc>
          <w:tcPr>
            <w:tcW w:w="1549" w:type="pct"/>
            <w:tcBorders>
              <w:bottom w:val="single" w:sz="4" w:space="0" w:color="auto"/>
            </w:tcBorders>
            <w:shd w:val="clear" w:color="auto" w:fill="auto"/>
            <w:noWrap/>
            <w:vAlign w:val="bottom"/>
            <w:hideMark/>
          </w:tcPr>
          <w:p w:rsidR="005D7F2F" w:rsidRPr="00BE0CC1" w:rsidRDefault="005D7F2F" w:rsidP="00D54D95">
            <w:pPr>
              <w:rPr>
                <w:rFonts w:ascii="Times New Roman" w:hAnsi="Times New Roman" w:cs="Times New Roman"/>
                <w:sz w:val="14"/>
                <w:szCs w:val="14"/>
                <w:lang w:eastAsia="sk-SK"/>
              </w:rPr>
            </w:pPr>
            <w:r w:rsidRPr="00BE0CC1">
              <w:rPr>
                <w:rFonts w:ascii="Times New Roman" w:hAnsi="Times New Roman" w:cs="Times New Roman"/>
                <w:sz w:val="14"/>
                <w:szCs w:val="14"/>
                <w:lang w:eastAsia="sk-SK"/>
              </w:rPr>
              <w:t>Počet študentov (denní a externí) spolu</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160 297</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145 040</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143 569</w:t>
            </w:r>
          </w:p>
        </w:tc>
        <w:tc>
          <w:tcPr>
            <w:tcW w:w="493" w:type="pct"/>
            <w:tcBorders>
              <w:bottom w:val="single" w:sz="4" w:space="0" w:color="auto"/>
            </w:tcBorders>
            <w:shd w:val="clear" w:color="auto" w:fill="auto"/>
            <w:noWrap/>
            <w:vAlign w:val="bottom"/>
            <w:hideMark/>
          </w:tcPr>
          <w:p w:rsidR="005D7F2F" w:rsidRPr="00A75164" w:rsidRDefault="005D7F2F" w:rsidP="00D54D95">
            <w:pPr>
              <w:jc w:val="right"/>
              <w:rPr>
                <w:rFonts w:ascii="Times New Roman" w:hAnsi="Times New Roman" w:cs="Times New Roman"/>
                <w:sz w:val="14"/>
                <w:szCs w:val="14"/>
                <w:lang w:eastAsia="sk-SK"/>
              </w:rPr>
            </w:pPr>
            <w:r w:rsidRPr="00A75164">
              <w:rPr>
                <w:rFonts w:ascii="Times New Roman" w:hAnsi="Times New Roman" w:cs="Times New Roman"/>
                <w:sz w:val="14"/>
                <w:szCs w:val="14"/>
                <w:lang w:eastAsia="sk-SK"/>
              </w:rPr>
              <w:t>137 040</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125 388</w:t>
            </w:r>
          </w:p>
        </w:tc>
        <w:tc>
          <w:tcPr>
            <w:tcW w:w="493"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120 983</w:t>
            </w:r>
          </w:p>
        </w:tc>
        <w:tc>
          <w:tcPr>
            <w:tcW w:w="491" w:type="pct"/>
            <w:tcBorders>
              <w:bottom w:val="single" w:sz="4" w:space="0" w:color="auto"/>
            </w:tcBorders>
            <w:shd w:val="clear"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117 835</w:t>
            </w:r>
          </w:p>
        </w:tc>
      </w:tr>
      <w:tr w:rsidR="005D7F2F" w:rsidRPr="00BE0CC1" w:rsidTr="002B6FD7">
        <w:trPr>
          <w:trHeight w:hRule="exact" w:val="255"/>
        </w:trPr>
        <w:tc>
          <w:tcPr>
            <w:tcW w:w="1549" w:type="pct"/>
            <w:shd w:val="pct25" w:color="auto" w:fill="auto"/>
            <w:noWrap/>
            <w:vAlign w:val="bottom"/>
            <w:hideMark/>
          </w:tcPr>
          <w:p w:rsidR="005D7F2F" w:rsidRPr="00BE0CC1" w:rsidRDefault="005D7F2F" w:rsidP="00D54D95">
            <w:pPr>
              <w:rPr>
                <w:rFonts w:ascii="Times New Roman" w:hAnsi="Times New Roman" w:cs="Times New Roman"/>
                <w:sz w:val="14"/>
                <w:szCs w:val="14"/>
                <w:lang w:eastAsia="sk-SK"/>
              </w:rPr>
            </w:pPr>
            <w:r w:rsidRPr="00BE0CC1">
              <w:rPr>
                <w:rFonts w:ascii="Times New Roman" w:hAnsi="Times New Roman" w:cs="Times New Roman"/>
                <w:sz w:val="14"/>
                <w:szCs w:val="14"/>
                <w:lang w:eastAsia="sk-SK"/>
              </w:rPr>
              <w:t>Výdavky na študenta vysokej školy v eurách</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2 965</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3 383</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3 399</w:t>
            </w:r>
          </w:p>
        </w:tc>
        <w:tc>
          <w:tcPr>
            <w:tcW w:w="493" w:type="pct"/>
            <w:shd w:val="pct25" w:color="auto" w:fill="auto"/>
            <w:noWrap/>
            <w:vAlign w:val="bottom"/>
            <w:hideMark/>
          </w:tcPr>
          <w:p w:rsidR="005D7F2F" w:rsidRPr="00A75164" w:rsidRDefault="005D7F2F" w:rsidP="00D54D95">
            <w:pPr>
              <w:jc w:val="right"/>
              <w:rPr>
                <w:rFonts w:ascii="Times New Roman" w:hAnsi="Times New Roman" w:cs="Times New Roman"/>
                <w:sz w:val="14"/>
                <w:szCs w:val="14"/>
                <w:lang w:eastAsia="sk-SK"/>
              </w:rPr>
            </w:pPr>
            <w:r w:rsidRPr="00A75164">
              <w:rPr>
                <w:rFonts w:ascii="Times New Roman" w:hAnsi="Times New Roman" w:cs="Times New Roman"/>
                <w:sz w:val="14"/>
                <w:szCs w:val="14"/>
                <w:lang w:eastAsia="sk-SK"/>
              </w:rPr>
              <w:t>3 807</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4 104</w:t>
            </w:r>
          </w:p>
        </w:tc>
        <w:tc>
          <w:tcPr>
            <w:tcW w:w="493"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4 260</w:t>
            </w:r>
          </w:p>
        </w:tc>
        <w:tc>
          <w:tcPr>
            <w:tcW w:w="491" w:type="pct"/>
            <w:shd w:val="pct25" w:color="auto" w:fill="auto"/>
            <w:noWrap/>
            <w:vAlign w:val="bottom"/>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4 382</w:t>
            </w:r>
          </w:p>
        </w:tc>
      </w:tr>
      <w:tr w:rsidR="005D7F2F" w:rsidRPr="00BE0CC1" w:rsidTr="002B6FD7">
        <w:trPr>
          <w:trHeight w:hRule="exact" w:val="255"/>
        </w:trPr>
        <w:tc>
          <w:tcPr>
            <w:tcW w:w="1549" w:type="pct"/>
            <w:shd w:val="clear" w:color="auto" w:fill="auto"/>
            <w:noWrap/>
            <w:vAlign w:val="center"/>
            <w:hideMark/>
          </w:tcPr>
          <w:p w:rsidR="005D7F2F" w:rsidRPr="00BE0CC1" w:rsidRDefault="005D7F2F" w:rsidP="00D54D95">
            <w:pPr>
              <w:rPr>
                <w:rFonts w:ascii="Times New Roman" w:hAnsi="Times New Roman" w:cs="Times New Roman"/>
                <w:sz w:val="14"/>
                <w:szCs w:val="14"/>
                <w:lang w:eastAsia="sk-SK"/>
              </w:rPr>
            </w:pPr>
            <w:r w:rsidRPr="00BE0CC1">
              <w:rPr>
                <w:rFonts w:ascii="Times New Roman" w:hAnsi="Times New Roman" w:cs="Times New Roman"/>
                <w:sz w:val="14"/>
                <w:szCs w:val="14"/>
                <w:lang w:eastAsia="sk-SK"/>
              </w:rPr>
              <w:t>medziročná zmena v %</w:t>
            </w:r>
          </w:p>
        </w:tc>
        <w:tc>
          <w:tcPr>
            <w:tcW w:w="493" w:type="pct"/>
            <w:shd w:val="clear" w:color="auto" w:fill="auto"/>
            <w:noWrap/>
            <w:vAlign w:val="center"/>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6,32%</w:t>
            </w:r>
          </w:p>
        </w:tc>
        <w:tc>
          <w:tcPr>
            <w:tcW w:w="493" w:type="pct"/>
            <w:shd w:val="clear" w:color="auto" w:fill="auto"/>
            <w:noWrap/>
            <w:vAlign w:val="center"/>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14,10%</w:t>
            </w:r>
          </w:p>
        </w:tc>
        <w:tc>
          <w:tcPr>
            <w:tcW w:w="493" w:type="pct"/>
            <w:shd w:val="clear" w:color="auto" w:fill="auto"/>
            <w:noWrap/>
            <w:vAlign w:val="center"/>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6,53%</w:t>
            </w:r>
          </w:p>
        </w:tc>
        <w:tc>
          <w:tcPr>
            <w:tcW w:w="493" w:type="pct"/>
            <w:shd w:val="clear" w:color="auto" w:fill="auto"/>
            <w:noWrap/>
            <w:vAlign w:val="bottom"/>
            <w:hideMark/>
          </w:tcPr>
          <w:p w:rsidR="005D7F2F" w:rsidRPr="00A75164" w:rsidRDefault="005D7F2F" w:rsidP="00D54D95">
            <w:pPr>
              <w:jc w:val="right"/>
              <w:rPr>
                <w:rFonts w:ascii="Times New Roman" w:hAnsi="Times New Roman" w:cs="Times New Roman"/>
                <w:sz w:val="14"/>
                <w:szCs w:val="14"/>
                <w:lang w:eastAsia="sk-SK"/>
              </w:rPr>
            </w:pPr>
            <w:r w:rsidRPr="00A75164">
              <w:rPr>
                <w:rFonts w:ascii="Times New Roman" w:hAnsi="Times New Roman" w:cs="Times New Roman"/>
                <w:sz w:val="14"/>
                <w:szCs w:val="14"/>
                <w:lang w:eastAsia="sk-SK"/>
              </w:rPr>
              <w:t>12,54%</w:t>
            </w:r>
          </w:p>
        </w:tc>
        <w:tc>
          <w:tcPr>
            <w:tcW w:w="493" w:type="pct"/>
            <w:shd w:val="clear" w:color="auto" w:fill="auto"/>
            <w:noWrap/>
            <w:vAlign w:val="center"/>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20,73%</w:t>
            </w:r>
          </w:p>
        </w:tc>
        <w:tc>
          <w:tcPr>
            <w:tcW w:w="493" w:type="pct"/>
            <w:shd w:val="clear" w:color="auto" w:fill="auto"/>
            <w:noWrap/>
            <w:vAlign w:val="center"/>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11,65%</w:t>
            </w:r>
          </w:p>
        </w:tc>
        <w:tc>
          <w:tcPr>
            <w:tcW w:w="491" w:type="pct"/>
            <w:shd w:val="clear" w:color="auto" w:fill="auto"/>
            <w:noWrap/>
            <w:vAlign w:val="center"/>
            <w:hideMark/>
          </w:tcPr>
          <w:p w:rsidR="005D7F2F" w:rsidRPr="00BE0CC1" w:rsidRDefault="005D7F2F" w:rsidP="00D54D95">
            <w:pPr>
              <w:jc w:val="right"/>
              <w:rPr>
                <w:rFonts w:ascii="Times New Roman" w:hAnsi="Times New Roman" w:cs="Times New Roman"/>
                <w:sz w:val="14"/>
                <w:szCs w:val="14"/>
                <w:lang w:eastAsia="sk-SK"/>
              </w:rPr>
            </w:pPr>
            <w:r w:rsidRPr="00BE0CC1">
              <w:rPr>
                <w:rFonts w:ascii="Times New Roman" w:hAnsi="Times New Roman" w:cs="Times New Roman"/>
                <w:sz w:val="14"/>
                <w:szCs w:val="14"/>
                <w:lang w:eastAsia="sk-SK"/>
              </w:rPr>
              <w:t>6,79%</w:t>
            </w:r>
          </w:p>
        </w:tc>
      </w:tr>
    </w:tbl>
    <w:p w:rsidR="005D7F2F" w:rsidRDefault="005D7F2F" w:rsidP="005D7F2F">
      <w:pPr>
        <w:spacing w:after="200" w:line="276" w:lineRule="auto"/>
        <w:contextualSpacing/>
        <w:jc w:val="both"/>
        <w:rPr>
          <w:rFonts w:ascii="Times New Roman" w:hAnsi="Times New Roman" w:cs="Times New Roman"/>
          <w:b/>
        </w:rPr>
      </w:pPr>
    </w:p>
    <w:p w:rsidR="005D7F2F" w:rsidRPr="00933EB3" w:rsidRDefault="005D7F2F" w:rsidP="005D7F2F">
      <w:pPr>
        <w:spacing w:after="200" w:line="276" w:lineRule="auto"/>
        <w:contextualSpacing/>
        <w:jc w:val="both"/>
        <w:rPr>
          <w:rFonts w:ascii="Times New Roman" w:hAnsi="Times New Roman" w:cs="Times New Roman"/>
          <w:b/>
        </w:rPr>
      </w:pPr>
      <w:r w:rsidRPr="00933EB3">
        <w:rPr>
          <w:rFonts w:ascii="Times New Roman" w:hAnsi="Times New Roman" w:cs="Times New Roman"/>
          <w:b/>
        </w:rPr>
        <w:t>Veda a technika</w:t>
      </w:r>
    </w:p>
    <w:p w:rsidR="005D7F2F" w:rsidRDefault="005D7F2F" w:rsidP="005D7F2F">
      <w:pPr>
        <w:spacing w:after="200" w:line="276" w:lineRule="auto"/>
        <w:contextualSpacing/>
        <w:jc w:val="both"/>
        <w:rPr>
          <w:rFonts w:ascii="Times New Roman" w:hAnsi="Times New Roman" w:cs="Times New Roman"/>
          <w:b/>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
        <w:gridCol w:w="3601"/>
        <w:gridCol w:w="840"/>
        <w:gridCol w:w="840"/>
        <w:gridCol w:w="840"/>
        <w:gridCol w:w="840"/>
        <w:gridCol w:w="840"/>
        <w:gridCol w:w="840"/>
        <w:gridCol w:w="840"/>
      </w:tblGrid>
      <w:tr w:rsidR="005D7F2F" w:rsidRPr="00BE789C" w:rsidTr="00D54D95">
        <w:trPr>
          <w:trHeight w:hRule="exact" w:val="255"/>
        </w:trPr>
        <w:tc>
          <w:tcPr>
            <w:tcW w:w="1945" w:type="pct"/>
            <w:gridSpan w:val="2"/>
            <w:shd w:val="pct35" w:color="000000" w:fill="auto"/>
            <w:noWrap/>
            <w:vAlign w:val="center"/>
            <w:hideMark/>
          </w:tcPr>
          <w:p w:rsidR="005D7F2F" w:rsidRPr="00BE789C" w:rsidRDefault="005D7F2F" w:rsidP="00D54D95">
            <w:pP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v eurách</w:t>
            </w:r>
          </w:p>
        </w:tc>
        <w:tc>
          <w:tcPr>
            <w:tcW w:w="425"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2014 S</w:t>
            </w:r>
          </w:p>
        </w:tc>
        <w:tc>
          <w:tcPr>
            <w:tcW w:w="425"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2015 S</w:t>
            </w:r>
          </w:p>
        </w:tc>
        <w:tc>
          <w:tcPr>
            <w:tcW w:w="425"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2016 R</w:t>
            </w:r>
          </w:p>
        </w:tc>
        <w:tc>
          <w:tcPr>
            <w:tcW w:w="425"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2016 OS</w:t>
            </w:r>
          </w:p>
        </w:tc>
        <w:tc>
          <w:tcPr>
            <w:tcW w:w="425"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2017 N</w:t>
            </w:r>
          </w:p>
        </w:tc>
        <w:tc>
          <w:tcPr>
            <w:tcW w:w="425"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2018 N</w:t>
            </w:r>
          </w:p>
        </w:tc>
        <w:tc>
          <w:tcPr>
            <w:tcW w:w="505"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2019 N</w:t>
            </w:r>
          </w:p>
        </w:tc>
      </w:tr>
      <w:tr w:rsidR="005D7F2F" w:rsidRPr="00BE789C" w:rsidTr="00D54D95">
        <w:trPr>
          <w:trHeight w:hRule="exact" w:val="255"/>
        </w:trPr>
        <w:tc>
          <w:tcPr>
            <w:tcW w:w="1945" w:type="pct"/>
            <w:gridSpan w:val="2"/>
            <w:shd w:val="clear" w:color="000000" w:fill="BFBFBF"/>
            <w:noWrap/>
            <w:vAlign w:val="bottom"/>
            <w:hideMark/>
          </w:tcPr>
          <w:p w:rsidR="005D7F2F" w:rsidRPr="00BE789C" w:rsidRDefault="005D7F2F" w:rsidP="00D54D95">
            <w:pP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Výdavky na vedu a techniku celkom</w:t>
            </w:r>
          </w:p>
        </w:tc>
        <w:tc>
          <w:tcPr>
            <w:tcW w:w="425" w:type="pct"/>
            <w:shd w:val="clear" w:color="000000" w:fill="BFBFBF"/>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482 896 462</w:t>
            </w:r>
          </w:p>
        </w:tc>
        <w:tc>
          <w:tcPr>
            <w:tcW w:w="425" w:type="pct"/>
            <w:shd w:val="clear" w:color="000000" w:fill="BFBFBF"/>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729 462 438</w:t>
            </w:r>
          </w:p>
        </w:tc>
        <w:tc>
          <w:tcPr>
            <w:tcW w:w="425" w:type="pct"/>
            <w:shd w:val="clear" w:color="000000" w:fill="BFBFBF"/>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314 897 589</w:t>
            </w:r>
          </w:p>
        </w:tc>
        <w:tc>
          <w:tcPr>
            <w:tcW w:w="425" w:type="pct"/>
            <w:shd w:val="clear" w:color="000000" w:fill="BFBFBF"/>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343 331 016</w:t>
            </w:r>
          </w:p>
        </w:tc>
        <w:tc>
          <w:tcPr>
            <w:tcW w:w="425" w:type="pct"/>
            <w:shd w:val="clear" w:color="000000" w:fill="BFBFBF"/>
            <w:noWrap/>
            <w:vAlign w:val="bottom"/>
            <w:hideMark/>
          </w:tcPr>
          <w:p w:rsidR="005D7F2F" w:rsidRPr="002D1C52" w:rsidRDefault="005D7F2F" w:rsidP="00D54D95">
            <w:pPr>
              <w:jc w:val="right"/>
              <w:rPr>
                <w:rFonts w:ascii="Times New Roman" w:hAnsi="Times New Roman" w:cs="Times New Roman"/>
                <w:b/>
                <w:bCs/>
                <w:sz w:val="14"/>
                <w:szCs w:val="14"/>
                <w:lang w:eastAsia="sk-SK"/>
              </w:rPr>
            </w:pPr>
            <w:r w:rsidRPr="002D1C52">
              <w:rPr>
                <w:rFonts w:ascii="Times New Roman" w:hAnsi="Times New Roman" w:cs="Times New Roman"/>
                <w:b/>
                <w:bCs/>
                <w:sz w:val="14"/>
                <w:szCs w:val="14"/>
                <w:lang w:eastAsia="sk-SK"/>
              </w:rPr>
              <w:t>335 652 350</w:t>
            </w:r>
          </w:p>
        </w:tc>
        <w:tc>
          <w:tcPr>
            <w:tcW w:w="425" w:type="pct"/>
            <w:shd w:val="clear" w:color="000000" w:fill="BFBFBF"/>
            <w:noWrap/>
            <w:vAlign w:val="bottom"/>
            <w:hideMark/>
          </w:tcPr>
          <w:p w:rsidR="005D7F2F" w:rsidRPr="002D1C52" w:rsidRDefault="005D7F2F" w:rsidP="00D54D95">
            <w:pPr>
              <w:jc w:val="right"/>
              <w:rPr>
                <w:rFonts w:ascii="Times New Roman" w:hAnsi="Times New Roman" w:cs="Times New Roman"/>
                <w:b/>
                <w:bCs/>
                <w:sz w:val="14"/>
                <w:szCs w:val="14"/>
                <w:lang w:eastAsia="sk-SK"/>
              </w:rPr>
            </w:pPr>
            <w:r w:rsidRPr="002D1C52">
              <w:rPr>
                <w:rFonts w:ascii="Times New Roman" w:hAnsi="Times New Roman" w:cs="Times New Roman"/>
                <w:b/>
                <w:bCs/>
                <w:sz w:val="14"/>
                <w:szCs w:val="14"/>
                <w:lang w:eastAsia="sk-SK"/>
              </w:rPr>
              <w:t>346 533 014</w:t>
            </w:r>
          </w:p>
        </w:tc>
        <w:tc>
          <w:tcPr>
            <w:tcW w:w="505" w:type="pct"/>
            <w:shd w:val="clear" w:color="000000" w:fill="BFBFBF"/>
            <w:noWrap/>
            <w:vAlign w:val="bottom"/>
            <w:hideMark/>
          </w:tcPr>
          <w:p w:rsidR="005D7F2F" w:rsidRPr="002D1C52" w:rsidRDefault="005D7F2F" w:rsidP="00D54D95">
            <w:pPr>
              <w:jc w:val="right"/>
              <w:rPr>
                <w:rFonts w:ascii="Times New Roman" w:hAnsi="Times New Roman" w:cs="Times New Roman"/>
                <w:b/>
                <w:bCs/>
                <w:sz w:val="14"/>
                <w:szCs w:val="14"/>
                <w:lang w:eastAsia="sk-SK"/>
              </w:rPr>
            </w:pPr>
            <w:r w:rsidRPr="002D1C52">
              <w:rPr>
                <w:rFonts w:ascii="Times New Roman" w:hAnsi="Times New Roman" w:cs="Times New Roman"/>
                <w:b/>
                <w:bCs/>
                <w:sz w:val="14"/>
                <w:szCs w:val="14"/>
                <w:lang w:eastAsia="sk-SK"/>
              </w:rPr>
              <w:t>355 383 411</w:t>
            </w:r>
          </w:p>
        </w:tc>
      </w:tr>
      <w:tr w:rsidR="005D7F2F" w:rsidRPr="00BE789C" w:rsidTr="00D54D95">
        <w:trPr>
          <w:trHeight w:hRule="exact" w:val="390"/>
        </w:trPr>
        <w:tc>
          <w:tcPr>
            <w:tcW w:w="1945" w:type="pct"/>
            <w:gridSpan w:val="2"/>
            <w:shd w:val="clear" w:color="auto" w:fill="auto"/>
            <w:vAlign w:val="bottom"/>
            <w:hideMark/>
          </w:tcPr>
          <w:p w:rsidR="005D7F2F" w:rsidRPr="00BE789C" w:rsidRDefault="005D7F2F" w:rsidP="00D54D95">
            <w:pP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Veda a technika v MŠVVŠ SR zo štátneho rozpočtu (A až D) v tom:</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190 138 653</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200 200 403</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197 954 566</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218 120 403</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204 201 470</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204 201 470</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204 201 470</w:t>
            </w:r>
          </w:p>
        </w:tc>
      </w:tr>
      <w:tr w:rsidR="005D7F2F" w:rsidRPr="00BE789C" w:rsidTr="00D54D95">
        <w:trPr>
          <w:trHeight w:hRule="exact" w:val="438"/>
        </w:trPr>
        <w:tc>
          <w:tcPr>
            <w:tcW w:w="144" w:type="pct"/>
            <w:shd w:val="clear" w:color="auto" w:fill="auto"/>
            <w:noWrap/>
            <w:vAlign w:val="bottom"/>
            <w:hideMark/>
          </w:tcPr>
          <w:p w:rsidR="005D7F2F" w:rsidRPr="00BE789C" w:rsidRDefault="005D7F2F" w:rsidP="00D54D95">
            <w:pPr>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A.</w:t>
            </w:r>
          </w:p>
        </w:tc>
        <w:tc>
          <w:tcPr>
            <w:tcW w:w="1801" w:type="pct"/>
            <w:shd w:val="clear" w:color="auto" w:fill="auto"/>
            <w:vAlign w:val="bottom"/>
            <w:hideMark/>
          </w:tcPr>
          <w:p w:rsidR="005D7F2F" w:rsidRPr="00BE789C" w:rsidRDefault="005D7F2F" w:rsidP="00D54D95">
            <w:pPr>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Vysokoškolská  veda cez MŠVVŠ SR vrátane osobných výdavkov pedagogických zamestnancov na výskum</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141 487 629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146 003 063</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145 782 498</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160 372 150</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151 927 491</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151 927 491</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151 927 491</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B.</w:t>
            </w:r>
          </w:p>
        </w:tc>
        <w:tc>
          <w:tcPr>
            <w:tcW w:w="1801" w:type="pct"/>
            <w:shd w:val="clear" w:color="auto" w:fill="auto"/>
            <w:noWrap/>
            <w:vAlign w:val="bottom"/>
            <w:hideMark/>
          </w:tcPr>
          <w:p w:rsidR="005D7F2F" w:rsidRPr="00BE789C" w:rsidRDefault="005D7F2F" w:rsidP="00D54D95">
            <w:pPr>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Agentúra na podporu výskumu a vývoja MŠVVŠ SR</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25 021 427</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25 036 055</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27 963 731</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28 963 731</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27 963 731</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27 963 731</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27 963 731</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C.</w:t>
            </w:r>
          </w:p>
        </w:tc>
        <w:tc>
          <w:tcPr>
            <w:tcW w:w="1801" w:type="pct"/>
            <w:shd w:val="clear" w:color="auto" w:fill="auto"/>
            <w:noWrap/>
            <w:vAlign w:val="bottom"/>
            <w:hideMark/>
          </w:tcPr>
          <w:p w:rsidR="005D7F2F" w:rsidRPr="00BE789C" w:rsidRDefault="005D7F2F" w:rsidP="00D54D95">
            <w:pPr>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 xml:space="preserve">Členské príspevky </w:t>
            </w:r>
            <w:proofErr w:type="spellStart"/>
            <w:r w:rsidRPr="00BE789C">
              <w:rPr>
                <w:rFonts w:ascii="Times New Roman" w:hAnsi="Times New Roman" w:cs="Times New Roman"/>
                <w:i/>
                <w:iCs/>
                <w:sz w:val="14"/>
                <w:szCs w:val="14"/>
                <w:lang w:eastAsia="sk-SK"/>
              </w:rPr>
              <w:t>medzinárod</w:t>
            </w:r>
            <w:proofErr w:type="spellEnd"/>
            <w:r w:rsidRPr="00BE789C">
              <w:rPr>
                <w:rFonts w:ascii="Times New Roman" w:hAnsi="Times New Roman" w:cs="Times New Roman"/>
                <w:i/>
                <w:iCs/>
                <w:sz w:val="14"/>
                <w:szCs w:val="14"/>
                <w:lang w:eastAsia="sk-SK"/>
              </w:rPr>
              <w:t xml:space="preserve">. </w:t>
            </w:r>
            <w:proofErr w:type="spellStart"/>
            <w:r w:rsidRPr="00BE789C">
              <w:rPr>
                <w:rFonts w:ascii="Times New Roman" w:hAnsi="Times New Roman" w:cs="Times New Roman"/>
                <w:i/>
                <w:iCs/>
                <w:sz w:val="14"/>
                <w:szCs w:val="14"/>
                <w:lang w:eastAsia="sk-SK"/>
              </w:rPr>
              <w:t>organizác</w:t>
            </w:r>
            <w:proofErr w:type="spellEnd"/>
            <w:r w:rsidRPr="00BE789C">
              <w:rPr>
                <w:rFonts w:ascii="Times New Roman" w:hAnsi="Times New Roman" w:cs="Times New Roman"/>
                <w:i/>
                <w:iCs/>
                <w:sz w:val="14"/>
                <w:szCs w:val="14"/>
                <w:lang w:eastAsia="sk-SK"/>
              </w:rPr>
              <w:t>. v MŠVVŠ SR</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9 096 718</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11 146 718</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9 096 718</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10 444 637</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9 096 718</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9 096 718</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9 096 718</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D.</w:t>
            </w:r>
          </w:p>
        </w:tc>
        <w:tc>
          <w:tcPr>
            <w:tcW w:w="1801" w:type="pct"/>
            <w:shd w:val="clear" w:color="auto" w:fill="auto"/>
            <w:noWrap/>
            <w:vAlign w:val="bottom"/>
            <w:hideMark/>
          </w:tcPr>
          <w:p w:rsidR="005D7F2F" w:rsidRPr="00BE789C" w:rsidRDefault="005D7F2F" w:rsidP="00D54D95">
            <w:pPr>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Ostatné výdavky na vedu a techniku v MŠVVŠ SR z toho:</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14 532 879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18 014 567</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15 111 619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18 339 885</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15 213 530</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15 213 530</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i/>
                <w:iCs/>
                <w:sz w:val="14"/>
                <w:szCs w:val="14"/>
                <w:lang w:eastAsia="sk-SK"/>
              </w:rPr>
            </w:pPr>
            <w:r w:rsidRPr="00BE789C">
              <w:rPr>
                <w:rFonts w:ascii="Times New Roman" w:hAnsi="Times New Roman" w:cs="Times New Roman"/>
                <w:i/>
                <w:iCs/>
                <w:sz w:val="14"/>
                <w:szCs w:val="14"/>
                <w:lang w:eastAsia="sk-SK"/>
              </w:rPr>
              <w:t>15 213 530</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w:t>
            </w:r>
          </w:p>
        </w:tc>
        <w:tc>
          <w:tcPr>
            <w:tcW w:w="1801"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xml:space="preserve">                    1. CVTI príspevková organizácia</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4 369 527</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4 893 373</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3 898 165</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4 027 911</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3 936 411</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3 936 411</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3 936 411</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w:t>
            </w:r>
          </w:p>
        </w:tc>
        <w:tc>
          <w:tcPr>
            <w:tcW w:w="1801"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xml:space="preserve">                    2. APVV prevádzka</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1 301 417</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1 253 884</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1 341 577</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1 516 578</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1 372 837</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1 372 837</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1 372 837</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w:t>
            </w:r>
          </w:p>
        </w:tc>
        <w:tc>
          <w:tcPr>
            <w:tcW w:w="1801"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xml:space="preserve">                    3. Koordinácia prierezových aktivít ŠVT politiky</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5 631 886</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8 564 348</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6 616 894</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9 248 998</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6 616 894</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6 616 894</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6 616 894</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w:t>
            </w:r>
          </w:p>
        </w:tc>
        <w:tc>
          <w:tcPr>
            <w:tcW w:w="1801"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xml:space="preserve">                    4. Výskum v ostatných štát. organizáciách</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3 158 922</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3 218 609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3 169 802</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3 460 104</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3 196 049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3 196 049</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3 196 049</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w:t>
            </w:r>
          </w:p>
        </w:tc>
        <w:tc>
          <w:tcPr>
            <w:tcW w:w="1801"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xml:space="preserve">                    5. Slovenský historický ústav v Ríme</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71 127</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84 353</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85 181</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86 294</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86 840</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86 840</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86 840</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w:t>
            </w:r>
          </w:p>
        </w:tc>
        <w:tc>
          <w:tcPr>
            <w:tcW w:w="1801"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xml:space="preserve">                    6. Informačné technológie</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4 499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4 499</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4 499</w:t>
            </w:r>
          </w:p>
        </w:tc>
      </w:tr>
      <w:tr w:rsidR="005D7F2F" w:rsidRPr="00BE789C" w:rsidTr="00D54D95">
        <w:trPr>
          <w:trHeight w:hRule="exact" w:val="255"/>
        </w:trPr>
        <w:tc>
          <w:tcPr>
            <w:tcW w:w="144" w:type="pct"/>
            <w:shd w:val="clear" w:color="auto" w:fill="auto"/>
            <w:noWrap/>
            <w:vAlign w:val="bottom"/>
            <w:hideMark/>
          </w:tcPr>
          <w:p w:rsidR="005D7F2F" w:rsidRPr="00BE789C" w:rsidRDefault="005D7F2F" w:rsidP="00D54D95">
            <w:pPr>
              <w:rPr>
                <w:rFonts w:ascii="Times New Roman" w:hAnsi="Times New Roman" w:cs="Times New Roman"/>
                <w:b/>
                <w:bCs/>
                <w:i/>
                <w:iCs/>
                <w:sz w:val="14"/>
                <w:szCs w:val="14"/>
                <w:lang w:eastAsia="sk-SK"/>
              </w:rPr>
            </w:pPr>
            <w:r w:rsidRPr="00BE789C">
              <w:rPr>
                <w:rFonts w:ascii="Times New Roman" w:hAnsi="Times New Roman" w:cs="Times New Roman"/>
                <w:b/>
                <w:bCs/>
                <w:i/>
                <w:iCs/>
                <w:sz w:val="14"/>
                <w:szCs w:val="14"/>
                <w:lang w:eastAsia="sk-SK"/>
              </w:rPr>
              <w:t>E.</w:t>
            </w:r>
          </w:p>
        </w:tc>
        <w:tc>
          <w:tcPr>
            <w:tcW w:w="1801" w:type="pct"/>
            <w:shd w:val="clear" w:color="auto" w:fill="auto"/>
            <w:noWrap/>
            <w:vAlign w:val="bottom"/>
            <w:hideMark/>
          </w:tcPr>
          <w:p w:rsidR="005D7F2F" w:rsidRPr="00BE789C" w:rsidRDefault="005D7F2F" w:rsidP="00D54D95">
            <w:pP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Prostriedky  EÚ a spolufinancovanie  zo ŠR v MŠVVŠ SR</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147 380 096</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372 394 102</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43 647 059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43 647 059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54 505 530</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66 082 352</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74 782 352</w:t>
            </w:r>
          </w:p>
        </w:tc>
      </w:tr>
      <w:tr w:rsidR="005D7F2F" w:rsidRPr="00BE789C" w:rsidTr="00D54D95">
        <w:trPr>
          <w:trHeight w:hRule="exact" w:val="255"/>
        </w:trPr>
        <w:tc>
          <w:tcPr>
            <w:tcW w:w="1945" w:type="pct"/>
            <w:gridSpan w:val="2"/>
            <w:shd w:val="clear" w:color="auto" w:fill="auto"/>
            <w:noWrap/>
            <w:vAlign w:val="bottom"/>
            <w:hideMark/>
          </w:tcPr>
          <w:p w:rsidR="005D7F2F" w:rsidRPr="00BE789C" w:rsidRDefault="005D7F2F" w:rsidP="00D54D95">
            <w:pP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Slovenská akadémia vied</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128 743 349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122 968 032</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56 494 403</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62 281 899</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59 161 023</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60 259 383</w:t>
            </w:r>
          </w:p>
        </w:tc>
        <w:tc>
          <w:tcPr>
            <w:tcW w:w="50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60 259 383</w:t>
            </w:r>
          </w:p>
        </w:tc>
      </w:tr>
      <w:tr w:rsidR="005D7F2F" w:rsidRPr="00BE789C" w:rsidTr="00D54D95">
        <w:trPr>
          <w:trHeight w:hRule="exact" w:val="255"/>
        </w:trPr>
        <w:tc>
          <w:tcPr>
            <w:tcW w:w="1945" w:type="pct"/>
            <w:gridSpan w:val="2"/>
            <w:shd w:val="clear" w:color="auto" w:fill="auto"/>
            <w:noWrap/>
            <w:vAlign w:val="bottom"/>
            <w:hideMark/>
          </w:tcPr>
          <w:p w:rsidR="005D7F2F" w:rsidRPr="00BE789C" w:rsidRDefault="005D7F2F" w:rsidP="00D54D95">
            <w:pP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 xml:space="preserve">Rezortná veda </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16 634 364</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33 899 901</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16 801 561</w:t>
            </w:r>
          </w:p>
        </w:tc>
        <w:tc>
          <w:tcPr>
            <w:tcW w:w="425" w:type="pct"/>
            <w:shd w:val="clear" w:color="auto"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19 281 655</w:t>
            </w:r>
          </w:p>
        </w:tc>
        <w:tc>
          <w:tcPr>
            <w:tcW w:w="425" w:type="pct"/>
            <w:shd w:val="clear" w:color="auto" w:fill="auto"/>
            <w:noWrap/>
            <w:vAlign w:val="bottom"/>
            <w:hideMark/>
          </w:tcPr>
          <w:p w:rsidR="005D7F2F" w:rsidRPr="002D1C52" w:rsidRDefault="005D7F2F" w:rsidP="00D54D95">
            <w:pPr>
              <w:jc w:val="right"/>
              <w:rPr>
                <w:rFonts w:ascii="Times New Roman" w:hAnsi="Times New Roman" w:cs="Times New Roman"/>
                <w:b/>
                <w:bCs/>
                <w:sz w:val="14"/>
                <w:szCs w:val="14"/>
                <w:lang w:eastAsia="sk-SK"/>
              </w:rPr>
            </w:pPr>
            <w:r w:rsidRPr="002D1C52">
              <w:rPr>
                <w:rFonts w:ascii="Times New Roman" w:hAnsi="Times New Roman" w:cs="Times New Roman"/>
                <w:b/>
                <w:bCs/>
                <w:sz w:val="14"/>
                <w:szCs w:val="14"/>
                <w:lang w:eastAsia="sk-SK"/>
              </w:rPr>
              <w:t>17 784 327</w:t>
            </w:r>
          </w:p>
        </w:tc>
        <w:tc>
          <w:tcPr>
            <w:tcW w:w="425" w:type="pct"/>
            <w:shd w:val="clear" w:color="auto" w:fill="auto"/>
            <w:noWrap/>
            <w:vAlign w:val="bottom"/>
            <w:hideMark/>
          </w:tcPr>
          <w:p w:rsidR="005D7F2F" w:rsidRPr="002D1C52" w:rsidRDefault="005D7F2F" w:rsidP="00D54D95">
            <w:pPr>
              <w:jc w:val="right"/>
              <w:rPr>
                <w:rFonts w:ascii="Times New Roman" w:hAnsi="Times New Roman" w:cs="Times New Roman"/>
                <w:b/>
                <w:bCs/>
                <w:sz w:val="14"/>
                <w:szCs w:val="14"/>
                <w:lang w:eastAsia="sk-SK"/>
              </w:rPr>
            </w:pPr>
            <w:r w:rsidRPr="002D1C52">
              <w:rPr>
                <w:rFonts w:ascii="Times New Roman" w:hAnsi="Times New Roman" w:cs="Times New Roman"/>
                <w:b/>
                <w:bCs/>
                <w:sz w:val="14"/>
                <w:szCs w:val="14"/>
                <w:lang w:eastAsia="sk-SK"/>
              </w:rPr>
              <w:t>15 989 809</w:t>
            </w:r>
          </w:p>
        </w:tc>
        <w:tc>
          <w:tcPr>
            <w:tcW w:w="505" w:type="pct"/>
            <w:shd w:val="clear" w:color="auto" w:fill="auto"/>
            <w:noWrap/>
            <w:vAlign w:val="bottom"/>
            <w:hideMark/>
          </w:tcPr>
          <w:p w:rsidR="005D7F2F" w:rsidRPr="002D1C52" w:rsidRDefault="005D7F2F" w:rsidP="00D54D95">
            <w:pPr>
              <w:jc w:val="right"/>
              <w:rPr>
                <w:rFonts w:ascii="Times New Roman" w:hAnsi="Times New Roman" w:cs="Times New Roman"/>
                <w:b/>
                <w:bCs/>
                <w:sz w:val="14"/>
                <w:szCs w:val="14"/>
                <w:lang w:eastAsia="sk-SK"/>
              </w:rPr>
            </w:pPr>
            <w:r w:rsidRPr="002D1C52">
              <w:rPr>
                <w:rFonts w:ascii="Times New Roman" w:hAnsi="Times New Roman" w:cs="Times New Roman"/>
                <w:b/>
                <w:bCs/>
                <w:sz w:val="14"/>
                <w:szCs w:val="14"/>
                <w:lang w:eastAsia="sk-SK"/>
              </w:rPr>
              <w:t>16 140 206</w:t>
            </w:r>
          </w:p>
        </w:tc>
      </w:tr>
    </w:tbl>
    <w:p w:rsidR="005D7F2F" w:rsidRPr="00292C16" w:rsidRDefault="005D7F2F" w:rsidP="005D7F2F">
      <w:pPr>
        <w:spacing w:after="200" w:line="276" w:lineRule="auto"/>
        <w:contextualSpacing/>
        <w:jc w:val="both"/>
        <w:rPr>
          <w:rFonts w:ascii="Times New Roman" w:hAnsi="Times New Roman" w:cs="Times New Roman"/>
          <w:b/>
          <w:szCs w:val="36"/>
          <w:highlight w:val="yellow"/>
        </w:rPr>
      </w:pPr>
    </w:p>
    <w:p w:rsidR="005D7F2F" w:rsidRDefault="005D7F2F" w:rsidP="005D7F2F">
      <w:pPr>
        <w:spacing w:after="200"/>
        <w:ind w:firstLine="708"/>
        <w:contextualSpacing/>
        <w:jc w:val="both"/>
        <w:rPr>
          <w:rFonts w:ascii="Times New Roman" w:hAnsi="Times New Roman" w:cs="Times New Roman"/>
        </w:rPr>
      </w:pPr>
      <w:r w:rsidRPr="006672F5">
        <w:rPr>
          <w:rFonts w:ascii="Times New Roman" w:hAnsi="Times New Roman" w:cs="Times New Roman"/>
        </w:rPr>
        <w:t xml:space="preserve">Verejné výdavky na vedu a techniku v roku 2017 sa rozpočtujú  </w:t>
      </w:r>
      <w:r w:rsidRPr="002D1C52">
        <w:rPr>
          <w:rFonts w:ascii="Times New Roman" w:hAnsi="Times New Roman" w:cs="Times New Roman"/>
        </w:rPr>
        <w:t>vo výške 336 mil. eur, čo predstavuje nárast oproti schválenému rozpočtu roku 2016 o 20,7 mil. eur (o 6,59 %).</w:t>
      </w:r>
    </w:p>
    <w:p w:rsidR="005D7F2F" w:rsidRPr="00933EB3" w:rsidRDefault="005D7F2F" w:rsidP="005D7F2F">
      <w:pPr>
        <w:spacing w:after="200"/>
        <w:ind w:firstLine="708"/>
        <w:contextualSpacing/>
        <w:jc w:val="both"/>
        <w:rPr>
          <w:rFonts w:ascii="Times New Roman" w:hAnsi="Times New Roman" w:cs="Times New Roman"/>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 xml:space="preserve">Celkové výdavky štátneho rozpočtu poskytované MŠVVŠ SR na vedu a techniku medziročne rastú o 6,25 mil. eur, t. j. o 3,16 %. </w:t>
      </w:r>
    </w:p>
    <w:p w:rsidR="005D7F2F" w:rsidRPr="00933EB3" w:rsidRDefault="005D7F2F" w:rsidP="005D7F2F">
      <w:pPr>
        <w:spacing w:after="200"/>
        <w:contextualSpacing/>
        <w:jc w:val="both"/>
        <w:rPr>
          <w:rFonts w:ascii="Times New Roman" w:hAnsi="Times New Roman" w:cs="Times New Roman"/>
          <w:highlight w:val="yellow"/>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Výdavky MŠVVŠ SR na vedu a techniku sú tvorené hlavne výdavkami na prevádzku a rozvoj infraštruktúry pre vysokoškolský výskum a vývoj vrátane osobných výdavkov pedagogických zamestnancov vysokých škôl, ktorých pracovnou náplňou je aj vedecká činnosť a tiež výdavkami na štipendiá pre doktorandov. Tieto výdavky rastú medziročne o 6,14 mil. eur, t. j. o 4,22 %.</w:t>
      </w:r>
    </w:p>
    <w:p w:rsidR="005D7F2F" w:rsidRPr="00933EB3" w:rsidRDefault="005D7F2F" w:rsidP="005D7F2F">
      <w:pPr>
        <w:spacing w:after="200"/>
        <w:ind w:firstLine="708"/>
        <w:contextualSpacing/>
        <w:jc w:val="both"/>
        <w:rPr>
          <w:rFonts w:ascii="Times New Roman" w:hAnsi="Times New Roman" w:cs="Times New Roman"/>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Agentúra na podporu výskumu a vývoja predstavuje významnú položku výdavkov na vedu a techniku z MŠVVŠ SR. Jej výdavky sú rozpočtované v sume 28,0 mil. eur na úrovni schváleného rozpočtu roku  2016 a sú určené na financovanie projektov vedy a výskumu.</w:t>
      </w:r>
    </w:p>
    <w:p w:rsidR="005D7F2F" w:rsidRPr="00933EB3" w:rsidRDefault="005D7F2F" w:rsidP="005D7F2F">
      <w:pPr>
        <w:spacing w:after="200"/>
        <w:ind w:firstLine="708"/>
        <w:contextualSpacing/>
        <w:jc w:val="both"/>
        <w:rPr>
          <w:rFonts w:ascii="Times New Roman" w:hAnsi="Times New Roman" w:cs="Times New Roman"/>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 xml:space="preserve">Ďalším zdrojom financovania vedy a techniky z verejných zdrojov v kapitole MŠVVŠ SR sú aj finančné zdroje zo štrukturálnych fondov EÚ, ktoré sa navrhujú v sume </w:t>
      </w:r>
      <w:r w:rsidRPr="00933EB3">
        <w:rPr>
          <w:rFonts w:ascii="Times New Roman" w:hAnsi="Times New Roman" w:cs="Times New Roman"/>
        </w:rPr>
        <w:br/>
        <w:t xml:space="preserve">54,5 mil. eur.  Nárast týchto zdrojov medziročne predstavuje 24,9 %. MŠVVŠ SR na rok 2017 na oblasť vedy a techniky rozpísalo vyšší objem výdavkov z 3. programového obdobia. Okrem toho môžu slovenské subjekty čerpať na vedecké projekty zdroje aj z programu EÚ Horizont 2020. </w:t>
      </w:r>
    </w:p>
    <w:p w:rsidR="005D7F2F" w:rsidRPr="00933EB3" w:rsidRDefault="005D7F2F" w:rsidP="005D7F2F">
      <w:pPr>
        <w:spacing w:after="200"/>
        <w:ind w:firstLine="708"/>
        <w:contextualSpacing/>
        <w:jc w:val="both"/>
        <w:rPr>
          <w:rFonts w:ascii="Times New Roman" w:hAnsi="Times New Roman" w:cs="Times New Roman"/>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 xml:space="preserve">Slovenská akadémia vied predstavuje druhú najväčšiu položku z celkovej sumy výdavkov na základný a aplikovaný výskum, a to 59,2 mil. eur. Nárast výdavkov SAV oproti schválenému rozpočtu roku 2016 je vo výške 2,66 mil. eur, t. j. o 4,72 %. Celkové rozpočtované výdavky SAV sú v objeme 62,6 mil. eur. </w:t>
      </w:r>
    </w:p>
    <w:p w:rsidR="005D7F2F" w:rsidRPr="00933EB3" w:rsidRDefault="005D7F2F" w:rsidP="005D7F2F">
      <w:pPr>
        <w:spacing w:after="200"/>
        <w:contextualSpacing/>
        <w:jc w:val="both"/>
        <w:rPr>
          <w:rFonts w:ascii="Times New Roman" w:hAnsi="Times New Roman" w:cs="Times New Roman"/>
          <w:highlight w:val="yellow"/>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 xml:space="preserve">Financovanie vedy a techniky je realizované aj ďalšími rezortmi ako sú Ministerstvo obrany SR, Ministerstvo pôdohospodárstva a rozvoja vidieka SR, Ministerstvo dopravy, výstavby a regionálneho rozvoja SR, Úrad jadrového dozoru SR atď. Výdavky na rezortnú vedu a techniku medziročne </w:t>
      </w:r>
      <w:r w:rsidR="00497129">
        <w:rPr>
          <w:rFonts w:ascii="Times New Roman" w:hAnsi="Times New Roman" w:cs="Times New Roman"/>
        </w:rPr>
        <w:t>rastú</w:t>
      </w:r>
      <w:r w:rsidRPr="00933EB3">
        <w:rPr>
          <w:rFonts w:ascii="Times New Roman" w:hAnsi="Times New Roman" w:cs="Times New Roman"/>
        </w:rPr>
        <w:t xml:space="preserve"> o </w:t>
      </w:r>
      <w:r w:rsidRPr="002D1C52">
        <w:rPr>
          <w:rFonts w:ascii="Times New Roman" w:hAnsi="Times New Roman" w:cs="Times New Roman"/>
        </w:rPr>
        <w:t>983 tis. eur, t. j. o 5,85 %.</w:t>
      </w:r>
    </w:p>
    <w:p w:rsidR="005D7F2F" w:rsidRPr="00933EB3" w:rsidRDefault="005D7F2F" w:rsidP="005D7F2F">
      <w:pPr>
        <w:spacing w:after="200" w:line="276" w:lineRule="auto"/>
        <w:contextualSpacing/>
        <w:jc w:val="both"/>
        <w:rPr>
          <w:rFonts w:ascii="Times New Roman" w:hAnsi="Times New Roman" w:cs="Times New Roman"/>
          <w:b/>
        </w:rPr>
      </w:pPr>
    </w:p>
    <w:p w:rsidR="005D7F2F" w:rsidRPr="00933EB3" w:rsidRDefault="005D7F2F" w:rsidP="005D7F2F">
      <w:pPr>
        <w:spacing w:after="200" w:line="276" w:lineRule="auto"/>
        <w:contextualSpacing/>
        <w:jc w:val="both"/>
        <w:rPr>
          <w:rFonts w:ascii="Times New Roman" w:hAnsi="Times New Roman" w:cs="Times New Roman"/>
          <w:b/>
        </w:rPr>
      </w:pPr>
      <w:r w:rsidRPr="00933EB3">
        <w:rPr>
          <w:rFonts w:ascii="Times New Roman" w:hAnsi="Times New Roman" w:cs="Times New Roman"/>
          <w:b/>
        </w:rPr>
        <w:t>Šport</w:t>
      </w:r>
    </w:p>
    <w:p w:rsidR="005D7F2F" w:rsidRDefault="005D7F2F" w:rsidP="005D7F2F">
      <w:pPr>
        <w:spacing w:after="200" w:line="276" w:lineRule="auto"/>
        <w:contextualSpacing/>
        <w:jc w:val="both"/>
        <w:rPr>
          <w:rFonts w:ascii="Times New Roman" w:hAnsi="Times New Roman" w:cs="Times New Roman"/>
          <w:b/>
          <w:szCs w:val="3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9"/>
        <w:gridCol w:w="770"/>
        <w:gridCol w:w="770"/>
        <w:gridCol w:w="803"/>
        <w:gridCol w:w="770"/>
        <w:gridCol w:w="840"/>
        <w:gridCol w:w="840"/>
        <w:gridCol w:w="770"/>
      </w:tblGrid>
      <w:tr w:rsidR="005D7F2F" w:rsidRPr="00672A99" w:rsidTr="00D54D95">
        <w:trPr>
          <w:trHeight w:val="255"/>
        </w:trPr>
        <w:tc>
          <w:tcPr>
            <w:tcW w:w="1931" w:type="pct"/>
            <w:shd w:val="pct35" w:color="000000" w:fill="auto"/>
            <w:noWrap/>
            <w:vAlign w:val="center"/>
            <w:hideMark/>
          </w:tcPr>
          <w:p w:rsidR="005D7F2F" w:rsidRPr="00672A99" w:rsidRDefault="005D7F2F" w:rsidP="00D54D95">
            <w:pPr>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v eurách</w:t>
            </w:r>
          </w:p>
        </w:tc>
        <w:tc>
          <w:tcPr>
            <w:tcW w:w="425" w:type="pct"/>
            <w:shd w:val="pct35" w:color="000000" w:fill="auto"/>
            <w:noWrap/>
            <w:vAlign w:val="center"/>
            <w:hideMark/>
          </w:tcPr>
          <w:p w:rsidR="005D7F2F" w:rsidRPr="00672A99" w:rsidRDefault="005D7F2F" w:rsidP="00D54D95">
            <w:pPr>
              <w:jc w:val="center"/>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2014 S</w:t>
            </w:r>
          </w:p>
        </w:tc>
        <w:tc>
          <w:tcPr>
            <w:tcW w:w="425" w:type="pct"/>
            <w:shd w:val="pct35" w:color="000000" w:fill="auto"/>
            <w:noWrap/>
            <w:vAlign w:val="center"/>
            <w:hideMark/>
          </w:tcPr>
          <w:p w:rsidR="005D7F2F" w:rsidRPr="00672A99" w:rsidRDefault="005D7F2F" w:rsidP="00D54D95">
            <w:pPr>
              <w:jc w:val="center"/>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2015 S</w:t>
            </w:r>
          </w:p>
        </w:tc>
        <w:tc>
          <w:tcPr>
            <w:tcW w:w="443" w:type="pct"/>
            <w:shd w:val="pct35" w:color="000000" w:fill="auto"/>
            <w:noWrap/>
            <w:vAlign w:val="center"/>
            <w:hideMark/>
          </w:tcPr>
          <w:p w:rsidR="005D7F2F" w:rsidRPr="00672A99" w:rsidRDefault="005D7F2F" w:rsidP="00D54D95">
            <w:pPr>
              <w:jc w:val="center"/>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2016 R</w:t>
            </w:r>
          </w:p>
        </w:tc>
        <w:tc>
          <w:tcPr>
            <w:tcW w:w="425" w:type="pct"/>
            <w:shd w:val="pct35" w:color="000000" w:fill="auto"/>
            <w:noWrap/>
            <w:vAlign w:val="center"/>
            <w:hideMark/>
          </w:tcPr>
          <w:p w:rsidR="005D7F2F" w:rsidRPr="00672A99" w:rsidRDefault="005D7F2F" w:rsidP="00D54D95">
            <w:pPr>
              <w:jc w:val="center"/>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 xml:space="preserve">2016 </w:t>
            </w:r>
            <w:r>
              <w:rPr>
                <w:rFonts w:ascii="Times New Roman" w:hAnsi="Times New Roman" w:cs="Times New Roman"/>
                <w:b/>
                <w:bCs/>
                <w:sz w:val="14"/>
                <w:szCs w:val="14"/>
                <w:lang w:eastAsia="sk-SK"/>
              </w:rPr>
              <w:t>OS</w:t>
            </w:r>
          </w:p>
        </w:tc>
        <w:tc>
          <w:tcPr>
            <w:tcW w:w="463" w:type="pct"/>
            <w:shd w:val="pct35" w:color="000000" w:fill="auto"/>
            <w:noWrap/>
            <w:vAlign w:val="center"/>
            <w:hideMark/>
          </w:tcPr>
          <w:p w:rsidR="005D7F2F" w:rsidRPr="00672A99" w:rsidRDefault="005D7F2F" w:rsidP="00D54D95">
            <w:pPr>
              <w:jc w:val="center"/>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2017 N</w:t>
            </w:r>
          </w:p>
        </w:tc>
        <w:tc>
          <w:tcPr>
            <w:tcW w:w="463" w:type="pct"/>
            <w:shd w:val="pct35" w:color="000000" w:fill="auto"/>
            <w:noWrap/>
            <w:vAlign w:val="center"/>
            <w:hideMark/>
          </w:tcPr>
          <w:p w:rsidR="005D7F2F" w:rsidRPr="00672A99" w:rsidRDefault="005D7F2F" w:rsidP="00D54D95">
            <w:pPr>
              <w:jc w:val="center"/>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2018 N</w:t>
            </w:r>
          </w:p>
        </w:tc>
        <w:tc>
          <w:tcPr>
            <w:tcW w:w="425" w:type="pct"/>
            <w:shd w:val="pct35" w:color="000000" w:fill="auto"/>
            <w:noWrap/>
            <w:vAlign w:val="center"/>
            <w:hideMark/>
          </w:tcPr>
          <w:p w:rsidR="005D7F2F" w:rsidRPr="00672A99" w:rsidRDefault="005D7F2F" w:rsidP="00D54D95">
            <w:pPr>
              <w:jc w:val="center"/>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2019 N</w:t>
            </w:r>
          </w:p>
        </w:tc>
      </w:tr>
      <w:tr w:rsidR="005D7F2F" w:rsidRPr="00672A99" w:rsidTr="00D54D95">
        <w:trPr>
          <w:trHeight w:val="255"/>
        </w:trPr>
        <w:tc>
          <w:tcPr>
            <w:tcW w:w="1931" w:type="pct"/>
            <w:shd w:val="pct25" w:color="000000" w:fill="auto"/>
            <w:noWrap/>
            <w:vAlign w:val="bottom"/>
            <w:hideMark/>
          </w:tcPr>
          <w:p w:rsidR="005D7F2F" w:rsidRPr="00672A99" w:rsidRDefault="005D7F2F" w:rsidP="00D54D95">
            <w:pPr>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Zdroje štátneho rozpočtu</w:t>
            </w:r>
          </w:p>
        </w:tc>
        <w:tc>
          <w:tcPr>
            <w:tcW w:w="425" w:type="pct"/>
            <w:shd w:val="pct25" w:color="000000" w:fill="auto"/>
            <w:noWrap/>
            <w:vAlign w:val="bottom"/>
            <w:hideMark/>
          </w:tcPr>
          <w:p w:rsidR="005D7F2F" w:rsidRPr="00672A99" w:rsidRDefault="005D7F2F" w:rsidP="00D54D95">
            <w:pPr>
              <w:jc w:val="right"/>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40 519 855</w:t>
            </w:r>
          </w:p>
        </w:tc>
        <w:tc>
          <w:tcPr>
            <w:tcW w:w="425" w:type="pct"/>
            <w:shd w:val="pct25" w:color="000000" w:fill="auto"/>
            <w:noWrap/>
            <w:vAlign w:val="bottom"/>
            <w:hideMark/>
          </w:tcPr>
          <w:p w:rsidR="005D7F2F" w:rsidRPr="00672A99" w:rsidRDefault="005D7F2F" w:rsidP="00D54D95">
            <w:pPr>
              <w:jc w:val="right"/>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46 825 717</w:t>
            </w:r>
          </w:p>
        </w:tc>
        <w:tc>
          <w:tcPr>
            <w:tcW w:w="443" w:type="pct"/>
            <w:shd w:val="pct25" w:color="000000" w:fill="auto"/>
            <w:noWrap/>
            <w:vAlign w:val="bottom"/>
            <w:hideMark/>
          </w:tcPr>
          <w:p w:rsidR="005D7F2F" w:rsidRPr="00672A99" w:rsidRDefault="005D7F2F" w:rsidP="00D54D95">
            <w:pPr>
              <w:jc w:val="right"/>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57 348 443</w:t>
            </w:r>
          </w:p>
        </w:tc>
        <w:tc>
          <w:tcPr>
            <w:tcW w:w="425" w:type="pct"/>
            <w:shd w:val="clear" w:color="000000" w:fill="BFBFBF"/>
            <w:noWrap/>
            <w:vAlign w:val="bottom"/>
            <w:hideMark/>
          </w:tcPr>
          <w:p w:rsidR="005D7F2F" w:rsidRPr="00D44D2A" w:rsidRDefault="005D7F2F" w:rsidP="00D54D95">
            <w:pPr>
              <w:jc w:val="right"/>
              <w:rPr>
                <w:rFonts w:ascii="Times New Roman" w:hAnsi="Times New Roman" w:cs="Times New Roman"/>
                <w:b/>
                <w:bCs/>
                <w:sz w:val="14"/>
                <w:szCs w:val="14"/>
                <w:lang w:eastAsia="sk-SK"/>
              </w:rPr>
            </w:pPr>
            <w:r w:rsidRPr="00D44D2A">
              <w:rPr>
                <w:rFonts w:ascii="Times New Roman" w:hAnsi="Times New Roman" w:cs="Times New Roman"/>
                <w:b/>
                <w:bCs/>
                <w:sz w:val="14"/>
                <w:szCs w:val="14"/>
                <w:lang w:eastAsia="sk-SK"/>
              </w:rPr>
              <w:t>71 978 833</w:t>
            </w:r>
          </w:p>
        </w:tc>
        <w:tc>
          <w:tcPr>
            <w:tcW w:w="463" w:type="pct"/>
            <w:shd w:val="pct25" w:color="000000" w:fill="auto"/>
            <w:noWrap/>
            <w:vAlign w:val="bottom"/>
            <w:hideMark/>
          </w:tcPr>
          <w:p w:rsidR="005D7F2F" w:rsidRPr="002D1C52" w:rsidRDefault="005D7F2F" w:rsidP="00D54D95">
            <w:pPr>
              <w:jc w:val="right"/>
              <w:rPr>
                <w:rFonts w:ascii="Times New Roman" w:hAnsi="Times New Roman" w:cs="Times New Roman"/>
                <w:b/>
                <w:bCs/>
                <w:sz w:val="14"/>
                <w:szCs w:val="14"/>
                <w:lang w:eastAsia="sk-SK"/>
              </w:rPr>
            </w:pPr>
            <w:r w:rsidRPr="002D1C52">
              <w:rPr>
                <w:rFonts w:ascii="Times New Roman" w:hAnsi="Times New Roman" w:cs="Times New Roman"/>
                <w:b/>
                <w:bCs/>
                <w:sz w:val="14"/>
                <w:szCs w:val="14"/>
                <w:lang w:eastAsia="sk-SK"/>
              </w:rPr>
              <w:t>101 941 494</w:t>
            </w:r>
          </w:p>
        </w:tc>
        <w:tc>
          <w:tcPr>
            <w:tcW w:w="463" w:type="pct"/>
            <w:shd w:val="pct25" w:color="000000" w:fill="auto"/>
            <w:noWrap/>
            <w:vAlign w:val="bottom"/>
            <w:hideMark/>
          </w:tcPr>
          <w:p w:rsidR="005D7F2F" w:rsidRPr="00672A99" w:rsidRDefault="005D7F2F" w:rsidP="00D54D95">
            <w:pPr>
              <w:jc w:val="right"/>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131 028 966</w:t>
            </w:r>
          </w:p>
        </w:tc>
        <w:tc>
          <w:tcPr>
            <w:tcW w:w="425" w:type="pct"/>
            <w:shd w:val="pct25" w:color="000000" w:fill="auto"/>
            <w:noWrap/>
            <w:vAlign w:val="bottom"/>
            <w:hideMark/>
          </w:tcPr>
          <w:p w:rsidR="005D7F2F" w:rsidRPr="00672A99" w:rsidRDefault="005D7F2F" w:rsidP="00D54D95">
            <w:pPr>
              <w:jc w:val="right"/>
              <w:rPr>
                <w:rFonts w:ascii="Times New Roman" w:hAnsi="Times New Roman" w:cs="Times New Roman"/>
                <w:b/>
                <w:bCs/>
                <w:sz w:val="14"/>
                <w:szCs w:val="14"/>
                <w:lang w:eastAsia="sk-SK"/>
              </w:rPr>
            </w:pPr>
            <w:r w:rsidRPr="00672A99">
              <w:rPr>
                <w:rFonts w:ascii="Times New Roman" w:hAnsi="Times New Roman" w:cs="Times New Roman"/>
                <w:b/>
                <w:bCs/>
                <w:sz w:val="14"/>
                <w:szCs w:val="14"/>
                <w:lang w:eastAsia="sk-SK"/>
              </w:rPr>
              <w:t>77 893 969</w:t>
            </w:r>
          </w:p>
        </w:tc>
      </w:tr>
      <w:tr w:rsidR="005D7F2F" w:rsidRPr="00672A99" w:rsidTr="00D54D95">
        <w:trPr>
          <w:trHeight w:val="255"/>
        </w:trPr>
        <w:tc>
          <w:tcPr>
            <w:tcW w:w="1931" w:type="pct"/>
            <w:shd w:val="clear" w:color="000000" w:fill="FFFFFF"/>
            <w:noWrap/>
            <w:vAlign w:val="bottom"/>
            <w:hideMark/>
          </w:tcPr>
          <w:p w:rsidR="005D7F2F" w:rsidRPr="00672A99" w:rsidRDefault="005D7F2F" w:rsidP="00D54D95">
            <w:pPr>
              <w:rPr>
                <w:rFonts w:ascii="Times New Roman" w:hAnsi="Times New Roman" w:cs="Times New Roman"/>
                <w:color w:val="000000"/>
                <w:sz w:val="14"/>
                <w:szCs w:val="14"/>
                <w:lang w:eastAsia="sk-SK"/>
              </w:rPr>
            </w:pPr>
            <w:r w:rsidRPr="00672A99">
              <w:rPr>
                <w:rFonts w:ascii="Times New Roman" w:hAnsi="Times New Roman" w:cs="Times New Roman"/>
                <w:color w:val="000000"/>
                <w:sz w:val="14"/>
                <w:szCs w:val="14"/>
                <w:lang w:eastAsia="sk-SK"/>
              </w:rPr>
              <w:t>Ministerstvo školstva, vedy, výskumu a športu SR</w:t>
            </w:r>
          </w:p>
        </w:tc>
        <w:tc>
          <w:tcPr>
            <w:tcW w:w="425" w:type="pct"/>
            <w:shd w:val="clear" w:color="auto" w:fill="auto"/>
            <w:noWrap/>
            <w:vAlign w:val="bottom"/>
            <w:hideMark/>
          </w:tcPr>
          <w:p w:rsidR="005D7F2F" w:rsidRPr="00672A99" w:rsidRDefault="005D7F2F" w:rsidP="00D54D95">
            <w:pPr>
              <w:jc w:val="right"/>
              <w:rPr>
                <w:rFonts w:ascii="Times New Roman" w:hAnsi="Times New Roman" w:cs="Times New Roman"/>
                <w:color w:val="000000"/>
                <w:sz w:val="14"/>
                <w:szCs w:val="14"/>
                <w:lang w:eastAsia="sk-SK"/>
              </w:rPr>
            </w:pPr>
            <w:r w:rsidRPr="00672A99">
              <w:rPr>
                <w:rFonts w:ascii="Times New Roman" w:hAnsi="Times New Roman" w:cs="Times New Roman"/>
                <w:color w:val="000000"/>
                <w:sz w:val="14"/>
                <w:szCs w:val="14"/>
                <w:lang w:eastAsia="sk-SK"/>
              </w:rPr>
              <w:t>34 119 231</w:t>
            </w:r>
          </w:p>
        </w:tc>
        <w:tc>
          <w:tcPr>
            <w:tcW w:w="425" w:type="pct"/>
            <w:shd w:val="clear" w:color="auto" w:fill="auto"/>
            <w:noWrap/>
            <w:vAlign w:val="bottom"/>
            <w:hideMark/>
          </w:tcPr>
          <w:p w:rsidR="005D7F2F" w:rsidRPr="00672A99" w:rsidRDefault="005D7F2F" w:rsidP="00D54D95">
            <w:pPr>
              <w:jc w:val="right"/>
              <w:rPr>
                <w:rFonts w:ascii="Times New Roman" w:hAnsi="Times New Roman" w:cs="Times New Roman"/>
                <w:color w:val="000000"/>
                <w:sz w:val="14"/>
                <w:szCs w:val="14"/>
                <w:lang w:eastAsia="sk-SK"/>
              </w:rPr>
            </w:pPr>
            <w:r w:rsidRPr="00672A99">
              <w:rPr>
                <w:rFonts w:ascii="Times New Roman" w:hAnsi="Times New Roman" w:cs="Times New Roman"/>
                <w:color w:val="000000"/>
                <w:sz w:val="14"/>
                <w:szCs w:val="14"/>
                <w:lang w:eastAsia="sk-SK"/>
              </w:rPr>
              <w:t>38 903 446</w:t>
            </w:r>
          </w:p>
        </w:tc>
        <w:tc>
          <w:tcPr>
            <w:tcW w:w="443" w:type="pct"/>
            <w:shd w:val="clear" w:color="auto" w:fill="auto"/>
            <w:noWrap/>
            <w:vAlign w:val="bottom"/>
            <w:hideMark/>
          </w:tcPr>
          <w:p w:rsidR="005D7F2F" w:rsidRPr="00672A99" w:rsidRDefault="005D7F2F" w:rsidP="00D54D95">
            <w:pPr>
              <w:jc w:val="right"/>
              <w:rPr>
                <w:rFonts w:ascii="Times New Roman" w:hAnsi="Times New Roman" w:cs="Times New Roman"/>
                <w:color w:val="000000"/>
                <w:sz w:val="14"/>
                <w:szCs w:val="14"/>
                <w:lang w:eastAsia="sk-SK"/>
              </w:rPr>
            </w:pPr>
            <w:r w:rsidRPr="00672A99">
              <w:rPr>
                <w:rFonts w:ascii="Times New Roman" w:hAnsi="Times New Roman" w:cs="Times New Roman"/>
                <w:color w:val="000000"/>
                <w:sz w:val="14"/>
                <w:szCs w:val="14"/>
                <w:lang w:eastAsia="sk-SK"/>
              </w:rPr>
              <w:t>50 972 542</w:t>
            </w:r>
          </w:p>
        </w:tc>
        <w:tc>
          <w:tcPr>
            <w:tcW w:w="425" w:type="pct"/>
            <w:shd w:val="clear" w:color="auto" w:fill="auto"/>
            <w:noWrap/>
            <w:vAlign w:val="bottom"/>
            <w:hideMark/>
          </w:tcPr>
          <w:p w:rsidR="005D7F2F" w:rsidRPr="00D44D2A" w:rsidRDefault="005D7F2F" w:rsidP="00D54D95">
            <w:pPr>
              <w:jc w:val="right"/>
              <w:rPr>
                <w:rFonts w:ascii="Times New Roman" w:hAnsi="Times New Roman" w:cs="Times New Roman"/>
                <w:bCs/>
                <w:sz w:val="14"/>
                <w:szCs w:val="14"/>
                <w:lang w:eastAsia="sk-SK"/>
              </w:rPr>
            </w:pPr>
            <w:r w:rsidRPr="00D44D2A">
              <w:rPr>
                <w:rFonts w:ascii="Times New Roman" w:hAnsi="Times New Roman" w:cs="Times New Roman"/>
                <w:bCs/>
                <w:sz w:val="14"/>
                <w:szCs w:val="14"/>
                <w:lang w:eastAsia="sk-SK"/>
              </w:rPr>
              <w:t>64 454 864</w:t>
            </w:r>
          </w:p>
        </w:tc>
        <w:tc>
          <w:tcPr>
            <w:tcW w:w="463" w:type="pct"/>
            <w:shd w:val="clear" w:color="auto" w:fill="auto"/>
            <w:noWrap/>
            <w:vAlign w:val="bottom"/>
            <w:hideMark/>
          </w:tcPr>
          <w:p w:rsidR="005D7F2F" w:rsidRPr="00605851" w:rsidRDefault="005D7F2F" w:rsidP="00D54D95">
            <w:pPr>
              <w:jc w:val="right"/>
              <w:rPr>
                <w:rFonts w:ascii="Times New Roman" w:hAnsi="Times New Roman" w:cs="Times New Roman"/>
                <w:bCs/>
                <w:sz w:val="14"/>
                <w:szCs w:val="14"/>
                <w:lang w:eastAsia="sk-SK"/>
              </w:rPr>
            </w:pPr>
            <w:r w:rsidRPr="00605851">
              <w:rPr>
                <w:rFonts w:ascii="Times New Roman" w:hAnsi="Times New Roman" w:cs="Times New Roman"/>
                <w:bCs/>
                <w:sz w:val="14"/>
                <w:szCs w:val="14"/>
                <w:lang w:eastAsia="sk-SK"/>
              </w:rPr>
              <w:t>94 613 961</w:t>
            </w:r>
          </w:p>
        </w:tc>
        <w:tc>
          <w:tcPr>
            <w:tcW w:w="463" w:type="pct"/>
            <w:shd w:val="clear" w:color="auto" w:fill="auto"/>
            <w:noWrap/>
            <w:vAlign w:val="bottom"/>
            <w:hideMark/>
          </w:tcPr>
          <w:p w:rsidR="005D7F2F" w:rsidRPr="00672A99" w:rsidRDefault="005D7F2F" w:rsidP="00D54D95">
            <w:pPr>
              <w:jc w:val="right"/>
              <w:rPr>
                <w:rFonts w:ascii="Times New Roman" w:hAnsi="Times New Roman" w:cs="Times New Roman"/>
                <w:color w:val="000000"/>
                <w:sz w:val="14"/>
                <w:szCs w:val="14"/>
                <w:lang w:eastAsia="sk-SK"/>
              </w:rPr>
            </w:pPr>
            <w:r w:rsidRPr="00672A99">
              <w:rPr>
                <w:rFonts w:ascii="Times New Roman" w:hAnsi="Times New Roman" w:cs="Times New Roman"/>
                <w:color w:val="000000"/>
                <w:sz w:val="14"/>
                <w:szCs w:val="14"/>
                <w:lang w:eastAsia="sk-SK"/>
              </w:rPr>
              <w:t>123 934 403</w:t>
            </w:r>
          </w:p>
        </w:tc>
        <w:tc>
          <w:tcPr>
            <w:tcW w:w="425" w:type="pct"/>
            <w:shd w:val="clear" w:color="auto" w:fill="auto"/>
            <w:noWrap/>
            <w:vAlign w:val="bottom"/>
            <w:hideMark/>
          </w:tcPr>
          <w:p w:rsidR="005D7F2F" w:rsidRPr="00672A99" w:rsidRDefault="005D7F2F" w:rsidP="00D54D95">
            <w:pPr>
              <w:jc w:val="right"/>
              <w:rPr>
                <w:rFonts w:ascii="Times New Roman" w:hAnsi="Times New Roman" w:cs="Times New Roman"/>
                <w:color w:val="000000"/>
                <w:sz w:val="14"/>
                <w:szCs w:val="14"/>
                <w:lang w:eastAsia="sk-SK"/>
              </w:rPr>
            </w:pPr>
            <w:r w:rsidRPr="00672A99">
              <w:rPr>
                <w:rFonts w:ascii="Times New Roman" w:hAnsi="Times New Roman" w:cs="Times New Roman"/>
                <w:color w:val="000000"/>
                <w:sz w:val="14"/>
                <w:szCs w:val="14"/>
                <w:lang w:eastAsia="sk-SK"/>
              </w:rPr>
              <w:t>69 894 403</w:t>
            </w:r>
          </w:p>
        </w:tc>
      </w:tr>
      <w:tr w:rsidR="005D7F2F" w:rsidRPr="00672A99" w:rsidTr="00D54D95">
        <w:trPr>
          <w:trHeight w:val="255"/>
        </w:trPr>
        <w:tc>
          <w:tcPr>
            <w:tcW w:w="1931" w:type="pct"/>
            <w:shd w:val="clear" w:color="000000" w:fill="FFFFFF"/>
            <w:noWrap/>
            <w:vAlign w:val="bottom"/>
            <w:hideMark/>
          </w:tcPr>
          <w:p w:rsidR="005D7F2F" w:rsidRPr="00672A99" w:rsidRDefault="005D7F2F" w:rsidP="00D54D95">
            <w:pPr>
              <w:rPr>
                <w:rFonts w:ascii="Times New Roman" w:hAnsi="Times New Roman" w:cs="Times New Roman"/>
                <w:color w:val="000000"/>
                <w:sz w:val="14"/>
                <w:szCs w:val="14"/>
                <w:lang w:eastAsia="sk-SK"/>
              </w:rPr>
            </w:pPr>
            <w:r w:rsidRPr="00672A99">
              <w:rPr>
                <w:rFonts w:ascii="Times New Roman" w:hAnsi="Times New Roman" w:cs="Times New Roman"/>
                <w:color w:val="000000"/>
                <w:sz w:val="14"/>
                <w:szCs w:val="14"/>
                <w:lang w:eastAsia="sk-SK"/>
              </w:rPr>
              <w:t>Ministerstvo obrany SR</w:t>
            </w:r>
          </w:p>
        </w:tc>
        <w:tc>
          <w:tcPr>
            <w:tcW w:w="425"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4 219 615</w:t>
            </w:r>
          </w:p>
        </w:tc>
        <w:tc>
          <w:tcPr>
            <w:tcW w:w="425"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5 484 441</w:t>
            </w:r>
          </w:p>
        </w:tc>
        <w:tc>
          <w:tcPr>
            <w:tcW w:w="443"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4 174 968</w:t>
            </w:r>
          </w:p>
        </w:tc>
        <w:tc>
          <w:tcPr>
            <w:tcW w:w="425" w:type="pct"/>
            <w:shd w:val="clear" w:color="auto" w:fill="auto"/>
            <w:noWrap/>
            <w:vAlign w:val="bottom"/>
            <w:hideMark/>
          </w:tcPr>
          <w:p w:rsidR="005D7F2F" w:rsidRPr="00D44D2A" w:rsidRDefault="005D7F2F" w:rsidP="00D54D95">
            <w:pPr>
              <w:jc w:val="right"/>
              <w:rPr>
                <w:rFonts w:ascii="Times New Roman" w:hAnsi="Times New Roman" w:cs="Times New Roman"/>
                <w:bCs/>
                <w:sz w:val="14"/>
                <w:szCs w:val="14"/>
                <w:lang w:eastAsia="sk-SK"/>
              </w:rPr>
            </w:pPr>
            <w:r w:rsidRPr="00D44D2A">
              <w:rPr>
                <w:rFonts w:ascii="Times New Roman" w:hAnsi="Times New Roman" w:cs="Times New Roman"/>
                <w:bCs/>
                <w:sz w:val="14"/>
                <w:szCs w:val="14"/>
                <w:lang w:eastAsia="sk-SK"/>
              </w:rPr>
              <w:t>5 078 494</w:t>
            </w:r>
          </w:p>
        </w:tc>
        <w:tc>
          <w:tcPr>
            <w:tcW w:w="463" w:type="pct"/>
            <w:shd w:val="clear" w:color="auto" w:fill="auto"/>
            <w:noWrap/>
            <w:vAlign w:val="bottom"/>
            <w:hideMark/>
          </w:tcPr>
          <w:p w:rsidR="005D7F2F" w:rsidRPr="003108E5" w:rsidRDefault="005D7F2F" w:rsidP="00D54D95">
            <w:pPr>
              <w:jc w:val="right"/>
            </w:pPr>
            <w:r w:rsidRPr="002D1C52">
              <w:rPr>
                <w:rFonts w:ascii="Times New Roman" w:hAnsi="Times New Roman" w:cs="Times New Roman"/>
                <w:sz w:val="14"/>
                <w:szCs w:val="14"/>
                <w:lang w:eastAsia="sk-SK"/>
              </w:rPr>
              <w:t>5 089 905</w:t>
            </w:r>
          </w:p>
        </w:tc>
        <w:tc>
          <w:tcPr>
            <w:tcW w:w="463"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4 856 935</w:t>
            </w:r>
          </w:p>
        </w:tc>
        <w:tc>
          <w:tcPr>
            <w:tcW w:w="425"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5 761 938</w:t>
            </w:r>
          </w:p>
        </w:tc>
      </w:tr>
      <w:tr w:rsidR="005D7F2F" w:rsidRPr="00672A99" w:rsidTr="00D54D95">
        <w:trPr>
          <w:trHeight w:val="255"/>
        </w:trPr>
        <w:tc>
          <w:tcPr>
            <w:tcW w:w="1931" w:type="pct"/>
            <w:shd w:val="clear" w:color="000000" w:fill="FFFFFF"/>
            <w:noWrap/>
            <w:vAlign w:val="bottom"/>
            <w:hideMark/>
          </w:tcPr>
          <w:p w:rsidR="005D7F2F" w:rsidRPr="00672A99" w:rsidRDefault="005D7F2F" w:rsidP="00D54D95">
            <w:pPr>
              <w:rPr>
                <w:rFonts w:ascii="Times New Roman" w:hAnsi="Times New Roman" w:cs="Times New Roman"/>
                <w:color w:val="000000"/>
                <w:sz w:val="14"/>
                <w:szCs w:val="14"/>
                <w:lang w:eastAsia="sk-SK"/>
              </w:rPr>
            </w:pPr>
            <w:r w:rsidRPr="00672A99">
              <w:rPr>
                <w:rFonts w:ascii="Times New Roman" w:hAnsi="Times New Roman" w:cs="Times New Roman"/>
                <w:color w:val="000000"/>
                <w:sz w:val="14"/>
                <w:szCs w:val="14"/>
                <w:lang w:eastAsia="sk-SK"/>
              </w:rPr>
              <w:t>Ministerstvo vnútra SR</w:t>
            </w:r>
          </w:p>
        </w:tc>
        <w:tc>
          <w:tcPr>
            <w:tcW w:w="425"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2 181 009</w:t>
            </w:r>
          </w:p>
        </w:tc>
        <w:tc>
          <w:tcPr>
            <w:tcW w:w="425"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2 437 830</w:t>
            </w:r>
          </w:p>
        </w:tc>
        <w:tc>
          <w:tcPr>
            <w:tcW w:w="443"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2 200 933</w:t>
            </w:r>
          </w:p>
        </w:tc>
        <w:tc>
          <w:tcPr>
            <w:tcW w:w="425" w:type="pct"/>
            <w:shd w:val="clear" w:color="auto" w:fill="auto"/>
            <w:noWrap/>
            <w:vAlign w:val="bottom"/>
            <w:hideMark/>
          </w:tcPr>
          <w:p w:rsidR="005D7F2F" w:rsidRPr="00D44D2A" w:rsidRDefault="005D7F2F" w:rsidP="00D54D95">
            <w:pPr>
              <w:jc w:val="right"/>
              <w:rPr>
                <w:rFonts w:ascii="Times New Roman" w:hAnsi="Times New Roman" w:cs="Times New Roman"/>
                <w:bCs/>
                <w:sz w:val="14"/>
                <w:szCs w:val="14"/>
                <w:lang w:eastAsia="sk-SK"/>
              </w:rPr>
            </w:pPr>
            <w:r w:rsidRPr="00D44D2A">
              <w:rPr>
                <w:rFonts w:ascii="Times New Roman" w:hAnsi="Times New Roman" w:cs="Times New Roman"/>
                <w:bCs/>
                <w:sz w:val="14"/>
                <w:szCs w:val="14"/>
                <w:lang w:eastAsia="sk-SK"/>
              </w:rPr>
              <w:t>2 445 475</w:t>
            </w:r>
          </w:p>
        </w:tc>
        <w:tc>
          <w:tcPr>
            <w:tcW w:w="463" w:type="pct"/>
            <w:shd w:val="clear" w:color="auto" w:fill="auto"/>
            <w:noWrap/>
            <w:vAlign w:val="bottom"/>
            <w:hideMark/>
          </w:tcPr>
          <w:p w:rsidR="005D7F2F" w:rsidRPr="002D1C52" w:rsidRDefault="005D7F2F" w:rsidP="00D54D95">
            <w:pPr>
              <w:jc w:val="right"/>
              <w:rPr>
                <w:rFonts w:ascii="Times New Roman" w:hAnsi="Times New Roman" w:cs="Times New Roman"/>
                <w:sz w:val="14"/>
                <w:szCs w:val="14"/>
                <w:lang w:eastAsia="sk-SK"/>
              </w:rPr>
            </w:pPr>
            <w:r w:rsidRPr="002D1C52">
              <w:rPr>
                <w:rFonts w:ascii="Times New Roman" w:hAnsi="Times New Roman" w:cs="Times New Roman"/>
                <w:sz w:val="14"/>
                <w:szCs w:val="14"/>
                <w:lang w:eastAsia="sk-SK"/>
              </w:rPr>
              <w:t>2 237 628</w:t>
            </w:r>
          </w:p>
        </w:tc>
        <w:tc>
          <w:tcPr>
            <w:tcW w:w="463"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2 237 628</w:t>
            </w:r>
          </w:p>
        </w:tc>
        <w:tc>
          <w:tcPr>
            <w:tcW w:w="425" w:type="pct"/>
            <w:shd w:val="clear" w:color="auto" w:fill="auto"/>
            <w:noWrap/>
            <w:vAlign w:val="bottom"/>
            <w:hideMark/>
          </w:tcPr>
          <w:p w:rsidR="005D7F2F" w:rsidRPr="00672A99" w:rsidRDefault="005D7F2F" w:rsidP="00D54D95">
            <w:pPr>
              <w:jc w:val="right"/>
              <w:rPr>
                <w:rFonts w:ascii="Times New Roman" w:hAnsi="Times New Roman" w:cs="Times New Roman"/>
                <w:sz w:val="14"/>
                <w:szCs w:val="14"/>
                <w:lang w:eastAsia="sk-SK"/>
              </w:rPr>
            </w:pPr>
            <w:r w:rsidRPr="00672A99">
              <w:rPr>
                <w:rFonts w:ascii="Times New Roman" w:hAnsi="Times New Roman" w:cs="Times New Roman"/>
                <w:sz w:val="14"/>
                <w:szCs w:val="14"/>
                <w:lang w:eastAsia="sk-SK"/>
              </w:rPr>
              <w:t>2 237 628</w:t>
            </w:r>
          </w:p>
        </w:tc>
      </w:tr>
    </w:tbl>
    <w:p w:rsidR="005D7F2F" w:rsidRPr="00292C16" w:rsidRDefault="005D7F2F" w:rsidP="005D7F2F">
      <w:pPr>
        <w:spacing w:after="200" w:line="276" w:lineRule="auto"/>
        <w:contextualSpacing/>
        <w:jc w:val="both"/>
        <w:rPr>
          <w:rFonts w:ascii="Times New Roman" w:hAnsi="Times New Roman" w:cs="Times New Roman"/>
          <w:b/>
          <w:szCs w:val="36"/>
          <w:highlight w:val="yellow"/>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Celkové výdavky na podporu športu v roku 2017 oproti schválenému rozpočtu roku 2016 rastú o</w:t>
      </w:r>
      <w:r>
        <w:rPr>
          <w:rFonts w:ascii="Times New Roman" w:hAnsi="Times New Roman" w:cs="Times New Roman"/>
        </w:rPr>
        <w:t> 44,6</w:t>
      </w:r>
      <w:r w:rsidRPr="00933EB3">
        <w:rPr>
          <w:rFonts w:ascii="Times New Roman" w:hAnsi="Times New Roman" w:cs="Times New Roman"/>
        </w:rPr>
        <w:t xml:space="preserve"> mil. eur, t. j. o</w:t>
      </w:r>
      <w:r>
        <w:rPr>
          <w:rFonts w:ascii="Times New Roman" w:hAnsi="Times New Roman" w:cs="Times New Roman"/>
        </w:rPr>
        <w:t> 77,8</w:t>
      </w:r>
      <w:r w:rsidRPr="00933EB3">
        <w:rPr>
          <w:rFonts w:ascii="Times New Roman" w:hAnsi="Times New Roman" w:cs="Times New Roman"/>
        </w:rPr>
        <w:t xml:space="preserve"> %.</w:t>
      </w:r>
    </w:p>
    <w:p w:rsidR="005D7F2F" w:rsidRPr="00933EB3" w:rsidRDefault="005D7F2F" w:rsidP="005D7F2F">
      <w:pPr>
        <w:spacing w:after="200"/>
        <w:contextualSpacing/>
        <w:jc w:val="both"/>
        <w:rPr>
          <w:rFonts w:ascii="Times New Roman" w:hAnsi="Times New Roman" w:cs="Times New Roman"/>
          <w:highlight w:val="yellow"/>
        </w:rPr>
      </w:pPr>
    </w:p>
    <w:p w:rsidR="005D7F2F" w:rsidRPr="00933EB3" w:rsidRDefault="005D7F2F" w:rsidP="005D7F2F">
      <w:pPr>
        <w:spacing w:after="200"/>
        <w:ind w:firstLine="708"/>
        <w:jc w:val="both"/>
        <w:rPr>
          <w:rFonts w:ascii="Times New Roman" w:hAnsi="Times New Roman" w:cs="Times New Roman"/>
        </w:rPr>
      </w:pPr>
      <w:r w:rsidRPr="00933EB3">
        <w:rPr>
          <w:rFonts w:ascii="Times New Roman" w:hAnsi="Times New Roman" w:cs="Times New Roman"/>
        </w:rPr>
        <w:t>Výdavky na podporu športu poskytované MŠVVŠ SR v roku 2017 rastú medziročne o</w:t>
      </w:r>
      <w:r>
        <w:rPr>
          <w:rFonts w:ascii="Times New Roman" w:hAnsi="Times New Roman" w:cs="Times New Roman"/>
        </w:rPr>
        <w:t> 43,6</w:t>
      </w:r>
      <w:r w:rsidRPr="00933EB3">
        <w:rPr>
          <w:rFonts w:ascii="Times New Roman" w:hAnsi="Times New Roman" w:cs="Times New Roman"/>
        </w:rPr>
        <w:t xml:space="preserve"> mil. eur, t. j. o</w:t>
      </w:r>
      <w:r>
        <w:rPr>
          <w:rFonts w:ascii="Times New Roman" w:hAnsi="Times New Roman" w:cs="Times New Roman"/>
        </w:rPr>
        <w:t> 85,6</w:t>
      </w:r>
      <w:r w:rsidRPr="00933EB3">
        <w:rPr>
          <w:rFonts w:ascii="Times New Roman" w:hAnsi="Times New Roman" w:cs="Times New Roman"/>
        </w:rPr>
        <w:t xml:space="preserve"> %. Zvýšenie výdavkov je ovplyvnené prijat</w:t>
      </w:r>
      <w:r w:rsidR="00497129">
        <w:rPr>
          <w:rFonts w:ascii="Times New Roman" w:hAnsi="Times New Roman" w:cs="Times New Roman"/>
        </w:rPr>
        <w:t>ím</w:t>
      </w:r>
      <w:r w:rsidRPr="00933EB3">
        <w:rPr>
          <w:rFonts w:ascii="Times New Roman" w:hAnsi="Times New Roman" w:cs="Times New Roman"/>
        </w:rPr>
        <w:t xml:space="preserve"> nového zákona o</w:t>
      </w:r>
      <w:r>
        <w:rPr>
          <w:rFonts w:ascii="Times New Roman" w:hAnsi="Times New Roman" w:cs="Times New Roman"/>
        </w:rPr>
        <w:t> </w:t>
      </w:r>
      <w:r w:rsidRPr="00933EB3">
        <w:rPr>
          <w:rFonts w:ascii="Times New Roman" w:hAnsi="Times New Roman" w:cs="Times New Roman"/>
        </w:rPr>
        <w:t>športe</w:t>
      </w:r>
      <w:r>
        <w:rPr>
          <w:rFonts w:ascii="Times New Roman" w:hAnsi="Times New Roman" w:cs="Times New Roman"/>
        </w:rPr>
        <w:t>.</w:t>
      </w:r>
      <w:r w:rsidRPr="00933EB3">
        <w:rPr>
          <w:rFonts w:ascii="Times New Roman" w:hAnsi="Times New Roman" w:cs="Times New Roman"/>
        </w:rPr>
        <w:t> Nárast je z dôvodu, že v roku 2017 sú zapracované zvýšené výdavky z odvodu z prevádzkovania lotériových hier vo výške 50 % v zmysle zákona č. 440/2015 Z. z. o športe a zmene a doplnení niektorých zákonov</w:t>
      </w:r>
      <w:r w:rsidRPr="002D1C52">
        <w:rPr>
          <w:rFonts w:ascii="Times New Roman" w:hAnsi="Times New Roman" w:cs="Times New Roman"/>
        </w:rPr>
        <w:t xml:space="preserve"> </w:t>
      </w:r>
      <w:r>
        <w:rPr>
          <w:rFonts w:ascii="Times New Roman" w:hAnsi="Times New Roman" w:cs="Times New Roman"/>
        </w:rPr>
        <w:t>ako aj na financovanie športovej infraštruktúry</w:t>
      </w:r>
      <w:r w:rsidRPr="00933EB3">
        <w:rPr>
          <w:rFonts w:ascii="Times New Roman" w:hAnsi="Times New Roman" w:cs="Times New Roman"/>
        </w:rPr>
        <w:t xml:space="preserve">. </w:t>
      </w: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 xml:space="preserve">Na športovú reprezentáciu Slovenskej republiky sú okrem výdavkov rozpočtovaných v kapitole MŠVVŠ SR rozpočtované aj výdavky v kapitolách Ministerstva obrany SR a Ministerstva vnútra SR. Výdavky rozpočtované na šport v kapitolách Ministerstva obrany SR </w:t>
      </w:r>
      <w:r w:rsidRPr="00933EB3">
        <w:rPr>
          <w:rFonts w:ascii="Times New Roman" w:hAnsi="Times New Roman" w:cs="Times New Roman"/>
        </w:rPr>
        <w:lastRenderedPageBreak/>
        <w:t>rastú v roku 2017 oproti schválenému rozpočtu roku 2016 o 21,9 % a Ministerstva vnútra SR o 1,67 %.</w:t>
      </w:r>
    </w:p>
    <w:p w:rsidR="005D7F2F" w:rsidRPr="00933EB3" w:rsidRDefault="005D7F2F" w:rsidP="005D7F2F">
      <w:pPr>
        <w:spacing w:after="200"/>
        <w:contextualSpacing/>
        <w:jc w:val="both"/>
        <w:rPr>
          <w:rFonts w:ascii="Times New Roman" w:hAnsi="Times New Roman" w:cs="Times New Roman"/>
          <w:highlight w:val="yellow"/>
        </w:rPr>
      </w:pPr>
    </w:p>
    <w:p w:rsidR="005D7F2F" w:rsidRPr="00933EB3" w:rsidRDefault="005D7F2F" w:rsidP="005D7F2F">
      <w:pPr>
        <w:spacing w:after="200" w:line="276" w:lineRule="auto"/>
        <w:contextualSpacing/>
        <w:jc w:val="both"/>
        <w:rPr>
          <w:rFonts w:ascii="Times New Roman" w:hAnsi="Times New Roman" w:cs="Times New Roman"/>
          <w:b/>
        </w:rPr>
      </w:pPr>
      <w:r w:rsidRPr="00933EB3">
        <w:rPr>
          <w:rFonts w:ascii="Times New Roman" w:hAnsi="Times New Roman" w:cs="Times New Roman"/>
          <w:b/>
        </w:rPr>
        <w:t>Administratíva a iné výdavky</w:t>
      </w:r>
    </w:p>
    <w:p w:rsidR="005D7F2F" w:rsidRDefault="005D7F2F" w:rsidP="005D7F2F">
      <w:pPr>
        <w:spacing w:after="200" w:line="276" w:lineRule="auto"/>
        <w:contextualSpacing/>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0"/>
        <w:gridCol w:w="979"/>
        <w:gridCol w:w="895"/>
        <w:gridCol w:w="792"/>
        <w:gridCol w:w="854"/>
        <w:gridCol w:w="854"/>
        <w:gridCol w:w="854"/>
        <w:gridCol w:w="854"/>
      </w:tblGrid>
      <w:tr w:rsidR="005D7F2F" w:rsidRPr="00BE789C" w:rsidTr="00D54D95">
        <w:trPr>
          <w:trHeight w:hRule="exact" w:val="255"/>
        </w:trPr>
        <w:tc>
          <w:tcPr>
            <w:tcW w:w="1644" w:type="pct"/>
            <w:shd w:val="pct35" w:color="000000" w:fill="auto"/>
            <w:noWrap/>
            <w:vAlign w:val="center"/>
            <w:hideMark/>
          </w:tcPr>
          <w:p w:rsidR="005D7F2F" w:rsidRPr="00BE789C" w:rsidRDefault="005D7F2F" w:rsidP="00D54D95">
            <w:pP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v eurách</w:t>
            </w:r>
          </w:p>
        </w:tc>
        <w:tc>
          <w:tcPr>
            <w:tcW w:w="540"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2014 S</w:t>
            </w:r>
          </w:p>
        </w:tc>
        <w:tc>
          <w:tcPr>
            <w:tcW w:w="494"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2015 S</w:t>
            </w:r>
          </w:p>
        </w:tc>
        <w:tc>
          <w:tcPr>
            <w:tcW w:w="437"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2016 R</w:t>
            </w:r>
          </w:p>
        </w:tc>
        <w:tc>
          <w:tcPr>
            <w:tcW w:w="471"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2016 OS</w:t>
            </w:r>
          </w:p>
        </w:tc>
        <w:tc>
          <w:tcPr>
            <w:tcW w:w="471"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2017 N</w:t>
            </w:r>
          </w:p>
        </w:tc>
        <w:tc>
          <w:tcPr>
            <w:tcW w:w="471"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2018 N</w:t>
            </w:r>
          </w:p>
        </w:tc>
        <w:tc>
          <w:tcPr>
            <w:tcW w:w="471" w:type="pct"/>
            <w:shd w:val="pct35" w:color="000000" w:fill="auto"/>
            <w:noWrap/>
            <w:vAlign w:val="center"/>
            <w:hideMark/>
          </w:tcPr>
          <w:p w:rsidR="005D7F2F" w:rsidRPr="00BE789C" w:rsidRDefault="005D7F2F" w:rsidP="00D54D95">
            <w:pPr>
              <w:jc w:val="cente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2019 N</w:t>
            </w:r>
          </w:p>
        </w:tc>
      </w:tr>
      <w:tr w:rsidR="005D7F2F" w:rsidRPr="00BE789C" w:rsidTr="00D54D95">
        <w:trPr>
          <w:trHeight w:hRule="exact" w:val="255"/>
        </w:trPr>
        <w:tc>
          <w:tcPr>
            <w:tcW w:w="1644" w:type="pct"/>
            <w:shd w:val="pct25" w:color="000000" w:fill="auto"/>
            <w:noWrap/>
            <w:vAlign w:val="bottom"/>
            <w:hideMark/>
          </w:tcPr>
          <w:p w:rsidR="005D7F2F" w:rsidRPr="00BE789C" w:rsidRDefault="005D7F2F" w:rsidP="00D54D95">
            <w:pPr>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Administratíva spolu</w:t>
            </w:r>
          </w:p>
        </w:tc>
        <w:tc>
          <w:tcPr>
            <w:tcW w:w="540" w:type="pct"/>
            <w:shd w:val="pct25" w:color="000000"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27 760 923</w:t>
            </w:r>
          </w:p>
        </w:tc>
        <w:tc>
          <w:tcPr>
            <w:tcW w:w="494" w:type="pct"/>
            <w:shd w:val="pct25" w:color="000000"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32 051 700</w:t>
            </w:r>
          </w:p>
        </w:tc>
        <w:tc>
          <w:tcPr>
            <w:tcW w:w="437" w:type="pct"/>
            <w:shd w:val="pct25" w:color="000000"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25 355 352</w:t>
            </w:r>
          </w:p>
        </w:tc>
        <w:tc>
          <w:tcPr>
            <w:tcW w:w="471" w:type="pct"/>
            <w:shd w:val="pct25" w:color="000000"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29 908 900</w:t>
            </w:r>
          </w:p>
        </w:tc>
        <w:tc>
          <w:tcPr>
            <w:tcW w:w="471" w:type="pct"/>
            <w:shd w:val="pct25" w:color="000000"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27 268 216</w:t>
            </w:r>
          </w:p>
        </w:tc>
        <w:tc>
          <w:tcPr>
            <w:tcW w:w="471" w:type="pct"/>
            <w:shd w:val="pct25" w:color="000000"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27 342 974</w:t>
            </w:r>
          </w:p>
        </w:tc>
        <w:tc>
          <w:tcPr>
            <w:tcW w:w="471" w:type="pct"/>
            <w:shd w:val="pct25" w:color="000000" w:fill="auto"/>
            <w:noWrap/>
            <w:vAlign w:val="bottom"/>
            <w:hideMark/>
          </w:tcPr>
          <w:p w:rsidR="005D7F2F" w:rsidRPr="00BE789C" w:rsidRDefault="005D7F2F" w:rsidP="00D54D95">
            <w:pPr>
              <w:jc w:val="right"/>
              <w:rPr>
                <w:rFonts w:ascii="Times New Roman" w:hAnsi="Times New Roman" w:cs="Times New Roman"/>
                <w:b/>
                <w:bCs/>
                <w:sz w:val="14"/>
                <w:szCs w:val="14"/>
                <w:lang w:eastAsia="sk-SK"/>
              </w:rPr>
            </w:pPr>
            <w:r w:rsidRPr="00BE789C">
              <w:rPr>
                <w:rFonts w:ascii="Times New Roman" w:hAnsi="Times New Roman" w:cs="Times New Roman"/>
                <w:b/>
                <w:bCs/>
                <w:sz w:val="14"/>
                <w:szCs w:val="14"/>
                <w:lang w:eastAsia="sk-SK"/>
              </w:rPr>
              <w:t>27 342 974</w:t>
            </w:r>
          </w:p>
        </w:tc>
      </w:tr>
      <w:tr w:rsidR="005D7F2F" w:rsidRPr="00BE789C" w:rsidTr="00D54D95">
        <w:trPr>
          <w:trHeight w:hRule="exact" w:val="255"/>
        </w:trPr>
        <w:tc>
          <w:tcPr>
            <w:tcW w:w="16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Tvorba a implementácia politík</w:t>
            </w:r>
          </w:p>
        </w:tc>
        <w:tc>
          <w:tcPr>
            <w:tcW w:w="540"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24 196 319</w:t>
            </w:r>
          </w:p>
        </w:tc>
        <w:tc>
          <w:tcPr>
            <w:tcW w:w="494"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27 937 715</w:t>
            </w:r>
          </w:p>
        </w:tc>
        <w:tc>
          <w:tcPr>
            <w:tcW w:w="437"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20 646 230</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25 516 158</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19 649 236</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19 649 236</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19 649 236</w:t>
            </w:r>
          </w:p>
        </w:tc>
      </w:tr>
      <w:tr w:rsidR="005D7F2F" w:rsidRPr="00BE789C" w:rsidTr="00D54D95">
        <w:trPr>
          <w:trHeight w:hRule="exact" w:val="255"/>
        </w:trPr>
        <w:tc>
          <w:tcPr>
            <w:tcW w:w="16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IT financované zo ŠR administratíva</w:t>
            </w:r>
          </w:p>
        </w:tc>
        <w:tc>
          <w:tcPr>
            <w:tcW w:w="540"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94"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37"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2 889 073</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2 963 831</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2 963 831</w:t>
            </w:r>
          </w:p>
        </w:tc>
      </w:tr>
      <w:tr w:rsidR="005D7F2F" w:rsidRPr="00BE789C" w:rsidTr="00D54D95">
        <w:trPr>
          <w:trHeight w:hRule="exact" w:val="255"/>
        </w:trPr>
        <w:tc>
          <w:tcPr>
            <w:tcW w:w="16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Hospodárska mobilizácia</w:t>
            </w:r>
          </w:p>
        </w:tc>
        <w:tc>
          <w:tcPr>
            <w:tcW w:w="540"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94"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37"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5 297</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5 297</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5 297</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5 297</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5 297</w:t>
            </w:r>
          </w:p>
        </w:tc>
      </w:tr>
      <w:tr w:rsidR="005D7F2F" w:rsidRPr="00BE789C" w:rsidTr="00D54D95">
        <w:trPr>
          <w:trHeight w:hRule="exact" w:val="255"/>
        </w:trPr>
        <w:tc>
          <w:tcPr>
            <w:tcW w:w="16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Podpora detí a mládeže</w:t>
            </w:r>
          </w:p>
        </w:tc>
        <w:tc>
          <w:tcPr>
            <w:tcW w:w="540"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3 523 420</w:t>
            </w:r>
          </w:p>
        </w:tc>
        <w:tc>
          <w:tcPr>
            <w:tcW w:w="494"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4 037 944</w:t>
            </w:r>
          </w:p>
        </w:tc>
        <w:tc>
          <w:tcPr>
            <w:tcW w:w="437"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3 475 307</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3 935 044</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3 496 092</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3 496 092</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3 496 092</w:t>
            </w:r>
          </w:p>
        </w:tc>
      </w:tr>
      <w:tr w:rsidR="005D7F2F" w:rsidRPr="00BE789C" w:rsidTr="00D54D95">
        <w:trPr>
          <w:trHeight w:hRule="exact" w:val="255"/>
        </w:trPr>
        <w:tc>
          <w:tcPr>
            <w:tcW w:w="16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 xml:space="preserve">Výdavky na Koordináciu prierezových aktivít </w:t>
            </w:r>
          </w:p>
        </w:tc>
        <w:tc>
          <w:tcPr>
            <w:tcW w:w="540"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94"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37"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1 188 518</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13 712</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1 188 518</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1 188 518</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1 188 518</w:t>
            </w:r>
          </w:p>
        </w:tc>
      </w:tr>
      <w:tr w:rsidR="005D7F2F" w:rsidRPr="00BE789C" w:rsidTr="00D54D95">
        <w:trPr>
          <w:trHeight w:hRule="exact" w:val="255"/>
        </w:trPr>
        <w:tc>
          <w:tcPr>
            <w:tcW w:w="16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MŠVVŠ SR protidrogová politika</w:t>
            </w:r>
          </w:p>
        </w:tc>
        <w:tc>
          <w:tcPr>
            <w:tcW w:w="540"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9 998</w:t>
            </w:r>
          </w:p>
        </w:tc>
        <w:tc>
          <w:tcPr>
            <w:tcW w:w="494"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8 998</w:t>
            </w:r>
          </w:p>
        </w:tc>
        <w:tc>
          <w:tcPr>
            <w:tcW w:w="437"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40 000</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12 034</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40 000</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40 000</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40 000</w:t>
            </w:r>
          </w:p>
        </w:tc>
      </w:tr>
      <w:tr w:rsidR="005D7F2F" w:rsidRPr="00BE789C" w:rsidTr="00D54D95">
        <w:trPr>
          <w:trHeight w:hRule="exact" w:val="255"/>
        </w:trPr>
        <w:tc>
          <w:tcPr>
            <w:tcW w:w="1644" w:type="pct"/>
            <w:shd w:val="clear" w:color="auto" w:fill="auto"/>
            <w:noWrap/>
            <w:vAlign w:val="bottom"/>
            <w:hideMark/>
          </w:tcPr>
          <w:p w:rsidR="005D7F2F" w:rsidRPr="00BE789C" w:rsidRDefault="005D7F2F" w:rsidP="00D54D95">
            <w:pPr>
              <w:rPr>
                <w:rFonts w:ascii="Times New Roman" w:hAnsi="Times New Roman" w:cs="Times New Roman"/>
                <w:sz w:val="14"/>
                <w:szCs w:val="14"/>
                <w:lang w:eastAsia="sk-SK"/>
              </w:rPr>
            </w:pPr>
            <w:r w:rsidRPr="00BE789C">
              <w:rPr>
                <w:rFonts w:ascii="Times New Roman" w:hAnsi="Times New Roman" w:cs="Times New Roman"/>
                <w:sz w:val="14"/>
                <w:szCs w:val="14"/>
                <w:lang w:eastAsia="sk-SK"/>
              </w:rPr>
              <w:t>SK PRESS 2016 - MŠVVŠ SR</w:t>
            </w:r>
          </w:p>
        </w:tc>
        <w:tc>
          <w:tcPr>
            <w:tcW w:w="540"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31 186</w:t>
            </w:r>
          </w:p>
        </w:tc>
        <w:tc>
          <w:tcPr>
            <w:tcW w:w="494"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67 043</w:t>
            </w:r>
          </w:p>
        </w:tc>
        <w:tc>
          <w:tcPr>
            <w:tcW w:w="437"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426 655</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c>
          <w:tcPr>
            <w:tcW w:w="471" w:type="pct"/>
            <w:shd w:val="clear" w:color="auto" w:fill="auto"/>
            <w:noWrap/>
            <w:vAlign w:val="bottom"/>
            <w:hideMark/>
          </w:tcPr>
          <w:p w:rsidR="005D7F2F" w:rsidRPr="00BE789C" w:rsidRDefault="005D7F2F" w:rsidP="00D54D95">
            <w:pPr>
              <w:jc w:val="right"/>
              <w:rPr>
                <w:rFonts w:ascii="Times New Roman" w:hAnsi="Times New Roman" w:cs="Times New Roman"/>
                <w:sz w:val="14"/>
                <w:szCs w:val="14"/>
                <w:lang w:eastAsia="sk-SK"/>
              </w:rPr>
            </w:pPr>
            <w:r w:rsidRPr="00BE789C">
              <w:rPr>
                <w:rFonts w:ascii="Times New Roman" w:hAnsi="Times New Roman" w:cs="Times New Roman"/>
                <w:sz w:val="14"/>
                <w:szCs w:val="14"/>
                <w:lang w:eastAsia="sk-SK"/>
              </w:rPr>
              <w:t>0</w:t>
            </w:r>
          </w:p>
        </w:tc>
      </w:tr>
    </w:tbl>
    <w:p w:rsidR="005D7F2F" w:rsidRPr="00292C16" w:rsidRDefault="005D7F2F" w:rsidP="005D7F2F">
      <w:pPr>
        <w:spacing w:after="200" w:line="276" w:lineRule="auto"/>
        <w:contextualSpacing/>
        <w:jc w:val="both"/>
        <w:rPr>
          <w:rFonts w:ascii="Times New Roman" w:hAnsi="Times New Roman" w:cs="Times New Roman"/>
          <w:szCs w:val="36"/>
          <w:highlight w:val="yellow"/>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Na rok 2017 na administratívu a iné výdavky kapitoly sú vyčlenené finančné prostriedky v sume 27,3 mil. eur.</w:t>
      </w:r>
    </w:p>
    <w:p w:rsidR="005D7F2F" w:rsidRPr="00933EB3" w:rsidRDefault="005D7F2F" w:rsidP="005D7F2F">
      <w:pPr>
        <w:spacing w:after="200"/>
        <w:ind w:firstLine="708"/>
        <w:contextualSpacing/>
        <w:jc w:val="both"/>
        <w:rPr>
          <w:rFonts w:ascii="Times New Roman" w:hAnsi="Times New Roman" w:cs="Times New Roman"/>
          <w:highlight w:val="yellow"/>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Výdavky na Koordináciu prierezových aktivít navrhované na rok 2017 sú na úrovni schváleného rozpočtu roku 2016, tieto budú v priebehu roka 2017 súčasťou výdavkov financovania vedy a výskumu.</w:t>
      </w:r>
    </w:p>
    <w:p w:rsidR="005D7F2F" w:rsidRPr="00933EB3" w:rsidRDefault="005D7F2F" w:rsidP="005D7F2F">
      <w:pPr>
        <w:spacing w:after="200"/>
        <w:contextualSpacing/>
        <w:jc w:val="both"/>
        <w:rPr>
          <w:rFonts w:ascii="Times New Roman" w:hAnsi="Times New Roman" w:cs="Times New Roman"/>
          <w:highlight w:val="yellow"/>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Výdavky na podporu detí a mládeže rastú na rok 2017 oproti schválenému rozpočtu roku 2016 o 20,8 tis. eur.</w:t>
      </w:r>
    </w:p>
    <w:p w:rsidR="005D7F2F" w:rsidRPr="00933EB3" w:rsidRDefault="005D7F2F" w:rsidP="005D7F2F">
      <w:pPr>
        <w:spacing w:after="200"/>
        <w:ind w:firstLine="708"/>
        <w:contextualSpacing/>
        <w:jc w:val="both"/>
        <w:rPr>
          <w:rFonts w:ascii="Times New Roman" w:hAnsi="Times New Roman" w:cs="Times New Roman"/>
        </w:rPr>
      </w:pPr>
    </w:p>
    <w:p w:rsidR="005D7F2F" w:rsidRPr="00933EB3" w:rsidRDefault="005D7F2F" w:rsidP="005D7F2F">
      <w:pPr>
        <w:spacing w:after="200"/>
        <w:ind w:firstLine="708"/>
        <w:contextualSpacing/>
        <w:jc w:val="both"/>
        <w:rPr>
          <w:rFonts w:ascii="Times New Roman" w:hAnsi="Times New Roman" w:cs="Times New Roman"/>
        </w:rPr>
      </w:pPr>
      <w:r w:rsidRPr="00933EB3">
        <w:rPr>
          <w:rFonts w:ascii="Times New Roman" w:hAnsi="Times New Roman" w:cs="Times New Roman"/>
        </w:rPr>
        <w:t>V rámci programu Tvorba a implementácia politík sú rozpočtované výdavky pre dve rozpočtové organizácie vrátane úradu ministerstva a dve príspevkové organizácie. Výdavky na rok 2017 zaznamenávajú pokles oproti schválenému rozpočtu roku 2016 o 0,99 mil. eur, t. j. o 4,83 %.</w:t>
      </w:r>
    </w:p>
    <w:p w:rsidR="005D7F2F" w:rsidRDefault="005D7F2F" w:rsidP="005D7F2F">
      <w:pPr>
        <w:spacing w:after="200"/>
        <w:ind w:firstLine="708"/>
        <w:contextualSpacing/>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2"/>
        <w:gridCol w:w="946"/>
        <w:gridCol w:w="864"/>
        <w:gridCol w:w="770"/>
        <w:gridCol w:w="818"/>
        <w:gridCol w:w="825"/>
        <w:gridCol w:w="825"/>
        <w:gridCol w:w="822"/>
      </w:tblGrid>
      <w:tr w:rsidR="005D7F2F" w:rsidRPr="00C419DC" w:rsidTr="00D54D95">
        <w:trPr>
          <w:trHeight w:hRule="exact" w:val="255"/>
        </w:trPr>
        <w:tc>
          <w:tcPr>
            <w:tcW w:w="1720" w:type="pct"/>
            <w:tcBorders>
              <w:bottom w:val="single" w:sz="4" w:space="0" w:color="auto"/>
            </w:tcBorders>
            <w:shd w:val="pct35" w:color="000000" w:fill="auto"/>
            <w:noWrap/>
            <w:vAlign w:val="center"/>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v eurách</w:t>
            </w:r>
          </w:p>
        </w:tc>
        <w:tc>
          <w:tcPr>
            <w:tcW w:w="528"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2014 S</w:t>
            </w:r>
          </w:p>
        </w:tc>
        <w:tc>
          <w:tcPr>
            <w:tcW w:w="483"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2015 S</w:t>
            </w:r>
          </w:p>
        </w:tc>
        <w:tc>
          <w:tcPr>
            <w:tcW w:w="427"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2016 R</w:t>
            </w:r>
          </w:p>
        </w:tc>
        <w:tc>
          <w:tcPr>
            <w:tcW w:w="461"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2016 OS</w:t>
            </w:r>
          </w:p>
        </w:tc>
        <w:tc>
          <w:tcPr>
            <w:tcW w:w="461"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2017 N</w:t>
            </w:r>
          </w:p>
        </w:tc>
        <w:tc>
          <w:tcPr>
            <w:tcW w:w="461"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2018 N</w:t>
            </w:r>
          </w:p>
        </w:tc>
        <w:tc>
          <w:tcPr>
            <w:tcW w:w="461"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2019 N</w:t>
            </w:r>
          </w:p>
        </w:tc>
      </w:tr>
      <w:tr w:rsidR="005D7F2F" w:rsidRPr="00C419DC" w:rsidTr="00D54D95">
        <w:trPr>
          <w:trHeight w:hRule="exact" w:val="255"/>
        </w:trPr>
        <w:tc>
          <w:tcPr>
            <w:tcW w:w="1720" w:type="pct"/>
            <w:shd w:val="pct25" w:color="000000"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Rozpočtové a príspevkové  organizácie spolu</w:t>
            </w:r>
          </w:p>
        </w:tc>
        <w:tc>
          <w:tcPr>
            <w:tcW w:w="528"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24 196 319</w:t>
            </w:r>
          </w:p>
        </w:tc>
        <w:tc>
          <w:tcPr>
            <w:tcW w:w="483"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27 937 715</w:t>
            </w:r>
          </w:p>
        </w:tc>
        <w:tc>
          <w:tcPr>
            <w:tcW w:w="427"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20 646 230</w:t>
            </w:r>
          </w:p>
        </w:tc>
        <w:tc>
          <w:tcPr>
            <w:tcW w:w="461"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25 516 158</w:t>
            </w:r>
          </w:p>
        </w:tc>
        <w:tc>
          <w:tcPr>
            <w:tcW w:w="461"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19 649 236</w:t>
            </w:r>
          </w:p>
        </w:tc>
        <w:tc>
          <w:tcPr>
            <w:tcW w:w="461"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19 649 236</w:t>
            </w:r>
          </w:p>
        </w:tc>
        <w:tc>
          <w:tcPr>
            <w:tcW w:w="461"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19 649 236</w:t>
            </w:r>
          </w:p>
        </w:tc>
      </w:tr>
      <w:tr w:rsidR="005D7F2F" w:rsidRPr="00C419DC" w:rsidTr="00D54D95">
        <w:trPr>
          <w:trHeight w:hRule="exact" w:val="255"/>
        </w:trPr>
        <w:tc>
          <w:tcPr>
            <w:tcW w:w="1720" w:type="pct"/>
            <w:shd w:val="clear" w:color="auto"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Príspevkové organizácie</w:t>
            </w:r>
            <w:r w:rsidR="00497129">
              <w:rPr>
                <w:rFonts w:ascii="Times New Roman" w:hAnsi="Times New Roman" w:cs="Times New Roman"/>
                <w:b/>
                <w:bCs/>
                <w:sz w:val="14"/>
                <w:szCs w:val="14"/>
                <w:lang w:eastAsia="sk-SK"/>
              </w:rPr>
              <w:t>,</w:t>
            </w:r>
            <w:r>
              <w:rPr>
                <w:rFonts w:ascii="Times New Roman" w:hAnsi="Times New Roman" w:cs="Times New Roman"/>
                <w:b/>
                <w:bCs/>
                <w:sz w:val="14"/>
                <w:szCs w:val="14"/>
                <w:lang w:eastAsia="sk-SK"/>
              </w:rPr>
              <w:t xml:space="preserve"> z toho:</w:t>
            </w:r>
          </w:p>
        </w:tc>
        <w:tc>
          <w:tcPr>
            <w:tcW w:w="52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5 477 837</w:t>
            </w:r>
          </w:p>
        </w:tc>
        <w:tc>
          <w:tcPr>
            <w:tcW w:w="483"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1 800 992</w:t>
            </w:r>
          </w:p>
        </w:tc>
        <w:tc>
          <w:tcPr>
            <w:tcW w:w="427"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1 813 832</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2 058 245</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1 867 190</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1 867 190</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1 867 190</w:t>
            </w:r>
          </w:p>
        </w:tc>
      </w:tr>
      <w:tr w:rsidR="005D7F2F" w:rsidRPr="00C419DC" w:rsidTr="00D54D95">
        <w:trPr>
          <w:trHeight w:hRule="exact" w:val="255"/>
        </w:trPr>
        <w:tc>
          <w:tcPr>
            <w:tcW w:w="1720"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Národný ústav celoživotného vzdelávania</w:t>
            </w:r>
          </w:p>
        </w:tc>
        <w:tc>
          <w:tcPr>
            <w:tcW w:w="52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277 822</w:t>
            </w:r>
          </w:p>
        </w:tc>
        <w:tc>
          <w:tcPr>
            <w:tcW w:w="483"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279 467</w:t>
            </w:r>
          </w:p>
        </w:tc>
        <w:tc>
          <w:tcPr>
            <w:tcW w:w="427"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281 483</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355 452</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287 452</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287 452</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287 452</w:t>
            </w:r>
          </w:p>
        </w:tc>
      </w:tr>
      <w:tr w:rsidR="005D7F2F" w:rsidRPr="00C419DC" w:rsidTr="00D54D95">
        <w:trPr>
          <w:trHeight w:hRule="exact" w:val="255"/>
        </w:trPr>
        <w:tc>
          <w:tcPr>
            <w:tcW w:w="1720"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Centrum vedecko-technických informácií</w:t>
            </w:r>
          </w:p>
        </w:tc>
        <w:tc>
          <w:tcPr>
            <w:tcW w:w="52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5 200 015</w:t>
            </w:r>
          </w:p>
        </w:tc>
        <w:tc>
          <w:tcPr>
            <w:tcW w:w="483"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1 521 525</w:t>
            </w:r>
          </w:p>
        </w:tc>
        <w:tc>
          <w:tcPr>
            <w:tcW w:w="427"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1 532 349</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1 702 793</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1 579 738</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1 579 738</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1 579 738</w:t>
            </w:r>
          </w:p>
        </w:tc>
      </w:tr>
      <w:tr w:rsidR="005D7F2F" w:rsidRPr="00C419DC" w:rsidTr="00D54D95">
        <w:trPr>
          <w:trHeight w:hRule="exact" w:val="255"/>
        </w:trPr>
        <w:tc>
          <w:tcPr>
            <w:tcW w:w="1720" w:type="pct"/>
            <w:shd w:val="clear" w:color="auto"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Rozpočtové organizácie spolu</w:t>
            </w:r>
            <w:r w:rsidR="00497129">
              <w:rPr>
                <w:rFonts w:ascii="Times New Roman" w:hAnsi="Times New Roman" w:cs="Times New Roman"/>
                <w:b/>
                <w:bCs/>
                <w:sz w:val="14"/>
                <w:szCs w:val="14"/>
                <w:lang w:eastAsia="sk-SK"/>
              </w:rPr>
              <w:t>,</w:t>
            </w:r>
            <w:r w:rsidRPr="00C419DC">
              <w:rPr>
                <w:rFonts w:ascii="Times New Roman" w:hAnsi="Times New Roman" w:cs="Times New Roman"/>
                <w:b/>
                <w:bCs/>
                <w:sz w:val="14"/>
                <w:szCs w:val="14"/>
                <w:lang w:eastAsia="sk-SK"/>
              </w:rPr>
              <w:t xml:space="preserve"> z toho:</w:t>
            </w:r>
          </w:p>
        </w:tc>
        <w:tc>
          <w:tcPr>
            <w:tcW w:w="52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18 718 482</w:t>
            </w:r>
          </w:p>
        </w:tc>
        <w:tc>
          <w:tcPr>
            <w:tcW w:w="483"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26 136 723</w:t>
            </w:r>
          </w:p>
        </w:tc>
        <w:tc>
          <w:tcPr>
            <w:tcW w:w="427"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18 832 398</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23 457 913</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17 782 046</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17 782 046</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17 782 046</w:t>
            </w:r>
          </w:p>
        </w:tc>
      </w:tr>
      <w:tr w:rsidR="005D7F2F" w:rsidRPr="00C419DC" w:rsidTr="00D54D95">
        <w:trPr>
          <w:trHeight w:hRule="exact" w:val="255"/>
        </w:trPr>
        <w:tc>
          <w:tcPr>
            <w:tcW w:w="1720"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Pr>
                <w:rFonts w:ascii="Times New Roman" w:hAnsi="Times New Roman" w:cs="Times New Roman"/>
                <w:sz w:val="14"/>
                <w:szCs w:val="14"/>
                <w:lang w:eastAsia="sk-SK"/>
              </w:rPr>
              <w:t>Výskumná agentúra (</w:t>
            </w:r>
            <w:r w:rsidRPr="00C419DC">
              <w:rPr>
                <w:rFonts w:ascii="Times New Roman" w:hAnsi="Times New Roman" w:cs="Times New Roman"/>
                <w:sz w:val="14"/>
                <w:szCs w:val="14"/>
                <w:lang w:eastAsia="sk-SK"/>
              </w:rPr>
              <w:t>Agentúra pre štrukturálne fondy)</w:t>
            </w:r>
          </w:p>
        </w:tc>
        <w:tc>
          <w:tcPr>
            <w:tcW w:w="52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1 472 098</w:t>
            </w:r>
          </w:p>
        </w:tc>
        <w:tc>
          <w:tcPr>
            <w:tcW w:w="483"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2 738 948</w:t>
            </w:r>
          </w:p>
        </w:tc>
        <w:tc>
          <w:tcPr>
            <w:tcW w:w="427"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928 784</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1 842 930</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939 309</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939 309</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939 309</w:t>
            </w:r>
          </w:p>
        </w:tc>
      </w:tr>
      <w:tr w:rsidR="005D7F2F" w:rsidRPr="00C419DC" w:rsidTr="00D54D95">
        <w:trPr>
          <w:trHeight w:hRule="exact" w:val="255"/>
        </w:trPr>
        <w:tc>
          <w:tcPr>
            <w:tcW w:w="1720"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Úrad MŠVVŠ SR</w:t>
            </w:r>
          </w:p>
        </w:tc>
        <w:tc>
          <w:tcPr>
            <w:tcW w:w="52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17 246 384</w:t>
            </w:r>
          </w:p>
        </w:tc>
        <w:tc>
          <w:tcPr>
            <w:tcW w:w="483"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23 397 775</w:t>
            </w:r>
          </w:p>
        </w:tc>
        <w:tc>
          <w:tcPr>
            <w:tcW w:w="427"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17 903 614</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21 614 983</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16 842 737</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16 842 737</w:t>
            </w:r>
          </w:p>
        </w:tc>
        <w:tc>
          <w:tcPr>
            <w:tcW w:w="461"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16 842 737</w:t>
            </w:r>
          </w:p>
        </w:tc>
      </w:tr>
    </w:tbl>
    <w:p w:rsidR="005D7F2F" w:rsidRPr="00925F0E" w:rsidRDefault="005D7F2F" w:rsidP="005D7F2F">
      <w:pPr>
        <w:spacing w:after="200"/>
        <w:contextualSpacing/>
        <w:jc w:val="both"/>
        <w:rPr>
          <w:rFonts w:ascii="Times New Roman" w:hAnsi="Times New Roman" w:cs="Times New Roman"/>
        </w:rPr>
      </w:pPr>
    </w:p>
    <w:p w:rsidR="002B6FD7" w:rsidRDefault="002B6FD7" w:rsidP="005D7F2F">
      <w:pPr>
        <w:spacing w:after="200" w:line="276" w:lineRule="auto"/>
        <w:jc w:val="both"/>
        <w:rPr>
          <w:rFonts w:ascii="Times New Roman" w:hAnsi="Times New Roman" w:cs="Times New Roman"/>
          <w:b/>
        </w:rPr>
      </w:pPr>
    </w:p>
    <w:p w:rsidR="002B6FD7" w:rsidRDefault="002B6FD7" w:rsidP="005D7F2F">
      <w:pPr>
        <w:spacing w:after="200" w:line="276" w:lineRule="auto"/>
        <w:jc w:val="both"/>
        <w:rPr>
          <w:rFonts w:ascii="Times New Roman" w:hAnsi="Times New Roman" w:cs="Times New Roman"/>
          <w:b/>
        </w:rPr>
      </w:pPr>
    </w:p>
    <w:p w:rsidR="002B6FD7" w:rsidRDefault="002B6FD7" w:rsidP="005D7F2F">
      <w:pPr>
        <w:spacing w:after="200" w:line="276" w:lineRule="auto"/>
        <w:jc w:val="both"/>
        <w:rPr>
          <w:rFonts w:ascii="Times New Roman" w:hAnsi="Times New Roman" w:cs="Times New Roman"/>
          <w:b/>
        </w:rPr>
      </w:pPr>
    </w:p>
    <w:p w:rsidR="002B6FD7" w:rsidRDefault="002B6FD7" w:rsidP="005D7F2F">
      <w:pPr>
        <w:spacing w:after="200" w:line="276" w:lineRule="auto"/>
        <w:jc w:val="both"/>
        <w:rPr>
          <w:rFonts w:ascii="Times New Roman" w:hAnsi="Times New Roman" w:cs="Times New Roman"/>
          <w:b/>
        </w:rPr>
      </w:pPr>
    </w:p>
    <w:p w:rsidR="002B6FD7" w:rsidRDefault="002B6FD7" w:rsidP="005D7F2F">
      <w:pPr>
        <w:spacing w:after="200" w:line="276" w:lineRule="auto"/>
        <w:jc w:val="both"/>
        <w:rPr>
          <w:rFonts w:ascii="Times New Roman" w:hAnsi="Times New Roman" w:cs="Times New Roman"/>
          <w:b/>
        </w:rPr>
      </w:pPr>
    </w:p>
    <w:p w:rsidR="002B6FD7" w:rsidRDefault="002B6FD7" w:rsidP="005D7F2F">
      <w:pPr>
        <w:spacing w:after="200" w:line="276" w:lineRule="auto"/>
        <w:jc w:val="both"/>
        <w:rPr>
          <w:rFonts w:ascii="Times New Roman" w:hAnsi="Times New Roman" w:cs="Times New Roman"/>
          <w:b/>
        </w:rPr>
      </w:pPr>
    </w:p>
    <w:p w:rsidR="002B6FD7" w:rsidRDefault="002B6FD7" w:rsidP="005D7F2F">
      <w:pPr>
        <w:spacing w:after="200" w:line="276" w:lineRule="auto"/>
        <w:jc w:val="both"/>
        <w:rPr>
          <w:rFonts w:ascii="Times New Roman" w:hAnsi="Times New Roman" w:cs="Times New Roman"/>
          <w:b/>
        </w:rPr>
      </w:pPr>
    </w:p>
    <w:p w:rsidR="005D7F2F" w:rsidRPr="00933EB3" w:rsidRDefault="005D7F2F" w:rsidP="005D7F2F">
      <w:pPr>
        <w:spacing w:after="200" w:line="276" w:lineRule="auto"/>
        <w:jc w:val="both"/>
        <w:rPr>
          <w:rFonts w:ascii="Times New Roman" w:hAnsi="Times New Roman" w:cs="Times New Roman"/>
          <w:b/>
        </w:rPr>
      </w:pPr>
      <w:r w:rsidRPr="00933EB3">
        <w:rPr>
          <w:rFonts w:ascii="Times New Roman" w:hAnsi="Times New Roman" w:cs="Times New Roman"/>
          <w:b/>
        </w:rPr>
        <w:lastRenderedPageBreak/>
        <w:t>Prostriedky EÚ a spolufinancovania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5"/>
        <w:gridCol w:w="840"/>
        <w:gridCol w:w="840"/>
        <w:gridCol w:w="899"/>
        <w:gridCol w:w="899"/>
        <w:gridCol w:w="899"/>
        <w:gridCol w:w="900"/>
        <w:gridCol w:w="900"/>
      </w:tblGrid>
      <w:tr w:rsidR="005D7F2F" w:rsidRPr="00C419DC" w:rsidTr="00D54D95">
        <w:trPr>
          <w:trHeight w:hRule="exact" w:val="255"/>
        </w:trPr>
        <w:tc>
          <w:tcPr>
            <w:tcW w:w="1594" w:type="pct"/>
            <w:tcBorders>
              <w:bottom w:val="single" w:sz="4" w:space="0" w:color="auto"/>
            </w:tcBorders>
            <w:shd w:val="pct35" w:color="000000" w:fill="auto"/>
            <w:noWrap/>
            <w:vAlign w:val="center"/>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v eurách</w:t>
            </w:r>
          </w:p>
        </w:tc>
        <w:tc>
          <w:tcPr>
            <w:tcW w:w="458"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2014 S</w:t>
            </w:r>
          </w:p>
        </w:tc>
        <w:tc>
          <w:tcPr>
            <w:tcW w:w="458"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2015 S</w:t>
            </w:r>
          </w:p>
        </w:tc>
        <w:tc>
          <w:tcPr>
            <w:tcW w:w="498"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2016 R</w:t>
            </w:r>
          </w:p>
        </w:tc>
        <w:tc>
          <w:tcPr>
            <w:tcW w:w="498"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2016 OS</w:t>
            </w:r>
          </w:p>
        </w:tc>
        <w:tc>
          <w:tcPr>
            <w:tcW w:w="498"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2017 N</w:t>
            </w:r>
          </w:p>
        </w:tc>
        <w:tc>
          <w:tcPr>
            <w:tcW w:w="498"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2018 N</w:t>
            </w:r>
          </w:p>
        </w:tc>
        <w:tc>
          <w:tcPr>
            <w:tcW w:w="498" w:type="pct"/>
            <w:tcBorders>
              <w:bottom w:val="single" w:sz="4" w:space="0" w:color="auto"/>
            </w:tcBorders>
            <w:shd w:val="pct35" w:color="000000" w:fill="auto"/>
            <w:noWrap/>
            <w:vAlign w:val="center"/>
            <w:hideMark/>
          </w:tcPr>
          <w:p w:rsidR="005D7F2F" w:rsidRPr="00C419DC" w:rsidRDefault="005D7F2F" w:rsidP="00D54D95">
            <w:pPr>
              <w:jc w:val="cente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2019 N</w:t>
            </w:r>
          </w:p>
        </w:tc>
      </w:tr>
      <w:tr w:rsidR="005D7F2F" w:rsidRPr="00C419DC" w:rsidTr="00D54D95">
        <w:trPr>
          <w:trHeight w:hRule="exact" w:val="255"/>
        </w:trPr>
        <w:tc>
          <w:tcPr>
            <w:tcW w:w="1594" w:type="pct"/>
            <w:shd w:val="pct25" w:color="000000"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 xml:space="preserve">OP spolu </w:t>
            </w:r>
          </w:p>
        </w:tc>
        <w:tc>
          <w:tcPr>
            <w:tcW w:w="458"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216 639 066</w:t>
            </w:r>
          </w:p>
        </w:tc>
        <w:tc>
          <w:tcPr>
            <w:tcW w:w="458"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246 647 122</w:t>
            </w:r>
          </w:p>
        </w:tc>
        <w:tc>
          <w:tcPr>
            <w:tcW w:w="498"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93 657 225</w:t>
            </w:r>
          </w:p>
        </w:tc>
        <w:tc>
          <w:tcPr>
            <w:tcW w:w="498"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88 716 684</w:t>
            </w:r>
          </w:p>
        </w:tc>
        <w:tc>
          <w:tcPr>
            <w:tcW w:w="498"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136 196 546</w:t>
            </w:r>
          </w:p>
        </w:tc>
        <w:tc>
          <w:tcPr>
            <w:tcW w:w="498"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208 583 395</w:t>
            </w:r>
          </w:p>
        </w:tc>
        <w:tc>
          <w:tcPr>
            <w:tcW w:w="498" w:type="pct"/>
            <w:shd w:val="pct25" w:color="000000"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196 317 914</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OP Vzdelávanie</w:t>
            </w:r>
            <w:r w:rsidR="00497129">
              <w:rPr>
                <w:rFonts w:ascii="Times New Roman" w:hAnsi="Times New Roman" w:cs="Times New Roman"/>
                <w:b/>
                <w:bCs/>
                <w:sz w:val="14"/>
                <w:szCs w:val="14"/>
                <w:lang w:eastAsia="sk-SK"/>
              </w:rPr>
              <w:t>,</w:t>
            </w:r>
            <w:r w:rsidRPr="00C419DC">
              <w:rPr>
                <w:rFonts w:ascii="Times New Roman" w:hAnsi="Times New Roman" w:cs="Times New Roman"/>
                <w:b/>
                <w:bCs/>
                <w:sz w:val="14"/>
                <w:szCs w:val="14"/>
                <w:lang w:eastAsia="sk-SK"/>
              </w:rPr>
              <w:t xml:space="preserve"> z toho: </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161 219 783</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146 313 067</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6 868 583</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14 066 737</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Regionálne školstvo</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25 519 451</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19 198 705</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Vysoké školy</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18 466 551</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17 775 560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2 360 001</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2 360 001</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Disponibilné zdroje pre ďalšie subjekty</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117 233 781</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109 338 802</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4 508 582</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11 706 736</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OP Výskum a</w:t>
            </w:r>
            <w:r w:rsidR="00497129">
              <w:rPr>
                <w:rFonts w:ascii="Times New Roman" w:hAnsi="Times New Roman" w:cs="Times New Roman"/>
                <w:b/>
                <w:bCs/>
                <w:sz w:val="14"/>
                <w:szCs w:val="14"/>
                <w:lang w:eastAsia="sk-SK"/>
              </w:rPr>
              <w:t> </w:t>
            </w:r>
            <w:r w:rsidRPr="00C419DC">
              <w:rPr>
                <w:rFonts w:ascii="Times New Roman" w:hAnsi="Times New Roman" w:cs="Times New Roman"/>
                <w:b/>
                <w:bCs/>
                <w:sz w:val="14"/>
                <w:szCs w:val="14"/>
                <w:lang w:eastAsia="sk-SK"/>
              </w:rPr>
              <w:t>vývoj</w:t>
            </w:r>
            <w:r w:rsidR="00497129">
              <w:rPr>
                <w:rFonts w:ascii="Times New Roman" w:hAnsi="Times New Roman" w:cs="Times New Roman"/>
                <w:b/>
                <w:bCs/>
                <w:sz w:val="14"/>
                <w:szCs w:val="14"/>
                <w:lang w:eastAsia="sk-SK"/>
              </w:rPr>
              <w:t>,</w:t>
            </w:r>
            <w:r w:rsidRPr="00C419DC">
              <w:rPr>
                <w:rFonts w:ascii="Times New Roman" w:hAnsi="Times New Roman" w:cs="Times New Roman"/>
                <w:b/>
                <w:bCs/>
                <w:sz w:val="14"/>
                <w:szCs w:val="14"/>
                <w:lang w:eastAsia="sk-SK"/>
              </w:rPr>
              <w:t xml:space="preserve"> z toho:</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24 671 581</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87 104 465</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10 993 162</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14 136 795</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Vysoké školy</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14 214 938</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28 788 497</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2 035 294</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2 035 294</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Disponibilné zdroje pre ďalšie subjekty</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10 456 643</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58 315 968</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8 957 868</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12 101 501</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 xml:space="preserve">OP Ľudské zdroje </w:t>
            </w:r>
            <w:r w:rsidR="00497129">
              <w:rPr>
                <w:rFonts w:ascii="Times New Roman" w:hAnsi="Times New Roman" w:cs="Times New Roman"/>
                <w:b/>
                <w:bCs/>
                <w:sz w:val="14"/>
                <w:szCs w:val="14"/>
                <w:lang w:eastAsia="sk-SK"/>
              </w:rPr>
              <w:t>–</w:t>
            </w:r>
            <w:r w:rsidRPr="00C419DC">
              <w:rPr>
                <w:rFonts w:ascii="Times New Roman" w:hAnsi="Times New Roman" w:cs="Times New Roman"/>
                <w:b/>
                <w:bCs/>
                <w:sz w:val="14"/>
                <w:szCs w:val="14"/>
                <w:lang w:eastAsia="sk-SK"/>
              </w:rPr>
              <w:t xml:space="preserve"> Vzdelávania</w:t>
            </w:r>
            <w:r w:rsidR="00497129">
              <w:rPr>
                <w:rFonts w:ascii="Times New Roman" w:hAnsi="Times New Roman" w:cs="Times New Roman"/>
                <w:b/>
                <w:bCs/>
                <w:sz w:val="14"/>
                <w:szCs w:val="14"/>
                <w:lang w:eastAsia="sk-SK"/>
              </w:rPr>
              <w:t>, z toho:</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26 584 555</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12 276 470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51 192 146</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91 617 547</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79 252 031</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Regionálne školstvo</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6 158 823</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6 158 823</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29 100 000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48 258 826</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41 000 000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Vysoké školy</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6 117 647</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6 117 647</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11 114 810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24 729 413</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21 000 000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Disponibilné zdroje pre ďalšie subjekty</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14 308 085</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10 977 336</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18 629 308</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17 252 031</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OP Výskum a</w:t>
            </w:r>
            <w:r w:rsidR="00497129">
              <w:rPr>
                <w:rFonts w:ascii="Times New Roman" w:hAnsi="Times New Roman" w:cs="Times New Roman"/>
                <w:b/>
                <w:bCs/>
                <w:sz w:val="14"/>
                <w:szCs w:val="14"/>
                <w:lang w:eastAsia="sk-SK"/>
              </w:rPr>
              <w:t> </w:t>
            </w:r>
            <w:r w:rsidRPr="00C419DC">
              <w:rPr>
                <w:rFonts w:ascii="Times New Roman" w:hAnsi="Times New Roman" w:cs="Times New Roman"/>
                <w:b/>
                <w:bCs/>
                <w:sz w:val="14"/>
                <w:szCs w:val="14"/>
                <w:lang w:eastAsia="sk-SK"/>
              </w:rPr>
              <w:t>inovácie</w:t>
            </w:r>
            <w:r w:rsidR="00497129">
              <w:rPr>
                <w:rFonts w:ascii="Times New Roman" w:hAnsi="Times New Roman" w:cs="Times New Roman"/>
                <w:b/>
                <w:bCs/>
                <w:sz w:val="14"/>
                <w:szCs w:val="14"/>
                <w:lang w:eastAsia="sk-SK"/>
              </w:rPr>
              <w:t>,</w:t>
            </w:r>
            <w:r w:rsidRPr="00C419DC">
              <w:rPr>
                <w:rFonts w:ascii="Times New Roman" w:hAnsi="Times New Roman" w:cs="Times New Roman"/>
                <w:b/>
                <w:bCs/>
                <w:sz w:val="14"/>
                <w:szCs w:val="14"/>
                <w:lang w:eastAsia="sk-SK"/>
              </w:rPr>
              <w:t xml:space="preserve"> z toho:</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49 210 925</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45 542 174</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85 004 400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116 965 848</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117 065 883</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Vysoké školy</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78 668 000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110 117 648</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110 117 648</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sz w:val="14"/>
                <w:szCs w:val="14"/>
                <w:lang w:eastAsia="sk-SK"/>
              </w:rPr>
            </w:pPr>
            <w:r w:rsidRPr="00C419DC">
              <w:rPr>
                <w:rFonts w:ascii="Times New Roman" w:hAnsi="Times New Roman" w:cs="Times New Roman"/>
                <w:sz w:val="14"/>
                <w:szCs w:val="14"/>
                <w:lang w:eastAsia="sk-SK"/>
              </w:rPr>
              <w:t xml:space="preserve">             Disponibilné zdroje pre ďalšie subjekty</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49 210 925</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45 542 174</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6 336 400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6 848 200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sz w:val="14"/>
                <w:szCs w:val="14"/>
                <w:lang w:eastAsia="sk-SK"/>
              </w:rPr>
            </w:pPr>
            <w:r w:rsidRPr="00C419DC">
              <w:rPr>
                <w:rFonts w:ascii="Times New Roman" w:hAnsi="Times New Roman" w:cs="Times New Roman"/>
                <w:sz w:val="14"/>
                <w:szCs w:val="14"/>
                <w:lang w:eastAsia="sk-SK"/>
              </w:rPr>
              <w:t>6 948 235</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OP Informatizácia spoločnosti</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13 229 590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2 364 510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r>
      <w:tr w:rsidR="005D7F2F" w:rsidRPr="00C419DC" w:rsidTr="00D54D95">
        <w:trPr>
          <w:trHeight w:hRule="exact" w:val="255"/>
        </w:trPr>
        <w:tc>
          <w:tcPr>
            <w:tcW w:w="1594" w:type="pct"/>
            <w:shd w:val="clear" w:color="auto" w:fill="auto"/>
            <w:noWrap/>
            <w:vAlign w:val="bottom"/>
            <w:hideMark/>
          </w:tcPr>
          <w:p w:rsidR="005D7F2F" w:rsidRPr="00C419DC" w:rsidRDefault="005D7F2F" w:rsidP="00D54D95">
            <w:pPr>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OP od iných kapitol</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30 747 702</w:t>
            </w:r>
          </w:p>
        </w:tc>
        <w:tc>
          <w:tcPr>
            <w:tcW w:w="45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329 998</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c>
          <w:tcPr>
            <w:tcW w:w="498" w:type="pct"/>
            <w:shd w:val="clear" w:color="auto" w:fill="auto"/>
            <w:noWrap/>
            <w:vAlign w:val="bottom"/>
            <w:hideMark/>
          </w:tcPr>
          <w:p w:rsidR="005D7F2F" w:rsidRPr="00C419DC" w:rsidRDefault="005D7F2F" w:rsidP="00D54D95">
            <w:pPr>
              <w:jc w:val="right"/>
              <w:rPr>
                <w:rFonts w:ascii="Times New Roman" w:hAnsi="Times New Roman" w:cs="Times New Roman"/>
                <w:b/>
                <w:bCs/>
                <w:sz w:val="14"/>
                <w:szCs w:val="14"/>
                <w:lang w:eastAsia="sk-SK"/>
              </w:rPr>
            </w:pPr>
            <w:r w:rsidRPr="00C419DC">
              <w:rPr>
                <w:rFonts w:ascii="Times New Roman" w:hAnsi="Times New Roman" w:cs="Times New Roman"/>
                <w:b/>
                <w:bCs/>
                <w:sz w:val="14"/>
                <w:szCs w:val="14"/>
                <w:lang w:eastAsia="sk-SK"/>
              </w:rPr>
              <w:t>0</w:t>
            </w:r>
          </w:p>
        </w:tc>
      </w:tr>
    </w:tbl>
    <w:p w:rsidR="005D7F2F" w:rsidRPr="00633A4A" w:rsidRDefault="005D7F2F" w:rsidP="005D7F2F">
      <w:pPr>
        <w:spacing w:after="200"/>
        <w:jc w:val="both"/>
        <w:rPr>
          <w:rFonts w:ascii="Times New Roman" w:hAnsi="Times New Roman" w:cs="Times New Roman"/>
          <w:sz w:val="14"/>
          <w:szCs w:val="14"/>
        </w:rPr>
      </w:pPr>
      <w:r w:rsidRPr="00633A4A">
        <w:rPr>
          <w:rFonts w:ascii="Times New Roman" w:hAnsi="Times New Roman" w:cs="Times New Roman"/>
          <w:sz w:val="14"/>
          <w:szCs w:val="14"/>
        </w:rPr>
        <w:t>*Výdavky OP Výskum a vývoj, OP Vzdelávanie, OP Ľudské zdroje a OP Výskum a inovácie konkrétne určené pre oblasť vedy a techniky sú uvádzané v rámci oblasti Veda a technika.</w:t>
      </w:r>
    </w:p>
    <w:p w:rsidR="005D7F2F" w:rsidRPr="00933EB3" w:rsidRDefault="005D7F2F" w:rsidP="002B6FD7">
      <w:pPr>
        <w:ind w:firstLine="709"/>
        <w:contextualSpacing/>
        <w:jc w:val="both"/>
        <w:rPr>
          <w:rFonts w:ascii="Times New Roman" w:hAnsi="Times New Roman" w:cs="Times New Roman"/>
        </w:rPr>
      </w:pPr>
      <w:r w:rsidRPr="00933EB3">
        <w:rPr>
          <w:rFonts w:ascii="Times New Roman" w:hAnsi="Times New Roman" w:cs="Times New Roman"/>
        </w:rPr>
        <w:t xml:space="preserve">V rámci výdavkov sú uvádzané zdroje OP Ľudské zdroje - Vzdelávanie a OP Výskum a inovácie okrem zdrojov priamo určených pre oblasť vedy a techniky, ktoré sú rozpísané priamo v tejto oblasti. </w:t>
      </w:r>
    </w:p>
    <w:p w:rsidR="005D7F2F" w:rsidRPr="00933EB3" w:rsidRDefault="005D7F2F" w:rsidP="002B6FD7">
      <w:pPr>
        <w:ind w:firstLine="709"/>
        <w:contextualSpacing/>
        <w:jc w:val="both"/>
        <w:rPr>
          <w:rFonts w:ascii="Times New Roman" w:hAnsi="Times New Roman" w:cs="Times New Roman"/>
        </w:rPr>
      </w:pPr>
    </w:p>
    <w:p w:rsidR="005D7F2F" w:rsidRDefault="005D7F2F" w:rsidP="002B6FD7">
      <w:pPr>
        <w:jc w:val="both"/>
        <w:rPr>
          <w:rFonts w:ascii="Times New Roman" w:hAnsi="Times New Roman" w:cs="Times New Roman"/>
          <w:b/>
        </w:rPr>
      </w:pPr>
      <w:r w:rsidRPr="00933EB3">
        <w:rPr>
          <w:rFonts w:ascii="Times New Roman" w:hAnsi="Times New Roman" w:cs="Times New Roman"/>
          <w:b/>
        </w:rPr>
        <w:t>Informačné technológie financované zo štátneho rozpočtu</w:t>
      </w:r>
    </w:p>
    <w:p w:rsidR="002B6FD7" w:rsidRPr="00933EB3" w:rsidRDefault="002B6FD7" w:rsidP="002B6FD7">
      <w:pPr>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2"/>
        <w:gridCol w:w="799"/>
        <w:gridCol w:w="799"/>
        <w:gridCol w:w="799"/>
        <w:gridCol w:w="799"/>
        <w:gridCol w:w="799"/>
        <w:gridCol w:w="799"/>
        <w:gridCol w:w="796"/>
      </w:tblGrid>
      <w:tr w:rsidR="005D7F2F" w:rsidRPr="00BE4B3A" w:rsidTr="002B6FD7">
        <w:trPr>
          <w:trHeight w:hRule="exact" w:val="255"/>
        </w:trPr>
        <w:tc>
          <w:tcPr>
            <w:tcW w:w="1915" w:type="pct"/>
            <w:tcBorders>
              <w:bottom w:val="single" w:sz="4" w:space="0" w:color="auto"/>
            </w:tcBorders>
            <w:shd w:val="pct35" w:color="000000" w:fill="auto"/>
            <w:noWrap/>
            <w:vAlign w:val="center"/>
            <w:hideMark/>
          </w:tcPr>
          <w:p w:rsidR="005D7F2F" w:rsidRPr="00BE4B3A" w:rsidRDefault="005D7F2F" w:rsidP="00D54D95">
            <w:pPr>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v eurách</w:t>
            </w:r>
          </w:p>
        </w:tc>
        <w:tc>
          <w:tcPr>
            <w:tcW w:w="441" w:type="pct"/>
            <w:tcBorders>
              <w:bottom w:val="single" w:sz="4" w:space="0" w:color="auto"/>
            </w:tcBorders>
            <w:shd w:val="pct35" w:color="000000" w:fill="auto"/>
            <w:noWrap/>
            <w:vAlign w:val="center"/>
            <w:hideMark/>
          </w:tcPr>
          <w:p w:rsidR="005D7F2F" w:rsidRPr="00BE4B3A" w:rsidRDefault="005D7F2F" w:rsidP="00D54D95">
            <w:pPr>
              <w:jc w:val="center"/>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2014 S</w:t>
            </w:r>
          </w:p>
        </w:tc>
        <w:tc>
          <w:tcPr>
            <w:tcW w:w="441" w:type="pct"/>
            <w:tcBorders>
              <w:bottom w:val="single" w:sz="4" w:space="0" w:color="auto"/>
            </w:tcBorders>
            <w:shd w:val="pct35" w:color="000000" w:fill="auto"/>
            <w:noWrap/>
            <w:vAlign w:val="center"/>
            <w:hideMark/>
          </w:tcPr>
          <w:p w:rsidR="005D7F2F" w:rsidRPr="00BE4B3A" w:rsidRDefault="005D7F2F" w:rsidP="00D54D95">
            <w:pPr>
              <w:jc w:val="center"/>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2015 S</w:t>
            </w:r>
          </w:p>
        </w:tc>
        <w:tc>
          <w:tcPr>
            <w:tcW w:w="441" w:type="pct"/>
            <w:tcBorders>
              <w:bottom w:val="single" w:sz="4" w:space="0" w:color="auto"/>
            </w:tcBorders>
            <w:shd w:val="pct35" w:color="000000" w:fill="auto"/>
            <w:noWrap/>
            <w:vAlign w:val="center"/>
            <w:hideMark/>
          </w:tcPr>
          <w:p w:rsidR="005D7F2F" w:rsidRPr="00BE4B3A" w:rsidRDefault="005D7F2F" w:rsidP="00D54D95">
            <w:pPr>
              <w:jc w:val="center"/>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2016 R</w:t>
            </w:r>
          </w:p>
        </w:tc>
        <w:tc>
          <w:tcPr>
            <w:tcW w:w="441" w:type="pct"/>
            <w:tcBorders>
              <w:bottom w:val="single" w:sz="4" w:space="0" w:color="auto"/>
            </w:tcBorders>
            <w:shd w:val="pct35" w:color="000000" w:fill="auto"/>
            <w:noWrap/>
            <w:vAlign w:val="center"/>
            <w:hideMark/>
          </w:tcPr>
          <w:p w:rsidR="005D7F2F" w:rsidRPr="00BE4B3A" w:rsidRDefault="005D7F2F" w:rsidP="00497129">
            <w:pPr>
              <w:jc w:val="center"/>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 xml:space="preserve">2016 </w:t>
            </w:r>
            <w:r w:rsidR="00497129">
              <w:rPr>
                <w:rFonts w:ascii="Times New Roman" w:hAnsi="Times New Roman" w:cs="Times New Roman"/>
                <w:b/>
                <w:bCs/>
                <w:sz w:val="14"/>
                <w:szCs w:val="14"/>
                <w:lang w:eastAsia="sk-SK"/>
              </w:rPr>
              <w:t>OS</w:t>
            </w:r>
          </w:p>
        </w:tc>
        <w:tc>
          <w:tcPr>
            <w:tcW w:w="441" w:type="pct"/>
            <w:tcBorders>
              <w:bottom w:val="single" w:sz="4" w:space="0" w:color="auto"/>
            </w:tcBorders>
            <w:shd w:val="pct35" w:color="000000" w:fill="auto"/>
            <w:noWrap/>
            <w:vAlign w:val="center"/>
            <w:hideMark/>
          </w:tcPr>
          <w:p w:rsidR="005D7F2F" w:rsidRPr="00BE4B3A" w:rsidRDefault="005D7F2F" w:rsidP="00D54D95">
            <w:pPr>
              <w:jc w:val="center"/>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2017 N</w:t>
            </w:r>
          </w:p>
        </w:tc>
        <w:tc>
          <w:tcPr>
            <w:tcW w:w="441" w:type="pct"/>
            <w:tcBorders>
              <w:bottom w:val="single" w:sz="4" w:space="0" w:color="auto"/>
            </w:tcBorders>
            <w:shd w:val="pct35" w:color="000000" w:fill="auto"/>
            <w:noWrap/>
            <w:vAlign w:val="center"/>
            <w:hideMark/>
          </w:tcPr>
          <w:p w:rsidR="005D7F2F" w:rsidRPr="00BE4B3A" w:rsidRDefault="005D7F2F" w:rsidP="00D54D95">
            <w:pPr>
              <w:jc w:val="center"/>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2018 N</w:t>
            </w:r>
          </w:p>
        </w:tc>
        <w:tc>
          <w:tcPr>
            <w:tcW w:w="440" w:type="pct"/>
            <w:tcBorders>
              <w:bottom w:val="single" w:sz="4" w:space="0" w:color="auto"/>
            </w:tcBorders>
            <w:shd w:val="pct35" w:color="000000" w:fill="auto"/>
            <w:noWrap/>
            <w:vAlign w:val="center"/>
            <w:hideMark/>
          </w:tcPr>
          <w:p w:rsidR="005D7F2F" w:rsidRPr="00BE4B3A" w:rsidRDefault="005D7F2F" w:rsidP="00D54D95">
            <w:pPr>
              <w:jc w:val="center"/>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2019 N</w:t>
            </w:r>
          </w:p>
        </w:tc>
      </w:tr>
      <w:tr w:rsidR="005D7F2F" w:rsidRPr="00BE4B3A" w:rsidTr="002B6FD7">
        <w:trPr>
          <w:trHeight w:hRule="exact" w:val="255"/>
        </w:trPr>
        <w:tc>
          <w:tcPr>
            <w:tcW w:w="1915" w:type="pct"/>
            <w:shd w:val="pct25" w:color="000000" w:fill="auto"/>
            <w:noWrap/>
            <w:vAlign w:val="bottom"/>
            <w:hideMark/>
          </w:tcPr>
          <w:p w:rsidR="005D7F2F" w:rsidRPr="00BE4B3A" w:rsidRDefault="005D7F2F" w:rsidP="00D54D95">
            <w:pPr>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IT zo ŠR spolu</w:t>
            </w:r>
          </w:p>
        </w:tc>
        <w:tc>
          <w:tcPr>
            <w:tcW w:w="441" w:type="pct"/>
            <w:shd w:val="pct25" w:color="000000" w:fill="auto"/>
            <w:noWrap/>
            <w:vAlign w:val="bottom"/>
            <w:hideMark/>
          </w:tcPr>
          <w:p w:rsidR="005D7F2F" w:rsidRPr="00BE4B3A" w:rsidRDefault="005D7F2F" w:rsidP="00D54D95">
            <w:pPr>
              <w:jc w:val="right"/>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0</w:t>
            </w:r>
          </w:p>
        </w:tc>
        <w:tc>
          <w:tcPr>
            <w:tcW w:w="441" w:type="pct"/>
            <w:shd w:val="pct25" w:color="000000" w:fill="auto"/>
            <w:noWrap/>
            <w:vAlign w:val="bottom"/>
            <w:hideMark/>
          </w:tcPr>
          <w:p w:rsidR="005D7F2F" w:rsidRPr="00BE4B3A" w:rsidRDefault="005D7F2F" w:rsidP="00D54D95">
            <w:pPr>
              <w:jc w:val="right"/>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0</w:t>
            </w:r>
          </w:p>
        </w:tc>
        <w:tc>
          <w:tcPr>
            <w:tcW w:w="441" w:type="pct"/>
            <w:shd w:val="pct25" w:color="000000" w:fill="auto"/>
            <w:noWrap/>
            <w:vAlign w:val="bottom"/>
            <w:hideMark/>
          </w:tcPr>
          <w:p w:rsidR="005D7F2F" w:rsidRPr="00BE4B3A" w:rsidRDefault="005D7F2F" w:rsidP="00D54D95">
            <w:pPr>
              <w:jc w:val="right"/>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0</w:t>
            </w:r>
          </w:p>
        </w:tc>
        <w:tc>
          <w:tcPr>
            <w:tcW w:w="441" w:type="pct"/>
            <w:shd w:val="pct25" w:color="000000" w:fill="auto"/>
            <w:noWrap/>
            <w:vAlign w:val="bottom"/>
            <w:hideMark/>
          </w:tcPr>
          <w:p w:rsidR="005D7F2F" w:rsidRPr="00BE4B3A" w:rsidRDefault="005D7F2F" w:rsidP="00D54D95">
            <w:pPr>
              <w:jc w:val="right"/>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0</w:t>
            </w:r>
          </w:p>
        </w:tc>
        <w:tc>
          <w:tcPr>
            <w:tcW w:w="441" w:type="pct"/>
            <w:shd w:val="pct25" w:color="000000" w:fill="auto"/>
            <w:noWrap/>
            <w:vAlign w:val="bottom"/>
            <w:hideMark/>
          </w:tcPr>
          <w:p w:rsidR="005D7F2F" w:rsidRPr="00BE4B3A" w:rsidRDefault="005D7F2F" w:rsidP="00D54D95">
            <w:pPr>
              <w:jc w:val="right"/>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14 180 135</w:t>
            </w:r>
          </w:p>
        </w:tc>
        <w:tc>
          <w:tcPr>
            <w:tcW w:w="441" w:type="pct"/>
            <w:shd w:val="pct25" w:color="000000" w:fill="auto"/>
            <w:noWrap/>
            <w:vAlign w:val="bottom"/>
            <w:hideMark/>
          </w:tcPr>
          <w:p w:rsidR="005D7F2F" w:rsidRPr="00BE4B3A" w:rsidRDefault="005D7F2F" w:rsidP="00D54D95">
            <w:pPr>
              <w:jc w:val="right"/>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14 180 135</w:t>
            </w:r>
          </w:p>
        </w:tc>
        <w:tc>
          <w:tcPr>
            <w:tcW w:w="440" w:type="pct"/>
            <w:shd w:val="pct25" w:color="000000" w:fill="auto"/>
            <w:noWrap/>
            <w:vAlign w:val="bottom"/>
            <w:hideMark/>
          </w:tcPr>
          <w:p w:rsidR="005D7F2F" w:rsidRPr="00BE4B3A" w:rsidRDefault="005D7F2F" w:rsidP="00D54D95">
            <w:pPr>
              <w:jc w:val="right"/>
              <w:rPr>
                <w:rFonts w:ascii="Times New Roman" w:hAnsi="Times New Roman" w:cs="Times New Roman"/>
                <w:b/>
                <w:bCs/>
                <w:sz w:val="14"/>
                <w:szCs w:val="14"/>
                <w:lang w:eastAsia="sk-SK"/>
              </w:rPr>
            </w:pPr>
            <w:r w:rsidRPr="00BE4B3A">
              <w:rPr>
                <w:rFonts w:ascii="Times New Roman" w:hAnsi="Times New Roman" w:cs="Times New Roman"/>
                <w:b/>
                <w:bCs/>
                <w:sz w:val="14"/>
                <w:szCs w:val="14"/>
                <w:lang w:eastAsia="sk-SK"/>
              </w:rPr>
              <w:t>14 180 135</w:t>
            </w:r>
          </w:p>
        </w:tc>
      </w:tr>
      <w:tr w:rsidR="005D7F2F" w:rsidRPr="00BE4B3A" w:rsidTr="002B6FD7">
        <w:trPr>
          <w:trHeight w:hRule="exact" w:val="255"/>
        </w:trPr>
        <w:tc>
          <w:tcPr>
            <w:tcW w:w="1915" w:type="pct"/>
            <w:shd w:val="clear" w:color="auto" w:fill="auto"/>
            <w:noWrap/>
            <w:vAlign w:val="bottom"/>
            <w:hideMark/>
          </w:tcPr>
          <w:p w:rsidR="005D7F2F" w:rsidRPr="00BE4B3A" w:rsidRDefault="005D7F2F" w:rsidP="00D54D95">
            <w:pPr>
              <w:rPr>
                <w:rFonts w:ascii="Times New Roman" w:hAnsi="Times New Roman" w:cs="Times New Roman"/>
                <w:sz w:val="14"/>
                <w:szCs w:val="14"/>
                <w:lang w:eastAsia="sk-SK"/>
              </w:rPr>
            </w:pPr>
            <w:r w:rsidRPr="00BE4B3A">
              <w:rPr>
                <w:rFonts w:ascii="Times New Roman" w:hAnsi="Times New Roman" w:cs="Times New Roman"/>
                <w:sz w:val="14"/>
                <w:szCs w:val="14"/>
                <w:lang w:eastAsia="sk-SK"/>
              </w:rPr>
              <w:t>Systémy vnútornej správy</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418 913</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379 697</w:t>
            </w:r>
          </w:p>
        </w:tc>
        <w:tc>
          <w:tcPr>
            <w:tcW w:w="440"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379 697</w:t>
            </w:r>
          </w:p>
        </w:tc>
      </w:tr>
      <w:tr w:rsidR="005D7F2F" w:rsidRPr="00BE4B3A" w:rsidTr="002B6FD7">
        <w:trPr>
          <w:trHeight w:hRule="exact" w:val="255"/>
        </w:trPr>
        <w:tc>
          <w:tcPr>
            <w:tcW w:w="1915" w:type="pct"/>
            <w:shd w:val="clear" w:color="auto" w:fill="auto"/>
            <w:noWrap/>
            <w:vAlign w:val="bottom"/>
            <w:hideMark/>
          </w:tcPr>
          <w:p w:rsidR="005D7F2F" w:rsidRPr="00BE4B3A" w:rsidRDefault="005D7F2F" w:rsidP="00D54D95">
            <w:pPr>
              <w:rPr>
                <w:rFonts w:ascii="Times New Roman" w:hAnsi="Times New Roman" w:cs="Times New Roman"/>
                <w:sz w:val="14"/>
                <w:szCs w:val="14"/>
                <w:lang w:eastAsia="sk-SK"/>
              </w:rPr>
            </w:pPr>
            <w:r w:rsidRPr="00BE4B3A">
              <w:rPr>
                <w:rFonts w:ascii="Times New Roman" w:hAnsi="Times New Roman" w:cs="Times New Roman"/>
                <w:sz w:val="14"/>
                <w:szCs w:val="14"/>
                <w:lang w:eastAsia="sk-SK"/>
              </w:rPr>
              <w:t>Špecializované systémy</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88 000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88 000</w:t>
            </w:r>
          </w:p>
        </w:tc>
        <w:tc>
          <w:tcPr>
            <w:tcW w:w="440"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88 000</w:t>
            </w:r>
          </w:p>
        </w:tc>
      </w:tr>
      <w:tr w:rsidR="005D7F2F" w:rsidRPr="00BE4B3A" w:rsidTr="002B6FD7">
        <w:trPr>
          <w:trHeight w:hRule="exact" w:val="255"/>
        </w:trPr>
        <w:tc>
          <w:tcPr>
            <w:tcW w:w="1915" w:type="pct"/>
            <w:shd w:val="clear" w:color="auto" w:fill="auto"/>
            <w:noWrap/>
            <w:vAlign w:val="bottom"/>
            <w:hideMark/>
          </w:tcPr>
          <w:p w:rsidR="005D7F2F" w:rsidRPr="00BE4B3A" w:rsidRDefault="005D7F2F" w:rsidP="00D54D95">
            <w:pPr>
              <w:rPr>
                <w:rFonts w:ascii="Times New Roman" w:hAnsi="Times New Roman" w:cs="Times New Roman"/>
                <w:sz w:val="14"/>
                <w:szCs w:val="14"/>
                <w:lang w:eastAsia="sk-SK"/>
              </w:rPr>
            </w:pPr>
            <w:r w:rsidRPr="00BE4B3A">
              <w:rPr>
                <w:rFonts w:ascii="Times New Roman" w:hAnsi="Times New Roman" w:cs="Times New Roman"/>
                <w:sz w:val="14"/>
                <w:szCs w:val="14"/>
                <w:lang w:eastAsia="sk-SK"/>
              </w:rPr>
              <w:t>Podpora infraštruktúry</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2 382 160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2 496 134</w:t>
            </w:r>
          </w:p>
        </w:tc>
        <w:tc>
          <w:tcPr>
            <w:tcW w:w="440"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2 496 134</w:t>
            </w:r>
          </w:p>
        </w:tc>
      </w:tr>
      <w:tr w:rsidR="005D7F2F" w:rsidRPr="00BE4B3A" w:rsidTr="002B6FD7">
        <w:trPr>
          <w:trHeight w:hRule="exact" w:val="255"/>
        </w:trPr>
        <w:tc>
          <w:tcPr>
            <w:tcW w:w="1915" w:type="pct"/>
            <w:shd w:val="clear" w:color="auto" w:fill="auto"/>
            <w:noWrap/>
            <w:vAlign w:val="bottom"/>
            <w:hideMark/>
          </w:tcPr>
          <w:p w:rsidR="005D7F2F" w:rsidRPr="00BE4B3A" w:rsidRDefault="005D7F2F" w:rsidP="00D54D95">
            <w:pPr>
              <w:rPr>
                <w:rFonts w:ascii="Times New Roman" w:hAnsi="Times New Roman" w:cs="Times New Roman"/>
                <w:sz w:val="14"/>
                <w:szCs w:val="14"/>
                <w:lang w:eastAsia="sk-SK"/>
              </w:rPr>
            </w:pPr>
            <w:r w:rsidRPr="00BE4B3A">
              <w:rPr>
                <w:rFonts w:ascii="Times New Roman" w:hAnsi="Times New Roman" w:cs="Times New Roman"/>
                <w:sz w:val="14"/>
                <w:szCs w:val="14"/>
                <w:lang w:eastAsia="sk-SK"/>
              </w:rPr>
              <w:t>Informačné technológie v RŠ</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6 621 349</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6 621 349</w:t>
            </w:r>
          </w:p>
        </w:tc>
        <w:tc>
          <w:tcPr>
            <w:tcW w:w="440"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6 621 349</w:t>
            </w:r>
          </w:p>
        </w:tc>
      </w:tr>
      <w:tr w:rsidR="005D7F2F" w:rsidRPr="00BE4B3A" w:rsidTr="002B6FD7">
        <w:trPr>
          <w:trHeight w:hRule="exact" w:val="255"/>
        </w:trPr>
        <w:tc>
          <w:tcPr>
            <w:tcW w:w="1915" w:type="pct"/>
            <w:shd w:val="clear" w:color="auto" w:fill="auto"/>
            <w:noWrap/>
            <w:vAlign w:val="bottom"/>
            <w:hideMark/>
          </w:tcPr>
          <w:p w:rsidR="005D7F2F" w:rsidRPr="00BE4B3A" w:rsidRDefault="005D7F2F" w:rsidP="00D54D95">
            <w:pPr>
              <w:rPr>
                <w:rFonts w:ascii="Times New Roman" w:hAnsi="Times New Roman" w:cs="Times New Roman"/>
                <w:sz w:val="14"/>
                <w:szCs w:val="14"/>
                <w:lang w:eastAsia="sk-SK"/>
              </w:rPr>
            </w:pPr>
            <w:r w:rsidRPr="00BE4B3A">
              <w:rPr>
                <w:rFonts w:ascii="Times New Roman" w:hAnsi="Times New Roman" w:cs="Times New Roman"/>
                <w:sz w:val="14"/>
                <w:szCs w:val="14"/>
                <w:lang w:eastAsia="sk-SK"/>
              </w:rPr>
              <w:t>Informačné technológie vo VŠ</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0</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4 669 713</w:t>
            </w:r>
          </w:p>
        </w:tc>
        <w:tc>
          <w:tcPr>
            <w:tcW w:w="441"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4 594 955</w:t>
            </w:r>
          </w:p>
        </w:tc>
        <w:tc>
          <w:tcPr>
            <w:tcW w:w="440" w:type="pct"/>
            <w:shd w:val="clear" w:color="auto" w:fill="auto"/>
            <w:noWrap/>
            <w:vAlign w:val="bottom"/>
            <w:hideMark/>
          </w:tcPr>
          <w:p w:rsidR="005D7F2F" w:rsidRPr="00BE4B3A" w:rsidRDefault="005D7F2F" w:rsidP="00D54D95">
            <w:pPr>
              <w:jc w:val="right"/>
              <w:rPr>
                <w:rFonts w:ascii="Times New Roman" w:hAnsi="Times New Roman" w:cs="Times New Roman"/>
                <w:sz w:val="14"/>
                <w:szCs w:val="14"/>
                <w:lang w:eastAsia="sk-SK"/>
              </w:rPr>
            </w:pPr>
            <w:r w:rsidRPr="00BE4B3A">
              <w:rPr>
                <w:rFonts w:ascii="Times New Roman" w:hAnsi="Times New Roman" w:cs="Times New Roman"/>
                <w:sz w:val="14"/>
                <w:szCs w:val="14"/>
                <w:lang w:eastAsia="sk-SK"/>
              </w:rPr>
              <w:t>4 594 955</w:t>
            </w:r>
          </w:p>
        </w:tc>
      </w:tr>
    </w:tbl>
    <w:p w:rsidR="005D7F2F" w:rsidRDefault="005D7F2F" w:rsidP="005D7F2F">
      <w:pPr>
        <w:spacing w:after="200"/>
        <w:ind w:firstLine="708"/>
        <w:contextualSpacing/>
        <w:jc w:val="both"/>
        <w:rPr>
          <w:rFonts w:ascii="Times New Roman" w:hAnsi="Times New Roman" w:cs="Times New Roman"/>
        </w:rPr>
      </w:pPr>
    </w:p>
    <w:p w:rsidR="005D7F2F" w:rsidRDefault="005D7F2F" w:rsidP="005D7F2F">
      <w:pPr>
        <w:ind w:firstLine="708"/>
        <w:contextualSpacing/>
        <w:jc w:val="both"/>
        <w:rPr>
          <w:rFonts w:ascii="Times New Roman" w:hAnsi="Times New Roman" w:cs="Times New Roman"/>
        </w:rPr>
      </w:pPr>
      <w:r w:rsidRPr="00933EB3">
        <w:rPr>
          <w:rFonts w:ascii="Times New Roman" w:hAnsi="Times New Roman" w:cs="Times New Roman"/>
        </w:rPr>
        <w:t>Pre potreby centrálneho rozpočtovania a sledovania výdavkov na informačné technológie (ďalej len „IT“) bol vytvorený medzirezortný podprogram – 0EK0F Informačné technológie financované zo štátneho rozpočtu. MŠVVŠ SR ako účastník medzirezortného podprogramu vykonalo presuny výdavkov rozpočtovaných v rámci programov pre jednotlivé oblasti do nového medzirezortného podprogramu. Výdavky z tohto medzirezortného podprogramu sú zahrnuté podľa vecnej príslušnosti do jednotlivých oblastí</w:t>
      </w:r>
      <w:r>
        <w:rPr>
          <w:rFonts w:ascii="Times New Roman" w:hAnsi="Times New Roman" w:cs="Times New Roman"/>
        </w:rPr>
        <w:t>.</w:t>
      </w:r>
    </w:p>
    <w:p w:rsidR="005D7F2F" w:rsidRPr="001062CE" w:rsidRDefault="005D7F2F" w:rsidP="005D7F2F">
      <w:pPr>
        <w:ind w:firstLine="708"/>
        <w:contextualSpacing/>
        <w:jc w:val="both"/>
        <w:rPr>
          <w:rFonts w:ascii="Times New Roman" w:hAnsi="Times New Roman" w:cs="Times New Roman"/>
        </w:rPr>
      </w:pPr>
    </w:p>
    <w:p w:rsidR="005D7F2F" w:rsidRPr="00F811C6" w:rsidRDefault="005D7F2F" w:rsidP="005D7F2F">
      <w:pPr>
        <w:pStyle w:val="Nadpis5"/>
        <w:pBdr>
          <w:bottom w:val="single" w:sz="4" w:space="1" w:color="auto"/>
        </w:pBdr>
        <w:spacing w:before="0" w:after="0"/>
        <w:ind w:left="0"/>
        <w:rPr>
          <w:i w:val="0"/>
          <w:sz w:val="24"/>
          <w:lang w:eastAsia="sk-SK"/>
        </w:rPr>
      </w:pPr>
      <w:bookmarkStart w:id="70" w:name="_Toc408571454"/>
      <w:bookmarkStart w:id="71" w:name="_Toc463048249"/>
      <w:r w:rsidRPr="00F811C6">
        <w:rPr>
          <w:i w:val="0"/>
          <w:sz w:val="24"/>
          <w:lang w:eastAsia="sk-SK"/>
        </w:rPr>
        <w:t>Ministerstvo zdravotníctva SR</w:t>
      </w:r>
      <w:bookmarkEnd w:id="70"/>
      <w:bookmarkEnd w:id="71"/>
    </w:p>
    <w:p w:rsidR="005D7F2F" w:rsidRPr="00F811C6" w:rsidRDefault="005D7F2F" w:rsidP="005D7F2F">
      <w:pPr>
        <w:jc w:val="both"/>
        <w:rPr>
          <w:rFonts w:ascii="Times New Roman" w:hAnsi="Times New Roman" w:cs="Times New Roman"/>
          <w:noProof/>
          <w:lang w:eastAsia="sk-SK"/>
        </w:rPr>
      </w:pPr>
    </w:p>
    <w:tbl>
      <w:tblPr>
        <w:tblW w:w="5000" w:type="pct"/>
        <w:tblCellMar>
          <w:left w:w="70" w:type="dxa"/>
          <w:right w:w="70" w:type="dxa"/>
        </w:tblCellMar>
        <w:tblLook w:val="04A0" w:firstRow="1" w:lastRow="0" w:firstColumn="1" w:lastColumn="0" w:noHBand="0" w:noVBand="1"/>
      </w:tblPr>
      <w:tblGrid>
        <w:gridCol w:w="2447"/>
        <w:gridCol w:w="945"/>
        <w:gridCol w:w="945"/>
        <w:gridCol w:w="945"/>
        <w:gridCol w:w="945"/>
        <w:gridCol w:w="945"/>
        <w:gridCol w:w="945"/>
        <w:gridCol w:w="945"/>
      </w:tblGrid>
      <w:tr w:rsidR="005D7F2F" w:rsidRPr="00F811C6" w:rsidTr="00D54D95">
        <w:trPr>
          <w:trHeight w:hRule="exact" w:val="255"/>
        </w:trPr>
        <w:tc>
          <w:tcPr>
            <w:tcW w:w="1786" w:type="pct"/>
            <w:tcBorders>
              <w:top w:val="single" w:sz="4" w:space="0" w:color="auto"/>
              <w:left w:val="single" w:sz="4" w:space="0" w:color="auto"/>
              <w:bottom w:val="single" w:sz="4" w:space="0" w:color="auto"/>
              <w:right w:val="single" w:sz="4" w:space="0" w:color="auto"/>
            </w:tcBorders>
            <w:shd w:val="pct35" w:color="auto" w:fill="auto"/>
            <w:noWrap/>
            <w:vAlign w:val="center"/>
            <w:hideMark/>
          </w:tcPr>
          <w:p w:rsidR="005D7F2F" w:rsidRPr="00F811C6" w:rsidRDefault="005D7F2F" w:rsidP="00D54D95">
            <w:pP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v eurách</w:t>
            </w:r>
          </w:p>
        </w:tc>
        <w:tc>
          <w:tcPr>
            <w:tcW w:w="59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2014 S</w:t>
            </w:r>
          </w:p>
        </w:tc>
        <w:tc>
          <w:tcPr>
            <w:tcW w:w="43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2015 S</w:t>
            </w:r>
          </w:p>
        </w:tc>
        <w:tc>
          <w:tcPr>
            <w:tcW w:w="43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R</w:t>
            </w:r>
          </w:p>
        </w:tc>
        <w:tc>
          <w:tcPr>
            <w:tcW w:w="429"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OS</w:t>
            </w:r>
          </w:p>
        </w:tc>
        <w:tc>
          <w:tcPr>
            <w:tcW w:w="43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2017 N</w:t>
            </w:r>
          </w:p>
        </w:tc>
        <w:tc>
          <w:tcPr>
            <w:tcW w:w="43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2018 N</w:t>
            </w:r>
          </w:p>
        </w:tc>
        <w:tc>
          <w:tcPr>
            <w:tcW w:w="43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2019 N</w:t>
            </w:r>
          </w:p>
        </w:tc>
      </w:tr>
      <w:tr w:rsidR="005D7F2F" w:rsidRPr="00F811C6" w:rsidTr="001E0FBE">
        <w:trPr>
          <w:trHeight w:hRule="exact" w:val="255"/>
        </w:trPr>
        <w:tc>
          <w:tcPr>
            <w:tcW w:w="1786" w:type="pct"/>
            <w:tcBorders>
              <w:top w:val="single" w:sz="4" w:space="0" w:color="auto"/>
              <w:left w:val="single" w:sz="4" w:space="0" w:color="auto"/>
              <w:bottom w:val="single" w:sz="4" w:space="0" w:color="auto"/>
              <w:right w:val="single" w:sz="4" w:space="0" w:color="auto"/>
            </w:tcBorders>
            <w:shd w:val="pct25" w:color="auto" w:fill="auto"/>
            <w:noWrap/>
            <w:vAlign w:val="center"/>
            <w:hideMark/>
          </w:tcPr>
          <w:p w:rsidR="005D7F2F" w:rsidRPr="00F811C6" w:rsidRDefault="005D7F2F" w:rsidP="00D54D95">
            <w:pP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Vybrané zdroje  spolu</w:t>
            </w:r>
          </w:p>
        </w:tc>
        <w:tc>
          <w:tcPr>
            <w:tcW w:w="59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4 014 575 573</w:t>
            </w:r>
          </w:p>
        </w:tc>
        <w:tc>
          <w:tcPr>
            <w:tcW w:w="438" w:type="pct"/>
            <w:tcBorders>
              <w:top w:val="single" w:sz="4" w:space="0" w:color="auto"/>
              <w:left w:val="nil"/>
              <w:bottom w:val="single" w:sz="4" w:space="0" w:color="auto"/>
              <w:right w:val="nil"/>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4 289 597 741</w:t>
            </w:r>
          </w:p>
        </w:tc>
        <w:tc>
          <w:tcPr>
            <w:tcW w:w="438" w:type="pct"/>
            <w:tcBorders>
              <w:top w:val="single" w:sz="4" w:space="0" w:color="auto"/>
              <w:left w:val="single" w:sz="4" w:space="0" w:color="auto"/>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4 265 477 536</w:t>
            </w:r>
          </w:p>
        </w:tc>
        <w:tc>
          <w:tcPr>
            <w:tcW w:w="429"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4 335 130 440</w:t>
            </w:r>
          </w:p>
        </w:tc>
        <w:tc>
          <w:tcPr>
            <w:tcW w:w="43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4 443 191 186</w:t>
            </w:r>
          </w:p>
        </w:tc>
        <w:tc>
          <w:tcPr>
            <w:tcW w:w="43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4 666 376 099</w:t>
            </w:r>
          </w:p>
        </w:tc>
        <w:tc>
          <w:tcPr>
            <w:tcW w:w="43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4 927 057 702</w:t>
            </w:r>
          </w:p>
        </w:tc>
      </w:tr>
      <w:tr w:rsidR="005D7F2F" w:rsidRPr="00F811C6" w:rsidTr="001E0FBE">
        <w:trPr>
          <w:trHeight w:hRule="exact" w:val="255"/>
        </w:trPr>
        <w:tc>
          <w:tcPr>
            <w:tcW w:w="1786" w:type="pct"/>
            <w:tcBorders>
              <w:top w:val="single" w:sz="4" w:space="0" w:color="auto"/>
              <w:left w:val="single" w:sz="4" w:space="0" w:color="auto"/>
              <w:bottom w:val="single" w:sz="4" w:space="0" w:color="auto"/>
              <w:right w:val="single" w:sz="4" w:space="0" w:color="auto"/>
            </w:tcBorders>
            <w:shd w:val="pct25" w:color="auto" w:fill="auto"/>
            <w:noWrap/>
            <w:vAlign w:val="center"/>
            <w:hideMark/>
          </w:tcPr>
          <w:p w:rsidR="005D7F2F" w:rsidRPr="00F811C6" w:rsidRDefault="005D7F2F" w:rsidP="00497129">
            <w:pPr>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medziročná zmena zdrojov v %</w:t>
            </w:r>
          </w:p>
        </w:tc>
        <w:tc>
          <w:tcPr>
            <w:tcW w:w="59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497129">
            <w:pPr>
              <w:jc w:val="right"/>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1,94</w:t>
            </w:r>
          </w:p>
        </w:tc>
        <w:tc>
          <w:tcPr>
            <w:tcW w:w="43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497129">
            <w:pPr>
              <w:jc w:val="right"/>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6,81</w:t>
            </w:r>
          </w:p>
        </w:tc>
        <w:tc>
          <w:tcPr>
            <w:tcW w:w="43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497129">
            <w:pPr>
              <w:jc w:val="right"/>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-0,58</w:t>
            </w:r>
          </w:p>
        </w:tc>
        <w:tc>
          <w:tcPr>
            <w:tcW w:w="429"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497129">
            <w:pPr>
              <w:jc w:val="right"/>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1,04</w:t>
            </w:r>
          </w:p>
        </w:tc>
        <w:tc>
          <w:tcPr>
            <w:tcW w:w="43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497129">
            <w:pPr>
              <w:jc w:val="right"/>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4,17</w:t>
            </w:r>
          </w:p>
        </w:tc>
        <w:tc>
          <w:tcPr>
            <w:tcW w:w="43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497129">
            <w:pPr>
              <w:jc w:val="right"/>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5,02</w:t>
            </w:r>
          </w:p>
        </w:tc>
        <w:tc>
          <w:tcPr>
            <w:tcW w:w="43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497129">
            <w:pPr>
              <w:jc w:val="right"/>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5,59</w:t>
            </w:r>
          </w:p>
        </w:tc>
      </w:tr>
      <w:tr w:rsidR="005D7F2F" w:rsidRPr="00F811C6" w:rsidTr="001E0FBE">
        <w:trPr>
          <w:trHeight w:hRule="exact" w:val="255"/>
        </w:trPr>
        <w:tc>
          <w:tcPr>
            <w:tcW w:w="1786" w:type="pct"/>
            <w:tcBorders>
              <w:top w:val="nil"/>
              <w:left w:val="single" w:sz="4" w:space="0" w:color="auto"/>
              <w:bottom w:val="single" w:sz="4" w:space="0" w:color="auto"/>
              <w:right w:val="single" w:sz="4" w:space="0" w:color="auto"/>
            </w:tcBorders>
            <w:shd w:val="clear" w:color="auto" w:fill="auto"/>
            <w:vAlign w:val="center"/>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xml:space="preserve"> príjmy od EAO (vrátane RZZP)</w:t>
            </w:r>
          </w:p>
        </w:tc>
        <w:tc>
          <w:tcPr>
            <w:tcW w:w="59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2 769 945 426</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2 880 079 656</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2 856 024 000</w:t>
            </w:r>
          </w:p>
        </w:tc>
        <w:tc>
          <w:tcPr>
            <w:tcW w:w="429"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2 933 571 000</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3 100 364 000</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3 285 712 000</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3 499 739 000</w:t>
            </w:r>
          </w:p>
        </w:tc>
      </w:tr>
      <w:tr w:rsidR="005D7F2F" w:rsidRPr="00F811C6" w:rsidTr="001E0FBE">
        <w:trPr>
          <w:trHeight w:hRule="exact" w:val="289"/>
        </w:trPr>
        <w:tc>
          <w:tcPr>
            <w:tcW w:w="1786" w:type="pct"/>
            <w:tcBorders>
              <w:top w:val="nil"/>
              <w:left w:val="single" w:sz="4" w:space="0" w:color="auto"/>
              <w:bottom w:val="single" w:sz="4" w:space="0" w:color="auto"/>
              <w:right w:val="single" w:sz="4" w:space="0" w:color="auto"/>
            </w:tcBorders>
            <w:shd w:val="clear" w:color="auto" w:fill="auto"/>
            <w:vAlign w:val="center"/>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xml:space="preserve"> príjmy za poistencov štátu (vrátane RZ)</w:t>
            </w:r>
          </w:p>
        </w:tc>
        <w:tc>
          <w:tcPr>
            <w:tcW w:w="59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1 211 534 501</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1 348 864 450</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1 377 769 536</w:t>
            </w:r>
          </w:p>
        </w:tc>
        <w:tc>
          <w:tcPr>
            <w:tcW w:w="429"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1 354 677 409</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1 296 464 186</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1 334 301 099</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1 380 955 702</w:t>
            </w:r>
          </w:p>
        </w:tc>
      </w:tr>
      <w:tr w:rsidR="005D7F2F" w:rsidRPr="00F811C6" w:rsidTr="001E0FBE">
        <w:trPr>
          <w:trHeight w:hRule="exact" w:val="255"/>
        </w:trPr>
        <w:tc>
          <w:tcPr>
            <w:tcW w:w="1786" w:type="pct"/>
            <w:tcBorders>
              <w:top w:val="nil"/>
              <w:left w:val="single" w:sz="4" w:space="0" w:color="auto"/>
              <w:bottom w:val="single" w:sz="4" w:space="0" w:color="auto"/>
              <w:right w:val="single" w:sz="4" w:space="0" w:color="auto"/>
            </w:tcBorders>
            <w:shd w:val="clear" w:color="auto" w:fill="auto"/>
            <w:vAlign w:val="center"/>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xml:space="preserve"> ostatné príjmy  VZP</w:t>
            </w:r>
          </w:p>
        </w:tc>
        <w:tc>
          <w:tcPr>
            <w:tcW w:w="59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33 095 646</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60 653 635</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31 684 000</w:t>
            </w:r>
          </w:p>
        </w:tc>
        <w:tc>
          <w:tcPr>
            <w:tcW w:w="429"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46 882 031</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46 363 000</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46 363 000</w:t>
            </w:r>
          </w:p>
        </w:tc>
        <w:tc>
          <w:tcPr>
            <w:tcW w:w="438" w:type="pct"/>
            <w:tcBorders>
              <w:top w:val="nil"/>
              <w:left w:val="nil"/>
              <w:bottom w:val="single" w:sz="4" w:space="0" w:color="auto"/>
              <w:right w:val="single" w:sz="4" w:space="0" w:color="auto"/>
            </w:tcBorders>
            <w:shd w:val="clear" w:color="auto" w:fill="auto"/>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46 363 000</w:t>
            </w:r>
          </w:p>
        </w:tc>
      </w:tr>
    </w:tbl>
    <w:p w:rsidR="005D7F2F" w:rsidRPr="00F811C6" w:rsidRDefault="005D7F2F" w:rsidP="005D7F2F">
      <w:pPr>
        <w:jc w:val="both"/>
        <w:rPr>
          <w:rFonts w:ascii="Times New Roman" w:hAnsi="Times New Roman" w:cs="Times New Roman"/>
          <w:noProof/>
          <w:lang w:eastAsia="sk-SK"/>
        </w:rPr>
      </w:pPr>
    </w:p>
    <w:p w:rsidR="005D7F2F" w:rsidRPr="00F811C6" w:rsidRDefault="005D7F2F" w:rsidP="005D7F2F">
      <w:pPr>
        <w:ind w:firstLine="708"/>
        <w:jc w:val="both"/>
        <w:rPr>
          <w:rFonts w:ascii="Times New Roman" w:hAnsi="Times New Roman" w:cs="Times New Roman"/>
          <w:noProof/>
          <w:lang w:eastAsia="sk-SK"/>
        </w:rPr>
      </w:pPr>
      <w:r w:rsidRPr="00F811C6">
        <w:rPr>
          <w:rFonts w:ascii="Times New Roman" w:hAnsi="Times New Roman" w:cs="Times New Roman"/>
          <w:noProof/>
          <w:lang w:eastAsia="sk-SK"/>
        </w:rPr>
        <w:lastRenderedPageBreak/>
        <w:t xml:space="preserve">Celkové príjmy bežného roka v sektore zdravotníctva sa na rok 2017 predpokladajú vo výške 4,44 mld. eur s medziročným rastom 4,2 % oproti schválenému rozpočtu na rok 2016. Ide najmä o príjmy od ekonomicky aktívnych osôb a z poistného plateného štátom, ako aj vlastné príjmy verejných zdravotných poisťovní. </w:t>
      </w:r>
    </w:p>
    <w:p w:rsidR="005D7F2F" w:rsidRPr="00F811C6" w:rsidRDefault="005D7F2F" w:rsidP="005D7F2F">
      <w:pPr>
        <w:ind w:firstLine="708"/>
        <w:jc w:val="both"/>
        <w:rPr>
          <w:rFonts w:ascii="Times New Roman" w:hAnsi="Times New Roman" w:cs="Times New Roman"/>
          <w:noProof/>
          <w:lang w:eastAsia="sk-SK"/>
        </w:rPr>
      </w:pPr>
    </w:p>
    <w:p w:rsidR="005D7F2F" w:rsidRPr="00F811C6" w:rsidRDefault="005D7F2F" w:rsidP="005D7F2F">
      <w:pPr>
        <w:ind w:firstLine="708"/>
        <w:jc w:val="both"/>
        <w:rPr>
          <w:rFonts w:ascii="Times New Roman" w:hAnsi="Times New Roman" w:cs="Times New Roman"/>
          <w:noProof/>
          <w:lang w:eastAsia="sk-SK"/>
        </w:rPr>
      </w:pPr>
      <w:r w:rsidRPr="00F811C6">
        <w:rPr>
          <w:rFonts w:ascii="Times New Roman" w:hAnsi="Times New Roman" w:cs="Times New Roman"/>
          <w:noProof/>
          <w:lang w:eastAsia="sk-SK"/>
        </w:rPr>
        <w:t>Na rok 2018 sa celkové príjmy bežného roka predpokladajú v objeme 4,67 mld. eur s medziročným rastom 5,0 % a na rok 2019 v objeme 4,93 mld. eur s medziročným rastom 5,6 %.</w:t>
      </w:r>
    </w:p>
    <w:p w:rsidR="005D7F2F" w:rsidRPr="00F811C6" w:rsidRDefault="005D7F2F" w:rsidP="005D7F2F">
      <w:pPr>
        <w:jc w:val="both"/>
        <w:rPr>
          <w:rFonts w:ascii="Times New Roman" w:hAnsi="Times New Roman" w:cs="Times New Roman"/>
          <w:noProof/>
          <w:lang w:eastAsia="sk-SK"/>
        </w:rPr>
      </w:pPr>
    </w:p>
    <w:p w:rsidR="005D7F2F" w:rsidRPr="00F811C6" w:rsidRDefault="005D7F2F" w:rsidP="005D7F2F">
      <w:pPr>
        <w:jc w:val="both"/>
        <w:rPr>
          <w:rFonts w:ascii="Times New Roman" w:hAnsi="Times New Roman" w:cs="Times New Roman"/>
          <w:b/>
          <w:noProof/>
          <w:lang w:eastAsia="sk-SK"/>
        </w:rPr>
      </w:pPr>
      <w:r w:rsidRPr="00F811C6">
        <w:rPr>
          <w:rFonts w:ascii="Times New Roman" w:hAnsi="Times New Roman" w:cs="Times New Roman"/>
          <w:b/>
          <w:noProof/>
          <w:lang w:eastAsia="sk-SK"/>
        </w:rPr>
        <w:t>Ministerstvo zdravotníctva SR</w:t>
      </w:r>
    </w:p>
    <w:p w:rsidR="005D7F2F" w:rsidRPr="00F811C6" w:rsidRDefault="005D7F2F" w:rsidP="005D7F2F">
      <w:pPr>
        <w:jc w:val="both"/>
        <w:rPr>
          <w:rFonts w:ascii="Times New Roman" w:hAnsi="Times New Roman" w:cs="Times New Roman"/>
          <w:b/>
          <w:noProof/>
          <w:lang w:eastAsia="sk-SK"/>
        </w:rPr>
      </w:pPr>
    </w:p>
    <w:tbl>
      <w:tblPr>
        <w:tblW w:w="5000" w:type="pct"/>
        <w:tblCellMar>
          <w:left w:w="70" w:type="dxa"/>
          <w:right w:w="70" w:type="dxa"/>
        </w:tblCellMar>
        <w:tblLook w:val="04A0" w:firstRow="1" w:lastRow="0" w:firstColumn="1" w:lastColumn="0" w:noHBand="0" w:noVBand="1"/>
      </w:tblPr>
      <w:tblGrid>
        <w:gridCol w:w="2447"/>
        <w:gridCol w:w="945"/>
        <w:gridCol w:w="945"/>
        <w:gridCol w:w="945"/>
        <w:gridCol w:w="945"/>
        <w:gridCol w:w="945"/>
        <w:gridCol w:w="945"/>
        <w:gridCol w:w="945"/>
      </w:tblGrid>
      <w:tr w:rsidR="005D7F2F" w:rsidRPr="00F811C6" w:rsidTr="00D54D95">
        <w:trPr>
          <w:trHeight w:hRule="exact" w:val="255"/>
        </w:trPr>
        <w:tc>
          <w:tcPr>
            <w:tcW w:w="1567" w:type="pct"/>
            <w:tcBorders>
              <w:top w:val="single" w:sz="4" w:space="0" w:color="auto"/>
              <w:left w:val="single" w:sz="4" w:space="0" w:color="auto"/>
              <w:bottom w:val="single" w:sz="4" w:space="0" w:color="auto"/>
              <w:right w:val="single" w:sz="4" w:space="0" w:color="auto"/>
            </w:tcBorders>
            <w:shd w:val="pct35" w:color="auto" w:fill="auto"/>
            <w:noWrap/>
            <w:vAlign w:val="center"/>
            <w:hideMark/>
          </w:tcPr>
          <w:p w:rsidR="005D7F2F" w:rsidRPr="00F811C6" w:rsidRDefault="005D7F2F" w:rsidP="00D54D95">
            <w:pPr>
              <w:rPr>
                <w:rFonts w:ascii="Times New Roman" w:hAnsi="Times New Roman" w:cs="Times New Roman"/>
                <w:b/>
                <w:sz w:val="14"/>
                <w:szCs w:val="14"/>
                <w:lang w:eastAsia="sk-SK"/>
              </w:rPr>
            </w:pPr>
            <w:r w:rsidRPr="00F811C6">
              <w:rPr>
                <w:rFonts w:ascii="Times New Roman" w:hAnsi="Times New Roman" w:cs="Times New Roman"/>
                <w:b/>
                <w:sz w:val="14"/>
                <w:szCs w:val="14"/>
                <w:lang w:eastAsia="sk-SK"/>
              </w:rPr>
              <w:t>v eurách</w:t>
            </w:r>
          </w:p>
        </w:tc>
        <w:tc>
          <w:tcPr>
            <w:tcW w:w="52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2014 S</w:t>
            </w:r>
          </w:p>
        </w:tc>
        <w:tc>
          <w:tcPr>
            <w:tcW w:w="52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2015 S</w:t>
            </w:r>
          </w:p>
        </w:tc>
        <w:tc>
          <w:tcPr>
            <w:tcW w:w="430"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R</w:t>
            </w:r>
          </w:p>
        </w:tc>
        <w:tc>
          <w:tcPr>
            <w:tcW w:w="479"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OS</w:t>
            </w:r>
          </w:p>
        </w:tc>
        <w:tc>
          <w:tcPr>
            <w:tcW w:w="495"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2017 N</w:t>
            </w:r>
          </w:p>
        </w:tc>
        <w:tc>
          <w:tcPr>
            <w:tcW w:w="422"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2018 N</w:t>
            </w:r>
          </w:p>
        </w:tc>
        <w:tc>
          <w:tcPr>
            <w:tcW w:w="552"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2019 N</w:t>
            </w:r>
          </w:p>
        </w:tc>
      </w:tr>
      <w:tr w:rsidR="005D7F2F" w:rsidRPr="00F811C6" w:rsidTr="00D54D95">
        <w:trPr>
          <w:trHeight w:hRule="exact" w:val="255"/>
        </w:trPr>
        <w:tc>
          <w:tcPr>
            <w:tcW w:w="1567" w:type="pct"/>
            <w:tcBorders>
              <w:top w:val="single" w:sz="4" w:space="0" w:color="auto"/>
              <w:left w:val="single" w:sz="4" w:space="0" w:color="auto"/>
              <w:bottom w:val="single" w:sz="4" w:space="0" w:color="auto"/>
              <w:right w:val="single" w:sz="4" w:space="0" w:color="auto"/>
            </w:tcBorders>
            <w:shd w:val="pct25" w:color="auto" w:fill="auto"/>
            <w:vAlign w:val="bottom"/>
            <w:hideMark/>
          </w:tcPr>
          <w:p w:rsidR="005D7F2F" w:rsidRPr="00F811C6" w:rsidRDefault="005D7F2F" w:rsidP="00D54D95">
            <w:pPr>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Zdroje príslušnej kapitoly</w:t>
            </w:r>
          </w:p>
        </w:tc>
        <w:tc>
          <w:tcPr>
            <w:tcW w:w="52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1 322 070 739</w:t>
            </w:r>
          </w:p>
        </w:tc>
        <w:tc>
          <w:tcPr>
            <w:tcW w:w="52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1 473 822 458</w:t>
            </w:r>
          </w:p>
        </w:tc>
        <w:tc>
          <w:tcPr>
            <w:tcW w:w="430"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1 490 577 977</w:t>
            </w:r>
          </w:p>
        </w:tc>
        <w:tc>
          <w:tcPr>
            <w:tcW w:w="479"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1 467 361 058</w:t>
            </w:r>
          </w:p>
        </w:tc>
        <w:tc>
          <w:tcPr>
            <w:tcW w:w="495"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1 371 173 921</w:t>
            </w:r>
          </w:p>
        </w:tc>
        <w:tc>
          <w:tcPr>
            <w:tcW w:w="422"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1 403 115 896</w:t>
            </w:r>
          </w:p>
        </w:tc>
        <w:tc>
          <w:tcPr>
            <w:tcW w:w="552"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1 450 960 891</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z toho:</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 </w:t>
            </w:r>
          </w:p>
        </w:tc>
        <w:tc>
          <w:tcPr>
            <w:tcW w:w="528" w:type="pct"/>
            <w:tcBorders>
              <w:top w:val="nil"/>
              <w:left w:val="nil"/>
              <w:bottom w:val="nil"/>
              <w:right w:val="nil"/>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p>
        </w:tc>
        <w:tc>
          <w:tcPr>
            <w:tcW w:w="430" w:type="pct"/>
            <w:tcBorders>
              <w:top w:val="nil"/>
              <w:left w:val="nil"/>
              <w:bottom w:val="nil"/>
              <w:right w:val="nil"/>
            </w:tcBorders>
            <w:shd w:val="clear" w:color="auto" w:fill="auto"/>
            <w:noWrap/>
            <w:vAlign w:val="bottom"/>
            <w:hideMark/>
          </w:tcPr>
          <w:p w:rsidR="005D7F2F" w:rsidRPr="00F811C6" w:rsidRDefault="005D7F2F" w:rsidP="00D54D95">
            <w:pPr>
              <w:rPr>
                <w:rFonts w:ascii="Times New Roman" w:hAnsi="Times New Roman" w:cs="Times New Roman"/>
                <w:sz w:val="20"/>
                <w:szCs w:val="20"/>
                <w:lang w:eastAsia="sk-SK"/>
              </w:rPr>
            </w:pPr>
          </w:p>
        </w:tc>
        <w:tc>
          <w:tcPr>
            <w:tcW w:w="479" w:type="pct"/>
            <w:tcBorders>
              <w:top w:val="nil"/>
              <w:left w:val="nil"/>
              <w:bottom w:val="nil"/>
              <w:right w:val="nil"/>
            </w:tcBorders>
            <w:shd w:val="clear" w:color="auto" w:fill="auto"/>
            <w:noWrap/>
            <w:vAlign w:val="bottom"/>
            <w:hideMark/>
          </w:tcPr>
          <w:p w:rsidR="005D7F2F" w:rsidRPr="00F811C6" w:rsidRDefault="005D7F2F" w:rsidP="00D54D95">
            <w:pPr>
              <w:rPr>
                <w:rFonts w:ascii="Times New Roman" w:hAnsi="Times New Roman" w:cs="Times New Roman"/>
                <w:sz w:val="20"/>
                <w:szCs w:val="20"/>
                <w:lang w:eastAsia="sk-SK"/>
              </w:rPr>
            </w:pPr>
          </w:p>
        </w:tc>
        <w:tc>
          <w:tcPr>
            <w:tcW w:w="495" w:type="pct"/>
            <w:tcBorders>
              <w:top w:val="nil"/>
              <w:left w:val="nil"/>
              <w:bottom w:val="nil"/>
              <w:right w:val="nil"/>
            </w:tcBorders>
            <w:shd w:val="clear" w:color="auto" w:fill="auto"/>
            <w:noWrap/>
            <w:vAlign w:val="bottom"/>
            <w:hideMark/>
          </w:tcPr>
          <w:p w:rsidR="005D7F2F" w:rsidRPr="00F811C6" w:rsidRDefault="005D7F2F" w:rsidP="00D54D95">
            <w:pPr>
              <w:rPr>
                <w:rFonts w:ascii="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bottom"/>
            <w:hideMark/>
          </w:tcPr>
          <w:p w:rsidR="005D7F2F" w:rsidRPr="00F811C6" w:rsidRDefault="005D7F2F" w:rsidP="00D54D95">
            <w:pPr>
              <w:rPr>
                <w:rFonts w:ascii="Times New Roman" w:hAnsi="Times New Roman" w:cs="Times New Roman"/>
                <w:sz w:val="20"/>
                <w:szCs w:val="20"/>
                <w:lang w:eastAsia="sk-SK"/>
              </w:rPr>
            </w:pPr>
          </w:p>
        </w:tc>
        <w:tc>
          <w:tcPr>
            <w:tcW w:w="552" w:type="pct"/>
            <w:tcBorders>
              <w:top w:val="nil"/>
              <w:left w:val="nil"/>
              <w:bottom w:val="nil"/>
              <w:right w:val="nil"/>
            </w:tcBorders>
            <w:shd w:val="clear" w:color="auto" w:fill="auto"/>
            <w:noWrap/>
            <w:vAlign w:val="bottom"/>
            <w:hideMark/>
          </w:tcPr>
          <w:p w:rsidR="005D7F2F" w:rsidRPr="00F811C6" w:rsidRDefault="005D7F2F" w:rsidP="00D54D95">
            <w:pPr>
              <w:rPr>
                <w:rFonts w:ascii="Times New Roman" w:hAnsi="Times New Roman" w:cs="Times New Roman"/>
                <w:sz w:val="20"/>
                <w:szCs w:val="20"/>
                <w:lang w:eastAsia="sk-SK"/>
              </w:rPr>
            </w:pP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rozpočtové zdroje kapitoly</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1 294 297 046</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1 437 958 699</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1 463 140 698</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1 449 459 501</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1 371 173 921</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1 403 115 896</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1 450 960 891</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497129" w:rsidRDefault="005D7F2F" w:rsidP="00D54D95">
            <w:pPr>
              <w:rPr>
                <w:rFonts w:ascii="Times New Roman" w:hAnsi="Times New Roman" w:cs="Times New Roman"/>
                <w:sz w:val="14"/>
                <w:szCs w:val="14"/>
                <w:vertAlign w:val="superscript"/>
                <w:lang w:eastAsia="sk-SK"/>
              </w:rPr>
            </w:pPr>
            <w:r w:rsidRPr="00F811C6">
              <w:rPr>
                <w:rFonts w:ascii="Times New Roman" w:hAnsi="Times New Roman" w:cs="Times New Roman"/>
                <w:sz w:val="14"/>
                <w:szCs w:val="14"/>
                <w:lang w:eastAsia="sk-SK"/>
              </w:rPr>
              <w:t xml:space="preserve">    v tom: poistné platené štátom</w:t>
            </w:r>
            <w:r w:rsidR="00497129">
              <w:rPr>
                <w:rFonts w:ascii="Times New Roman" w:hAnsi="Times New Roman" w:cs="Times New Roman"/>
                <w:sz w:val="14"/>
                <w:szCs w:val="14"/>
                <w:vertAlign w:val="superscript"/>
                <w:lang w:eastAsia="sk-SK"/>
              </w:rPr>
              <w:t>*</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1 211 534 501</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1 351 628 401</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1 377 769 536</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1 354 677 409</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1 275 758 400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1 311 878 400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1 358 112 000</w:t>
            </w:r>
          </w:p>
        </w:tc>
      </w:tr>
      <w:tr w:rsidR="005D7F2F" w:rsidRPr="00F811C6" w:rsidTr="00D54D95">
        <w:trPr>
          <w:trHeight w:hRule="exact" w:val="372"/>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príspevok na činnosť OS ZZS </w:t>
            </w:r>
            <w:r w:rsidR="00497129">
              <w:rPr>
                <w:rFonts w:ascii="Times New Roman" w:hAnsi="Times New Roman" w:cs="Times New Roman"/>
                <w:sz w:val="14"/>
                <w:szCs w:val="14"/>
                <w:lang w:eastAsia="sk-SK"/>
              </w:rPr>
              <w:br/>
              <w:t xml:space="preserve">               </w:t>
            </w:r>
            <w:r w:rsidRPr="00F811C6">
              <w:rPr>
                <w:rFonts w:ascii="Times New Roman" w:hAnsi="Times New Roman" w:cs="Times New Roman"/>
                <w:sz w:val="14"/>
                <w:szCs w:val="14"/>
                <w:lang w:eastAsia="sk-SK"/>
              </w:rPr>
              <w:t>(zdroj 11H)</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13 074 499</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13 350 507</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14 074 386</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14 061 239</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14 258 426</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14 619 454</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15 361 544</w:t>
            </w:r>
          </w:p>
        </w:tc>
      </w:tr>
      <w:tr w:rsidR="005D7F2F" w:rsidRPr="00F811C6" w:rsidTr="00D54D95">
        <w:trPr>
          <w:trHeight w:hRule="exact" w:val="434"/>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príspevok na činnosť NCZI </w:t>
            </w:r>
            <w:r w:rsidR="00497129">
              <w:rPr>
                <w:rFonts w:ascii="Times New Roman" w:hAnsi="Times New Roman" w:cs="Times New Roman"/>
                <w:sz w:val="14"/>
                <w:szCs w:val="14"/>
                <w:lang w:eastAsia="sk-SK"/>
              </w:rPr>
              <w:br/>
              <w:t xml:space="preserve">              </w:t>
            </w:r>
            <w:r w:rsidRPr="00F811C6">
              <w:rPr>
                <w:rFonts w:ascii="Times New Roman" w:hAnsi="Times New Roman" w:cs="Times New Roman"/>
                <w:sz w:val="14"/>
                <w:szCs w:val="14"/>
                <w:lang w:eastAsia="sk-SK"/>
              </w:rPr>
              <w:t>(zdroj 11H)</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10 086 042</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15 639 166</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16 487 138</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16 471 737</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16 702 728</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17 125 646</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17 994 951</w:t>
            </w:r>
          </w:p>
        </w:tc>
      </w:tr>
      <w:tr w:rsidR="005D7F2F" w:rsidRPr="00F811C6" w:rsidTr="00D54D95">
        <w:trPr>
          <w:trHeight w:hRule="exact" w:val="426"/>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bežné výdavky kapitoly, </w:t>
            </w:r>
            <w:r w:rsidR="00497129">
              <w:rPr>
                <w:rFonts w:ascii="Times New Roman" w:hAnsi="Times New Roman" w:cs="Times New Roman"/>
                <w:sz w:val="14"/>
                <w:szCs w:val="14"/>
                <w:lang w:eastAsia="sk-SK"/>
              </w:rPr>
              <w:br/>
              <w:t xml:space="preserve">               </w:t>
            </w:r>
            <w:r w:rsidRPr="00F811C6">
              <w:rPr>
                <w:rFonts w:ascii="Times New Roman" w:hAnsi="Times New Roman" w:cs="Times New Roman"/>
                <w:sz w:val="14"/>
                <w:szCs w:val="14"/>
                <w:lang w:eastAsia="sk-SK"/>
              </w:rPr>
              <w:t>z toho:</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53 288 490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52 112 866</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54 309 638</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63 430 461</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63 884 367</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58 922 396</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58 922 396</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610 mzdy</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22 572 550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23 317 306</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23 212 397</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25 239 317</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25 980 211</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25 980 211</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25 980 211</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620 odvody</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7 937 607</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8 181 641</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8 113 400</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8 825 495</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9 080 347</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9 080 347</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9 080 347</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630 tovary a služby</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12 015 620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12 786 833</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15 298 250</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13 738 356</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20 488 582</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15 570 646</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15 564 684</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640 bežné transfery</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10 762 713</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7 827 086</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7 685 591</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15 627 293</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8 335 227</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8 291 192</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8 297 154</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kapitálové výdavky kapitoly </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6 313 514</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5 227 759</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500 000</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818 655</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570 000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570 000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570 000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zdroje EÚ vrátane spolufinancovania</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24 668 611</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5 073 904</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27 437 279</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7 148 368</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497129">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v tom:   2. programov</w:t>
            </w:r>
            <w:r w:rsidR="00497129">
              <w:rPr>
                <w:rFonts w:ascii="Times New Roman" w:hAnsi="Times New Roman" w:cs="Times New Roman"/>
                <w:sz w:val="14"/>
                <w:szCs w:val="14"/>
                <w:lang w:eastAsia="sk-SK"/>
              </w:rPr>
              <w:t>é</w:t>
            </w:r>
            <w:r w:rsidRPr="00F811C6">
              <w:rPr>
                <w:rFonts w:ascii="Times New Roman" w:hAnsi="Times New Roman" w:cs="Times New Roman"/>
                <w:sz w:val="14"/>
                <w:szCs w:val="14"/>
                <w:lang w:eastAsia="sk-SK"/>
              </w:rPr>
              <w:t xml:space="preserve"> obdobie - EÚ</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21 141 331</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4 113 811</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23 347 908</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6 133 411</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329"/>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497129">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2. programov</w:t>
            </w:r>
            <w:r w:rsidR="00497129">
              <w:rPr>
                <w:rFonts w:ascii="Times New Roman" w:hAnsi="Times New Roman" w:cs="Times New Roman"/>
                <w:sz w:val="14"/>
                <w:szCs w:val="14"/>
                <w:lang w:eastAsia="sk-SK"/>
              </w:rPr>
              <w:t>é</w:t>
            </w:r>
            <w:r w:rsidRPr="00F811C6">
              <w:rPr>
                <w:rFonts w:ascii="Times New Roman" w:hAnsi="Times New Roman" w:cs="Times New Roman"/>
                <w:sz w:val="14"/>
                <w:szCs w:val="14"/>
                <w:lang w:eastAsia="sk-SK"/>
              </w:rPr>
              <w:t xml:space="preserve"> obdobie - spolufinancovanie zo ŠR</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3 527 280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960 093</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4 089 371</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1 014 957</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497129" w:rsidP="00497129">
            <w:pPr>
              <w:rPr>
                <w:rFonts w:ascii="Times New Roman" w:hAnsi="Times New Roman" w:cs="Times New Roman"/>
                <w:sz w:val="14"/>
                <w:szCs w:val="14"/>
                <w:lang w:eastAsia="sk-SK"/>
              </w:rPr>
            </w:pPr>
            <w:r>
              <w:rPr>
                <w:rFonts w:ascii="Times New Roman" w:hAnsi="Times New Roman" w:cs="Times New Roman"/>
                <w:sz w:val="14"/>
                <w:szCs w:val="14"/>
                <w:lang w:eastAsia="sk-SK"/>
              </w:rPr>
              <w:t xml:space="preserve">               3. programové</w:t>
            </w:r>
            <w:r w:rsidR="005D7F2F" w:rsidRPr="00F811C6">
              <w:rPr>
                <w:rFonts w:ascii="Times New Roman" w:hAnsi="Times New Roman" w:cs="Times New Roman"/>
                <w:sz w:val="14"/>
                <w:szCs w:val="14"/>
                <w:lang w:eastAsia="sk-SK"/>
              </w:rPr>
              <w:t xml:space="preserve"> obdobie - EÚ</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323"/>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497129">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3. programov</w:t>
            </w:r>
            <w:r w:rsidR="00497129">
              <w:rPr>
                <w:rFonts w:ascii="Times New Roman" w:hAnsi="Times New Roman" w:cs="Times New Roman"/>
                <w:sz w:val="14"/>
                <w:szCs w:val="14"/>
                <w:lang w:eastAsia="sk-SK"/>
              </w:rPr>
              <w:t>é</w:t>
            </w:r>
            <w:r w:rsidRPr="00F811C6">
              <w:rPr>
                <w:rFonts w:ascii="Times New Roman" w:hAnsi="Times New Roman" w:cs="Times New Roman"/>
                <w:sz w:val="14"/>
                <w:szCs w:val="14"/>
                <w:lang w:eastAsia="sk-SK"/>
              </w:rPr>
              <w:t xml:space="preserve"> obdobie - spolufinancovanie zo ŠR</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presun z minulých rokov</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3 105 082</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30 789 855</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0</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10 753 189</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v tom: presun z minulých rokov §</w:t>
            </w:r>
            <w:r w:rsidR="00497129">
              <w:rPr>
                <w:rFonts w:ascii="Times New Roman" w:hAnsi="Times New Roman" w:cs="Times New Roman"/>
                <w:sz w:val="14"/>
                <w:szCs w:val="14"/>
                <w:lang w:eastAsia="sk-SK"/>
              </w:rPr>
              <w:t xml:space="preserve"> </w:t>
            </w:r>
            <w:r w:rsidRPr="00F811C6">
              <w:rPr>
                <w:rFonts w:ascii="Times New Roman" w:hAnsi="Times New Roman" w:cs="Times New Roman"/>
                <w:sz w:val="14"/>
                <w:szCs w:val="14"/>
                <w:lang w:eastAsia="sk-SK"/>
              </w:rPr>
              <w:t>8</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12 640 489</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10 753 189</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presun z minulých rokov - EÚ</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2 829 809</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15 629 577</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354"/>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sz w:val="14"/>
                <w:szCs w:val="14"/>
                <w:lang w:eastAsia="sk-SK"/>
              </w:rPr>
            </w:pPr>
            <w:r w:rsidRPr="00F811C6">
              <w:rPr>
                <w:rFonts w:ascii="Times New Roman" w:hAnsi="Times New Roman" w:cs="Times New Roman"/>
                <w:sz w:val="14"/>
                <w:szCs w:val="14"/>
                <w:lang w:eastAsia="sk-SK"/>
              </w:rPr>
              <w:t xml:space="preserve">               presun z minulých rokov - spolufinancovanie zo ŠR</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275 273</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2 519 789</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bl>
    <w:p w:rsidR="005D7F2F" w:rsidRPr="00F811C6" w:rsidRDefault="005D7F2F" w:rsidP="005D7F2F">
      <w:pPr>
        <w:jc w:val="both"/>
        <w:rPr>
          <w:rFonts w:ascii="Times New Roman" w:hAnsi="Times New Roman"/>
          <w:sz w:val="14"/>
          <w:szCs w:val="14"/>
        </w:rPr>
      </w:pPr>
      <w:r w:rsidRPr="00F811C6">
        <w:rPr>
          <w:rFonts w:ascii="Times New Roman" w:hAnsi="Times New Roman"/>
          <w:sz w:val="14"/>
          <w:szCs w:val="14"/>
        </w:rPr>
        <w:t>*OS 2016 vrátane ročného zúčtovania</w:t>
      </w:r>
    </w:p>
    <w:p w:rsidR="005D7F2F" w:rsidRPr="00F811C6" w:rsidRDefault="005D7F2F" w:rsidP="005D7F2F">
      <w:pPr>
        <w:ind w:firstLine="708"/>
        <w:jc w:val="both"/>
        <w:rPr>
          <w:rFonts w:ascii="Times New Roman" w:hAnsi="Times New Roman"/>
        </w:rPr>
      </w:pPr>
    </w:p>
    <w:p w:rsidR="005D7F2F" w:rsidRPr="00F811C6" w:rsidRDefault="005D7F2F" w:rsidP="005D7F2F">
      <w:pPr>
        <w:ind w:firstLine="708"/>
        <w:jc w:val="both"/>
        <w:rPr>
          <w:rFonts w:ascii="Times New Roman" w:hAnsi="Times New Roman"/>
        </w:rPr>
      </w:pPr>
      <w:r w:rsidRPr="00F811C6">
        <w:rPr>
          <w:rFonts w:ascii="Times New Roman" w:hAnsi="Times New Roman"/>
        </w:rPr>
        <w:t>Celkové výdavky kapitoly štátneho rozpočtu MZ SR sa na rok 2017 predpokladajú na úrovni 1,37 mld. eur.</w:t>
      </w:r>
    </w:p>
    <w:p w:rsidR="005D7F2F" w:rsidRPr="00F811C6" w:rsidRDefault="005D7F2F" w:rsidP="005D7F2F">
      <w:pPr>
        <w:ind w:firstLine="708"/>
        <w:jc w:val="both"/>
        <w:rPr>
          <w:rFonts w:ascii="Times New Roman" w:hAnsi="Times New Roman"/>
        </w:rPr>
      </w:pPr>
    </w:p>
    <w:p w:rsidR="005D7F2F" w:rsidRPr="00F811C6" w:rsidRDefault="005D7F2F" w:rsidP="005D7F2F">
      <w:pPr>
        <w:ind w:firstLine="708"/>
        <w:jc w:val="both"/>
        <w:rPr>
          <w:rFonts w:ascii="Times New Roman" w:hAnsi="Times New Roman" w:cs="Times New Roman"/>
        </w:rPr>
      </w:pPr>
      <w:r w:rsidRPr="00F811C6">
        <w:rPr>
          <w:rFonts w:ascii="Times New Roman" w:hAnsi="Times New Roman"/>
        </w:rPr>
        <w:t xml:space="preserve">Osobné výdavky na rok 2017 sa rozpočtujú vo výške 35,1 mil. eur, s medziročným rastom oproti schválenému rozpočtu na rok 2016 o 3,7 mil. eur, t. j. o 11,92 %. Dôvodom je premietnutie valorizácie platov, ako aj zabezpečenie nárokovej zložky platov a zároveň aj   zmeny v organizačnej štruktúre. </w:t>
      </w:r>
    </w:p>
    <w:p w:rsidR="005D7F2F" w:rsidRPr="00F811C6" w:rsidRDefault="005D7F2F" w:rsidP="005D7F2F">
      <w:pPr>
        <w:jc w:val="both"/>
        <w:rPr>
          <w:rFonts w:ascii="Times New Roman" w:hAnsi="Times New Roman"/>
        </w:rPr>
      </w:pPr>
    </w:p>
    <w:p w:rsidR="005D7F2F" w:rsidRPr="00F811C6" w:rsidRDefault="005D7F2F" w:rsidP="005D7F2F">
      <w:pPr>
        <w:ind w:firstLine="708"/>
        <w:jc w:val="both"/>
        <w:rPr>
          <w:rFonts w:ascii="Times New Roman" w:hAnsi="Times New Roman"/>
        </w:rPr>
      </w:pPr>
      <w:r w:rsidRPr="00F811C6">
        <w:rPr>
          <w:rFonts w:ascii="Times New Roman" w:hAnsi="Times New Roman"/>
        </w:rPr>
        <w:t xml:space="preserve">Výdavky na tovary a služby sa na rok 2017 rozpočtujú v sume 20,5 mil. eur, čo predstavuje rast oproti schválenému rozpočtu na rok 2016 o 5,2 mil. eur, a to z dôvodu, presunu z bežných transferov na vedu a výskum a do iných oblastí. Zároveň sa na tejto kategórii podporuje financovanie rezidentského programu. </w:t>
      </w:r>
    </w:p>
    <w:p w:rsidR="005D7F2F" w:rsidRPr="00F811C6" w:rsidRDefault="005D7F2F" w:rsidP="005D7F2F">
      <w:pPr>
        <w:jc w:val="both"/>
        <w:rPr>
          <w:rFonts w:ascii="Times New Roman" w:hAnsi="Times New Roman"/>
        </w:rPr>
      </w:pPr>
    </w:p>
    <w:p w:rsidR="005D7F2F" w:rsidRPr="00F811C6" w:rsidRDefault="005D7F2F" w:rsidP="005D7F2F">
      <w:pPr>
        <w:ind w:firstLine="708"/>
        <w:jc w:val="both"/>
        <w:rPr>
          <w:rFonts w:ascii="Times New Roman" w:hAnsi="Times New Roman"/>
        </w:rPr>
      </w:pPr>
      <w:r w:rsidRPr="00F811C6">
        <w:rPr>
          <w:rFonts w:ascii="Times New Roman" w:hAnsi="Times New Roman"/>
        </w:rPr>
        <w:t>V rámci bežných transferov sa rozpočtuje poistné platené štátom na verejné zdravotné poistenie, príspevky pre operačné strediská záchrannej zdravotnej služby, príspevky pre</w:t>
      </w:r>
      <w:r w:rsidRPr="00F811C6">
        <w:t xml:space="preserve"> </w:t>
      </w:r>
      <w:r w:rsidRPr="00F811C6">
        <w:rPr>
          <w:rFonts w:ascii="Times New Roman" w:hAnsi="Times New Roman"/>
        </w:rPr>
        <w:lastRenderedPageBreak/>
        <w:t>Národné centrum zdravotníckych informácií a výdavky na úhradu neodkladnej zdravotnej starostlivosti. Na rok 2017 sa rozpočtujú bežné transfery vo výške 1,31 mld. eur, čo predstavuje pokles oproti schválenému rozpočtu na rok 2016 o sumu  129,0 mil. eur, t. j. o 8,99 %. Dôvodom je najmä pokles platby</w:t>
      </w:r>
      <w:r w:rsidR="00497129">
        <w:rPr>
          <w:rFonts w:ascii="Times New Roman" w:hAnsi="Times New Roman"/>
        </w:rPr>
        <w:t xml:space="preserve"> za poistencov štátu a ukončenie</w:t>
      </w:r>
      <w:r w:rsidRPr="00F811C6">
        <w:rPr>
          <w:rFonts w:ascii="Times New Roman" w:hAnsi="Times New Roman"/>
        </w:rPr>
        <w:t xml:space="preserve"> čerpania prostriedkov z rozpočtov EÚ.</w:t>
      </w:r>
    </w:p>
    <w:p w:rsidR="005D7F2F" w:rsidRPr="00F811C6" w:rsidRDefault="005D7F2F" w:rsidP="005D7F2F">
      <w:pPr>
        <w:jc w:val="both"/>
        <w:rPr>
          <w:rFonts w:ascii="Times New Roman" w:hAnsi="Times New Roman"/>
          <w:bCs/>
        </w:rPr>
      </w:pPr>
    </w:p>
    <w:p w:rsidR="005D7F2F" w:rsidRPr="00F811C6" w:rsidRDefault="005D7F2F" w:rsidP="005D7F2F">
      <w:pPr>
        <w:ind w:firstLine="708"/>
        <w:jc w:val="both"/>
        <w:rPr>
          <w:rFonts w:ascii="Times New Roman" w:hAnsi="Times New Roman"/>
        </w:rPr>
      </w:pPr>
      <w:r w:rsidRPr="00F811C6">
        <w:rPr>
          <w:rFonts w:ascii="Times New Roman" w:hAnsi="Times New Roman"/>
        </w:rPr>
        <w:t>Kapitálové výdavky sa na roky 2017 až 2019 rozpočtujú v sume 570 tis. eur každoročne.</w:t>
      </w:r>
    </w:p>
    <w:p w:rsidR="005D7F2F" w:rsidRPr="00F811C6" w:rsidRDefault="005D7F2F" w:rsidP="005D7F2F">
      <w:pPr>
        <w:jc w:val="both"/>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2447"/>
        <w:gridCol w:w="945"/>
        <w:gridCol w:w="945"/>
        <w:gridCol w:w="945"/>
        <w:gridCol w:w="945"/>
        <w:gridCol w:w="945"/>
        <w:gridCol w:w="945"/>
        <w:gridCol w:w="945"/>
      </w:tblGrid>
      <w:tr w:rsidR="005D7F2F" w:rsidRPr="00F811C6" w:rsidTr="00D54D95">
        <w:trPr>
          <w:trHeight w:hRule="exact" w:val="255"/>
        </w:trPr>
        <w:tc>
          <w:tcPr>
            <w:tcW w:w="1350"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5D7F2F" w:rsidRPr="00F811C6" w:rsidRDefault="005D7F2F" w:rsidP="00D54D95">
            <w:pP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v eurách</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2014 S</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2015 S</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R</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OS</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2017 N</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2018 N</w:t>
            </w:r>
          </w:p>
        </w:tc>
        <w:tc>
          <w:tcPr>
            <w:tcW w:w="521"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2019 N</w:t>
            </w:r>
          </w:p>
        </w:tc>
      </w:tr>
      <w:tr w:rsidR="005D7F2F" w:rsidRPr="00F811C6" w:rsidTr="00EC27DE">
        <w:trPr>
          <w:trHeight w:hRule="exact" w:val="255"/>
        </w:trPr>
        <w:tc>
          <w:tcPr>
            <w:tcW w:w="1350"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F811C6" w:rsidRDefault="005D7F2F" w:rsidP="00D54D95">
            <w:pP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Ministerstva zdravotníctva SR</w:t>
            </w:r>
          </w:p>
        </w:tc>
        <w:tc>
          <w:tcPr>
            <w:tcW w:w="52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1 322 070 739</w:t>
            </w:r>
          </w:p>
        </w:tc>
        <w:tc>
          <w:tcPr>
            <w:tcW w:w="52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1 473 822 458</w:t>
            </w:r>
          </w:p>
        </w:tc>
        <w:tc>
          <w:tcPr>
            <w:tcW w:w="52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1 490 577 977</w:t>
            </w:r>
          </w:p>
        </w:tc>
        <w:tc>
          <w:tcPr>
            <w:tcW w:w="52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1 467 361 058</w:t>
            </w:r>
          </w:p>
        </w:tc>
        <w:tc>
          <w:tcPr>
            <w:tcW w:w="52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1 371 173 921</w:t>
            </w:r>
          </w:p>
        </w:tc>
        <w:tc>
          <w:tcPr>
            <w:tcW w:w="52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1 403 115 896</w:t>
            </w:r>
          </w:p>
        </w:tc>
        <w:tc>
          <w:tcPr>
            <w:tcW w:w="52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F811C6" w:rsidRDefault="005D7F2F" w:rsidP="00D54D95">
            <w:pPr>
              <w:jc w:val="right"/>
              <w:rPr>
                <w:rFonts w:ascii="Times New Roman" w:hAnsi="Times New Roman" w:cs="Times New Roman"/>
                <w:b/>
                <w:bCs/>
                <w:sz w:val="14"/>
                <w:szCs w:val="14"/>
                <w:lang w:eastAsia="sk-SK"/>
              </w:rPr>
            </w:pPr>
            <w:r w:rsidRPr="00F811C6">
              <w:rPr>
                <w:rFonts w:ascii="Times New Roman" w:hAnsi="Times New Roman" w:cs="Times New Roman"/>
                <w:b/>
                <w:bCs/>
                <w:sz w:val="14"/>
                <w:szCs w:val="14"/>
                <w:lang w:eastAsia="sk-SK"/>
              </w:rPr>
              <w:t>1 450 960 891</w:t>
            </w:r>
          </w:p>
        </w:tc>
      </w:tr>
      <w:tr w:rsidR="005D7F2F" w:rsidRPr="00F811C6" w:rsidTr="00D54D95">
        <w:trPr>
          <w:trHeight w:hRule="exact" w:val="255"/>
        </w:trPr>
        <w:tc>
          <w:tcPr>
            <w:tcW w:w="1350"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z toho:</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w:t>
            </w:r>
          </w:p>
        </w:tc>
      </w:tr>
      <w:tr w:rsidR="005D7F2F" w:rsidRPr="00F811C6" w:rsidTr="00D54D95">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497129">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poistné platené štátom*</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1 211 534 501</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1 348 864 450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1 377 769 536</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1 354 677 409</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1 275 758 400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1 311 878 400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1 358 112 000</w:t>
            </w:r>
          </w:p>
        </w:tc>
      </w:tr>
      <w:tr w:rsidR="005D7F2F" w:rsidRPr="00F811C6" w:rsidTr="00D54D95">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xml:space="preserve">príspevok na činnosť OS ZZS </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13 074 499</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13 350 507</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14 074 386</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14 061 239</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14 258 426</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14 619 454</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15 361 544</w:t>
            </w:r>
          </w:p>
        </w:tc>
      </w:tr>
      <w:tr w:rsidR="005D7F2F" w:rsidRPr="00F811C6" w:rsidTr="00D54D95">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príspevok na činnosť NCZI</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10 086 042</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15 639 166</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16 487 138</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16 471 737</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16 702 728</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17 125 646</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17 994 951</w:t>
            </w:r>
          </w:p>
        </w:tc>
      </w:tr>
      <w:tr w:rsidR="005D7F2F" w:rsidRPr="00F811C6" w:rsidTr="00D54D95">
        <w:trPr>
          <w:trHeight w:hRule="exact" w:val="255"/>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xml:space="preserve">výdavky kapitoly na činnosť </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59 602 004</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57 340 625</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54 809 638</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64 249 116</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64 454 367</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59 492 396</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59 492 396</w:t>
            </w:r>
          </w:p>
        </w:tc>
      </w:tr>
      <w:tr w:rsidR="005D7F2F" w:rsidRPr="00F811C6" w:rsidTr="00D54D95">
        <w:trPr>
          <w:trHeight w:hRule="exact" w:val="255"/>
        </w:trPr>
        <w:tc>
          <w:tcPr>
            <w:tcW w:w="135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prostriedky EÚ</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21 141 331</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4 113 811</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23 347 908</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6 133 411</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255"/>
        </w:trPr>
        <w:tc>
          <w:tcPr>
            <w:tcW w:w="135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spolufinancovanie k zdrojom EÚ</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3 527 280</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960 093</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4 089 371</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1 014 957</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255"/>
        </w:trPr>
        <w:tc>
          <w:tcPr>
            <w:tcW w:w="135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presun z minulých rokov</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3 105 082</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30 789 855</w:t>
            </w:r>
          </w:p>
        </w:tc>
        <w:tc>
          <w:tcPr>
            <w:tcW w:w="521"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10 753 189</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bl>
    <w:p w:rsidR="005D7F2F" w:rsidRPr="00F811C6" w:rsidRDefault="005D7F2F" w:rsidP="005D7F2F">
      <w:pPr>
        <w:jc w:val="both"/>
        <w:rPr>
          <w:rFonts w:ascii="Times New Roman" w:hAnsi="Times New Roman"/>
          <w:bCs/>
          <w:sz w:val="14"/>
          <w:szCs w:val="14"/>
        </w:rPr>
      </w:pPr>
      <w:r w:rsidRPr="00F811C6">
        <w:rPr>
          <w:rFonts w:ascii="Times New Roman" w:hAnsi="Times New Roman"/>
          <w:bCs/>
          <w:sz w:val="14"/>
          <w:szCs w:val="14"/>
        </w:rPr>
        <w:t>*roky 2014 - 2016 vrátane ročného zúčtovania (roky 2017-2019 bez RZ)</w:t>
      </w:r>
    </w:p>
    <w:p w:rsidR="005D7F2F" w:rsidRPr="00F811C6" w:rsidRDefault="005D7F2F" w:rsidP="005D7F2F">
      <w:pPr>
        <w:jc w:val="both"/>
        <w:rPr>
          <w:rFonts w:ascii="Times New Roman" w:hAnsi="Times New Roman"/>
        </w:rPr>
      </w:pPr>
    </w:p>
    <w:p w:rsidR="005D7F2F" w:rsidRPr="00F811C6" w:rsidRDefault="005D7F2F" w:rsidP="005D7F2F">
      <w:pPr>
        <w:ind w:firstLine="708"/>
        <w:jc w:val="both"/>
        <w:rPr>
          <w:rFonts w:ascii="Times New Roman" w:hAnsi="Times New Roman"/>
        </w:rPr>
      </w:pPr>
      <w:r w:rsidRPr="00F811C6">
        <w:rPr>
          <w:rFonts w:ascii="Times New Roman" w:hAnsi="Times New Roman"/>
        </w:rPr>
        <w:t xml:space="preserve">Preddavky na poistné platené štátom, určené pre zákonom vymedzené kategórie osôb, na rok 2017 sa rozpočtujú v sume 1,28 mld. eur. Na rok 2018 sa poistné platené štátom navrhuje vo výške 1,31 mld. eur a na rok 2019 na úrovni 1,36 mld. eur. Predpokladaný počet poistencov štátu v rokoch 2017 až 2019 sa odhaduje na úrovni 3 010 000 osôb. Z dôvodu zmeny legislatívy sa znížil počet poistencov štátu. </w:t>
      </w:r>
    </w:p>
    <w:p w:rsidR="005D7F2F" w:rsidRPr="00F811C6" w:rsidRDefault="005D7F2F" w:rsidP="005D7F2F">
      <w:pPr>
        <w:ind w:firstLine="708"/>
        <w:jc w:val="both"/>
        <w:rPr>
          <w:rFonts w:ascii="Times New Roman" w:hAnsi="Times New Roman"/>
        </w:rPr>
      </w:pPr>
    </w:p>
    <w:tbl>
      <w:tblPr>
        <w:tblW w:w="5018" w:type="pct"/>
        <w:tblLayout w:type="fixed"/>
        <w:tblCellMar>
          <w:left w:w="70" w:type="dxa"/>
          <w:right w:w="70" w:type="dxa"/>
        </w:tblCellMar>
        <w:tblLook w:val="04A0" w:firstRow="1" w:lastRow="0" w:firstColumn="1" w:lastColumn="0" w:noHBand="0" w:noVBand="1"/>
      </w:tblPr>
      <w:tblGrid>
        <w:gridCol w:w="2127"/>
        <w:gridCol w:w="992"/>
        <w:gridCol w:w="992"/>
        <w:gridCol w:w="991"/>
        <w:gridCol w:w="991"/>
        <w:gridCol w:w="991"/>
        <w:gridCol w:w="991"/>
        <w:gridCol w:w="1020"/>
      </w:tblGrid>
      <w:tr w:rsidR="005D7F2F" w:rsidRPr="00F811C6" w:rsidTr="00D54D95">
        <w:trPr>
          <w:trHeight w:hRule="exact" w:val="255"/>
        </w:trPr>
        <w:tc>
          <w:tcPr>
            <w:tcW w:w="1169" w:type="pct"/>
            <w:tcBorders>
              <w:top w:val="single" w:sz="4" w:space="0" w:color="auto"/>
              <w:left w:val="single" w:sz="4" w:space="0" w:color="auto"/>
              <w:bottom w:val="single" w:sz="4" w:space="0" w:color="auto"/>
              <w:right w:val="single" w:sz="4" w:space="0" w:color="auto"/>
            </w:tcBorders>
            <w:shd w:val="pct35" w:color="auto" w:fill="auto"/>
            <w:noWrap/>
            <w:vAlign w:val="center"/>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v eurách</w:t>
            </w:r>
          </w:p>
        </w:tc>
        <w:tc>
          <w:tcPr>
            <w:tcW w:w="545"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2014 S</w:t>
            </w:r>
          </w:p>
        </w:tc>
        <w:tc>
          <w:tcPr>
            <w:tcW w:w="545"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2015 S</w:t>
            </w:r>
          </w:p>
        </w:tc>
        <w:tc>
          <w:tcPr>
            <w:tcW w:w="545"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R</w:t>
            </w:r>
          </w:p>
        </w:tc>
        <w:tc>
          <w:tcPr>
            <w:tcW w:w="545"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OS</w:t>
            </w:r>
          </w:p>
        </w:tc>
        <w:tc>
          <w:tcPr>
            <w:tcW w:w="545"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2017 N</w:t>
            </w:r>
          </w:p>
        </w:tc>
        <w:tc>
          <w:tcPr>
            <w:tcW w:w="545"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2018 N</w:t>
            </w:r>
          </w:p>
        </w:tc>
        <w:tc>
          <w:tcPr>
            <w:tcW w:w="561"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2019 N</w:t>
            </w:r>
          </w:p>
        </w:tc>
      </w:tr>
      <w:tr w:rsidR="005D7F2F" w:rsidRPr="00497129" w:rsidTr="00D54D95">
        <w:trPr>
          <w:trHeight w:hRule="exact" w:val="374"/>
        </w:trPr>
        <w:tc>
          <w:tcPr>
            <w:tcW w:w="1169" w:type="pct"/>
            <w:tcBorders>
              <w:top w:val="single" w:sz="4" w:space="0" w:color="auto"/>
              <w:left w:val="single" w:sz="4" w:space="0" w:color="auto"/>
              <w:bottom w:val="single" w:sz="4" w:space="0" w:color="auto"/>
              <w:right w:val="single" w:sz="4" w:space="0" w:color="auto"/>
            </w:tcBorders>
            <w:shd w:val="pct25" w:color="auto" w:fill="auto"/>
            <w:noWrap/>
            <w:vAlign w:val="center"/>
            <w:hideMark/>
          </w:tcPr>
          <w:p w:rsidR="005D7F2F" w:rsidRPr="00497129" w:rsidRDefault="005D7F2F" w:rsidP="00D54D95">
            <w:pPr>
              <w:rPr>
                <w:rFonts w:ascii="Times New Roman" w:hAnsi="Times New Roman" w:cs="Times New Roman"/>
                <w:b/>
                <w:bCs/>
                <w:color w:val="000000"/>
                <w:sz w:val="14"/>
                <w:szCs w:val="14"/>
                <w:lang w:eastAsia="sk-SK"/>
              </w:rPr>
            </w:pPr>
            <w:r w:rsidRPr="00497129">
              <w:rPr>
                <w:rFonts w:ascii="Times New Roman" w:hAnsi="Times New Roman" w:cs="Times New Roman"/>
                <w:b/>
                <w:bCs/>
                <w:color w:val="000000"/>
                <w:sz w:val="14"/>
                <w:szCs w:val="14"/>
                <w:lang w:eastAsia="sk-SK"/>
              </w:rPr>
              <w:t>Poistného platené štátom na verejné zdravotné poistenie</w:t>
            </w:r>
          </w:p>
        </w:tc>
        <w:tc>
          <w:tcPr>
            <w:tcW w:w="545" w:type="pct"/>
            <w:tcBorders>
              <w:top w:val="single" w:sz="4" w:space="0" w:color="auto"/>
              <w:left w:val="nil"/>
              <w:bottom w:val="single" w:sz="4" w:space="0" w:color="auto"/>
              <w:right w:val="single" w:sz="4" w:space="0" w:color="auto"/>
            </w:tcBorders>
            <w:shd w:val="pct25" w:color="auto" w:fill="auto"/>
            <w:noWrap/>
            <w:vAlign w:val="center"/>
            <w:hideMark/>
          </w:tcPr>
          <w:p w:rsidR="005D7F2F" w:rsidRPr="00497129" w:rsidRDefault="005D7F2F" w:rsidP="00D54D95">
            <w:pPr>
              <w:jc w:val="right"/>
              <w:rPr>
                <w:rFonts w:ascii="Times New Roman" w:hAnsi="Times New Roman" w:cs="Times New Roman"/>
                <w:b/>
                <w:color w:val="000000"/>
                <w:sz w:val="14"/>
                <w:szCs w:val="14"/>
                <w:lang w:eastAsia="sk-SK"/>
              </w:rPr>
            </w:pPr>
            <w:r w:rsidRPr="00497129">
              <w:rPr>
                <w:rFonts w:ascii="Times New Roman" w:hAnsi="Times New Roman" w:cs="Times New Roman"/>
                <w:b/>
                <w:color w:val="000000"/>
                <w:sz w:val="14"/>
                <w:szCs w:val="14"/>
                <w:lang w:eastAsia="sk-SK"/>
              </w:rPr>
              <w:t>1 211 534 501</w:t>
            </w:r>
          </w:p>
        </w:tc>
        <w:tc>
          <w:tcPr>
            <w:tcW w:w="545" w:type="pct"/>
            <w:tcBorders>
              <w:top w:val="single" w:sz="4" w:space="0" w:color="auto"/>
              <w:left w:val="nil"/>
              <w:bottom w:val="single" w:sz="4" w:space="0" w:color="auto"/>
              <w:right w:val="single" w:sz="4" w:space="0" w:color="auto"/>
            </w:tcBorders>
            <w:shd w:val="pct25" w:color="auto" w:fill="auto"/>
            <w:noWrap/>
            <w:vAlign w:val="center"/>
            <w:hideMark/>
          </w:tcPr>
          <w:p w:rsidR="005D7F2F" w:rsidRPr="00497129" w:rsidRDefault="005D7F2F" w:rsidP="00D54D95">
            <w:pPr>
              <w:jc w:val="right"/>
              <w:rPr>
                <w:rFonts w:ascii="Times New Roman" w:hAnsi="Times New Roman" w:cs="Times New Roman"/>
                <w:b/>
                <w:color w:val="000000"/>
                <w:sz w:val="14"/>
                <w:szCs w:val="14"/>
                <w:lang w:eastAsia="sk-SK"/>
              </w:rPr>
            </w:pPr>
            <w:r w:rsidRPr="00497129">
              <w:rPr>
                <w:rFonts w:ascii="Times New Roman" w:hAnsi="Times New Roman" w:cs="Times New Roman"/>
                <w:b/>
                <w:color w:val="000000"/>
                <w:sz w:val="14"/>
                <w:szCs w:val="14"/>
                <w:lang w:eastAsia="sk-SK"/>
              </w:rPr>
              <w:t>1 348 864 450</w:t>
            </w:r>
          </w:p>
        </w:tc>
        <w:tc>
          <w:tcPr>
            <w:tcW w:w="545" w:type="pct"/>
            <w:tcBorders>
              <w:top w:val="single" w:sz="4" w:space="0" w:color="auto"/>
              <w:left w:val="nil"/>
              <w:bottom w:val="single" w:sz="4" w:space="0" w:color="auto"/>
              <w:right w:val="single" w:sz="4" w:space="0" w:color="auto"/>
            </w:tcBorders>
            <w:shd w:val="pct25" w:color="auto" w:fill="auto"/>
            <w:noWrap/>
            <w:vAlign w:val="center"/>
            <w:hideMark/>
          </w:tcPr>
          <w:p w:rsidR="005D7F2F" w:rsidRPr="00497129" w:rsidRDefault="005D7F2F" w:rsidP="00D54D95">
            <w:pPr>
              <w:jc w:val="right"/>
              <w:rPr>
                <w:rFonts w:ascii="Times New Roman" w:hAnsi="Times New Roman" w:cs="Times New Roman"/>
                <w:b/>
                <w:color w:val="000000"/>
                <w:sz w:val="14"/>
                <w:szCs w:val="14"/>
                <w:lang w:eastAsia="sk-SK"/>
              </w:rPr>
            </w:pPr>
            <w:r w:rsidRPr="00497129">
              <w:rPr>
                <w:rFonts w:ascii="Times New Roman" w:hAnsi="Times New Roman" w:cs="Times New Roman"/>
                <w:b/>
                <w:color w:val="000000"/>
                <w:sz w:val="14"/>
                <w:szCs w:val="14"/>
                <w:lang w:eastAsia="sk-SK"/>
              </w:rPr>
              <w:t>1 377 769 536</w:t>
            </w:r>
          </w:p>
        </w:tc>
        <w:tc>
          <w:tcPr>
            <w:tcW w:w="545" w:type="pct"/>
            <w:tcBorders>
              <w:top w:val="single" w:sz="4" w:space="0" w:color="auto"/>
              <w:left w:val="nil"/>
              <w:bottom w:val="single" w:sz="4" w:space="0" w:color="auto"/>
              <w:right w:val="single" w:sz="4" w:space="0" w:color="auto"/>
            </w:tcBorders>
            <w:shd w:val="pct25" w:color="auto" w:fill="auto"/>
            <w:noWrap/>
            <w:vAlign w:val="center"/>
            <w:hideMark/>
          </w:tcPr>
          <w:p w:rsidR="005D7F2F" w:rsidRPr="00497129" w:rsidRDefault="005D7F2F" w:rsidP="00D54D95">
            <w:pPr>
              <w:jc w:val="right"/>
              <w:rPr>
                <w:rFonts w:ascii="Times New Roman" w:hAnsi="Times New Roman" w:cs="Times New Roman"/>
                <w:b/>
                <w:color w:val="000000"/>
                <w:sz w:val="14"/>
                <w:szCs w:val="14"/>
                <w:lang w:eastAsia="sk-SK"/>
              </w:rPr>
            </w:pPr>
            <w:r w:rsidRPr="00497129">
              <w:rPr>
                <w:rFonts w:ascii="Times New Roman" w:hAnsi="Times New Roman" w:cs="Times New Roman"/>
                <w:b/>
                <w:color w:val="000000"/>
                <w:sz w:val="14"/>
                <w:szCs w:val="14"/>
                <w:lang w:eastAsia="sk-SK"/>
              </w:rPr>
              <w:t>1 354 677 409</w:t>
            </w:r>
          </w:p>
        </w:tc>
        <w:tc>
          <w:tcPr>
            <w:tcW w:w="545" w:type="pct"/>
            <w:tcBorders>
              <w:top w:val="single" w:sz="4" w:space="0" w:color="auto"/>
              <w:left w:val="nil"/>
              <w:bottom w:val="single" w:sz="4" w:space="0" w:color="auto"/>
              <w:right w:val="single" w:sz="4" w:space="0" w:color="auto"/>
            </w:tcBorders>
            <w:shd w:val="pct25" w:color="auto" w:fill="auto"/>
            <w:noWrap/>
            <w:vAlign w:val="center"/>
            <w:hideMark/>
          </w:tcPr>
          <w:p w:rsidR="005D7F2F" w:rsidRPr="00497129" w:rsidRDefault="005D7F2F" w:rsidP="00D54D95">
            <w:pPr>
              <w:jc w:val="right"/>
              <w:rPr>
                <w:rFonts w:ascii="Times New Roman" w:hAnsi="Times New Roman" w:cs="Times New Roman"/>
                <w:b/>
                <w:color w:val="000000"/>
                <w:sz w:val="14"/>
                <w:szCs w:val="14"/>
                <w:lang w:eastAsia="sk-SK"/>
              </w:rPr>
            </w:pPr>
            <w:r w:rsidRPr="00497129">
              <w:rPr>
                <w:rFonts w:ascii="Times New Roman" w:hAnsi="Times New Roman" w:cs="Times New Roman"/>
                <w:b/>
                <w:color w:val="000000"/>
                <w:sz w:val="14"/>
                <w:szCs w:val="14"/>
                <w:lang w:eastAsia="sk-SK"/>
              </w:rPr>
              <w:t>1 296 464 186</w:t>
            </w:r>
          </w:p>
        </w:tc>
        <w:tc>
          <w:tcPr>
            <w:tcW w:w="545" w:type="pct"/>
            <w:tcBorders>
              <w:top w:val="single" w:sz="4" w:space="0" w:color="auto"/>
              <w:left w:val="nil"/>
              <w:bottom w:val="single" w:sz="4" w:space="0" w:color="auto"/>
              <w:right w:val="single" w:sz="4" w:space="0" w:color="auto"/>
            </w:tcBorders>
            <w:shd w:val="pct25" w:color="auto" w:fill="auto"/>
            <w:noWrap/>
            <w:vAlign w:val="center"/>
            <w:hideMark/>
          </w:tcPr>
          <w:p w:rsidR="005D7F2F" w:rsidRPr="00497129" w:rsidRDefault="005D7F2F" w:rsidP="00D54D95">
            <w:pPr>
              <w:jc w:val="right"/>
              <w:rPr>
                <w:rFonts w:ascii="Times New Roman" w:hAnsi="Times New Roman" w:cs="Times New Roman"/>
                <w:b/>
                <w:color w:val="000000"/>
                <w:sz w:val="14"/>
                <w:szCs w:val="14"/>
                <w:lang w:eastAsia="sk-SK"/>
              </w:rPr>
            </w:pPr>
            <w:r w:rsidRPr="00497129">
              <w:rPr>
                <w:rFonts w:ascii="Times New Roman" w:hAnsi="Times New Roman" w:cs="Times New Roman"/>
                <w:b/>
                <w:color w:val="000000"/>
                <w:sz w:val="14"/>
                <w:szCs w:val="14"/>
                <w:lang w:eastAsia="sk-SK"/>
              </w:rPr>
              <w:t>1 334 301 099</w:t>
            </w:r>
          </w:p>
        </w:tc>
        <w:tc>
          <w:tcPr>
            <w:tcW w:w="561" w:type="pct"/>
            <w:tcBorders>
              <w:top w:val="single" w:sz="4" w:space="0" w:color="auto"/>
              <w:left w:val="nil"/>
              <w:bottom w:val="single" w:sz="4" w:space="0" w:color="auto"/>
              <w:right w:val="single" w:sz="4" w:space="0" w:color="auto"/>
            </w:tcBorders>
            <w:shd w:val="pct25" w:color="auto" w:fill="auto"/>
            <w:noWrap/>
            <w:vAlign w:val="center"/>
            <w:hideMark/>
          </w:tcPr>
          <w:p w:rsidR="005D7F2F" w:rsidRPr="00497129" w:rsidRDefault="005D7F2F" w:rsidP="00D54D95">
            <w:pPr>
              <w:jc w:val="right"/>
              <w:rPr>
                <w:rFonts w:ascii="Times New Roman" w:hAnsi="Times New Roman" w:cs="Times New Roman"/>
                <w:b/>
                <w:color w:val="000000"/>
                <w:sz w:val="14"/>
                <w:szCs w:val="14"/>
                <w:lang w:eastAsia="sk-SK"/>
              </w:rPr>
            </w:pPr>
            <w:r w:rsidRPr="00497129">
              <w:rPr>
                <w:rFonts w:ascii="Times New Roman" w:hAnsi="Times New Roman" w:cs="Times New Roman"/>
                <w:b/>
                <w:color w:val="000000"/>
                <w:sz w:val="14"/>
                <w:szCs w:val="14"/>
                <w:lang w:eastAsia="sk-SK"/>
              </w:rPr>
              <w:t>1 380 955 702</w:t>
            </w:r>
          </w:p>
        </w:tc>
      </w:tr>
      <w:tr w:rsidR="005D7F2F" w:rsidRPr="00F811C6" w:rsidTr="00D54D95">
        <w:trPr>
          <w:trHeight w:hRule="exact" w:val="422"/>
        </w:trPr>
        <w:tc>
          <w:tcPr>
            <w:tcW w:w="1169" w:type="pct"/>
            <w:tcBorders>
              <w:top w:val="nil"/>
              <w:left w:val="single" w:sz="4" w:space="0" w:color="auto"/>
              <w:bottom w:val="single" w:sz="4" w:space="0" w:color="auto"/>
              <w:right w:val="single" w:sz="4" w:space="0" w:color="auto"/>
            </w:tcBorders>
            <w:shd w:val="clear" w:color="auto" w:fill="auto"/>
            <w:vAlign w:val="center"/>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xml:space="preserve">Preddavky na poistné platené štátom </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1 190 366 444</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1 332 798 582</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1 377 769 536</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1 332 611 280</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1 275 758 400</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1 311 878 400</w:t>
            </w:r>
          </w:p>
        </w:tc>
        <w:tc>
          <w:tcPr>
            <w:tcW w:w="561"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1 358 112 000</w:t>
            </w:r>
          </w:p>
        </w:tc>
      </w:tr>
      <w:tr w:rsidR="005D7F2F" w:rsidRPr="00F811C6" w:rsidTr="00D54D95">
        <w:trPr>
          <w:trHeight w:hRule="exact" w:val="428"/>
        </w:trPr>
        <w:tc>
          <w:tcPr>
            <w:tcW w:w="1169" w:type="pct"/>
            <w:tcBorders>
              <w:top w:val="nil"/>
              <w:left w:val="single" w:sz="4" w:space="0" w:color="auto"/>
              <w:bottom w:val="single" w:sz="4" w:space="0" w:color="auto"/>
              <w:right w:val="single" w:sz="4" w:space="0" w:color="auto"/>
            </w:tcBorders>
            <w:shd w:val="clear" w:color="auto" w:fill="auto"/>
            <w:vAlign w:val="center"/>
            <w:hideMark/>
          </w:tcPr>
          <w:p w:rsidR="005D7F2F" w:rsidRPr="00497129" w:rsidRDefault="005D7F2F" w:rsidP="00D54D95">
            <w:pPr>
              <w:rPr>
                <w:rFonts w:ascii="Times New Roman" w:hAnsi="Times New Roman" w:cs="Times New Roman"/>
                <w:color w:val="000000"/>
                <w:sz w:val="14"/>
                <w:szCs w:val="14"/>
                <w:vertAlign w:val="superscript"/>
                <w:lang w:eastAsia="sk-SK"/>
              </w:rPr>
            </w:pPr>
            <w:r w:rsidRPr="00F811C6">
              <w:rPr>
                <w:rFonts w:ascii="Times New Roman" w:hAnsi="Times New Roman" w:cs="Times New Roman"/>
                <w:color w:val="000000"/>
                <w:sz w:val="14"/>
                <w:szCs w:val="14"/>
                <w:lang w:eastAsia="sk-SK"/>
              </w:rPr>
              <w:t>Ročné zúčtovanie poistného v danom roku</w:t>
            </w:r>
            <w:r w:rsidR="00497129">
              <w:rPr>
                <w:rFonts w:ascii="Times New Roman" w:hAnsi="Times New Roman" w:cs="Times New Roman"/>
                <w:color w:val="000000"/>
                <w:sz w:val="14"/>
                <w:szCs w:val="14"/>
                <w:vertAlign w:val="superscript"/>
                <w:lang w:eastAsia="sk-SK"/>
              </w:rPr>
              <w:t>*</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21 168 057</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16 065 868</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22 066 129</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20 705 786</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22 422 699</w:t>
            </w:r>
          </w:p>
        </w:tc>
        <w:tc>
          <w:tcPr>
            <w:tcW w:w="561"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sz w:val="14"/>
                <w:szCs w:val="14"/>
                <w:lang w:eastAsia="sk-SK"/>
              </w:rPr>
            </w:pPr>
            <w:r w:rsidRPr="00F811C6">
              <w:rPr>
                <w:rFonts w:ascii="Times New Roman" w:hAnsi="Times New Roman" w:cs="Times New Roman"/>
                <w:sz w:val="14"/>
                <w:szCs w:val="14"/>
                <w:lang w:eastAsia="sk-SK"/>
              </w:rPr>
              <w:t>22 843 702</w:t>
            </w:r>
          </w:p>
        </w:tc>
      </w:tr>
      <w:tr w:rsidR="005D7F2F" w:rsidRPr="00F811C6" w:rsidTr="00D54D95">
        <w:trPr>
          <w:trHeight w:hRule="exact" w:val="278"/>
        </w:trPr>
        <w:tc>
          <w:tcPr>
            <w:tcW w:w="1169" w:type="pct"/>
            <w:tcBorders>
              <w:top w:val="nil"/>
              <w:left w:val="single" w:sz="4" w:space="0" w:color="auto"/>
              <w:bottom w:val="single" w:sz="4" w:space="0" w:color="auto"/>
              <w:right w:val="single" w:sz="4" w:space="0" w:color="auto"/>
            </w:tcBorders>
            <w:shd w:val="clear" w:color="auto" w:fill="auto"/>
            <w:vAlign w:val="center"/>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Počet poistencov</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3 150 000</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3 075 925</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3 112 000</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3 010 000</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3 010 000</w:t>
            </w:r>
          </w:p>
        </w:tc>
        <w:tc>
          <w:tcPr>
            <w:tcW w:w="545"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3 010 000</w:t>
            </w:r>
          </w:p>
        </w:tc>
        <w:tc>
          <w:tcPr>
            <w:tcW w:w="561" w:type="pct"/>
            <w:tcBorders>
              <w:top w:val="nil"/>
              <w:left w:val="nil"/>
              <w:bottom w:val="single" w:sz="4" w:space="0" w:color="auto"/>
              <w:right w:val="single" w:sz="4" w:space="0" w:color="auto"/>
            </w:tcBorders>
            <w:shd w:val="clear" w:color="auto" w:fill="auto"/>
            <w:noWrap/>
            <w:vAlign w:val="center"/>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3 010 000</w:t>
            </w:r>
          </w:p>
        </w:tc>
      </w:tr>
    </w:tbl>
    <w:p w:rsidR="005D7F2F" w:rsidRPr="00F811C6" w:rsidRDefault="005D7F2F" w:rsidP="005D7F2F">
      <w:pPr>
        <w:jc w:val="both"/>
        <w:rPr>
          <w:rFonts w:ascii="Times New Roman" w:hAnsi="Times New Roman"/>
          <w:bCs/>
          <w:sz w:val="14"/>
          <w:szCs w:val="14"/>
        </w:rPr>
      </w:pPr>
      <w:r w:rsidRPr="00F811C6">
        <w:rPr>
          <w:rFonts w:ascii="Times New Roman" w:hAnsi="Times New Roman"/>
          <w:bCs/>
          <w:sz w:val="14"/>
          <w:szCs w:val="14"/>
        </w:rPr>
        <w:t>*ročné zúčtovanie je v rokoch 2017-2019 rozpočtované v kapitole VPS</w:t>
      </w:r>
    </w:p>
    <w:p w:rsidR="005D7F2F" w:rsidRPr="00F811C6" w:rsidRDefault="005D7F2F" w:rsidP="005D7F2F">
      <w:pPr>
        <w:ind w:firstLine="708"/>
        <w:jc w:val="both"/>
        <w:rPr>
          <w:rFonts w:ascii="Times New Roman" w:hAnsi="Times New Roman"/>
        </w:rPr>
      </w:pPr>
    </w:p>
    <w:p w:rsidR="005D7F2F" w:rsidRPr="00F811C6" w:rsidRDefault="005D7F2F" w:rsidP="005D7F2F">
      <w:pPr>
        <w:ind w:firstLine="708"/>
        <w:jc w:val="both"/>
        <w:rPr>
          <w:rFonts w:ascii="Times New Roman" w:hAnsi="Times New Roman"/>
        </w:rPr>
      </w:pPr>
      <w:r w:rsidRPr="00F811C6">
        <w:rPr>
          <w:rFonts w:ascii="Times New Roman" w:hAnsi="Times New Roman"/>
        </w:rPr>
        <w:t xml:space="preserve">Príspevok na činnosť operačných stredísk záchrannej zdravotnej služby (ďalej len „OS ZZS“) poukazujú zdravotné poisťovne v súlade so zákonom č. 581/2004 Z. z. o zdravotných poisťovniach a dohľade nad zdravotnou starostlivosťou na účet Ministerstva zdravotníctva SR do 20. decembra kalendárneho roka. Výška sadzby na výpočet príspevku je rovnaká ako v roku 2016, a to 0,35 % z vymeriavacieho základu. Na činnosť Národného centra zdravotníckych informácií (ďalej len „NCZI“) podľa legislatívy platnej od 1. januára 2016, výška sadzby na výpočet príspevku je stanovená 0,41 % z vymeriavacieho základu. </w:t>
      </w:r>
    </w:p>
    <w:p w:rsidR="005D7F2F" w:rsidRPr="00F811C6" w:rsidRDefault="005D7F2F" w:rsidP="005D7F2F">
      <w:pPr>
        <w:jc w:val="both"/>
        <w:rPr>
          <w:rFonts w:ascii="Times New Roman" w:hAnsi="Times New Roman"/>
        </w:rPr>
      </w:pPr>
    </w:p>
    <w:p w:rsidR="005D7F2F" w:rsidRPr="00F811C6" w:rsidRDefault="005D7F2F" w:rsidP="005D7F2F">
      <w:pPr>
        <w:ind w:firstLine="708"/>
        <w:jc w:val="both"/>
        <w:rPr>
          <w:rFonts w:ascii="Times New Roman" w:hAnsi="Times New Roman"/>
        </w:rPr>
      </w:pPr>
      <w:r w:rsidRPr="00F811C6">
        <w:rPr>
          <w:rFonts w:ascii="Times New Roman" w:hAnsi="Times New Roman"/>
        </w:rPr>
        <w:t>Rozpočtovaný príspevok na financovanie OS ZZS na rok 2017 v sume 14,2 mil. eur medziročne rastie o 184 tis. eur. Na rok 2018 sa navrhuje príspevok v sume 14,6 mil. eur a na rok 2019 v sume 15,4 mil. eur.</w:t>
      </w:r>
    </w:p>
    <w:p w:rsidR="005D7F2F" w:rsidRPr="00F811C6" w:rsidRDefault="005D7F2F" w:rsidP="005D7F2F">
      <w:pPr>
        <w:ind w:firstLine="708"/>
        <w:jc w:val="both"/>
        <w:rPr>
          <w:rFonts w:ascii="Times New Roman" w:hAnsi="Times New Roman"/>
        </w:rPr>
      </w:pPr>
    </w:p>
    <w:p w:rsidR="005D7F2F" w:rsidRPr="00F811C6" w:rsidRDefault="005D7F2F" w:rsidP="005D7F2F">
      <w:pPr>
        <w:ind w:firstLine="708"/>
        <w:jc w:val="both"/>
        <w:rPr>
          <w:rFonts w:ascii="Times New Roman" w:hAnsi="Times New Roman"/>
        </w:rPr>
      </w:pPr>
      <w:r w:rsidRPr="00F811C6">
        <w:rPr>
          <w:rFonts w:ascii="Times New Roman" w:hAnsi="Times New Roman"/>
        </w:rPr>
        <w:t> Rozpočtovaný príspevok na financovanie NCZI na rok 2017 v sume 16,7 mil. eur medziročne rastie o 215,6 tis. eur. Na rok 2018 sa navrhuje príspevok v sume 17,1 mil. eur a na rok 2019 v sume 17,9 mil. eur.</w:t>
      </w:r>
    </w:p>
    <w:p w:rsidR="005D7F2F" w:rsidRPr="00F811C6" w:rsidRDefault="005D7F2F" w:rsidP="005D7F2F">
      <w:pPr>
        <w:ind w:firstLine="708"/>
        <w:jc w:val="both"/>
        <w:rPr>
          <w:rFonts w:ascii="Times New Roman" w:hAnsi="Times New Roman"/>
        </w:rPr>
      </w:pPr>
    </w:p>
    <w:p w:rsidR="005D7F2F" w:rsidRPr="00F811C6" w:rsidRDefault="005D7F2F" w:rsidP="005D7F2F">
      <w:pPr>
        <w:ind w:firstLine="708"/>
        <w:jc w:val="both"/>
        <w:rPr>
          <w:rFonts w:ascii="Times New Roman" w:hAnsi="Times New Roman"/>
        </w:rPr>
      </w:pPr>
      <w:r w:rsidRPr="00F811C6">
        <w:rPr>
          <w:rFonts w:ascii="Times New Roman" w:hAnsi="Times New Roman"/>
        </w:rPr>
        <w:t xml:space="preserve">Výdavky Ministerstva zdravotníctva SR z rozpočtových prostriedkov kapitoly, bez poistného plateného štátom, príspevkov pre OS ZZS a NCZI sa na rok 2017 predpokladajú na </w:t>
      </w:r>
      <w:r w:rsidRPr="00F811C6">
        <w:rPr>
          <w:rFonts w:ascii="Times New Roman" w:hAnsi="Times New Roman"/>
        </w:rPr>
        <w:lastRenderedPageBreak/>
        <w:t xml:space="preserve">úrovni 59,5 mil. eur, čo predstavuje pokles oproti schválenému rozpočtu roku 2016  </w:t>
      </w:r>
      <w:r w:rsidR="00497129">
        <w:rPr>
          <w:rFonts w:ascii="Times New Roman" w:hAnsi="Times New Roman"/>
        </w:rPr>
        <w:br/>
      </w:r>
      <w:r w:rsidRPr="00F811C6">
        <w:rPr>
          <w:rFonts w:ascii="Times New Roman" w:hAnsi="Times New Roman"/>
        </w:rPr>
        <w:t>o 22,8 mil. eur, t. j. o 27,7 %.</w:t>
      </w:r>
    </w:p>
    <w:p w:rsidR="005D7F2F" w:rsidRPr="00F811C6" w:rsidRDefault="005D7F2F" w:rsidP="005D7F2F">
      <w:pPr>
        <w:ind w:firstLine="709"/>
        <w:jc w:val="both"/>
        <w:rPr>
          <w:rFonts w:ascii="Times New Roman" w:hAnsi="Times New Roman"/>
        </w:rPr>
      </w:pPr>
    </w:p>
    <w:p w:rsidR="005D7F2F" w:rsidRPr="00F811C6" w:rsidRDefault="005D7F2F" w:rsidP="005D7F2F">
      <w:pPr>
        <w:ind w:firstLine="709"/>
        <w:jc w:val="both"/>
        <w:rPr>
          <w:rFonts w:ascii="Times New Roman" w:hAnsi="Times New Roman"/>
        </w:rPr>
      </w:pPr>
      <w:r w:rsidRPr="00F811C6">
        <w:rPr>
          <w:rFonts w:ascii="Times New Roman" w:hAnsi="Times New Roman"/>
        </w:rPr>
        <w:t>Nasledujúca tabuľka zobrazuje výdavky Ministerstva zdravotníctva SR z rozpočtových prostriedkov kapitoly na jednotlivé oblasti.</w:t>
      </w:r>
    </w:p>
    <w:p w:rsidR="005D7F2F" w:rsidRPr="00F811C6" w:rsidRDefault="005D7F2F" w:rsidP="005D7F2F">
      <w:pPr>
        <w:ind w:firstLine="709"/>
        <w:jc w:val="both"/>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3042"/>
        <w:gridCol w:w="922"/>
        <w:gridCol w:w="922"/>
        <w:gridCol w:w="770"/>
        <w:gridCol w:w="808"/>
        <w:gridCol w:w="863"/>
        <w:gridCol w:w="770"/>
        <w:gridCol w:w="965"/>
      </w:tblGrid>
      <w:tr w:rsidR="005D7F2F" w:rsidRPr="00F811C6" w:rsidTr="00D54D95">
        <w:trPr>
          <w:trHeight w:hRule="exact" w:val="255"/>
        </w:trPr>
        <w:tc>
          <w:tcPr>
            <w:tcW w:w="1567" w:type="pct"/>
            <w:tcBorders>
              <w:top w:val="single" w:sz="4" w:space="0" w:color="auto"/>
              <w:left w:val="single" w:sz="4" w:space="0" w:color="auto"/>
              <w:bottom w:val="single" w:sz="4" w:space="0" w:color="auto"/>
              <w:right w:val="single" w:sz="4" w:space="0" w:color="auto"/>
            </w:tcBorders>
            <w:shd w:val="pct35" w:color="auto" w:fill="auto"/>
            <w:noWrap/>
            <w:vAlign w:val="center"/>
            <w:hideMark/>
          </w:tcPr>
          <w:p w:rsidR="005D7F2F" w:rsidRPr="00F811C6" w:rsidRDefault="005D7F2F" w:rsidP="00D54D95">
            <w:pPr>
              <w:rPr>
                <w:rFonts w:ascii="Times New Roman" w:hAnsi="Times New Roman" w:cs="Times New Roman"/>
                <w:b/>
                <w:sz w:val="14"/>
                <w:szCs w:val="14"/>
                <w:lang w:eastAsia="sk-SK"/>
              </w:rPr>
            </w:pPr>
            <w:r w:rsidRPr="00F811C6">
              <w:rPr>
                <w:rFonts w:ascii="Times New Roman" w:hAnsi="Times New Roman" w:cs="Times New Roman"/>
                <w:b/>
                <w:sz w:val="14"/>
                <w:szCs w:val="14"/>
                <w:lang w:eastAsia="sk-SK"/>
              </w:rPr>
              <w:t>v eurách</w:t>
            </w:r>
          </w:p>
        </w:tc>
        <w:tc>
          <w:tcPr>
            <w:tcW w:w="52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2014 S</w:t>
            </w:r>
          </w:p>
        </w:tc>
        <w:tc>
          <w:tcPr>
            <w:tcW w:w="528"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2015 S</w:t>
            </w:r>
          </w:p>
        </w:tc>
        <w:tc>
          <w:tcPr>
            <w:tcW w:w="430"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R</w:t>
            </w:r>
          </w:p>
        </w:tc>
        <w:tc>
          <w:tcPr>
            <w:tcW w:w="479"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2016 OS</w:t>
            </w:r>
          </w:p>
        </w:tc>
        <w:tc>
          <w:tcPr>
            <w:tcW w:w="495"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2017 N</w:t>
            </w:r>
          </w:p>
        </w:tc>
        <w:tc>
          <w:tcPr>
            <w:tcW w:w="422"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2018 N</w:t>
            </w:r>
          </w:p>
        </w:tc>
        <w:tc>
          <w:tcPr>
            <w:tcW w:w="552" w:type="pct"/>
            <w:tcBorders>
              <w:top w:val="single" w:sz="4" w:space="0" w:color="auto"/>
              <w:left w:val="nil"/>
              <w:bottom w:val="single" w:sz="4" w:space="0" w:color="auto"/>
              <w:right w:val="single" w:sz="4" w:space="0" w:color="auto"/>
            </w:tcBorders>
            <w:shd w:val="pct35" w:color="auto" w:fill="auto"/>
            <w:noWrap/>
            <w:vAlign w:val="center"/>
            <w:hideMark/>
          </w:tcPr>
          <w:p w:rsidR="005D7F2F" w:rsidRPr="00F811C6" w:rsidRDefault="005D7F2F" w:rsidP="00D54D95">
            <w:pPr>
              <w:jc w:val="cente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2019 N</w:t>
            </w:r>
          </w:p>
        </w:tc>
      </w:tr>
      <w:tr w:rsidR="005D7F2F" w:rsidRPr="00F811C6" w:rsidTr="00D54D95">
        <w:trPr>
          <w:trHeight w:hRule="exact" w:val="255"/>
        </w:trPr>
        <w:tc>
          <w:tcPr>
            <w:tcW w:w="1567" w:type="pct"/>
            <w:tcBorders>
              <w:top w:val="single" w:sz="4" w:space="0" w:color="auto"/>
              <w:left w:val="single" w:sz="4" w:space="0" w:color="auto"/>
              <w:bottom w:val="single" w:sz="4" w:space="0" w:color="auto"/>
              <w:right w:val="single" w:sz="4" w:space="0" w:color="auto"/>
            </w:tcBorders>
            <w:shd w:val="pct25" w:color="auto" w:fill="auto"/>
            <w:noWrap/>
            <w:vAlign w:val="bottom"/>
            <w:hideMark/>
          </w:tcPr>
          <w:p w:rsidR="005D7F2F" w:rsidRPr="00F811C6" w:rsidRDefault="005D7F2F" w:rsidP="00D54D95">
            <w:pP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Výdavky kapitoly na činnosť spolu</w:t>
            </w:r>
          </w:p>
        </w:tc>
        <w:tc>
          <w:tcPr>
            <w:tcW w:w="52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59 602 004</w:t>
            </w:r>
          </w:p>
        </w:tc>
        <w:tc>
          <w:tcPr>
            <w:tcW w:w="528"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57 340 625</w:t>
            </w:r>
          </w:p>
        </w:tc>
        <w:tc>
          <w:tcPr>
            <w:tcW w:w="430"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54 809 638</w:t>
            </w:r>
          </w:p>
        </w:tc>
        <w:tc>
          <w:tcPr>
            <w:tcW w:w="479"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64 249 116</w:t>
            </w:r>
          </w:p>
        </w:tc>
        <w:tc>
          <w:tcPr>
            <w:tcW w:w="495"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64 454 367</w:t>
            </w:r>
          </w:p>
        </w:tc>
        <w:tc>
          <w:tcPr>
            <w:tcW w:w="422"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59 492 396</w:t>
            </w:r>
          </w:p>
        </w:tc>
        <w:tc>
          <w:tcPr>
            <w:tcW w:w="552" w:type="pct"/>
            <w:tcBorders>
              <w:top w:val="single" w:sz="4" w:space="0" w:color="auto"/>
              <w:left w:val="nil"/>
              <w:bottom w:val="single" w:sz="4" w:space="0" w:color="auto"/>
              <w:right w:val="single" w:sz="4" w:space="0" w:color="auto"/>
            </w:tcBorders>
            <w:shd w:val="pct25"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59 492 396</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Bežné výdavky kapitoly, z toho:</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53 288 490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52 112 866</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54 309 638</w:t>
            </w:r>
          </w:p>
        </w:tc>
        <w:tc>
          <w:tcPr>
            <w:tcW w:w="479"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63 430 461</w:t>
            </w:r>
          </w:p>
        </w:tc>
        <w:tc>
          <w:tcPr>
            <w:tcW w:w="495"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63 884 367</w:t>
            </w:r>
          </w:p>
        </w:tc>
        <w:tc>
          <w:tcPr>
            <w:tcW w:w="42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58 922 396</w:t>
            </w:r>
          </w:p>
        </w:tc>
        <w:tc>
          <w:tcPr>
            <w:tcW w:w="552"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58 922 396</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ÚVZ a RÚVZ (RO)</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30 140 702</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29 705 655</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30 275 701</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31 586 584</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31 261 781</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31 261 781</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31 261 781</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Štátny ústav pre kontrolu liečiv (RO)</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4 492 037</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4 800 134</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4 388 938</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5 221 562</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4 521 496</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4 521 496</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4 521 496</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Národné centrum zdravotníckych informácií (PO)</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Slovenská zdravotnícka univerzita (PO)</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5 316 781</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5 459 863</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5 250 000</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5 696 562</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5 878 731</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5 878 731</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5 878 731</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Národná transplantačná organizácia (PO)</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275 261</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354 521</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320 000</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399 689</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390 000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390 000</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390 000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Toxikologické centrum</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229 633</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40 000</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115 000</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115 000</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115 000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115 000</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115 000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Centrum pre liečbu drogových závislostí</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40 000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35 223</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40 000</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40 000</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40 000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40 000</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40 000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Slovenský Červený kríž</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665 000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700 000</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700 000</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700 000</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700 000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700 000</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700 000</w:t>
            </w:r>
          </w:p>
        </w:tc>
      </w:tr>
      <w:tr w:rsidR="005D7F2F" w:rsidRPr="00F811C6" w:rsidTr="00D54D95">
        <w:trPr>
          <w:trHeight w:hRule="exact" w:val="460"/>
        </w:trPr>
        <w:tc>
          <w:tcPr>
            <w:tcW w:w="1567" w:type="pct"/>
            <w:tcBorders>
              <w:top w:val="nil"/>
              <w:left w:val="single" w:sz="4" w:space="0" w:color="auto"/>
              <w:bottom w:val="single" w:sz="4" w:space="0" w:color="auto"/>
              <w:right w:val="single" w:sz="4" w:space="0" w:color="auto"/>
            </w:tcBorders>
            <w:shd w:val="clear" w:color="auto" w:fill="auto"/>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 xml:space="preserve">náhrada nákladov </w:t>
            </w:r>
            <w:proofErr w:type="spellStart"/>
            <w:r w:rsidRPr="00F811C6">
              <w:rPr>
                <w:rFonts w:ascii="Times New Roman" w:hAnsi="Times New Roman" w:cs="Times New Roman"/>
                <w:color w:val="000000"/>
                <w:sz w:val="14"/>
                <w:szCs w:val="14"/>
                <w:lang w:eastAsia="sk-SK"/>
              </w:rPr>
              <w:t>VšZP</w:t>
            </w:r>
            <w:proofErr w:type="spellEnd"/>
            <w:r w:rsidRPr="00F811C6">
              <w:rPr>
                <w:rFonts w:ascii="Times New Roman" w:hAnsi="Times New Roman" w:cs="Times New Roman"/>
                <w:color w:val="000000"/>
                <w:sz w:val="14"/>
                <w:szCs w:val="14"/>
                <w:lang w:eastAsia="sk-SK"/>
              </w:rPr>
              <w:t xml:space="preserve"> za ZS poskytnutú nepoisteným osobám (bezdomovci, iní nepoistení)</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18 577</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31 924</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115 000</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115 000</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80 000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80 000</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80 000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podpora vedy a výskumu</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444 397</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894 135</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866 666</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858 866</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900 000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900 000</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900 000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ostatné výdavky aparátu, z toho:</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11 666 102</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10 091 411</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12 238 333</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18 697 198</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14 997 359</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15 035 388</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15 035 388</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 xml:space="preserve">      transfer UDZS na </w:t>
            </w:r>
            <w:proofErr w:type="spellStart"/>
            <w:r w:rsidRPr="00F811C6">
              <w:rPr>
                <w:rFonts w:ascii="Times New Roman" w:hAnsi="Times New Roman" w:cs="Times New Roman"/>
                <w:i/>
                <w:iCs/>
                <w:color w:val="000000"/>
                <w:sz w:val="14"/>
                <w:szCs w:val="14"/>
                <w:lang w:eastAsia="sk-SK"/>
              </w:rPr>
              <w:t>spoluf</w:t>
            </w:r>
            <w:proofErr w:type="spellEnd"/>
            <w:r w:rsidRPr="00F811C6">
              <w:rPr>
                <w:rFonts w:ascii="Times New Roman" w:hAnsi="Times New Roman" w:cs="Times New Roman"/>
                <w:i/>
                <w:iCs/>
                <w:color w:val="000000"/>
                <w:sz w:val="14"/>
                <w:szCs w:val="14"/>
                <w:lang w:eastAsia="sk-SK"/>
              </w:rPr>
              <w:t>. DRG</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1 096 010</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0</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 xml:space="preserve">      ostatná činnosť v zdravotníctve bez SČK a DRG</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2 418 107</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31 761</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1 144 889</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390 781</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1 847 100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1 885 139</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1 885 139</w:t>
            </w:r>
          </w:p>
        </w:tc>
      </w:tr>
      <w:tr w:rsidR="005D7F2F" w:rsidRPr="00F811C6"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i/>
                <w:iCs/>
                <w:color w:val="000000"/>
                <w:sz w:val="14"/>
                <w:szCs w:val="14"/>
                <w:lang w:eastAsia="sk-SK"/>
              </w:rPr>
            </w:pPr>
            <w:r w:rsidRPr="00F811C6">
              <w:rPr>
                <w:rFonts w:ascii="Times New Roman" w:hAnsi="Times New Roman" w:cs="Times New Roman"/>
                <w:i/>
                <w:iCs/>
                <w:color w:val="000000"/>
                <w:sz w:val="14"/>
                <w:szCs w:val="14"/>
                <w:lang w:eastAsia="sk-SK"/>
              </w:rPr>
              <w:t xml:space="preserve">      aparát a iné výdavkové tituly </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8 151 985</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10 059 650</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11 093 444</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18 306 417</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18 150 259</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13 150 249</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13 150 249</w:t>
            </w:r>
          </w:p>
        </w:tc>
      </w:tr>
      <w:tr w:rsidR="005D7F2F" w:rsidRPr="0094013F" w:rsidTr="00D54D95">
        <w:trPr>
          <w:trHeight w:hRule="exact" w:val="255"/>
        </w:trPr>
        <w:tc>
          <w:tcPr>
            <w:tcW w:w="1567" w:type="pct"/>
            <w:tcBorders>
              <w:top w:val="nil"/>
              <w:left w:val="single" w:sz="4" w:space="0" w:color="auto"/>
              <w:bottom w:val="single" w:sz="4" w:space="0" w:color="auto"/>
              <w:right w:val="single" w:sz="4" w:space="0" w:color="auto"/>
            </w:tcBorders>
            <w:shd w:val="clear" w:color="auto" w:fill="auto"/>
            <w:noWrap/>
            <w:vAlign w:val="bottom"/>
            <w:hideMark/>
          </w:tcPr>
          <w:p w:rsidR="005D7F2F" w:rsidRPr="00F811C6" w:rsidRDefault="005D7F2F" w:rsidP="00D54D95">
            <w:pPr>
              <w:rPr>
                <w:rFonts w:ascii="Times New Roman" w:hAnsi="Times New Roman" w:cs="Times New Roman"/>
                <w:b/>
                <w:bCs/>
                <w:color w:val="000000"/>
                <w:sz w:val="14"/>
                <w:szCs w:val="14"/>
                <w:lang w:eastAsia="sk-SK"/>
              </w:rPr>
            </w:pPr>
            <w:r w:rsidRPr="00F811C6">
              <w:rPr>
                <w:rFonts w:ascii="Times New Roman" w:hAnsi="Times New Roman" w:cs="Times New Roman"/>
                <w:b/>
                <w:bCs/>
                <w:color w:val="000000"/>
                <w:sz w:val="14"/>
                <w:szCs w:val="14"/>
                <w:lang w:eastAsia="sk-SK"/>
              </w:rPr>
              <w:t>Kapitálové výdavky kapitoly</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6 313 514</w:t>
            </w:r>
          </w:p>
        </w:tc>
        <w:tc>
          <w:tcPr>
            <w:tcW w:w="528"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5 227 759</w:t>
            </w:r>
          </w:p>
        </w:tc>
        <w:tc>
          <w:tcPr>
            <w:tcW w:w="430" w:type="pct"/>
            <w:tcBorders>
              <w:top w:val="nil"/>
              <w:left w:val="nil"/>
              <w:bottom w:val="single" w:sz="4" w:space="0" w:color="auto"/>
              <w:right w:val="single" w:sz="4" w:space="0" w:color="auto"/>
            </w:tcBorders>
            <w:shd w:val="clear" w:color="auto" w:fill="auto"/>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500 000</w:t>
            </w:r>
          </w:p>
        </w:tc>
        <w:tc>
          <w:tcPr>
            <w:tcW w:w="479"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818 655</w:t>
            </w:r>
          </w:p>
        </w:tc>
        <w:tc>
          <w:tcPr>
            <w:tcW w:w="495"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570 000</w:t>
            </w:r>
          </w:p>
        </w:tc>
        <w:tc>
          <w:tcPr>
            <w:tcW w:w="422" w:type="pct"/>
            <w:tcBorders>
              <w:top w:val="nil"/>
              <w:left w:val="nil"/>
              <w:bottom w:val="single" w:sz="4" w:space="0" w:color="auto"/>
              <w:right w:val="single" w:sz="4" w:space="0" w:color="auto"/>
            </w:tcBorders>
            <w:shd w:val="clear" w:color="000000" w:fill="FFFFFF"/>
            <w:noWrap/>
            <w:vAlign w:val="bottom"/>
            <w:hideMark/>
          </w:tcPr>
          <w:p w:rsidR="005D7F2F" w:rsidRPr="00F811C6"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570 000</w:t>
            </w:r>
          </w:p>
        </w:tc>
        <w:tc>
          <w:tcPr>
            <w:tcW w:w="552" w:type="pct"/>
            <w:tcBorders>
              <w:top w:val="nil"/>
              <w:left w:val="nil"/>
              <w:bottom w:val="single" w:sz="4" w:space="0" w:color="auto"/>
              <w:right w:val="single" w:sz="4" w:space="0" w:color="auto"/>
            </w:tcBorders>
            <w:shd w:val="clear" w:color="000000" w:fill="FFFFFF"/>
            <w:noWrap/>
            <w:vAlign w:val="bottom"/>
            <w:hideMark/>
          </w:tcPr>
          <w:p w:rsidR="005D7F2F" w:rsidRPr="0094013F" w:rsidRDefault="005D7F2F" w:rsidP="00D54D95">
            <w:pPr>
              <w:jc w:val="right"/>
              <w:rPr>
                <w:rFonts w:ascii="Times New Roman" w:hAnsi="Times New Roman" w:cs="Times New Roman"/>
                <w:color w:val="000000"/>
                <w:sz w:val="14"/>
                <w:szCs w:val="14"/>
                <w:lang w:eastAsia="sk-SK"/>
              </w:rPr>
            </w:pPr>
            <w:r w:rsidRPr="00F811C6">
              <w:rPr>
                <w:rFonts w:ascii="Times New Roman" w:hAnsi="Times New Roman" w:cs="Times New Roman"/>
                <w:color w:val="000000"/>
                <w:sz w:val="14"/>
                <w:szCs w:val="14"/>
                <w:lang w:eastAsia="sk-SK"/>
              </w:rPr>
              <w:t>570 000</w:t>
            </w:r>
          </w:p>
        </w:tc>
      </w:tr>
    </w:tbl>
    <w:p w:rsidR="005D7F2F" w:rsidRDefault="005D7F2F" w:rsidP="005D7F2F">
      <w:pPr>
        <w:rPr>
          <w:rFonts w:ascii="Times New Roman" w:hAnsi="Times New Roman" w:cs="Times New Roman"/>
        </w:rPr>
      </w:pPr>
    </w:p>
    <w:p w:rsidR="001E0FBE" w:rsidRPr="00552D7C" w:rsidRDefault="001E0FBE" w:rsidP="005D7F2F">
      <w:pPr>
        <w:rPr>
          <w:rFonts w:ascii="Times New Roman" w:hAnsi="Times New Roman" w:cs="Times New Roman"/>
        </w:rPr>
      </w:pPr>
    </w:p>
    <w:p w:rsidR="005D7F2F" w:rsidRPr="00BF1AA4" w:rsidRDefault="005D7F2F" w:rsidP="005D7F2F">
      <w:pPr>
        <w:pStyle w:val="Nadpis5"/>
        <w:pBdr>
          <w:bottom w:val="single" w:sz="4" w:space="1" w:color="auto"/>
        </w:pBdr>
        <w:spacing w:before="0" w:after="0"/>
        <w:ind w:left="0"/>
        <w:rPr>
          <w:i w:val="0"/>
          <w:sz w:val="24"/>
          <w:lang w:eastAsia="sk-SK"/>
        </w:rPr>
      </w:pPr>
      <w:bookmarkStart w:id="72" w:name="_Toc400551758"/>
      <w:bookmarkStart w:id="73" w:name="_Toc463048250"/>
      <w:r w:rsidRPr="00196C89">
        <w:rPr>
          <w:i w:val="0"/>
          <w:sz w:val="24"/>
          <w:lang w:eastAsia="sk-SK"/>
        </w:rPr>
        <w:t>Ministerstvo pôdohospodárstva a rozvoja vidieka SR</w:t>
      </w:r>
      <w:bookmarkEnd w:id="72"/>
      <w:bookmarkEnd w:id="73"/>
    </w:p>
    <w:p w:rsidR="005D7F2F" w:rsidRPr="00BF1AA4" w:rsidRDefault="005D7F2F" w:rsidP="005D7F2F">
      <w:pPr>
        <w:rPr>
          <w:rFonts w:ascii="Arial Narrow" w:hAnsi="Arial Narrow" w:cs="Times New Roman"/>
          <w:b/>
          <w:sz w:val="22"/>
          <w:szCs w:val="22"/>
          <w:u w:val="single"/>
          <w:lang w:eastAsia="sk-SK"/>
        </w:rPr>
      </w:pPr>
    </w:p>
    <w:tbl>
      <w:tblPr>
        <w:tblW w:w="5000" w:type="pct"/>
        <w:jc w:val="center"/>
        <w:tblCellMar>
          <w:left w:w="70" w:type="dxa"/>
          <w:right w:w="70" w:type="dxa"/>
        </w:tblCellMar>
        <w:tblLook w:val="04A0" w:firstRow="1" w:lastRow="0" w:firstColumn="1" w:lastColumn="0" w:noHBand="0" w:noVBand="1"/>
      </w:tblPr>
      <w:tblGrid>
        <w:gridCol w:w="2496"/>
        <w:gridCol w:w="896"/>
        <w:gridCol w:w="945"/>
        <w:gridCol w:w="945"/>
        <w:gridCol w:w="945"/>
        <w:gridCol w:w="945"/>
        <w:gridCol w:w="945"/>
        <w:gridCol w:w="945"/>
      </w:tblGrid>
      <w:tr w:rsidR="005D7F2F" w:rsidRPr="00BF1AA4" w:rsidTr="00D54D95">
        <w:trPr>
          <w:trHeight w:hRule="exact" w:val="255"/>
          <w:jc w:val="center"/>
        </w:trPr>
        <w:tc>
          <w:tcPr>
            <w:tcW w:w="1397" w:type="pct"/>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5D7F2F" w:rsidRPr="00BF1AA4" w:rsidRDefault="005D7F2F" w:rsidP="00D54D95">
            <w:pP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v eurách</w:t>
            </w:r>
          </w:p>
        </w:tc>
        <w:tc>
          <w:tcPr>
            <w:tcW w:w="514"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BF1AA4" w:rsidRDefault="005D7F2F" w:rsidP="00D54D95">
            <w:pPr>
              <w:jc w:val="center"/>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2014 S</w:t>
            </w:r>
          </w:p>
        </w:tc>
        <w:tc>
          <w:tcPr>
            <w:tcW w:w="514"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BF1AA4" w:rsidRDefault="005D7F2F" w:rsidP="00D54D95">
            <w:pPr>
              <w:jc w:val="center"/>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2015 S</w:t>
            </w:r>
          </w:p>
        </w:tc>
        <w:tc>
          <w:tcPr>
            <w:tcW w:w="516"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BF1AA4" w:rsidRDefault="005D7F2F" w:rsidP="00D54D95">
            <w:pPr>
              <w:jc w:val="center"/>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2016 R</w:t>
            </w:r>
          </w:p>
        </w:tc>
        <w:tc>
          <w:tcPr>
            <w:tcW w:w="513"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BF1AA4" w:rsidRDefault="005D7F2F" w:rsidP="00D54D95">
            <w:pPr>
              <w:jc w:val="center"/>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2016 OS</w:t>
            </w:r>
          </w:p>
        </w:tc>
        <w:tc>
          <w:tcPr>
            <w:tcW w:w="516"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BF1AA4" w:rsidRDefault="005D7F2F" w:rsidP="00D54D95">
            <w:pPr>
              <w:jc w:val="center"/>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2017 N</w:t>
            </w:r>
          </w:p>
        </w:tc>
        <w:tc>
          <w:tcPr>
            <w:tcW w:w="516"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BF1AA4" w:rsidRDefault="005D7F2F" w:rsidP="00D54D95">
            <w:pPr>
              <w:jc w:val="center"/>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2018 N</w:t>
            </w:r>
          </w:p>
        </w:tc>
        <w:tc>
          <w:tcPr>
            <w:tcW w:w="513"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BF1AA4" w:rsidRDefault="005D7F2F" w:rsidP="00D54D95">
            <w:pPr>
              <w:jc w:val="center"/>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2019 N</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shd w:val="clear" w:color="000000" w:fill="C0C0C0"/>
            <w:noWrap/>
            <w:vAlign w:val="bottom"/>
            <w:hideMark/>
          </w:tcPr>
          <w:p w:rsidR="005D7F2F" w:rsidRPr="00BF1AA4" w:rsidRDefault="005D7F2F" w:rsidP="00D54D95">
            <w:pPr>
              <w:rPr>
                <w:rFonts w:ascii="Times New Roman" w:hAnsi="Times New Roman" w:cs="Times New Roman"/>
                <w:b/>
                <w:bCs/>
                <w:noProof/>
                <w:sz w:val="14"/>
                <w:szCs w:val="14"/>
                <w:lang w:eastAsia="sk-SK"/>
              </w:rPr>
            </w:pPr>
            <w:r w:rsidRPr="00BF1AA4">
              <w:rPr>
                <w:rFonts w:ascii="Times New Roman" w:hAnsi="Times New Roman" w:cs="Times New Roman"/>
                <w:b/>
                <w:bCs/>
                <w:noProof/>
                <w:sz w:val="14"/>
                <w:szCs w:val="14"/>
                <w:lang w:eastAsia="sk-SK"/>
              </w:rPr>
              <w:t>Zdroje príslušnej kapitoly</w:t>
            </w:r>
          </w:p>
        </w:tc>
        <w:tc>
          <w:tcPr>
            <w:tcW w:w="514" w:type="pct"/>
            <w:tcBorders>
              <w:top w:val="nil"/>
              <w:left w:val="nil"/>
              <w:bottom w:val="single" w:sz="4" w:space="0" w:color="auto"/>
              <w:right w:val="single" w:sz="4" w:space="0" w:color="auto"/>
            </w:tcBorders>
            <w:shd w:val="clear" w:color="000000" w:fill="C0C0C0"/>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825 212 819</w:t>
            </w:r>
          </w:p>
        </w:tc>
        <w:tc>
          <w:tcPr>
            <w:tcW w:w="514" w:type="pct"/>
            <w:tcBorders>
              <w:top w:val="nil"/>
              <w:left w:val="nil"/>
              <w:bottom w:val="single" w:sz="4" w:space="0" w:color="auto"/>
              <w:right w:val="single" w:sz="4" w:space="0" w:color="auto"/>
            </w:tcBorders>
            <w:shd w:val="clear" w:color="000000" w:fill="C0C0C0"/>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1 241 879 647</w:t>
            </w:r>
          </w:p>
        </w:tc>
        <w:tc>
          <w:tcPr>
            <w:tcW w:w="516" w:type="pct"/>
            <w:tcBorders>
              <w:top w:val="nil"/>
              <w:left w:val="nil"/>
              <w:bottom w:val="single" w:sz="4" w:space="0" w:color="auto"/>
              <w:right w:val="single" w:sz="4" w:space="0" w:color="auto"/>
            </w:tcBorders>
            <w:shd w:val="clear" w:color="000000" w:fill="C0C0C0"/>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1 064 046 622</w:t>
            </w:r>
          </w:p>
        </w:tc>
        <w:tc>
          <w:tcPr>
            <w:tcW w:w="513" w:type="pct"/>
            <w:tcBorders>
              <w:top w:val="nil"/>
              <w:left w:val="nil"/>
              <w:bottom w:val="single" w:sz="4" w:space="0" w:color="auto"/>
              <w:right w:val="single" w:sz="4" w:space="0" w:color="auto"/>
            </w:tcBorders>
            <w:shd w:val="clear" w:color="000000" w:fill="C0C0C0"/>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1 183 312 679</w:t>
            </w:r>
          </w:p>
        </w:tc>
        <w:tc>
          <w:tcPr>
            <w:tcW w:w="516" w:type="pct"/>
            <w:tcBorders>
              <w:top w:val="nil"/>
              <w:left w:val="nil"/>
              <w:bottom w:val="single" w:sz="4" w:space="0" w:color="auto"/>
              <w:right w:val="single" w:sz="4" w:space="0" w:color="auto"/>
            </w:tcBorders>
            <w:shd w:val="clear" w:color="000000" w:fill="C0C0C0"/>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1 095 118 518</w:t>
            </w:r>
          </w:p>
        </w:tc>
        <w:tc>
          <w:tcPr>
            <w:tcW w:w="516" w:type="pct"/>
            <w:tcBorders>
              <w:top w:val="nil"/>
              <w:left w:val="nil"/>
              <w:bottom w:val="single" w:sz="4" w:space="0" w:color="auto"/>
              <w:right w:val="single" w:sz="4" w:space="0" w:color="auto"/>
            </w:tcBorders>
            <w:shd w:val="clear" w:color="000000" w:fill="C0C0C0"/>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1 171 441 073</w:t>
            </w:r>
          </w:p>
        </w:tc>
        <w:tc>
          <w:tcPr>
            <w:tcW w:w="513" w:type="pct"/>
            <w:tcBorders>
              <w:top w:val="nil"/>
              <w:left w:val="nil"/>
              <w:bottom w:val="single" w:sz="4" w:space="0" w:color="auto"/>
              <w:right w:val="single" w:sz="4" w:space="0" w:color="auto"/>
            </w:tcBorders>
            <w:shd w:val="clear" w:color="000000" w:fill="C0C0C0"/>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1 458 609 668</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z toho:</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 </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 </w:t>
            </w:r>
          </w:p>
        </w:tc>
        <w:tc>
          <w:tcPr>
            <w:tcW w:w="516" w:type="pct"/>
            <w:tcBorders>
              <w:top w:val="nil"/>
              <w:left w:val="nil"/>
              <w:bottom w:val="single" w:sz="4" w:space="0" w:color="auto"/>
              <w:right w:val="single" w:sz="4" w:space="0" w:color="auto"/>
            </w:tcBorders>
            <w:shd w:val="clear" w:color="000000" w:fill="FFFFFF"/>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 </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 </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 </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 </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 </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b/>
                <w:bCs/>
                <w:noProof/>
                <w:sz w:val="14"/>
                <w:szCs w:val="14"/>
                <w:lang w:eastAsia="sk-SK"/>
              </w:rPr>
            </w:pPr>
            <w:r w:rsidRPr="00BF1AA4">
              <w:rPr>
                <w:rFonts w:ascii="Times New Roman" w:hAnsi="Times New Roman" w:cs="Times New Roman"/>
                <w:b/>
                <w:bCs/>
                <w:noProof/>
                <w:sz w:val="14"/>
                <w:szCs w:val="14"/>
                <w:lang w:eastAsia="sk-SK"/>
              </w:rPr>
              <w:t>rozpočtové zdroje kapitoly</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100 859 406</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118 709 383</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81 521 235</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118 884 417</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108 293 496</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71 697 027</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71 697 027</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v tom: bežné výdavky  600</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97 828 728</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115 366 068</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79 215 805</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116 438 766</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91 543 496</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70 947 027</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70 947 027</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610 mzdy</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26 890 938</w:t>
            </w:r>
          </w:p>
        </w:tc>
        <w:tc>
          <w:tcPr>
            <w:tcW w:w="514" w:type="pct"/>
            <w:tcBorders>
              <w:top w:val="nil"/>
              <w:left w:val="nil"/>
              <w:bottom w:val="single" w:sz="4" w:space="0" w:color="auto"/>
              <w:right w:val="single" w:sz="4" w:space="0" w:color="auto"/>
            </w:tcBorders>
            <w:shd w:val="clear" w:color="000000" w:fill="FFFFFF"/>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20 596 744</w:t>
            </w:r>
          </w:p>
        </w:tc>
        <w:tc>
          <w:tcPr>
            <w:tcW w:w="516" w:type="pct"/>
            <w:tcBorders>
              <w:top w:val="nil"/>
              <w:left w:val="nil"/>
              <w:bottom w:val="single" w:sz="4" w:space="0" w:color="auto"/>
              <w:right w:val="single" w:sz="4" w:space="0" w:color="auto"/>
            </w:tcBorders>
            <w:shd w:val="clear" w:color="000000" w:fill="FFFFFF"/>
            <w:noWrap/>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20 745 993</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24 058 492</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28 951 076</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21 562 416</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21 562 416</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620 odvody</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9 936 403</w:t>
            </w:r>
          </w:p>
        </w:tc>
        <w:tc>
          <w:tcPr>
            <w:tcW w:w="514" w:type="pct"/>
            <w:tcBorders>
              <w:top w:val="nil"/>
              <w:left w:val="nil"/>
              <w:bottom w:val="single" w:sz="4" w:space="0" w:color="auto"/>
              <w:right w:val="single" w:sz="4" w:space="0" w:color="auto"/>
            </w:tcBorders>
            <w:shd w:val="clear" w:color="000000" w:fill="FFFFFF"/>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7 789 923</w:t>
            </w:r>
          </w:p>
        </w:tc>
        <w:tc>
          <w:tcPr>
            <w:tcW w:w="516" w:type="pct"/>
            <w:tcBorders>
              <w:top w:val="nil"/>
              <w:left w:val="nil"/>
              <w:bottom w:val="single" w:sz="4" w:space="0" w:color="auto"/>
              <w:right w:val="single" w:sz="4" w:space="0" w:color="auto"/>
            </w:tcBorders>
            <w:shd w:val="clear" w:color="000000" w:fill="FFFFFF"/>
            <w:noWrap/>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7 172 087</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8 501 415</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10 025 236</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7 457 427</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7 457 427</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630 tovary a služby</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26 346 965</w:t>
            </w:r>
          </w:p>
        </w:tc>
        <w:tc>
          <w:tcPr>
            <w:tcW w:w="514" w:type="pct"/>
            <w:tcBorders>
              <w:top w:val="nil"/>
              <w:left w:val="nil"/>
              <w:bottom w:val="single" w:sz="4" w:space="0" w:color="auto"/>
              <w:right w:val="single" w:sz="4" w:space="0" w:color="auto"/>
            </w:tcBorders>
            <w:shd w:val="clear" w:color="000000" w:fill="FFFFFF"/>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48 253 604</w:t>
            </w:r>
          </w:p>
        </w:tc>
        <w:tc>
          <w:tcPr>
            <w:tcW w:w="516" w:type="pct"/>
            <w:tcBorders>
              <w:top w:val="nil"/>
              <w:left w:val="nil"/>
              <w:bottom w:val="single" w:sz="4" w:space="0" w:color="auto"/>
              <w:right w:val="single" w:sz="4" w:space="0" w:color="auto"/>
            </w:tcBorders>
            <w:shd w:val="clear" w:color="000000" w:fill="FFFFFF"/>
            <w:noWrap/>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34 175 558</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63 631 432</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34 724 668</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24 224 668</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24 224 668</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640 bežné transfery</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34 654 422</w:t>
            </w:r>
          </w:p>
        </w:tc>
        <w:tc>
          <w:tcPr>
            <w:tcW w:w="514" w:type="pct"/>
            <w:tcBorders>
              <w:top w:val="nil"/>
              <w:left w:val="nil"/>
              <w:bottom w:val="single" w:sz="4" w:space="0" w:color="auto"/>
              <w:right w:val="single" w:sz="4" w:space="0" w:color="auto"/>
            </w:tcBorders>
            <w:shd w:val="clear" w:color="000000" w:fill="FFFFFF"/>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38 725 795</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17 122 167</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20 247 427</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17 842 516</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17 702 516</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17 702 516</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kapitálové výdavky 700</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3 030 678</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3 343 317</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2 305 430</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2 445 651</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16 750 000</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750 000</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750 000</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b/>
                <w:bCs/>
                <w:noProof/>
                <w:sz w:val="14"/>
                <w:szCs w:val="14"/>
                <w:lang w:eastAsia="sk-SK"/>
              </w:rPr>
            </w:pPr>
            <w:r w:rsidRPr="00BF1AA4">
              <w:rPr>
                <w:rFonts w:ascii="Times New Roman" w:hAnsi="Times New Roman" w:cs="Times New Roman"/>
                <w:b/>
                <w:bCs/>
                <w:noProof/>
                <w:sz w:val="14"/>
                <w:szCs w:val="14"/>
                <w:lang w:eastAsia="sk-SK"/>
              </w:rPr>
              <w:t xml:space="preserve">zdroje EÚ vrátane spolufinancovania: </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684 295 140</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580 539 859</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982 525 387</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555 912 399</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986 825 022</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1 099 744 046</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1 386 912 641</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2. program. obdobie EÚ</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188 848 772</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191 621 076</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42 106 252</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39 299 439</w:t>
            </w:r>
          </w:p>
        </w:tc>
        <w:tc>
          <w:tcPr>
            <w:tcW w:w="516"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6"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spolufinancovanie zo ŠR</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44 989 682</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57 042 039</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6 351 536</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5 393 252</w:t>
            </w:r>
          </w:p>
        </w:tc>
        <w:tc>
          <w:tcPr>
            <w:tcW w:w="516"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6"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3. program. obdobie EÚ</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378 240 549</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321 660 504</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800 369 816</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437 318 127</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819 041 849</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953 061 945</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1 204 962 104</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spolufinancovanie zo ŠR</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72 216 137</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10 216 240</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133 697 783</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73 901 581</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167 783 173</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146 682 101</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181 950 537</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b/>
                <w:bCs/>
                <w:noProof/>
                <w:sz w:val="14"/>
                <w:szCs w:val="14"/>
                <w:lang w:eastAsia="sk-SK"/>
              </w:rPr>
            </w:pPr>
            <w:r w:rsidRPr="00BF1AA4">
              <w:rPr>
                <w:rFonts w:ascii="Times New Roman" w:hAnsi="Times New Roman" w:cs="Times New Roman"/>
                <w:b/>
                <w:bCs/>
                <w:noProof/>
                <w:sz w:val="14"/>
                <w:szCs w:val="14"/>
                <w:lang w:eastAsia="sk-SK"/>
              </w:rPr>
              <w:t>presun z minulých rokov § 8</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40 058 273</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542 630 405</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0</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508 515 863</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0</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0</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0</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z toho: štátny rozpočet</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4 146 842</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7 869 949</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4 698 696</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EÚ prostriedky</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34 600 145</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447 909 275</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430 728 946</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r>
      <w:tr w:rsidR="005D7F2F" w:rsidRPr="00BF1AA4" w:rsidTr="00D54D95">
        <w:trPr>
          <w:trHeight w:hRule="exact" w:val="255"/>
          <w:jc w:val="center"/>
        </w:trPr>
        <w:tc>
          <w:tcPr>
            <w:tcW w:w="1397" w:type="pct"/>
            <w:tcBorders>
              <w:top w:val="nil"/>
              <w:left w:val="single" w:sz="4" w:space="0" w:color="auto"/>
              <w:bottom w:val="single" w:sz="4" w:space="0" w:color="auto"/>
              <w:right w:val="single" w:sz="4" w:space="0" w:color="auto"/>
            </w:tcBorders>
            <w:noWrap/>
            <w:vAlign w:val="bottom"/>
            <w:hideMark/>
          </w:tcPr>
          <w:p w:rsidR="005D7F2F" w:rsidRPr="00BF1AA4" w:rsidRDefault="005D7F2F" w:rsidP="00D54D95">
            <w:pPr>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 xml:space="preserve">                spolufinancovanie zo ŠR</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1 311 286</w:t>
            </w:r>
          </w:p>
        </w:tc>
        <w:tc>
          <w:tcPr>
            <w:tcW w:w="514"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86 851 181</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73 088 221</w:t>
            </w:r>
          </w:p>
        </w:tc>
        <w:tc>
          <w:tcPr>
            <w:tcW w:w="516" w:type="pct"/>
            <w:tcBorders>
              <w:top w:val="nil"/>
              <w:left w:val="nil"/>
              <w:bottom w:val="single" w:sz="4" w:space="0" w:color="auto"/>
              <w:right w:val="single" w:sz="4" w:space="0" w:color="auto"/>
            </w:tcBorders>
            <w:shd w:val="clear" w:color="000000" w:fill="FFFFFF"/>
            <w:noWrap/>
            <w:vAlign w:val="bottom"/>
            <w:hideMark/>
          </w:tcPr>
          <w:p w:rsidR="005D7F2F" w:rsidRPr="00BF1AA4" w:rsidRDefault="005D7F2F" w:rsidP="00D54D95">
            <w:pPr>
              <w:jc w:val="right"/>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0</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shd w:val="clear" w:color="000000" w:fill="FFFFFF"/>
            <w:noWrap/>
            <w:vAlign w:val="center"/>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r>
    </w:tbl>
    <w:p w:rsidR="005D7F2F" w:rsidRPr="00BF1AA4" w:rsidRDefault="005D7F2F" w:rsidP="005D7F2F">
      <w:pPr>
        <w:rPr>
          <w:rFonts w:ascii="Arial Narrow" w:hAnsi="Arial Narrow" w:cs="Times New Roman"/>
          <w:sz w:val="22"/>
          <w:szCs w:val="22"/>
          <w:lang w:eastAsia="sk-SK"/>
        </w:rPr>
      </w:pP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t xml:space="preserve">        </w:t>
      </w:r>
    </w:p>
    <w:p w:rsidR="005D7F2F" w:rsidRPr="00BF1AA4" w:rsidRDefault="005D7F2F" w:rsidP="005D7F2F">
      <w:pPr>
        <w:jc w:val="both"/>
        <w:rPr>
          <w:rFonts w:ascii="Times New Roman" w:hAnsi="Times New Roman" w:cs="Times New Roman"/>
          <w:lang w:eastAsia="sk-SK"/>
        </w:rPr>
      </w:pPr>
      <w:r w:rsidRPr="00BF1AA4">
        <w:rPr>
          <w:rFonts w:ascii="Arial Narrow" w:hAnsi="Arial Narrow" w:cs="Times New Roman"/>
          <w:b/>
          <w:sz w:val="22"/>
          <w:szCs w:val="22"/>
          <w:lang w:eastAsia="sk-SK"/>
        </w:rPr>
        <w:tab/>
      </w:r>
      <w:r w:rsidRPr="00BF1AA4">
        <w:rPr>
          <w:rFonts w:ascii="Times New Roman" w:hAnsi="Times New Roman" w:cs="Times New Roman"/>
          <w:lang w:eastAsia="sk-SK"/>
        </w:rPr>
        <w:t>Kapitola Ministerstva pôdohospodárstva a rozvoja vidieka SR (ďalej len „MPRV SR“) má na rok  2017 rozpočtované zdroje vo výške 1,10 mld. eur, v tom rozpočtové prostriedky kapitoly predstavujú sumu 108 mil. eur. Výdavky EÚ a spolufinancovania zo štátneho rozpočtu tvoria sumu 987 mil. eur. Celkové výdavky kapitoly na rok 2017 v porovnaní so schváleným rozpočtom v roku 2016 sa zvyšujú o 31,1 mil. eur, t. j. o 2,92 %.</w:t>
      </w:r>
    </w:p>
    <w:p w:rsidR="005D7F2F" w:rsidRPr="00BF1AA4" w:rsidRDefault="005D7F2F" w:rsidP="005D7F2F">
      <w:pPr>
        <w:jc w:val="both"/>
        <w:rPr>
          <w:rFonts w:ascii="Times New Roman" w:hAnsi="Times New Roman" w:cs="Times New Roman"/>
          <w:lang w:eastAsia="sk-SK"/>
        </w:rPr>
      </w:pPr>
    </w:p>
    <w:p w:rsidR="005D7F2F" w:rsidRPr="00BF1AA4" w:rsidRDefault="005D7F2F" w:rsidP="005D7F2F">
      <w:pPr>
        <w:jc w:val="both"/>
        <w:rPr>
          <w:rFonts w:ascii="Times New Roman" w:hAnsi="Times New Roman" w:cs="Times New Roman"/>
          <w:lang w:eastAsia="sk-SK"/>
        </w:rPr>
      </w:pPr>
      <w:r w:rsidRPr="00BF1AA4">
        <w:rPr>
          <w:rFonts w:ascii="Times New Roman" w:hAnsi="Times New Roman" w:cs="Times New Roman"/>
          <w:lang w:eastAsia="sk-SK"/>
        </w:rPr>
        <w:tab/>
        <w:t xml:space="preserve">Rozpočtové prostriedky kapitoly v porovnaní so schváleným rozpočtom roku 2016 </w:t>
      </w:r>
      <w:r w:rsidRPr="00BF1AA4">
        <w:rPr>
          <w:rFonts w:ascii="Times New Roman" w:hAnsi="Times New Roman" w:cs="Times New Roman"/>
          <w:lang w:eastAsia="sk-SK"/>
        </w:rPr>
        <w:br/>
        <w:t xml:space="preserve">sa zvyšujú o 26,8 mil. eur, t. j. o 32,8 %. Uvedenú zmenu ovplyvnilo zvýšenie výdavkov </w:t>
      </w:r>
      <w:r w:rsidRPr="00BF1AA4">
        <w:rPr>
          <w:rFonts w:ascii="Times New Roman" w:hAnsi="Times New Roman" w:cs="Times New Roman"/>
          <w:lang w:eastAsia="sk-SK"/>
        </w:rPr>
        <w:br/>
        <w:t>vo všetkých ekonomických kategóriách.</w:t>
      </w:r>
    </w:p>
    <w:p w:rsidR="005D7F2F" w:rsidRPr="00BF1AA4" w:rsidRDefault="005D7F2F" w:rsidP="005D7F2F">
      <w:pPr>
        <w:jc w:val="both"/>
        <w:rPr>
          <w:rFonts w:ascii="Times New Roman" w:hAnsi="Times New Roman" w:cs="Times New Roman"/>
          <w:lang w:eastAsia="sk-SK"/>
        </w:rPr>
      </w:pPr>
    </w:p>
    <w:p w:rsidR="005D7F2F" w:rsidRPr="00BF1AA4" w:rsidRDefault="005D7F2F" w:rsidP="005D7F2F">
      <w:pPr>
        <w:jc w:val="both"/>
        <w:rPr>
          <w:rFonts w:ascii="Times New Roman" w:hAnsi="Times New Roman" w:cs="Times New Roman"/>
          <w:lang w:eastAsia="sk-SK"/>
        </w:rPr>
      </w:pPr>
      <w:r w:rsidRPr="00BF1AA4">
        <w:rPr>
          <w:rFonts w:ascii="Times New Roman" w:hAnsi="Times New Roman" w:cs="Times New Roman"/>
          <w:lang w:eastAsia="sk-SK"/>
        </w:rPr>
        <w:tab/>
        <w:t>Osobné výdavky sa rozpočtujú v sume 39,0 mil. eur, čo v porovnaní so schváleným rozpočtom v roku 2016 predstavuje nárast o 11,1 mil. eur, t. j. o 39,6 %. Uvedenú zmenu ovplyvnila valorizácia miezd z roku 2016.</w:t>
      </w:r>
    </w:p>
    <w:p w:rsidR="005D7F2F" w:rsidRPr="00BF1AA4" w:rsidRDefault="005D7F2F" w:rsidP="005D7F2F">
      <w:pPr>
        <w:jc w:val="both"/>
        <w:rPr>
          <w:rFonts w:ascii="Times New Roman" w:hAnsi="Times New Roman" w:cs="Times New Roman"/>
          <w:lang w:eastAsia="sk-SK"/>
        </w:rPr>
      </w:pPr>
    </w:p>
    <w:p w:rsidR="005D7F2F" w:rsidRPr="00BF1AA4" w:rsidRDefault="005D7F2F" w:rsidP="005D7F2F">
      <w:pPr>
        <w:jc w:val="both"/>
        <w:rPr>
          <w:rFonts w:ascii="Times New Roman" w:hAnsi="Times New Roman" w:cs="Times New Roman"/>
          <w:lang w:eastAsia="sk-SK"/>
        </w:rPr>
      </w:pPr>
      <w:r w:rsidRPr="00BF1AA4">
        <w:rPr>
          <w:rFonts w:ascii="Times New Roman" w:hAnsi="Times New Roman" w:cs="Times New Roman"/>
          <w:lang w:eastAsia="sk-SK"/>
        </w:rPr>
        <w:tab/>
        <w:t xml:space="preserve">Výdavky na tovary a služby predstavujú  sumu 34,7 mil. eur. V porovnaní so schváleným rozpočtom roku 2016 sa zvyšujú o 549 tis. eur, t. j. o 1,61 %. Uvedený vývoj  ovplyvnilo zvýšenie výdavkov rezortu na podporu rozvoja živočíšnej a rastlinnej výroby a zníženie tovarov a služieb o výdavky, ktoré boli v minulých rokoch určené na krytie DPH ako neoprávneného výdavku pri projektoch financovaných z programu Rozvoja vidieka. </w:t>
      </w:r>
    </w:p>
    <w:p w:rsidR="005D7F2F" w:rsidRPr="00BF1AA4" w:rsidRDefault="005D7F2F" w:rsidP="005D7F2F">
      <w:pPr>
        <w:jc w:val="both"/>
        <w:rPr>
          <w:rFonts w:ascii="Times New Roman" w:hAnsi="Times New Roman" w:cs="Times New Roman"/>
          <w:lang w:eastAsia="sk-SK"/>
        </w:rPr>
      </w:pPr>
    </w:p>
    <w:p w:rsidR="005D7F2F" w:rsidRPr="00BF1AA4" w:rsidRDefault="005D7F2F" w:rsidP="005D7F2F">
      <w:pPr>
        <w:jc w:val="both"/>
        <w:rPr>
          <w:rFonts w:ascii="Times New Roman" w:hAnsi="Times New Roman" w:cs="Times New Roman"/>
          <w:lang w:eastAsia="sk-SK"/>
        </w:rPr>
      </w:pPr>
      <w:r w:rsidRPr="00BF1AA4">
        <w:rPr>
          <w:rFonts w:ascii="Times New Roman" w:hAnsi="Times New Roman" w:cs="Times New Roman"/>
          <w:lang w:eastAsia="sk-SK"/>
        </w:rPr>
        <w:tab/>
        <w:t>Výdavky na bežné transfery sa rozpočtujú v sume 17,8 mil. eur, čo v porovnaní</w:t>
      </w:r>
      <w:r w:rsidRPr="00BF1AA4">
        <w:rPr>
          <w:rFonts w:ascii="Times New Roman" w:hAnsi="Times New Roman" w:cs="Times New Roman"/>
          <w:lang w:eastAsia="sk-SK"/>
        </w:rPr>
        <w:br/>
        <w:t>so schváleným rozpočtom roku 2016 predstavuje zvýšenie o 720 tis. eur, t. j. o 4,21 %.</w:t>
      </w:r>
    </w:p>
    <w:p w:rsidR="005D7F2F" w:rsidRPr="00BF1AA4" w:rsidRDefault="005D7F2F" w:rsidP="005D7F2F">
      <w:pPr>
        <w:jc w:val="both"/>
        <w:rPr>
          <w:rFonts w:ascii="Times New Roman" w:hAnsi="Times New Roman" w:cs="Times New Roman"/>
          <w:lang w:eastAsia="sk-SK"/>
        </w:rPr>
      </w:pPr>
    </w:p>
    <w:p w:rsidR="005D7F2F" w:rsidRPr="00BF1AA4" w:rsidRDefault="005D7F2F" w:rsidP="005D7F2F">
      <w:pPr>
        <w:jc w:val="both"/>
        <w:rPr>
          <w:rFonts w:ascii="Times New Roman" w:hAnsi="Times New Roman" w:cs="Times New Roman"/>
          <w:lang w:eastAsia="sk-SK"/>
        </w:rPr>
      </w:pPr>
      <w:r w:rsidRPr="00BF1AA4">
        <w:rPr>
          <w:rFonts w:ascii="Times New Roman" w:hAnsi="Times New Roman" w:cs="Times New Roman"/>
          <w:lang w:eastAsia="sk-SK"/>
        </w:rPr>
        <w:tab/>
        <w:t>Objem kapitálových výdavkov predstavuje sumu 16,8 mil. eur, čo v porovnaní</w:t>
      </w:r>
      <w:r w:rsidRPr="00BF1AA4">
        <w:rPr>
          <w:rFonts w:ascii="Times New Roman" w:hAnsi="Times New Roman" w:cs="Times New Roman"/>
          <w:lang w:eastAsia="sk-SK"/>
        </w:rPr>
        <w:br/>
        <w:t>so schváleným rozpočtom roku 2016 predstavuje zvýšenie o 14,4 mil. eur, t. j. o 627 %. Uvedenú medziročnú zmenu ovplyvnilo zvýšenie výdavkov na rekonštrukciu a modernizáciu budov rezortu MPRV SR.</w:t>
      </w:r>
    </w:p>
    <w:p w:rsidR="005D7F2F" w:rsidRPr="00BF1AA4" w:rsidRDefault="005D7F2F" w:rsidP="005D7F2F">
      <w:pPr>
        <w:jc w:val="both"/>
        <w:rPr>
          <w:rFonts w:ascii="Arial Narrow" w:hAnsi="Arial Narrow" w:cs="Times New Roman"/>
          <w:b/>
          <w:sz w:val="22"/>
          <w:szCs w:val="22"/>
          <w:u w:val="single"/>
          <w:lang w:eastAsia="sk-SK"/>
        </w:rPr>
      </w:pPr>
    </w:p>
    <w:p w:rsidR="005D7F2F" w:rsidRPr="00BF1AA4" w:rsidRDefault="005D7F2F" w:rsidP="005D7F2F">
      <w:pPr>
        <w:jc w:val="both"/>
        <w:rPr>
          <w:rFonts w:ascii="Times New Roman" w:hAnsi="Times New Roman" w:cs="Times New Roman"/>
          <w:lang w:eastAsia="sk-SK"/>
        </w:rPr>
      </w:pPr>
      <w:r w:rsidRPr="00BF1AA4">
        <w:rPr>
          <w:rFonts w:ascii="Times New Roman" w:hAnsi="Times New Roman" w:cs="Times New Roman"/>
          <w:lang w:eastAsia="sk-SK"/>
        </w:rPr>
        <w:t>Výdavky kapitoly MPRV SR sú smerované do nasledovných oblastí</w:t>
      </w:r>
      <w:r w:rsidR="00497129">
        <w:rPr>
          <w:rFonts w:ascii="Times New Roman" w:hAnsi="Times New Roman" w:cs="Times New Roman"/>
          <w:lang w:eastAsia="sk-SK"/>
        </w:rPr>
        <w:t>.</w:t>
      </w:r>
      <w:r w:rsidRPr="00BF1AA4">
        <w:rPr>
          <w:rFonts w:ascii="Times New Roman" w:hAnsi="Times New Roman" w:cs="Times New Roman"/>
          <w:lang w:eastAsia="sk-SK"/>
        </w:rPr>
        <w:tab/>
      </w:r>
      <w:r w:rsidRPr="00BF1AA4">
        <w:rPr>
          <w:rFonts w:ascii="Times New Roman" w:hAnsi="Times New Roman" w:cs="Times New Roman"/>
          <w:lang w:eastAsia="sk-SK"/>
        </w:rPr>
        <w:tab/>
      </w:r>
      <w:r w:rsidRPr="00BF1AA4">
        <w:rPr>
          <w:rFonts w:ascii="Times New Roman" w:hAnsi="Times New Roman" w:cs="Times New Roman"/>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r>
      <w:r w:rsidRPr="00BF1AA4">
        <w:rPr>
          <w:rFonts w:ascii="Arial Narrow" w:hAnsi="Arial Narrow" w:cs="Times New Roman"/>
          <w:sz w:val="22"/>
          <w:szCs w:val="22"/>
          <w:lang w:eastAsia="sk-SK"/>
        </w:rPr>
        <w:tab/>
        <w:t xml:space="preserve">  </w:t>
      </w:r>
    </w:p>
    <w:tbl>
      <w:tblPr>
        <w:tblW w:w="5000" w:type="pct"/>
        <w:tblCellMar>
          <w:left w:w="70" w:type="dxa"/>
          <w:right w:w="70" w:type="dxa"/>
        </w:tblCellMar>
        <w:tblLook w:val="04A0" w:firstRow="1" w:lastRow="0" w:firstColumn="1" w:lastColumn="0" w:noHBand="0" w:noVBand="1"/>
      </w:tblPr>
      <w:tblGrid>
        <w:gridCol w:w="2090"/>
        <w:gridCol w:w="975"/>
        <w:gridCol w:w="986"/>
        <w:gridCol w:w="993"/>
        <w:gridCol w:w="1011"/>
        <w:gridCol w:w="1011"/>
        <w:gridCol w:w="1008"/>
        <w:gridCol w:w="988"/>
      </w:tblGrid>
      <w:tr w:rsidR="005D7F2F" w:rsidRPr="00BF1AA4" w:rsidTr="001E0FBE">
        <w:trPr>
          <w:trHeight w:hRule="exact" w:val="255"/>
        </w:trPr>
        <w:tc>
          <w:tcPr>
            <w:tcW w:w="115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(v eurách)</w:t>
            </w:r>
          </w:p>
        </w:tc>
        <w:tc>
          <w:tcPr>
            <w:tcW w:w="53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2014 S</w:t>
            </w:r>
          </w:p>
        </w:tc>
        <w:tc>
          <w:tcPr>
            <w:tcW w:w="544"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2015 S</w:t>
            </w:r>
          </w:p>
        </w:tc>
        <w:tc>
          <w:tcPr>
            <w:tcW w:w="54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R</w:t>
            </w:r>
          </w:p>
        </w:tc>
        <w:tc>
          <w:tcPr>
            <w:tcW w:w="55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OS</w:t>
            </w:r>
          </w:p>
        </w:tc>
        <w:tc>
          <w:tcPr>
            <w:tcW w:w="55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2017 N</w:t>
            </w:r>
          </w:p>
        </w:tc>
        <w:tc>
          <w:tcPr>
            <w:tcW w:w="556"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2018 N</w:t>
            </w:r>
          </w:p>
        </w:tc>
        <w:tc>
          <w:tcPr>
            <w:tcW w:w="54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2019 N</w:t>
            </w:r>
          </w:p>
        </w:tc>
      </w:tr>
      <w:tr w:rsidR="005D7F2F" w:rsidRPr="00BF1AA4" w:rsidTr="001E0FBE">
        <w:trPr>
          <w:trHeight w:hRule="exact" w:val="467"/>
        </w:trPr>
        <w:tc>
          <w:tcPr>
            <w:tcW w:w="1153"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Ministerstvo pôdohospodárstva a rozvoja vidieka SR</w:t>
            </w:r>
          </w:p>
        </w:tc>
        <w:tc>
          <w:tcPr>
            <w:tcW w:w="538"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825 212 819</w:t>
            </w:r>
          </w:p>
        </w:tc>
        <w:tc>
          <w:tcPr>
            <w:tcW w:w="544"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1 241 879 647</w:t>
            </w:r>
          </w:p>
        </w:tc>
        <w:tc>
          <w:tcPr>
            <w:tcW w:w="548"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1 064 046 622</w:t>
            </w:r>
          </w:p>
        </w:tc>
        <w:tc>
          <w:tcPr>
            <w:tcW w:w="558"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1 183 312 679</w:t>
            </w:r>
          </w:p>
        </w:tc>
        <w:tc>
          <w:tcPr>
            <w:tcW w:w="558"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1 095 118 518</w:t>
            </w:r>
          </w:p>
        </w:tc>
        <w:tc>
          <w:tcPr>
            <w:tcW w:w="556"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1 171 441 073</w:t>
            </w:r>
          </w:p>
        </w:tc>
        <w:tc>
          <w:tcPr>
            <w:tcW w:w="54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1 458 609 668</w:t>
            </w:r>
          </w:p>
        </w:tc>
      </w:tr>
      <w:tr w:rsidR="005D7F2F" w:rsidRPr="00BF1AA4" w:rsidTr="00D54D95">
        <w:trPr>
          <w:trHeight w:hRule="exact" w:val="255"/>
        </w:trPr>
        <w:tc>
          <w:tcPr>
            <w:tcW w:w="1153"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Priame platby</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405 119 607</w:t>
            </w:r>
          </w:p>
        </w:tc>
        <w:tc>
          <w:tcPr>
            <w:tcW w:w="54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384 954 882</w:t>
            </w:r>
          </w:p>
        </w:tc>
        <w:tc>
          <w:tcPr>
            <w:tcW w:w="54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460 535 985</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378 851 258</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463 667 811</w:t>
            </w:r>
          </w:p>
        </w:tc>
        <w:tc>
          <w:tcPr>
            <w:tcW w:w="55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467 160 159</w:t>
            </w:r>
          </w:p>
        </w:tc>
        <w:tc>
          <w:tcPr>
            <w:tcW w:w="54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467 132 094</w:t>
            </w:r>
          </w:p>
        </w:tc>
      </w:tr>
      <w:tr w:rsidR="005D7F2F" w:rsidRPr="00BF1AA4" w:rsidTr="00D54D95">
        <w:trPr>
          <w:trHeight w:hRule="exact" w:val="255"/>
        </w:trPr>
        <w:tc>
          <w:tcPr>
            <w:tcW w:w="1153"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Rozvoj vidieka</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189 006 525</w:t>
            </w:r>
          </w:p>
        </w:tc>
        <w:tc>
          <w:tcPr>
            <w:tcW w:w="54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373 749 281</w:t>
            </w:r>
          </w:p>
        </w:tc>
        <w:tc>
          <w:tcPr>
            <w:tcW w:w="54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347 610 238</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355 049 106</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481 573 902</w:t>
            </w:r>
          </w:p>
        </w:tc>
        <w:tc>
          <w:tcPr>
            <w:tcW w:w="55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309 440 402</w:t>
            </w:r>
          </w:p>
        </w:tc>
        <w:tc>
          <w:tcPr>
            <w:tcW w:w="54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300 562 902</w:t>
            </w:r>
          </w:p>
        </w:tc>
      </w:tr>
      <w:tr w:rsidR="005D7F2F" w:rsidRPr="00BF1AA4" w:rsidTr="00D54D95">
        <w:trPr>
          <w:trHeight w:hRule="exact" w:val="255"/>
        </w:trPr>
        <w:tc>
          <w:tcPr>
            <w:tcW w:w="1153"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Rybné hospodárstvo</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2 345 359</w:t>
            </w:r>
          </w:p>
        </w:tc>
        <w:tc>
          <w:tcPr>
            <w:tcW w:w="54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2 602 255</w:t>
            </w:r>
          </w:p>
        </w:tc>
        <w:tc>
          <w:tcPr>
            <w:tcW w:w="54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3 483 559</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9 992 247</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55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1 075 109</w:t>
            </w:r>
          </w:p>
        </w:tc>
        <w:tc>
          <w:tcPr>
            <w:tcW w:w="54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3 729 110</w:t>
            </w:r>
          </w:p>
        </w:tc>
      </w:tr>
      <w:tr w:rsidR="005D7F2F" w:rsidRPr="00BF1AA4" w:rsidTr="00D54D95">
        <w:trPr>
          <w:trHeight w:hRule="exact" w:val="255"/>
        </w:trPr>
        <w:tc>
          <w:tcPr>
            <w:tcW w:w="1153"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Trhovo-orientované výdavky</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10 856 567</w:t>
            </w:r>
          </w:p>
        </w:tc>
        <w:tc>
          <w:tcPr>
            <w:tcW w:w="54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13 714 089</w:t>
            </w:r>
          </w:p>
        </w:tc>
        <w:tc>
          <w:tcPr>
            <w:tcW w:w="54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15 600 000</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17 250 893</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15 600 000</w:t>
            </w:r>
          </w:p>
        </w:tc>
        <w:tc>
          <w:tcPr>
            <w:tcW w:w="55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16 400 000</w:t>
            </w:r>
          </w:p>
        </w:tc>
        <w:tc>
          <w:tcPr>
            <w:tcW w:w="54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16 400 000</w:t>
            </w:r>
          </w:p>
        </w:tc>
      </w:tr>
      <w:tr w:rsidR="005D7F2F" w:rsidRPr="00BF1AA4" w:rsidTr="00D54D95">
        <w:trPr>
          <w:trHeight w:hRule="exact" w:val="255"/>
        </w:trPr>
        <w:tc>
          <w:tcPr>
            <w:tcW w:w="1153"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Štátna pomoc</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8 526 008</w:t>
            </w:r>
          </w:p>
        </w:tc>
        <w:tc>
          <w:tcPr>
            <w:tcW w:w="54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11 298 637</w:t>
            </w:r>
          </w:p>
        </w:tc>
        <w:tc>
          <w:tcPr>
            <w:tcW w:w="54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3 540 302</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3 540 302</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3 186 272</w:t>
            </w:r>
          </w:p>
        </w:tc>
        <w:tc>
          <w:tcPr>
            <w:tcW w:w="55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3 186 272</w:t>
            </w:r>
          </w:p>
        </w:tc>
        <w:tc>
          <w:tcPr>
            <w:tcW w:w="54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3 186 272</w:t>
            </w:r>
          </w:p>
        </w:tc>
      </w:tr>
      <w:tr w:rsidR="005D7F2F" w:rsidRPr="00BF1AA4" w:rsidTr="00D54D95">
        <w:trPr>
          <w:trHeight w:hRule="exact" w:val="255"/>
        </w:trPr>
        <w:tc>
          <w:tcPr>
            <w:tcW w:w="1153"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Regionálny rozvoj</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112 878 513</w:t>
            </w:r>
          </w:p>
        </w:tc>
        <w:tc>
          <w:tcPr>
            <w:tcW w:w="54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340 225 679</w:t>
            </w:r>
          </w:p>
        </w:tc>
        <w:tc>
          <w:tcPr>
            <w:tcW w:w="54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155 295 605</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303 100 307</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25 983 309</w:t>
            </w:r>
          </w:p>
        </w:tc>
        <w:tc>
          <w:tcPr>
            <w:tcW w:w="55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305 668 376</w:t>
            </w:r>
          </w:p>
        </w:tc>
        <w:tc>
          <w:tcPr>
            <w:tcW w:w="54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599 088 535</w:t>
            </w:r>
          </w:p>
        </w:tc>
      </w:tr>
      <w:tr w:rsidR="005D7F2F" w:rsidRPr="00BF1AA4" w:rsidTr="00D54D95">
        <w:trPr>
          <w:trHeight w:hRule="exact" w:val="255"/>
        </w:trPr>
        <w:tc>
          <w:tcPr>
            <w:tcW w:w="1153"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 xml:space="preserve">Inštitucionálna podpora </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96 480 240</w:t>
            </w:r>
          </w:p>
        </w:tc>
        <w:tc>
          <w:tcPr>
            <w:tcW w:w="54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115 334 824</w:t>
            </w:r>
          </w:p>
        </w:tc>
        <w:tc>
          <w:tcPr>
            <w:tcW w:w="54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77 980 933</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115 528 566</w:t>
            </w:r>
          </w:p>
        </w:tc>
        <w:tc>
          <w:tcPr>
            <w:tcW w:w="55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105 107 224</w:t>
            </w:r>
          </w:p>
        </w:tc>
        <w:tc>
          <w:tcPr>
            <w:tcW w:w="55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68 510 755</w:t>
            </w:r>
          </w:p>
        </w:tc>
        <w:tc>
          <w:tcPr>
            <w:tcW w:w="54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68 510 755</w:t>
            </w:r>
          </w:p>
        </w:tc>
      </w:tr>
    </w:tbl>
    <w:p w:rsidR="005D7F2F" w:rsidRPr="009C5989" w:rsidRDefault="005D7F2F" w:rsidP="005D7F2F">
      <w:pPr>
        <w:jc w:val="both"/>
        <w:rPr>
          <w:rFonts w:ascii="Arial Narrow" w:hAnsi="Arial Narrow" w:cs="Times New Roman"/>
          <w:lang w:eastAsia="sk-SK"/>
        </w:rPr>
      </w:pPr>
    </w:p>
    <w:p w:rsidR="005D7F2F" w:rsidRPr="00BF1AA4" w:rsidRDefault="005D7F2F" w:rsidP="005D7F2F">
      <w:pPr>
        <w:jc w:val="both"/>
        <w:rPr>
          <w:rFonts w:ascii="Times New Roman" w:hAnsi="Times New Roman" w:cs="Times New Roman"/>
          <w:b/>
          <w:lang w:eastAsia="sk-SK"/>
        </w:rPr>
      </w:pPr>
      <w:r w:rsidRPr="00BF1AA4">
        <w:rPr>
          <w:rFonts w:ascii="Times New Roman" w:hAnsi="Times New Roman" w:cs="Times New Roman"/>
          <w:b/>
          <w:lang w:eastAsia="sk-SK"/>
        </w:rPr>
        <w:t>Priame platby</w:t>
      </w:r>
    </w:p>
    <w:p w:rsidR="005D7F2F" w:rsidRPr="00BF1AA4" w:rsidRDefault="005D7F2F" w:rsidP="005D7F2F">
      <w:pPr>
        <w:jc w:val="both"/>
        <w:rPr>
          <w:rFonts w:ascii="Arial Narrow" w:hAnsi="Arial Narrow" w:cs="Times New Roman"/>
          <w:b/>
          <w:sz w:val="22"/>
          <w:szCs w:val="22"/>
          <w:lang w:eastAsia="sk-SK"/>
        </w:rPr>
      </w:pPr>
    </w:p>
    <w:tbl>
      <w:tblPr>
        <w:tblW w:w="5000" w:type="pct"/>
        <w:tblCellMar>
          <w:left w:w="70" w:type="dxa"/>
          <w:right w:w="70" w:type="dxa"/>
        </w:tblCellMar>
        <w:tblLook w:val="04A0" w:firstRow="1" w:lastRow="0" w:firstColumn="1" w:lastColumn="0" w:noHBand="0" w:noVBand="1"/>
      </w:tblPr>
      <w:tblGrid>
        <w:gridCol w:w="2444"/>
        <w:gridCol w:w="854"/>
        <w:gridCol w:w="854"/>
        <w:gridCol w:w="932"/>
        <w:gridCol w:w="970"/>
        <w:gridCol w:w="1068"/>
        <w:gridCol w:w="970"/>
        <w:gridCol w:w="970"/>
      </w:tblGrid>
      <w:tr w:rsidR="005D7F2F" w:rsidRPr="00BF1AA4" w:rsidTr="001E0FBE">
        <w:trPr>
          <w:trHeight w:hRule="exact" w:val="255"/>
        </w:trPr>
        <w:tc>
          <w:tcPr>
            <w:tcW w:w="134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(v eurách)</w:t>
            </w:r>
          </w:p>
        </w:tc>
        <w:tc>
          <w:tcPr>
            <w:tcW w:w="47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2014 S</w:t>
            </w:r>
          </w:p>
        </w:tc>
        <w:tc>
          <w:tcPr>
            <w:tcW w:w="47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2015 S</w:t>
            </w:r>
          </w:p>
        </w:tc>
        <w:tc>
          <w:tcPr>
            <w:tcW w:w="514"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2016 R</w:t>
            </w:r>
          </w:p>
        </w:tc>
        <w:tc>
          <w:tcPr>
            <w:tcW w:w="53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2016  OS</w:t>
            </w:r>
          </w:p>
        </w:tc>
        <w:tc>
          <w:tcPr>
            <w:tcW w:w="58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2017 N</w:t>
            </w:r>
          </w:p>
        </w:tc>
        <w:tc>
          <w:tcPr>
            <w:tcW w:w="53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2018 N</w:t>
            </w:r>
          </w:p>
        </w:tc>
        <w:tc>
          <w:tcPr>
            <w:tcW w:w="53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2018 N</w:t>
            </w:r>
          </w:p>
        </w:tc>
      </w:tr>
      <w:tr w:rsidR="005D7F2F" w:rsidRPr="00BF1AA4" w:rsidTr="001E0FBE">
        <w:trPr>
          <w:trHeight w:hRule="exact" w:val="255"/>
        </w:trPr>
        <w:tc>
          <w:tcPr>
            <w:tcW w:w="1349"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 xml:space="preserve">Priame platby </w:t>
            </w:r>
          </w:p>
        </w:tc>
        <w:tc>
          <w:tcPr>
            <w:tcW w:w="471"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405 119 607</w:t>
            </w:r>
          </w:p>
        </w:tc>
        <w:tc>
          <w:tcPr>
            <w:tcW w:w="471"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384 954 882</w:t>
            </w:r>
          </w:p>
        </w:tc>
        <w:tc>
          <w:tcPr>
            <w:tcW w:w="514"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460 535 985</w:t>
            </w:r>
          </w:p>
        </w:tc>
        <w:tc>
          <w:tcPr>
            <w:tcW w:w="535" w:type="pct"/>
            <w:tcBorders>
              <w:top w:val="nil"/>
              <w:left w:val="nil"/>
              <w:bottom w:val="single" w:sz="4" w:space="0" w:color="auto"/>
              <w:right w:val="single" w:sz="4" w:space="0" w:color="auto"/>
            </w:tcBorders>
            <w:shd w:val="clear" w:color="auto" w:fill="BFBFBF" w:themeFill="background1" w:themeFillShade="BF"/>
            <w:vAlign w:val="bottom"/>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378 851 258</w:t>
            </w:r>
          </w:p>
        </w:tc>
        <w:tc>
          <w:tcPr>
            <w:tcW w:w="589"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463 667 811</w:t>
            </w:r>
          </w:p>
        </w:tc>
        <w:tc>
          <w:tcPr>
            <w:tcW w:w="53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467 160 159</w:t>
            </w:r>
          </w:p>
        </w:tc>
        <w:tc>
          <w:tcPr>
            <w:tcW w:w="53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467 132 094</w:t>
            </w:r>
          </w:p>
        </w:tc>
      </w:tr>
      <w:tr w:rsidR="005D7F2F" w:rsidRPr="00BF1AA4" w:rsidTr="00D54D95">
        <w:trPr>
          <w:trHeight w:hRule="exact" w:val="255"/>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prostriedky EÚ</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318 086 597</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310 480 477</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438 299 000</w:t>
            </w:r>
          </w:p>
        </w:tc>
        <w:tc>
          <w:tcPr>
            <w:tcW w:w="535"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229 477 990</w:t>
            </w:r>
          </w:p>
        </w:tc>
        <w:tc>
          <w:tcPr>
            <w:tcW w:w="589"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441 478 000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444 636 000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448 155 000</w:t>
            </w:r>
          </w:p>
        </w:tc>
      </w:tr>
      <w:tr w:rsidR="005D7F2F" w:rsidRPr="00BF1AA4" w:rsidTr="00D54D95">
        <w:trPr>
          <w:trHeight w:hRule="exact" w:val="255"/>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spolufinancovanie zo ŠR</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46 939 000</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3 107 806</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3 179 000</w:t>
            </w:r>
          </w:p>
        </w:tc>
        <w:tc>
          <w:tcPr>
            <w:tcW w:w="535"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3 179 000</w:t>
            </w:r>
          </w:p>
        </w:tc>
        <w:tc>
          <w:tcPr>
            <w:tcW w:w="589"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3 158 000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3 519 000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r>
      <w:tr w:rsidR="005D7F2F" w:rsidRPr="00BF1AA4" w:rsidTr="00D54D95">
        <w:trPr>
          <w:trHeight w:hRule="exact" w:val="255"/>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prechodná vnútroštátna platba</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5 838 960</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5 699 751</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19 057 985</w:t>
            </w:r>
          </w:p>
        </w:tc>
        <w:tc>
          <w:tcPr>
            <w:tcW w:w="535"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16 057 749</w:t>
            </w:r>
          </w:p>
        </w:tc>
        <w:tc>
          <w:tcPr>
            <w:tcW w:w="589"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19 031 811</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19 005 159</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18 977 094</w:t>
            </w:r>
          </w:p>
        </w:tc>
      </w:tr>
      <w:tr w:rsidR="005D7F2F" w:rsidRPr="00BF1AA4" w:rsidTr="00D54D95">
        <w:trPr>
          <w:trHeight w:hRule="exact" w:val="255"/>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presun z minulých rokov</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34 255 050</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65 666 848</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c>
          <w:tcPr>
            <w:tcW w:w="535"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130 136 519</w:t>
            </w:r>
          </w:p>
        </w:tc>
        <w:tc>
          <w:tcPr>
            <w:tcW w:w="589"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r>
    </w:tbl>
    <w:p w:rsidR="005D7F2F" w:rsidRPr="00BF1AA4" w:rsidRDefault="005D7F2F" w:rsidP="005D7F2F">
      <w:pPr>
        <w:jc w:val="both"/>
        <w:rPr>
          <w:rFonts w:ascii="Times New Roman" w:hAnsi="Times New Roman" w:cs="Times New Roman"/>
          <w:noProof/>
          <w:lang w:eastAsia="sk-SK"/>
        </w:rPr>
      </w:pPr>
    </w:p>
    <w:p w:rsidR="005D7F2F" w:rsidRPr="00BF1AA4" w:rsidRDefault="005D7F2F" w:rsidP="005D7F2F">
      <w:pPr>
        <w:ind w:firstLine="708"/>
        <w:jc w:val="both"/>
        <w:rPr>
          <w:rFonts w:ascii="Times New Roman" w:hAnsi="Times New Roman" w:cs="Times New Roman"/>
          <w:noProof/>
          <w:lang w:eastAsia="sk-SK"/>
        </w:rPr>
      </w:pPr>
      <w:r w:rsidRPr="00BF1AA4">
        <w:rPr>
          <w:rFonts w:ascii="Times New Roman" w:hAnsi="Times New Roman" w:cs="Times New Roman"/>
          <w:noProof/>
          <w:lang w:eastAsia="sk-SK"/>
        </w:rPr>
        <w:t>Priame platby predstavujú dotácie na zachovanie poľnohospodárskej produkcie podľa vopred stanovených výrobných kvót. Stabilizujú príjmy farmárov, zlepšujú konkurenčnú pozíciu farmárov, zabraňujú negatívnemu vplyvu cezhraničnej dotačnej konkurencie z okolitých krajín, rozvíjajú odvetvia tvoriace pridanú hodnotu na území SR a revitalizujú živočíšnu výrobu.</w:t>
      </w:r>
    </w:p>
    <w:p w:rsidR="005D7F2F" w:rsidRPr="00BF1AA4" w:rsidRDefault="005D7F2F" w:rsidP="005D7F2F">
      <w:pPr>
        <w:jc w:val="both"/>
        <w:rPr>
          <w:rFonts w:ascii="Times New Roman" w:hAnsi="Times New Roman" w:cs="Times New Roman"/>
          <w:noProof/>
          <w:lang w:eastAsia="sk-SK"/>
        </w:rPr>
      </w:pPr>
    </w:p>
    <w:p w:rsidR="005D7F2F" w:rsidRPr="00BF1AA4" w:rsidRDefault="005D7F2F" w:rsidP="005D7F2F">
      <w:pPr>
        <w:ind w:firstLine="708"/>
        <w:jc w:val="both"/>
        <w:rPr>
          <w:rFonts w:ascii="Times New Roman" w:hAnsi="Times New Roman" w:cs="Times New Roman"/>
          <w:noProof/>
          <w:lang w:eastAsia="sk-SK"/>
        </w:rPr>
      </w:pPr>
      <w:r w:rsidRPr="00BF1AA4">
        <w:rPr>
          <w:rFonts w:ascii="Times New Roman" w:hAnsi="Times New Roman" w:cs="Times New Roman"/>
          <w:noProof/>
          <w:lang w:eastAsia="sk-SK"/>
        </w:rPr>
        <w:lastRenderedPageBreak/>
        <w:t>V porovnaní so schváleným rozpočtom roku 2016</w:t>
      </w:r>
      <w:r w:rsidRPr="00BF1AA4">
        <w:rPr>
          <w:rFonts w:ascii="Times New Roman" w:hAnsi="Times New Roman" w:cs="Times New Roman"/>
          <w:b/>
          <w:noProof/>
          <w:lang w:eastAsia="sk-SK"/>
        </w:rPr>
        <w:t xml:space="preserve"> </w:t>
      </w:r>
      <w:r w:rsidRPr="00BF1AA4">
        <w:rPr>
          <w:rFonts w:ascii="Times New Roman" w:hAnsi="Times New Roman" w:cs="Times New Roman"/>
          <w:noProof/>
          <w:lang w:eastAsia="sk-SK"/>
        </w:rPr>
        <w:t xml:space="preserve">sú priame platby vyššie o 3,13 mil. eur, t. j. o 0,68 %. </w:t>
      </w:r>
      <w:r w:rsidRPr="00BF1AA4">
        <w:rPr>
          <w:rFonts w:ascii="Times New Roman" w:hAnsi="Times New Roman" w:cs="Times New Roman"/>
          <w:b/>
          <w:noProof/>
          <w:lang w:eastAsia="sk-SK"/>
        </w:rPr>
        <w:t xml:space="preserve"> </w:t>
      </w:r>
      <w:r w:rsidRPr="00BF1AA4">
        <w:rPr>
          <w:rFonts w:ascii="Times New Roman" w:hAnsi="Times New Roman" w:cs="Times New Roman"/>
          <w:noProof/>
          <w:lang w:eastAsia="sk-SK"/>
        </w:rPr>
        <w:t xml:space="preserve">V rámci týchto prostriedkov je rozpočtovaná aj prechodná vnútroštátna platba, ktorá je pre rok 2017 navrhnutá v sume 19,0 mil. eur v súlade s Koncepciou rozvoja pôdohospodárstva SR na roky 2013 – 2020. </w:t>
      </w:r>
    </w:p>
    <w:p w:rsidR="005D7F2F" w:rsidRPr="00BF1AA4" w:rsidRDefault="005D7F2F" w:rsidP="005D7F2F">
      <w:pPr>
        <w:jc w:val="both"/>
        <w:rPr>
          <w:rFonts w:ascii="Arial Narrow" w:hAnsi="Arial Narrow" w:cs="Times New Roman"/>
          <w:b/>
          <w:sz w:val="22"/>
          <w:szCs w:val="22"/>
          <w:lang w:eastAsia="sk-SK"/>
        </w:rPr>
      </w:pPr>
    </w:p>
    <w:p w:rsidR="005D7F2F" w:rsidRPr="00BF1AA4" w:rsidRDefault="005D7F2F" w:rsidP="005D7F2F">
      <w:pPr>
        <w:jc w:val="both"/>
        <w:rPr>
          <w:rFonts w:ascii="Times New Roman" w:hAnsi="Times New Roman" w:cs="Times New Roman"/>
          <w:b/>
          <w:lang w:eastAsia="sk-SK"/>
        </w:rPr>
      </w:pPr>
      <w:r w:rsidRPr="00BF1AA4">
        <w:rPr>
          <w:rFonts w:ascii="Times New Roman" w:hAnsi="Times New Roman" w:cs="Times New Roman"/>
          <w:b/>
          <w:lang w:eastAsia="sk-SK"/>
        </w:rPr>
        <w:t>Rozvoj vidieka</w:t>
      </w:r>
    </w:p>
    <w:p w:rsidR="005D7F2F" w:rsidRPr="00BF1AA4" w:rsidRDefault="005D7F2F" w:rsidP="005D7F2F">
      <w:pPr>
        <w:jc w:val="both"/>
        <w:rPr>
          <w:rFonts w:ascii="Arial Narrow" w:hAnsi="Arial Narrow" w:cs="Times New Roman"/>
          <w:b/>
          <w:sz w:val="22"/>
          <w:szCs w:val="22"/>
          <w:lang w:eastAsia="sk-SK"/>
        </w:rPr>
      </w:pPr>
    </w:p>
    <w:tbl>
      <w:tblPr>
        <w:tblW w:w="5000" w:type="pct"/>
        <w:tblCellMar>
          <w:left w:w="70" w:type="dxa"/>
          <w:right w:w="70" w:type="dxa"/>
        </w:tblCellMar>
        <w:tblLook w:val="04A0" w:firstRow="1" w:lastRow="0" w:firstColumn="1" w:lastColumn="0" w:noHBand="0" w:noVBand="1"/>
      </w:tblPr>
      <w:tblGrid>
        <w:gridCol w:w="2442"/>
        <w:gridCol w:w="857"/>
        <w:gridCol w:w="857"/>
        <w:gridCol w:w="930"/>
        <w:gridCol w:w="970"/>
        <w:gridCol w:w="1066"/>
        <w:gridCol w:w="970"/>
        <w:gridCol w:w="970"/>
      </w:tblGrid>
      <w:tr w:rsidR="005D7F2F" w:rsidRPr="00BF1AA4" w:rsidTr="001E0FBE">
        <w:trPr>
          <w:trHeight w:hRule="exact" w:val="255"/>
        </w:trPr>
        <w:tc>
          <w:tcPr>
            <w:tcW w:w="134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(v eurách)</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2014 S</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2015 S</w:t>
            </w:r>
          </w:p>
        </w:tc>
        <w:tc>
          <w:tcPr>
            <w:tcW w:w="51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2016 R</w:t>
            </w:r>
          </w:p>
        </w:tc>
        <w:tc>
          <w:tcPr>
            <w:tcW w:w="53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2016 OS</w:t>
            </w:r>
          </w:p>
        </w:tc>
        <w:tc>
          <w:tcPr>
            <w:tcW w:w="58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2017 N</w:t>
            </w:r>
          </w:p>
        </w:tc>
        <w:tc>
          <w:tcPr>
            <w:tcW w:w="53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2018 N</w:t>
            </w:r>
          </w:p>
        </w:tc>
        <w:tc>
          <w:tcPr>
            <w:tcW w:w="53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2019 N</w:t>
            </w:r>
          </w:p>
        </w:tc>
      </w:tr>
      <w:tr w:rsidR="005D7F2F" w:rsidRPr="00BF1AA4" w:rsidTr="001E0FBE">
        <w:trPr>
          <w:trHeight w:hRule="exact" w:val="255"/>
        </w:trPr>
        <w:tc>
          <w:tcPr>
            <w:tcW w:w="1348"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 xml:space="preserve">Rozvoj vidieka </w:t>
            </w:r>
          </w:p>
        </w:tc>
        <w:tc>
          <w:tcPr>
            <w:tcW w:w="473"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189 006 525</w:t>
            </w:r>
          </w:p>
        </w:tc>
        <w:tc>
          <w:tcPr>
            <w:tcW w:w="473"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373 749 281</w:t>
            </w:r>
          </w:p>
        </w:tc>
        <w:tc>
          <w:tcPr>
            <w:tcW w:w="513"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347 610 238</w:t>
            </w:r>
          </w:p>
        </w:tc>
        <w:tc>
          <w:tcPr>
            <w:tcW w:w="535" w:type="pct"/>
            <w:tcBorders>
              <w:top w:val="nil"/>
              <w:left w:val="nil"/>
              <w:bottom w:val="single" w:sz="4" w:space="0" w:color="auto"/>
              <w:right w:val="single" w:sz="4" w:space="0" w:color="auto"/>
            </w:tcBorders>
            <w:shd w:val="clear" w:color="auto" w:fill="BFBFBF" w:themeFill="background1" w:themeFillShade="BF"/>
            <w:vAlign w:val="bottom"/>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355 049 106</w:t>
            </w:r>
          </w:p>
        </w:tc>
        <w:tc>
          <w:tcPr>
            <w:tcW w:w="588"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481 573 902</w:t>
            </w:r>
          </w:p>
        </w:tc>
        <w:tc>
          <w:tcPr>
            <w:tcW w:w="53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309 440 402</w:t>
            </w:r>
          </w:p>
        </w:tc>
        <w:tc>
          <w:tcPr>
            <w:tcW w:w="53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300 562 902</w:t>
            </w:r>
          </w:p>
        </w:tc>
      </w:tr>
      <w:tr w:rsidR="005D7F2F" w:rsidRPr="00BF1AA4" w:rsidTr="00D54D95">
        <w:trPr>
          <w:trHeight w:hRule="exac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prostriedky EÚ</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143 699 295</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126 868 295</w:t>
            </w:r>
          </w:p>
        </w:tc>
        <w:tc>
          <w:tcPr>
            <w:tcW w:w="51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258 391 941</w:t>
            </w:r>
          </w:p>
        </w:tc>
        <w:tc>
          <w:tcPr>
            <w:tcW w:w="535"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107 053 090</w:t>
            </w:r>
          </w:p>
        </w:tc>
        <w:tc>
          <w:tcPr>
            <w:tcW w:w="58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357 481 652</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229 616 492</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224 458 327</w:t>
            </w:r>
          </w:p>
        </w:tc>
      </w:tr>
      <w:tr w:rsidR="005D7F2F" w:rsidRPr="00BF1AA4" w:rsidTr="00D54D95">
        <w:trPr>
          <w:trHeight w:hRule="exac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spolufinancovanie zo ŠR</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45 228 992</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41 224 918</w:t>
            </w:r>
          </w:p>
        </w:tc>
        <w:tc>
          <w:tcPr>
            <w:tcW w:w="51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89 218 297</w:t>
            </w:r>
          </w:p>
        </w:tc>
        <w:tc>
          <w:tcPr>
            <w:tcW w:w="535"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33 957 810</w:t>
            </w:r>
          </w:p>
        </w:tc>
        <w:tc>
          <w:tcPr>
            <w:tcW w:w="58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124 092 250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79 823 910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76 104 575</w:t>
            </w:r>
          </w:p>
        </w:tc>
      </w:tr>
      <w:tr w:rsidR="005D7F2F" w:rsidRPr="00BF1AA4" w:rsidTr="00D54D95">
        <w:trPr>
          <w:trHeight w:hRule="exact" w:val="255"/>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presun z minulých rokov</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78 238</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205 656 068</w:t>
            </w:r>
          </w:p>
        </w:tc>
        <w:tc>
          <w:tcPr>
            <w:tcW w:w="51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c>
          <w:tcPr>
            <w:tcW w:w="535"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214 038 206</w:t>
            </w:r>
          </w:p>
        </w:tc>
        <w:tc>
          <w:tcPr>
            <w:tcW w:w="58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r>
    </w:tbl>
    <w:p w:rsidR="005D7F2F" w:rsidRPr="00C975B7" w:rsidRDefault="005D7F2F" w:rsidP="005D7F2F">
      <w:pPr>
        <w:jc w:val="both"/>
        <w:rPr>
          <w:rFonts w:ascii="Times New Roman" w:hAnsi="Times New Roman" w:cs="Times New Roman"/>
          <w:noProof/>
          <w:lang w:eastAsia="sk-SK"/>
        </w:rPr>
      </w:pPr>
    </w:p>
    <w:p w:rsidR="005D7F2F" w:rsidRPr="00BF1AA4" w:rsidRDefault="005D7F2F" w:rsidP="005D7F2F">
      <w:pPr>
        <w:ind w:firstLine="708"/>
        <w:jc w:val="both"/>
        <w:rPr>
          <w:rFonts w:ascii="Times New Roman" w:hAnsi="Times New Roman" w:cs="Times New Roman"/>
          <w:lang w:eastAsia="sk-SK"/>
        </w:rPr>
      </w:pPr>
      <w:r w:rsidRPr="00BF1AA4">
        <w:rPr>
          <w:rFonts w:ascii="Times New Roman" w:hAnsi="Times New Roman" w:cs="Times New Roman"/>
          <w:noProof/>
          <w:lang w:eastAsia="sk-SK"/>
        </w:rPr>
        <w:t xml:space="preserve">Výdavky na rozvoj vidieka sú oproti schválenému rozpočtu roku 2016 vyššie o 134 mil. eur, t. j. o 38,5 %. Medziročný rast týchto výdavkov je spôsobený </w:t>
      </w:r>
      <w:r w:rsidRPr="00BF1AA4">
        <w:rPr>
          <w:rFonts w:ascii="Times New Roman" w:hAnsi="Times New Roman" w:cs="Times New Roman"/>
          <w:lang w:eastAsia="sk-SK"/>
        </w:rPr>
        <w:t>rastom zdrojov EÚ a spolufinancovania.</w:t>
      </w:r>
    </w:p>
    <w:p w:rsidR="005D7F2F" w:rsidRPr="00BF1AA4" w:rsidRDefault="005D7F2F" w:rsidP="005D7F2F">
      <w:pPr>
        <w:rPr>
          <w:rFonts w:ascii="Arial Narrow" w:hAnsi="Arial Narrow" w:cs="Times New Roman"/>
          <w:b/>
          <w:sz w:val="22"/>
          <w:szCs w:val="22"/>
          <w:lang w:eastAsia="sk-SK"/>
        </w:rPr>
      </w:pPr>
    </w:p>
    <w:p w:rsidR="005D7F2F" w:rsidRPr="00BF1AA4" w:rsidRDefault="005D7F2F" w:rsidP="005D7F2F">
      <w:pPr>
        <w:rPr>
          <w:rFonts w:ascii="Times New Roman" w:hAnsi="Times New Roman" w:cs="Times New Roman"/>
          <w:lang w:eastAsia="sk-SK"/>
        </w:rPr>
      </w:pPr>
      <w:r w:rsidRPr="00BF1AA4">
        <w:rPr>
          <w:rFonts w:ascii="Times New Roman" w:hAnsi="Times New Roman" w:cs="Times New Roman"/>
          <w:b/>
          <w:lang w:eastAsia="sk-SK"/>
        </w:rPr>
        <w:t>Rybné hospodárstvo</w:t>
      </w:r>
    </w:p>
    <w:p w:rsidR="005D7F2F" w:rsidRPr="00BF1AA4" w:rsidRDefault="005D7F2F" w:rsidP="005D7F2F">
      <w:pPr>
        <w:jc w:val="both"/>
        <w:rPr>
          <w:rFonts w:ascii="Arial Narrow" w:hAnsi="Arial Narrow" w:cs="Arial Narrow"/>
          <w:noProof/>
          <w:sz w:val="22"/>
          <w:szCs w:val="22"/>
          <w:lang w:eastAsia="sk-SK"/>
        </w:rPr>
      </w:pPr>
    </w:p>
    <w:tbl>
      <w:tblPr>
        <w:tblW w:w="5000" w:type="pct"/>
        <w:tblCellMar>
          <w:left w:w="70" w:type="dxa"/>
          <w:right w:w="70" w:type="dxa"/>
        </w:tblCellMar>
        <w:tblLook w:val="04A0" w:firstRow="1" w:lastRow="0" w:firstColumn="1" w:lastColumn="0" w:noHBand="0" w:noVBand="1"/>
      </w:tblPr>
      <w:tblGrid>
        <w:gridCol w:w="2303"/>
        <w:gridCol w:w="1018"/>
        <w:gridCol w:w="895"/>
        <w:gridCol w:w="1019"/>
        <w:gridCol w:w="1019"/>
        <w:gridCol w:w="1019"/>
        <w:gridCol w:w="895"/>
        <w:gridCol w:w="894"/>
      </w:tblGrid>
      <w:tr w:rsidR="005D7F2F" w:rsidRPr="00BF1AA4" w:rsidTr="001E0FBE">
        <w:trPr>
          <w:trHeight w:hRule="exact" w:val="255"/>
        </w:trPr>
        <w:tc>
          <w:tcPr>
            <w:tcW w:w="127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(v eurách)</w:t>
            </w:r>
          </w:p>
        </w:tc>
        <w:tc>
          <w:tcPr>
            <w:tcW w:w="562"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2014 S</w:t>
            </w:r>
          </w:p>
        </w:tc>
        <w:tc>
          <w:tcPr>
            <w:tcW w:w="494"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2015 S</w:t>
            </w:r>
          </w:p>
        </w:tc>
        <w:tc>
          <w:tcPr>
            <w:tcW w:w="562"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R</w:t>
            </w:r>
          </w:p>
        </w:tc>
        <w:tc>
          <w:tcPr>
            <w:tcW w:w="562"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OS</w:t>
            </w:r>
          </w:p>
        </w:tc>
        <w:tc>
          <w:tcPr>
            <w:tcW w:w="562"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2017 N</w:t>
            </w:r>
          </w:p>
        </w:tc>
        <w:tc>
          <w:tcPr>
            <w:tcW w:w="494"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2018 N</w:t>
            </w:r>
          </w:p>
        </w:tc>
        <w:tc>
          <w:tcPr>
            <w:tcW w:w="49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2019 N</w:t>
            </w:r>
          </w:p>
        </w:tc>
      </w:tr>
      <w:tr w:rsidR="005D7F2F" w:rsidRPr="00BF1AA4" w:rsidTr="001E0FBE">
        <w:trPr>
          <w:trHeight w:hRule="exact" w:val="255"/>
        </w:trPr>
        <w:tc>
          <w:tcPr>
            <w:tcW w:w="1271"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 xml:space="preserve">Rybné hospodárstvo </w:t>
            </w:r>
          </w:p>
        </w:tc>
        <w:tc>
          <w:tcPr>
            <w:tcW w:w="562"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2 345 359</w:t>
            </w:r>
          </w:p>
        </w:tc>
        <w:tc>
          <w:tcPr>
            <w:tcW w:w="494"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2 602 255</w:t>
            </w:r>
          </w:p>
        </w:tc>
        <w:tc>
          <w:tcPr>
            <w:tcW w:w="562"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3 483 559</w:t>
            </w:r>
          </w:p>
        </w:tc>
        <w:tc>
          <w:tcPr>
            <w:tcW w:w="562"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9 992 247</w:t>
            </w:r>
          </w:p>
        </w:tc>
        <w:tc>
          <w:tcPr>
            <w:tcW w:w="562"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0</w:t>
            </w:r>
          </w:p>
        </w:tc>
        <w:tc>
          <w:tcPr>
            <w:tcW w:w="494"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1 075 109</w:t>
            </w:r>
          </w:p>
        </w:tc>
        <w:tc>
          <w:tcPr>
            <w:tcW w:w="493"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3 729 110</w:t>
            </w:r>
          </w:p>
        </w:tc>
      </w:tr>
      <w:tr w:rsidR="005D7F2F" w:rsidRPr="00BF1AA4" w:rsidTr="00D54D95">
        <w:trPr>
          <w:trHeight w:hRule="exact" w:val="255"/>
        </w:trPr>
        <w:tc>
          <w:tcPr>
            <w:tcW w:w="1271"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 xml:space="preserve">prostriedky EÚ </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1 698 196</w:t>
            </w:r>
          </w:p>
        </w:tc>
        <w:tc>
          <w:tcPr>
            <w:tcW w:w="49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2 619 636</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2 619 636</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49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867 331</w:t>
            </w:r>
          </w:p>
        </w:tc>
        <w:tc>
          <w:tcPr>
            <w:tcW w:w="49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2 819 832</w:t>
            </w:r>
          </w:p>
        </w:tc>
      </w:tr>
      <w:tr w:rsidR="005D7F2F" w:rsidRPr="00BF1AA4" w:rsidTr="00D54D95">
        <w:trPr>
          <w:trHeight w:hRule="exact" w:val="255"/>
        </w:trPr>
        <w:tc>
          <w:tcPr>
            <w:tcW w:w="1271"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 xml:space="preserve">spolufinancovanie zo ŠR </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634 020</w:t>
            </w:r>
          </w:p>
        </w:tc>
        <w:tc>
          <w:tcPr>
            <w:tcW w:w="49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863 923</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863 923</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49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207 778</w:t>
            </w:r>
          </w:p>
        </w:tc>
        <w:tc>
          <w:tcPr>
            <w:tcW w:w="49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909 278</w:t>
            </w:r>
          </w:p>
        </w:tc>
      </w:tr>
      <w:tr w:rsidR="005D7F2F" w:rsidRPr="00BF1AA4" w:rsidTr="00D54D95">
        <w:trPr>
          <w:trHeight w:hRule="exact" w:val="255"/>
        </w:trPr>
        <w:tc>
          <w:tcPr>
            <w:tcW w:w="1271"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presun z minulých rokov</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13 143</w:t>
            </w:r>
          </w:p>
        </w:tc>
        <w:tc>
          <w:tcPr>
            <w:tcW w:w="49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2 602 255</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6 508 688</w:t>
            </w:r>
          </w:p>
        </w:tc>
        <w:tc>
          <w:tcPr>
            <w:tcW w:w="56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49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49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r>
    </w:tbl>
    <w:p w:rsidR="005D7F2F" w:rsidRPr="00BF1AA4" w:rsidRDefault="005D7F2F" w:rsidP="005D7F2F">
      <w:pPr>
        <w:jc w:val="both"/>
        <w:rPr>
          <w:rFonts w:ascii="Times New Roman" w:hAnsi="Times New Roman" w:cs="Times New Roman"/>
          <w:noProof/>
          <w:lang w:eastAsia="sk-SK"/>
        </w:rPr>
      </w:pPr>
    </w:p>
    <w:p w:rsidR="005D7F2F" w:rsidRPr="00BF1AA4" w:rsidRDefault="00497129" w:rsidP="005D7F2F">
      <w:pPr>
        <w:ind w:firstLine="708"/>
        <w:jc w:val="both"/>
        <w:rPr>
          <w:rFonts w:ascii="Times New Roman" w:hAnsi="Times New Roman" w:cs="Times New Roman"/>
          <w:noProof/>
          <w:lang w:eastAsia="sk-SK"/>
        </w:rPr>
      </w:pPr>
      <w:r>
        <w:rPr>
          <w:rFonts w:ascii="Times New Roman" w:hAnsi="Times New Roman" w:cs="Times New Roman"/>
          <w:noProof/>
          <w:lang w:eastAsia="sk-SK"/>
        </w:rPr>
        <w:t>Na</w:t>
      </w:r>
      <w:r w:rsidR="005D7F2F" w:rsidRPr="00BF1AA4">
        <w:rPr>
          <w:rFonts w:ascii="Times New Roman" w:hAnsi="Times New Roman" w:cs="Times New Roman"/>
          <w:noProof/>
          <w:lang w:eastAsia="sk-SK"/>
        </w:rPr>
        <w:t xml:space="preserve"> rok 2017 nie je </w:t>
      </w:r>
      <w:r>
        <w:rPr>
          <w:rFonts w:ascii="Times New Roman" w:hAnsi="Times New Roman" w:cs="Times New Roman"/>
          <w:noProof/>
          <w:lang w:eastAsia="sk-SK"/>
        </w:rPr>
        <w:t>na</w:t>
      </w:r>
      <w:r w:rsidR="005D7F2F" w:rsidRPr="00BF1AA4">
        <w:rPr>
          <w:rFonts w:ascii="Times New Roman" w:hAnsi="Times New Roman" w:cs="Times New Roman"/>
          <w:noProof/>
          <w:lang w:eastAsia="sk-SK"/>
        </w:rPr>
        <w:t xml:space="preserve"> Operačný program Rybné hospodárstvo 2014-2020 navrhnutý limit výdavkov z dôvodu odhadu nevyčerpania finančných prostriedkov pridelených v rozpočte na rok 2016, ktoré budú prevedené na použitie v roku 2017. </w:t>
      </w:r>
    </w:p>
    <w:p w:rsidR="005D7F2F" w:rsidRPr="00BF1AA4" w:rsidRDefault="005D7F2F" w:rsidP="005D7F2F">
      <w:pPr>
        <w:jc w:val="both"/>
        <w:rPr>
          <w:rFonts w:ascii="Times New Roman" w:hAnsi="Times New Roman" w:cs="Times New Roman"/>
          <w:noProof/>
          <w:lang w:eastAsia="sk-SK"/>
        </w:rPr>
      </w:pPr>
    </w:p>
    <w:p w:rsidR="005D7F2F" w:rsidRPr="00BF1AA4" w:rsidRDefault="005D7F2F" w:rsidP="005D7F2F">
      <w:pPr>
        <w:jc w:val="both"/>
        <w:rPr>
          <w:rFonts w:ascii="Times New Roman" w:hAnsi="Times New Roman" w:cs="Times New Roman"/>
          <w:b/>
          <w:lang w:eastAsia="sk-SK"/>
        </w:rPr>
      </w:pPr>
      <w:r w:rsidRPr="00BF1AA4">
        <w:rPr>
          <w:rFonts w:ascii="Times New Roman" w:hAnsi="Times New Roman" w:cs="Times New Roman"/>
          <w:b/>
          <w:lang w:eastAsia="sk-SK"/>
        </w:rPr>
        <w:t>Trhovo-orientované výdavky</w:t>
      </w:r>
    </w:p>
    <w:p w:rsidR="005D7F2F" w:rsidRPr="00BF1AA4" w:rsidRDefault="005D7F2F" w:rsidP="005D7F2F">
      <w:pPr>
        <w:jc w:val="both"/>
        <w:rPr>
          <w:rFonts w:ascii="Arial Narrow" w:hAnsi="Arial Narrow" w:cs="Arial Narrow"/>
          <w:noProof/>
          <w:sz w:val="22"/>
          <w:szCs w:val="22"/>
          <w:lang w:eastAsia="sk-SK"/>
        </w:rPr>
      </w:pPr>
    </w:p>
    <w:tbl>
      <w:tblPr>
        <w:tblW w:w="5000" w:type="pct"/>
        <w:tblCellMar>
          <w:left w:w="70" w:type="dxa"/>
          <w:right w:w="70" w:type="dxa"/>
        </w:tblCellMar>
        <w:tblLook w:val="04A0" w:firstRow="1" w:lastRow="0" w:firstColumn="1" w:lastColumn="0" w:noHBand="0" w:noVBand="1"/>
      </w:tblPr>
      <w:tblGrid>
        <w:gridCol w:w="2492"/>
        <w:gridCol w:w="990"/>
        <w:gridCol w:w="870"/>
        <w:gridCol w:w="990"/>
        <w:gridCol w:w="990"/>
        <w:gridCol w:w="990"/>
        <w:gridCol w:w="870"/>
        <w:gridCol w:w="870"/>
      </w:tblGrid>
      <w:tr w:rsidR="005D7F2F" w:rsidRPr="00BF1AA4" w:rsidTr="001E0FBE">
        <w:trPr>
          <w:trHeight w:hRule="exact" w:val="255"/>
        </w:trPr>
        <w:tc>
          <w:tcPr>
            <w:tcW w:w="13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(v eurách)</w:t>
            </w:r>
          </w:p>
        </w:tc>
        <w:tc>
          <w:tcPr>
            <w:tcW w:w="546"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2014 S</w:t>
            </w:r>
          </w:p>
        </w:tc>
        <w:tc>
          <w:tcPr>
            <w:tcW w:w="480"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2015 S</w:t>
            </w:r>
          </w:p>
        </w:tc>
        <w:tc>
          <w:tcPr>
            <w:tcW w:w="546"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R</w:t>
            </w:r>
          </w:p>
        </w:tc>
        <w:tc>
          <w:tcPr>
            <w:tcW w:w="546"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OS</w:t>
            </w:r>
          </w:p>
        </w:tc>
        <w:tc>
          <w:tcPr>
            <w:tcW w:w="546"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2017 N</w:t>
            </w:r>
          </w:p>
        </w:tc>
        <w:tc>
          <w:tcPr>
            <w:tcW w:w="480"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2018 N</w:t>
            </w:r>
          </w:p>
        </w:tc>
        <w:tc>
          <w:tcPr>
            <w:tcW w:w="480"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2019 N</w:t>
            </w:r>
          </w:p>
        </w:tc>
      </w:tr>
      <w:tr w:rsidR="005D7F2F" w:rsidRPr="00BF1AA4" w:rsidTr="001E0FBE">
        <w:trPr>
          <w:trHeight w:hRule="exact" w:val="255"/>
        </w:trPr>
        <w:tc>
          <w:tcPr>
            <w:tcW w:w="1375"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Trhovo-orientované výdavky</w:t>
            </w:r>
          </w:p>
        </w:tc>
        <w:tc>
          <w:tcPr>
            <w:tcW w:w="546"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10 856 567</w:t>
            </w:r>
          </w:p>
        </w:tc>
        <w:tc>
          <w:tcPr>
            <w:tcW w:w="480"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13 714 089</w:t>
            </w:r>
          </w:p>
        </w:tc>
        <w:tc>
          <w:tcPr>
            <w:tcW w:w="546"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15 600 000</w:t>
            </w:r>
          </w:p>
        </w:tc>
        <w:tc>
          <w:tcPr>
            <w:tcW w:w="546"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17 250 893</w:t>
            </w:r>
          </w:p>
        </w:tc>
        <w:tc>
          <w:tcPr>
            <w:tcW w:w="546"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15 600 000</w:t>
            </w:r>
          </w:p>
        </w:tc>
        <w:tc>
          <w:tcPr>
            <w:tcW w:w="480"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16 400 000</w:t>
            </w:r>
          </w:p>
        </w:tc>
        <w:tc>
          <w:tcPr>
            <w:tcW w:w="480"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16 400 000</w:t>
            </w:r>
          </w:p>
        </w:tc>
      </w:tr>
      <w:tr w:rsidR="005D7F2F" w:rsidRPr="00BF1AA4" w:rsidTr="00D54D95">
        <w:trPr>
          <w:trHeight w:hRule="exact" w:val="255"/>
        </w:trPr>
        <w:tc>
          <w:tcPr>
            <w:tcW w:w="1375"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prostriedky EÚ</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8 060 270</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11 151 084</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12 000 000</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12 000 000</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12 000 000</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12 000 000</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12 000 000</w:t>
            </w:r>
          </w:p>
        </w:tc>
      </w:tr>
      <w:tr w:rsidR="005D7F2F" w:rsidRPr="00BF1AA4" w:rsidTr="00D54D95">
        <w:trPr>
          <w:trHeight w:hRule="exact" w:val="255"/>
        </w:trPr>
        <w:tc>
          <w:tcPr>
            <w:tcW w:w="1375"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spolufinancovanie zo ŠR</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1 786 102</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1 349 107</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3 600 000</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3 600 000</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3 600 000</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4 400 000</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4 400 000</w:t>
            </w:r>
          </w:p>
        </w:tc>
      </w:tr>
      <w:tr w:rsidR="005D7F2F" w:rsidRPr="00BF1AA4" w:rsidTr="00D54D95">
        <w:trPr>
          <w:trHeight w:hRule="exact" w:val="255"/>
        </w:trPr>
        <w:tc>
          <w:tcPr>
            <w:tcW w:w="1375"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presun z minulých rokov</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1 010 195</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1 213 898</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1 650 893</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r>
    </w:tbl>
    <w:p w:rsidR="005D7F2F" w:rsidRPr="00BF1AA4" w:rsidRDefault="005D7F2F" w:rsidP="005D7F2F">
      <w:pPr>
        <w:jc w:val="both"/>
        <w:rPr>
          <w:rFonts w:ascii="Times New Roman" w:hAnsi="Times New Roman" w:cs="Times New Roman"/>
          <w:noProof/>
          <w:lang w:eastAsia="sk-SK"/>
        </w:rPr>
      </w:pPr>
    </w:p>
    <w:p w:rsidR="005D7F2F" w:rsidRPr="00BF1AA4" w:rsidRDefault="005D7F2F" w:rsidP="005D7F2F">
      <w:pPr>
        <w:ind w:firstLine="708"/>
        <w:jc w:val="both"/>
        <w:rPr>
          <w:rFonts w:ascii="Times New Roman" w:hAnsi="Times New Roman" w:cs="Times New Roman"/>
          <w:noProof/>
          <w:lang w:eastAsia="sk-SK"/>
        </w:rPr>
      </w:pPr>
      <w:r w:rsidRPr="00BF1AA4">
        <w:rPr>
          <w:rFonts w:ascii="Times New Roman" w:hAnsi="Times New Roman" w:cs="Times New Roman"/>
          <w:noProof/>
          <w:lang w:eastAsia="sk-SK"/>
        </w:rPr>
        <w:t>Trhovo orientované výdavky sú výdavky na trhové opatreni</w:t>
      </w:r>
      <w:r w:rsidR="00497129">
        <w:rPr>
          <w:rFonts w:ascii="Times New Roman" w:hAnsi="Times New Roman" w:cs="Times New Roman"/>
          <w:noProof/>
          <w:lang w:eastAsia="sk-SK"/>
        </w:rPr>
        <w:t>a</w:t>
      </w:r>
      <w:r w:rsidRPr="00BF1AA4">
        <w:rPr>
          <w:rFonts w:ascii="Times New Roman" w:hAnsi="Times New Roman" w:cs="Times New Roman"/>
          <w:noProof/>
          <w:lang w:eastAsia="sk-SK"/>
        </w:rPr>
        <w:t xml:space="preserve">, ktoré sa realizujú </w:t>
      </w:r>
      <w:r w:rsidRPr="00BF1AA4">
        <w:rPr>
          <w:rFonts w:ascii="Times New Roman" w:hAnsi="Times New Roman" w:cs="Times New Roman"/>
          <w:noProof/>
          <w:lang w:eastAsia="sk-SK"/>
        </w:rPr>
        <w:br/>
        <w:t>na základe záväzných nariadení, ktorými sa uskutočňuje spoločná organizácia trhu v EÚ.</w:t>
      </w:r>
      <w:r w:rsidRPr="00BF1AA4">
        <w:rPr>
          <w:rFonts w:ascii="Times New Roman" w:hAnsi="Times New Roman" w:cs="Times New Roman"/>
          <w:noProof/>
          <w:lang w:eastAsia="sk-SK"/>
        </w:rPr>
        <w:br/>
        <w:t>Vo všeobecnosti ich možno rozdeliť na intervencie určené na reguláciu poľnohospodárskych trhov, náhrady stanovené za vývoz poľnohospodárskych výrobkov do tretích krajín a iné podporné opatrenia v zmysle spoločnej organizácie trhu v rámci EÚ ako sú výrobné náhrady, podpory v sektore ovocia a zeleniny, špecifické opatrenia vo vinohradníckom sektore (napr. reštrukturalizácia a konverzia vinohradov a</w:t>
      </w:r>
      <w:r w:rsidR="00497129">
        <w:rPr>
          <w:rFonts w:ascii="Times New Roman" w:hAnsi="Times New Roman" w:cs="Times New Roman"/>
          <w:noProof/>
          <w:lang w:eastAsia="sk-SK"/>
        </w:rPr>
        <w:t> pod.</w:t>
      </w:r>
      <w:r w:rsidRPr="00BF1AA4">
        <w:rPr>
          <w:rFonts w:ascii="Times New Roman" w:hAnsi="Times New Roman" w:cs="Times New Roman"/>
          <w:noProof/>
          <w:lang w:eastAsia="sk-SK"/>
        </w:rPr>
        <w:t xml:space="preserve">), podpora spotreby školského mlieka a mliečnych výrobkov a ďalšie opatrenia. Výdavky na trhovo-orientované výdavky zostávajú na úrovni schváleného rozpočtu roku 2016. </w:t>
      </w:r>
    </w:p>
    <w:p w:rsidR="005D7F2F" w:rsidRDefault="005D7F2F" w:rsidP="005D7F2F">
      <w:pPr>
        <w:jc w:val="both"/>
        <w:rPr>
          <w:rFonts w:ascii="Times New Roman" w:hAnsi="Times New Roman" w:cs="Times New Roman"/>
          <w:noProof/>
          <w:lang w:eastAsia="sk-SK"/>
        </w:rPr>
      </w:pPr>
    </w:p>
    <w:p w:rsidR="001E0FBE" w:rsidRDefault="001E0FBE" w:rsidP="005D7F2F">
      <w:pPr>
        <w:jc w:val="both"/>
        <w:rPr>
          <w:rFonts w:ascii="Times New Roman" w:hAnsi="Times New Roman" w:cs="Times New Roman"/>
          <w:noProof/>
          <w:lang w:eastAsia="sk-SK"/>
        </w:rPr>
      </w:pPr>
    </w:p>
    <w:p w:rsidR="001E0FBE" w:rsidRDefault="001E0FBE" w:rsidP="005D7F2F">
      <w:pPr>
        <w:jc w:val="both"/>
        <w:rPr>
          <w:rFonts w:ascii="Times New Roman" w:hAnsi="Times New Roman" w:cs="Times New Roman"/>
          <w:noProof/>
          <w:lang w:eastAsia="sk-SK"/>
        </w:rPr>
      </w:pPr>
    </w:p>
    <w:p w:rsidR="001E0FBE" w:rsidRDefault="001E0FBE" w:rsidP="005D7F2F">
      <w:pPr>
        <w:jc w:val="both"/>
        <w:rPr>
          <w:rFonts w:ascii="Times New Roman" w:hAnsi="Times New Roman" w:cs="Times New Roman"/>
          <w:noProof/>
          <w:lang w:eastAsia="sk-SK"/>
        </w:rPr>
      </w:pPr>
    </w:p>
    <w:p w:rsidR="001E0FBE" w:rsidRDefault="001E0FBE" w:rsidP="005D7F2F">
      <w:pPr>
        <w:jc w:val="both"/>
        <w:rPr>
          <w:rFonts w:ascii="Times New Roman" w:hAnsi="Times New Roman" w:cs="Times New Roman"/>
          <w:noProof/>
          <w:lang w:eastAsia="sk-SK"/>
        </w:rPr>
      </w:pPr>
    </w:p>
    <w:p w:rsidR="001E0FBE" w:rsidRDefault="001E0FBE" w:rsidP="005D7F2F">
      <w:pPr>
        <w:jc w:val="both"/>
        <w:rPr>
          <w:rFonts w:ascii="Times New Roman" w:hAnsi="Times New Roman" w:cs="Times New Roman"/>
          <w:noProof/>
          <w:lang w:eastAsia="sk-SK"/>
        </w:rPr>
      </w:pPr>
    </w:p>
    <w:p w:rsidR="005D7F2F" w:rsidRPr="00BF1AA4" w:rsidRDefault="005D7F2F" w:rsidP="005D7F2F">
      <w:pPr>
        <w:jc w:val="both"/>
        <w:rPr>
          <w:rFonts w:ascii="Times New Roman" w:hAnsi="Times New Roman" w:cs="Times New Roman"/>
          <w:b/>
          <w:lang w:eastAsia="sk-SK"/>
        </w:rPr>
      </w:pPr>
      <w:r w:rsidRPr="00BF1AA4">
        <w:rPr>
          <w:rFonts w:ascii="Times New Roman" w:hAnsi="Times New Roman" w:cs="Times New Roman"/>
          <w:b/>
          <w:lang w:eastAsia="sk-SK"/>
        </w:rPr>
        <w:lastRenderedPageBreak/>
        <w:t>Štátna pomoc</w:t>
      </w:r>
    </w:p>
    <w:p w:rsidR="005D7F2F" w:rsidRPr="009C5989" w:rsidRDefault="005D7F2F" w:rsidP="005D7F2F">
      <w:pPr>
        <w:jc w:val="both"/>
        <w:rPr>
          <w:rFonts w:ascii="Times New Roman" w:hAnsi="Times New Roman" w:cs="Times New Roman"/>
          <w:noProof/>
          <w:lang w:eastAsia="sk-SK"/>
        </w:rPr>
      </w:pPr>
    </w:p>
    <w:tbl>
      <w:tblPr>
        <w:tblW w:w="5000" w:type="pct"/>
        <w:tblCellMar>
          <w:left w:w="70" w:type="dxa"/>
          <w:right w:w="70" w:type="dxa"/>
        </w:tblCellMar>
        <w:tblLook w:val="04A0" w:firstRow="1" w:lastRow="0" w:firstColumn="1" w:lastColumn="0" w:noHBand="0" w:noVBand="1"/>
      </w:tblPr>
      <w:tblGrid>
        <w:gridCol w:w="2444"/>
        <w:gridCol w:w="854"/>
        <w:gridCol w:w="854"/>
        <w:gridCol w:w="932"/>
        <w:gridCol w:w="970"/>
        <w:gridCol w:w="1068"/>
        <w:gridCol w:w="970"/>
        <w:gridCol w:w="970"/>
      </w:tblGrid>
      <w:tr w:rsidR="005D7F2F" w:rsidRPr="00BF1AA4" w:rsidTr="001E0FBE">
        <w:trPr>
          <w:trHeight w:hRule="exact" w:val="255"/>
        </w:trPr>
        <w:tc>
          <w:tcPr>
            <w:tcW w:w="134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(v eurách)</w:t>
            </w:r>
          </w:p>
        </w:tc>
        <w:tc>
          <w:tcPr>
            <w:tcW w:w="472"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2014 S</w:t>
            </w:r>
          </w:p>
        </w:tc>
        <w:tc>
          <w:tcPr>
            <w:tcW w:w="47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2015 S</w:t>
            </w:r>
          </w:p>
        </w:tc>
        <w:tc>
          <w:tcPr>
            <w:tcW w:w="514"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2016 R</w:t>
            </w:r>
          </w:p>
        </w:tc>
        <w:tc>
          <w:tcPr>
            <w:tcW w:w="53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2016 OS</w:t>
            </w:r>
          </w:p>
        </w:tc>
        <w:tc>
          <w:tcPr>
            <w:tcW w:w="58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2017 N</w:t>
            </w:r>
          </w:p>
        </w:tc>
        <w:tc>
          <w:tcPr>
            <w:tcW w:w="53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2018 N</w:t>
            </w:r>
          </w:p>
        </w:tc>
        <w:tc>
          <w:tcPr>
            <w:tcW w:w="535"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2019 N</w:t>
            </w:r>
          </w:p>
        </w:tc>
      </w:tr>
      <w:tr w:rsidR="005D7F2F" w:rsidRPr="00BF1AA4" w:rsidTr="001E0FBE">
        <w:trPr>
          <w:trHeight w:hRule="exact" w:val="255"/>
        </w:trPr>
        <w:tc>
          <w:tcPr>
            <w:tcW w:w="1349"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Štátna pomoc</w:t>
            </w:r>
          </w:p>
        </w:tc>
        <w:tc>
          <w:tcPr>
            <w:tcW w:w="472"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8 526 008</w:t>
            </w:r>
          </w:p>
        </w:tc>
        <w:tc>
          <w:tcPr>
            <w:tcW w:w="471"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11 298 637</w:t>
            </w:r>
          </w:p>
        </w:tc>
        <w:tc>
          <w:tcPr>
            <w:tcW w:w="514"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3 540 302</w:t>
            </w:r>
          </w:p>
        </w:tc>
        <w:tc>
          <w:tcPr>
            <w:tcW w:w="53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3 540 302</w:t>
            </w:r>
          </w:p>
        </w:tc>
        <w:tc>
          <w:tcPr>
            <w:tcW w:w="589"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3 186 272</w:t>
            </w:r>
          </w:p>
        </w:tc>
        <w:tc>
          <w:tcPr>
            <w:tcW w:w="53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3 186 272</w:t>
            </w:r>
          </w:p>
        </w:tc>
        <w:tc>
          <w:tcPr>
            <w:tcW w:w="53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sz w:val="14"/>
                <w:szCs w:val="14"/>
                <w:lang w:eastAsia="sk-SK"/>
              </w:rPr>
            </w:pPr>
            <w:r w:rsidRPr="00BF1AA4">
              <w:rPr>
                <w:rFonts w:ascii="Times New Roman" w:hAnsi="Times New Roman" w:cs="Times New Roman"/>
                <w:b/>
                <w:bCs/>
                <w:sz w:val="14"/>
                <w:szCs w:val="14"/>
                <w:lang w:eastAsia="sk-SK"/>
              </w:rPr>
              <w:t>3 186 272</w:t>
            </w:r>
          </w:p>
        </w:tc>
      </w:tr>
      <w:tr w:rsidR="005D7F2F" w:rsidRPr="00BF1AA4" w:rsidTr="00D54D95">
        <w:trPr>
          <w:trHeight w:hRule="exact" w:val="255"/>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prostriedky ŠR</w:t>
            </w:r>
          </w:p>
        </w:tc>
        <w:tc>
          <w:tcPr>
            <w:tcW w:w="47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8 526 008</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6 013 084</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3 540 302</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3 540 302</w:t>
            </w:r>
          </w:p>
        </w:tc>
        <w:tc>
          <w:tcPr>
            <w:tcW w:w="589"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bCs/>
                <w:sz w:val="14"/>
                <w:szCs w:val="14"/>
                <w:lang w:eastAsia="sk-SK"/>
              </w:rPr>
              <w:t>3 186 272</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bCs/>
                <w:sz w:val="14"/>
                <w:szCs w:val="14"/>
                <w:lang w:eastAsia="sk-SK"/>
              </w:rPr>
              <w:t>3 186 272</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bCs/>
                <w:sz w:val="14"/>
                <w:szCs w:val="14"/>
                <w:lang w:eastAsia="sk-SK"/>
              </w:rPr>
              <w:t>3 186 272</w:t>
            </w:r>
          </w:p>
        </w:tc>
      </w:tr>
      <w:tr w:rsidR="005D7F2F" w:rsidRPr="00BF1AA4" w:rsidTr="00D54D95">
        <w:trPr>
          <w:trHeight w:hRule="exact" w:val="255"/>
        </w:trPr>
        <w:tc>
          <w:tcPr>
            <w:tcW w:w="1349"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presun z minulých rokov</w:t>
            </w:r>
          </w:p>
        </w:tc>
        <w:tc>
          <w:tcPr>
            <w:tcW w:w="47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5 285 553</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0</w:t>
            </w:r>
          </w:p>
        </w:tc>
        <w:tc>
          <w:tcPr>
            <w:tcW w:w="589"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c>
          <w:tcPr>
            <w:tcW w:w="535"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sz w:val="14"/>
                <w:szCs w:val="14"/>
                <w:lang w:eastAsia="sk-SK"/>
              </w:rPr>
            </w:pPr>
            <w:r w:rsidRPr="00BF1AA4">
              <w:rPr>
                <w:rFonts w:ascii="Times New Roman" w:hAnsi="Times New Roman" w:cs="Times New Roman"/>
                <w:sz w:val="14"/>
                <w:szCs w:val="14"/>
                <w:lang w:eastAsia="sk-SK"/>
              </w:rPr>
              <w:t>0</w:t>
            </w:r>
          </w:p>
        </w:tc>
      </w:tr>
    </w:tbl>
    <w:p w:rsidR="005D7F2F" w:rsidRPr="00BF1AA4" w:rsidRDefault="005D7F2F" w:rsidP="005D7F2F">
      <w:pPr>
        <w:jc w:val="both"/>
        <w:rPr>
          <w:rFonts w:ascii="Arial Narrow" w:hAnsi="Arial Narrow" w:cs="Times New Roman"/>
          <w:noProof/>
          <w:color w:val="000000"/>
          <w:sz w:val="22"/>
          <w:szCs w:val="22"/>
          <w:lang w:eastAsia="sk-SK"/>
        </w:rPr>
      </w:pPr>
    </w:p>
    <w:p w:rsidR="005D7F2F" w:rsidRPr="00BF1AA4" w:rsidRDefault="005D7F2F" w:rsidP="005D7F2F">
      <w:pPr>
        <w:ind w:firstLine="708"/>
        <w:jc w:val="both"/>
        <w:rPr>
          <w:rFonts w:ascii="Times New Roman" w:hAnsi="Times New Roman" w:cs="Times New Roman"/>
          <w:noProof/>
          <w:color w:val="000000"/>
          <w:lang w:eastAsia="sk-SK"/>
        </w:rPr>
      </w:pPr>
      <w:r w:rsidRPr="00BF1AA4">
        <w:rPr>
          <w:rFonts w:ascii="Times New Roman" w:hAnsi="Times New Roman" w:cs="Times New Roman"/>
          <w:noProof/>
          <w:lang w:eastAsia="sk-SK"/>
        </w:rPr>
        <w:t>EÚ umožňuje poskytovať podnikateľským subjektom v pôdohospodárstve štátnu pomoc z vlastných zdrojov členského štátu v súlade s pravidlami EÚ o štátnej pomoci. V sektore pôdohospodárstva sa podporujú činnosti v poľnohospodárskej prvovýrobe, v spracovaní poľnohospodárskych výrobkov a výrobe potravinárskych výrobkov, činnosti v marketingu, investície na ochranu kultúrneho a prírodného dedičstva, náprava škôd spôsobených nepriaznivými poveternostnými udalosťami a živelnou pohromou, výskum a vývoj, činnosti v lesnom hospodárstve, činnosti zamerané na rozvoj vidieka a zamestnávanie znevýhodnených a značne znevýhodnených zamestnancov a činnosti v hospodárskom chove rýb.</w:t>
      </w:r>
      <w:r w:rsidR="0022040F">
        <w:rPr>
          <w:rFonts w:ascii="Times New Roman" w:hAnsi="Times New Roman" w:cs="Times New Roman"/>
          <w:noProof/>
          <w:lang w:eastAsia="sk-SK"/>
        </w:rPr>
        <w:t xml:space="preserve"> </w:t>
      </w:r>
      <w:r>
        <w:rPr>
          <w:rFonts w:ascii="Times New Roman" w:hAnsi="Times New Roman" w:cs="Times New Roman"/>
          <w:noProof/>
          <w:color w:val="000000"/>
          <w:lang w:eastAsia="sk-SK"/>
        </w:rPr>
        <w:t>Výdavky</w:t>
      </w:r>
      <w:r w:rsidR="0022040F">
        <w:rPr>
          <w:rFonts w:ascii="Times New Roman" w:hAnsi="Times New Roman" w:cs="Times New Roman"/>
          <w:noProof/>
          <w:color w:val="000000"/>
          <w:lang w:eastAsia="sk-SK"/>
        </w:rPr>
        <w:t xml:space="preserve"> </w:t>
      </w:r>
      <w:r w:rsidRPr="00BF1AA4">
        <w:rPr>
          <w:rFonts w:ascii="Times New Roman" w:hAnsi="Times New Roman" w:cs="Times New Roman"/>
          <w:noProof/>
          <w:color w:val="000000"/>
          <w:lang w:eastAsia="sk-SK"/>
        </w:rPr>
        <w:t xml:space="preserve">na bežné transfery pre štátnu pomoc a národné podpory sú oproti schválenému rozpočtu roku 2016 nižšie o 354 tis. eur, čo znamená pokles o 10,0%. </w:t>
      </w:r>
    </w:p>
    <w:p w:rsidR="005D7F2F" w:rsidRPr="00BF1AA4" w:rsidRDefault="005D7F2F" w:rsidP="005D7F2F">
      <w:pPr>
        <w:jc w:val="both"/>
        <w:rPr>
          <w:rFonts w:ascii="Arial Narrow" w:hAnsi="Arial Narrow" w:cs="Arial Narrow"/>
          <w:noProof/>
          <w:sz w:val="22"/>
          <w:szCs w:val="22"/>
          <w:lang w:eastAsia="sk-SK"/>
        </w:rPr>
      </w:pPr>
    </w:p>
    <w:p w:rsidR="005D7F2F" w:rsidRPr="00BF1AA4" w:rsidRDefault="005D7F2F" w:rsidP="005D7F2F">
      <w:pPr>
        <w:jc w:val="both"/>
        <w:rPr>
          <w:rFonts w:ascii="Times New Roman" w:hAnsi="Times New Roman" w:cs="Times New Roman"/>
          <w:b/>
          <w:lang w:eastAsia="sk-SK"/>
        </w:rPr>
      </w:pPr>
      <w:r w:rsidRPr="00BF1AA4">
        <w:rPr>
          <w:rFonts w:ascii="Times New Roman" w:hAnsi="Times New Roman" w:cs="Times New Roman"/>
          <w:b/>
          <w:lang w:eastAsia="sk-SK"/>
        </w:rPr>
        <w:t xml:space="preserve">Regionálny rozvoj </w:t>
      </w:r>
    </w:p>
    <w:p w:rsidR="005D7F2F" w:rsidRPr="00BF1AA4" w:rsidRDefault="005D7F2F" w:rsidP="005D7F2F">
      <w:pPr>
        <w:jc w:val="both"/>
        <w:rPr>
          <w:rFonts w:ascii="Arial Narrow" w:hAnsi="Arial Narrow" w:cs="Times New Roman"/>
          <w:b/>
          <w:sz w:val="22"/>
          <w:szCs w:val="22"/>
          <w:lang w:eastAsia="sk-SK"/>
        </w:rPr>
      </w:pPr>
    </w:p>
    <w:tbl>
      <w:tblPr>
        <w:tblW w:w="5000" w:type="pct"/>
        <w:tblCellMar>
          <w:left w:w="70" w:type="dxa"/>
          <w:right w:w="70" w:type="dxa"/>
        </w:tblCellMar>
        <w:tblLook w:val="04A0" w:firstRow="1" w:lastRow="0" w:firstColumn="1" w:lastColumn="0" w:noHBand="0" w:noVBand="1"/>
      </w:tblPr>
      <w:tblGrid>
        <w:gridCol w:w="2593"/>
        <w:gridCol w:w="975"/>
        <w:gridCol w:w="857"/>
        <w:gridCol w:w="975"/>
        <w:gridCol w:w="975"/>
        <w:gridCol w:w="975"/>
        <w:gridCol w:w="857"/>
        <w:gridCol w:w="855"/>
      </w:tblGrid>
      <w:tr w:rsidR="005D7F2F" w:rsidRPr="00BF1AA4" w:rsidTr="001E0FBE">
        <w:trPr>
          <w:trHeight w:hRule="exact" w:val="255"/>
        </w:trPr>
        <w:tc>
          <w:tcPr>
            <w:tcW w:w="143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(v eurách)</w:t>
            </w:r>
          </w:p>
        </w:tc>
        <w:tc>
          <w:tcPr>
            <w:tcW w:w="53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2014 S</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2015 S</w:t>
            </w:r>
          </w:p>
        </w:tc>
        <w:tc>
          <w:tcPr>
            <w:tcW w:w="53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R</w:t>
            </w:r>
          </w:p>
        </w:tc>
        <w:tc>
          <w:tcPr>
            <w:tcW w:w="53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OS</w:t>
            </w:r>
          </w:p>
        </w:tc>
        <w:tc>
          <w:tcPr>
            <w:tcW w:w="53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2017 N</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2018 N</w:t>
            </w:r>
          </w:p>
        </w:tc>
        <w:tc>
          <w:tcPr>
            <w:tcW w:w="472"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2019 N</w:t>
            </w:r>
          </w:p>
        </w:tc>
      </w:tr>
      <w:tr w:rsidR="005D7F2F" w:rsidRPr="00BF1AA4" w:rsidTr="001E0FBE">
        <w:trPr>
          <w:trHeight w:hRule="exact" w:val="255"/>
        </w:trPr>
        <w:tc>
          <w:tcPr>
            <w:tcW w:w="1430"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 xml:space="preserve">Regionálny rozvoj </w:t>
            </w:r>
          </w:p>
        </w:tc>
        <w:tc>
          <w:tcPr>
            <w:tcW w:w="538"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112 878 513</w:t>
            </w:r>
          </w:p>
        </w:tc>
        <w:tc>
          <w:tcPr>
            <w:tcW w:w="473"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340 225 679</w:t>
            </w:r>
          </w:p>
        </w:tc>
        <w:tc>
          <w:tcPr>
            <w:tcW w:w="538"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155 295 605</w:t>
            </w:r>
          </w:p>
        </w:tc>
        <w:tc>
          <w:tcPr>
            <w:tcW w:w="538" w:type="pct"/>
            <w:tcBorders>
              <w:top w:val="nil"/>
              <w:left w:val="nil"/>
              <w:bottom w:val="single" w:sz="4" w:space="0" w:color="auto"/>
              <w:right w:val="single" w:sz="4" w:space="0" w:color="auto"/>
            </w:tcBorders>
            <w:shd w:val="clear" w:color="auto" w:fill="BFBFBF" w:themeFill="background1" w:themeFillShade="BF"/>
            <w:vAlign w:val="bottom"/>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303 100 307</w:t>
            </w:r>
          </w:p>
        </w:tc>
        <w:tc>
          <w:tcPr>
            <w:tcW w:w="538"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25 983 309</w:t>
            </w:r>
          </w:p>
        </w:tc>
        <w:tc>
          <w:tcPr>
            <w:tcW w:w="473"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305 668 376</w:t>
            </w:r>
          </w:p>
        </w:tc>
        <w:tc>
          <w:tcPr>
            <w:tcW w:w="472"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599 088 535</w:t>
            </w:r>
          </w:p>
        </w:tc>
      </w:tr>
      <w:tr w:rsidR="005D7F2F" w:rsidRPr="00BF1AA4" w:rsidTr="00D54D95">
        <w:trPr>
          <w:trHeight w:hRule="exact" w:val="255"/>
        </w:trPr>
        <w:tc>
          <w:tcPr>
            <w:tcW w:w="1430"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prostriedky EÚ</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95 544 963</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64 738 351</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131 165 491</w:t>
            </w:r>
          </w:p>
        </w:tc>
        <w:tc>
          <w:tcPr>
            <w:tcW w:w="538"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128 358 678</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8 082 197</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265 942 122</w:t>
            </w:r>
          </w:p>
        </w:tc>
        <w:tc>
          <w:tcPr>
            <w:tcW w:w="47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517 528 945</w:t>
            </w:r>
          </w:p>
        </w:tc>
      </w:tr>
      <w:tr w:rsidR="005D7F2F" w:rsidRPr="00BF1AA4" w:rsidTr="00D54D95">
        <w:trPr>
          <w:trHeight w:hRule="exact" w:val="255"/>
        </w:trPr>
        <w:tc>
          <w:tcPr>
            <w:tcW w:w="1430"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spolufinancovanie zo ŠR</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16 778 745</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15 869 040</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24 130 114</w:t>
            </w:r>
          </w:p>
        </w:tc>
        <w:tc>
          <w:tcPr>
            <w:tcW w:w="538"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23 349 189</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17 901 112</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39 726 254</w:t>
            </w:r>
          </w:p>
        </w:tc>
        <w:tc>
          <w:tcPr>
            <w:tcW w:w="47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81 559 590</w:t>
            </w:r>
          </w:p>
        </w:tc>
      </w:tr>
      <w:tr w:rsidR="005D7F2F" w:rsidRPr="00BF1AA4" w:rsidTr="00D54D95">
        <w:trPr>
          <w:trHeight w:hRule="exact" w:val="255"/>
        </w:trPr>
        <w:tc>
          <w:tcPr>
            <w:tcW w:w="1430"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presun z minulých rokov</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554 805</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259 618 288</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538"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151 392 440</w:t>
            </w:r>
          </w:p>
        </w:tc>
        <w:tc>
          <w:tcPr>
            <w:tcW w:w="538"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472"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r>
    </w:tbl>
    <w:p w:rsidR="005D7F2F" w:rsidRPr="009C5989" w:rsidRDefault="005D7F2F" w:rsidP="005D7F2F">
      <w:pPr>
        <w:jc w:val="both"/>
        <w:rPr>
          <w:rFonts w:ascii="Times New Roman" w:hAnsi="Times New Roman" w:cs="Times New Roman"/>
          <w:noProof/>
          <w:sz w:val="14"/>
          <w:szCs w:val="14"/>
          <w:lang w:eastAsia="sk-SK"/>
        </w:rPr>
      </w:pPr>
      <w:r w:rsidRPr="00BF1AA4">
        <w:rPr>
          <w:rFonts w:ascii="Times New Roman" w:hAnsi="Times New Roman" w:cs="Times New Roman"/>
          <w:sz w:val="14"/>
          <w:szCs w:val="14"/>
          <w:lang w:eastAsia="sk-SK"/>
        </w:rPr>
        <w:t xml:space="preserve"> </w:t>
      </w:r>
    </w:p>
    <w:p w:rsidR="005D7F2F" w:rsidRPr="00BF1AA4" w:rsidRDefault="005D7F2F" w:rsidP="005D7F2F">
      <w:pPr>
        <w:ind w:firstLine="708"/>
        <w:jc w:val="both"/>
        <w:rPr>
          <w:rFonts w:ascii="Times New Roman" w:hAnsi="Times New Roman" w:cs="Times New Roman"/>
          <w:noProof/>
          <w:lang w:eastAsia="sk-SK"/>
        </w:rPr>
      </w:pPr>
      <w:r w:rsidRPr="00BF1AA4">
        <w:rPr>
          <w:rFonts w:ascii="Times New Roman" w:hAnsi="Times New Roman" w:cs="Times New Roman"/>
          <w:noProof/>
          <w:lang w:eastAsia="sk-SK"/>
        </w:rPr>
        <w:t>Finančné prostriedky určené na financovanie projektov zo štrukturálnych fondov pre programové obdobie 2014 až 2020 a ich spolufinancovanie zo štátneho rozpočtu sú smerované do programu Integrovaný regionálny operačný program a operačných programov cezhraničnej spolupráce.</w:t>
      </w:r>
    </w:p>
    <w:p w:rsidR="005D7F2F" w:rsidRPr="00BF1AA4" w:rsidRDefault="005D7F2F" w:rsidP="005D7F2F">
      <w:pPr>
        <w:jc w:val="both"/>
        <w:rPr>
          <w:rFonts w:ascii="Times New Roman" w:hAnsi="Times New Roman" w:cs="Times New Roman"/>
          <w:noProof/>
          <w:lang w:eastAsia="sk-SK"/>
        </w:rPr>
      </w:pPr>
    </w:p>
    <w:p w:rsidR="005D7F2F" w:rsidRPr="00BF1AA4" w:rsidRDefault="005D7F2F" w:rsidP="005D7F2F">
      <w:pPr>
        <w:jc w:val="both"/>
        <w:rPr>
          <w:rFonts w:ascii="Times New Roman" w:hAnsi="Times New Roman" w:cs="Times New Roman"/>
          <w:noProof/>
          <w:lang w:eastAsia="sk-SK"/>
        </w:rPr>
      </w:pPr>
      <w:r w:rsidRPr="00BF1AA4">
        <w:rPr>
          <w:rFonts w:ascii="Times New Roman" w:hAnsi="Times New Roman" w:cs="Times New Roman"/>
          <w:noProof/>
          <w:lang w:eastAsia="sk-SK"/>
        </w:rPr>
        <w:tab/>
        <w:t xml:space="preserve">Výdavky sú smerované na modernizáciu regionálnych ciest II. a III. triedy, rozvoj verejnej osobnej dopravy a cyklodopravy, podporu deinštitucionalizácie sociálnych služieb a náhradnej starostlivosti, rozvoj infraštruktúry vzdelávania, rozvoj zdravotníckej infraštruktúry, podporu kultúrneho a kreatívneho priemyslu, podporu energetickej efektívnosti v sektore bývania, investície v sektore vodného hospodárstva, rozvoj zelenej infraštruktúry, revitalizáciu zanedbaných objektov a areálov a pod. Výdavky na regionálny rozvoj sú na rok 2017 rozpočtované vo výške 26,0 mil. eur, čo predstavuje oproti schválenému rozpočtu roku 2016 pokles o 83,3 %. Medziročnú zmenu ovplyvnil pokles zdrojov EÚ a spolufinancovania </w:t>
      </w:r>
      <w:r w:rsidRPr="00BF1AA4">
        <w:rPr>
          <w:rFonts w:ascii="Times New Roman" w:hAnsi="Times New Roman" w:cs="Times New Roman"/>
          <w:noProof/>
          <w:lang w:eastAsia="sk-SK"/>
        </w:rPr>
        <w:br/>
        <w:t xml:space="preserve">v končiacom druhom programovom období. </w:t>
      </w:r>
    </w:p>
    <w:p w:rsidR="005D7F2F" w:rsidRPr="00BF1AA4" w:rsidRDefault="005D7F2F" w:rsidP="005D7F2F">
      <w:pPr>
        <w:rPr>
          <w:rFonts w:ascii="Times New Roman" w:hAnsi="Times New Roman" w:cs="Times New Roman"/>
          <w:noProof/>
          <w:lang w:eastAsia="sk-SK"/>
        </w:rPr>
      </w:pPr>
    </w:p>
    <w:p w:rsidR="005D7F2F" w:rsidRPr="00BF1AA4" w:rsidRDefault="005D7F2F" w:rsidP="005D7F2F">
      <w:pPr>
        <w:rPr>
          <w:rFonts w:ascii="Times New Roman" w:hAnsi="Times New Roman" w:cs="Times New Roman"/>
          <w:lang w:eastAsia="sk-SK"/>
        </w:rPr>
      </w:pPr>
      <w:r w:rsidRPr="00BF1AA4">
        <w:rPr>
          <w:rFonts w:ascii="Times New Roman" w:hAnsi="Times New Roman" w:cs="Times New Roman"/>
          <w:b/>
          <w:lang w:eastAsia="sk-SK"/>
        </w:rPr>
        <w:t>Inštitucionálna podpora pôdohospodárstva</w:t>
      </w:r>
    </w:p>
    <w:p w:rsidR="005D7F2F" w:rsidRPr="00BF1AA4" w:rsidRDefault="005D7F2F" w:rsidP="005D7F2F">
      <w:pPr>
        <w:jc w:val="both"/>
        <w:rPr>
          <w:rFonts w:ascii="Arial Narrow" w:hAnsi="Arial Narrow" w:cs="Arial Narrow"/>
          <w:noProof/>
          <w:sz w:val="22"/>
          <w:szCs w:val="22"/>
          <w:lang w:eastAsia="sk-SK"/>
        </w:rPr>
      </w:pPr>
    </w:p>
    <w:tbl>
      <w:tblPr>
        <w:tblW w:w="5000" w:type="pct"/>
        <w:tblCellMar>
          <w:left w:w="70" w:type="dxa"/>
          <w:right w:w="70" w:type="dxa"/>
        </w:tblCellMar>
        <w:tblLook w:val="04A0" w:firstRow="1" w:lastRow="0" w:firstColumn="1" w:lastColumn="0" w:noHBand="0" w:noVBand="1"/>
      </w:tblPr>
      <w:tblGrid>
        <w:gridCol w:w="2492"/>
        <w:gridCol w:w="990"/>
        <w:gridCol w:w="870"/>
        <w:gridCol w:w="990"/>
        <w:gridCol w:w="990"/>
        <w:gridCol w:w="990"/>
        <w:gridCol w:w="870"/>
        <w:gridCol w:w="870"/>
      </w:tblGrid>
      <w:tr w:rsidR="005D7F2F" w:rsidRPr="00BF1AA4" w:rsidTr="001E0FBE">
        <w:trPr>
          <w:trHeight w:hRule="exact" w:val="255"/>
        </w:trPr>
        <w:tc>
          <w:tcPr>
            <w:tcW w:w="13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(v eurách)</w:t>
            </w:r>
          </w:p>
        </w:tc>
        <w:tc>
          <w:tcPr>
            <w:tcW w:w="546"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2014 S</w:t>
            </w:r>
          </w:p>
        </w:tc>
        <w:tc>
          <w:tcPr>
            <w:tcW w:w="480"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2015 S</w:t>
            </w:r>
          </w:p>
        </w:tc>
        <w:tc>
          <w:tcPr>
            <w:tcW w:w="546"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R</w:t>
            </w:r>
          </w:p>
        </w:tc>
        <w:tc>
          <w:tcPr>
            <w:tcW w:w="546"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2016 OS</w:t>
            </w:r>
          </w:p>
        </w:tc>
        <w:tc>
          <w:tcPr>
            <w:tcW w:w="546"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2017 N</w:t>
            </w:r>
          </w:p>
        </w:tc>
        <w:tc>
          <w:tcPr>
            <w:tcW w:w="480"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2018 N</w:t>
            </w:r>
          </w:p>
        </w:tc>
        <w:tc>
          <w:tcPr>
            <w:tcW w:w="480"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F1AA4" w:rsidRDefault="005D7F2F" w:rsidP="00D54D95">
            <w:pPr>
              <w:jc w:val="center"/>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2019 N</w:t>
            </w:r>
          </w:p>
        </w:tc>
      </w:tr>
      <w:tr w:rsidR="005D7F2F" w:rsidRPr="00BF1AA4" w:rsidTr="001E0FBE">
        <w:trPr>
          <w:trHeight w:hRule="exact" w:val="255"/>
        </w:trPr>
        <w:tc>
          <w:tcPr>
            <w:tcW w:w="1375"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rPr>
                <w:rFonts w:ascii="Times New Roman" w:hAnsi="Times New Roman" w:cs="Times New Roman"/>
                <w:b/>
                <w:bCs/>
                <w:color w:val="000000"/>
                <w:sz w:val="14"/>
                <w:szCs w:val="14"/>
                <w:lang w:eastAsia="sk-SK"/>
              </w:rPr>
            </w:pPr>
            <w:r w:rsidRPr="00BF1AA4">
              <w:rPr>
                <w:rFonts w:ascii="Times New Roman" w:hAnsi="Times New Roman" w:cs="Times New Roman"/>
                <w:b/>
                <w:bCs/>
                <w:color w:val="000000"/>
                <w:sz w:val="14"/>
                <w:szCs w:val="14"/>
                <w:lang w:eastAsia="sk-SK"/>
              </w:rPr>
              <w:t xml:space="preserve">Inštitucionálna podpora  </w:t>
            </w:r>
          </w:p>
        </w:tc>
        <w:tc>
          <w:tcPr>
            <w:tcW w:w="546"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96 480 240</w:t>
            </w:r>
          </w:p>
        </w:tc>
        <w:tc>
          <w:tcPr>
            <w:tcW w:w="480"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115 334 824</w:t>
            </w:r>
          </w:p>
        </w:tc>
        <w:tc>
          <w:tcPr>
            <w:tcW w:w="546"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77 980 933</w:t>
            </w:r>
          </w:p>
        </w:tc>
        <w:tc>
          <w:tcPr>
            <w:tcW w:w="546" w:type="pct"/>
            <w:tcBorders>
              <w:top w:val="nil"/>
              <w:left w:val="nil"/>
              <w:bottom w:val="single" w:sz="4" w:space="0" w:color="auto"/>
              <w:right w:val="single" w:sz="4" w:space="0" w:color="auto"/>
            </w:tcBorders>
            <w:shd w:val="clear" w:color="auto" w:fill="BFBFBF" w:themeFill="background1" w:themeFillShade="BF"/>
            <w:vAlign w:val="bottom"/>
          </w:tcPr>
          <w:p w:rsidR="005D7F2F" w:rsidRPr="00BF1AA4" w:rsidRDefault="005D7F2F" w:rsidP="00D54D95">
            <w:pPr>
              <w:jc w:val="right"/>
              <w:rPr>
                <w:rFonts w:ascii="Times New Roman" w:hAnsi="Times New Roman" w:cs="Times New Roman"/>
                <w:b/>
                <w:bCs/>
                <w:noProof/>
                <w:color w:val="000000"/>
                <w:sz w:val="14"/>
                <w:szCs w:val="14"/>
                <w:lang w:eastAsia="sk-SK"/>
              </w:rPr>
            </w:pPr>
            <w:r w:rsidRPr="00BF1AA4">
              <w:rPr>
                <w:rFonts w:ascii="Times New Roman" w:hAnsi="Times New Roman" w:cs="Times New Roman"/>
                <w:b/>
                <w:bCs/>
                <w:noProof/>
                <w:color w:val="000000"/>
                <w:sz w:val="14"/>
                <w:szCs w:val="14"/>
                <w:lang w:eastAsia="sk-SK"/>
              </w:rPr>
              <w:t>115 528 566</w:t>
            </w:r>
          </w:p>
        </w:tc>
        <w:tc>
          <w:tcPr>
            <w:tcW w:w="546"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sz w:val="14"/>
                <w:szCs w:val="14"/>
                <w:lang w:eastAsia="sk-SK"/>
              </w:rPr>
            </w:pPr>
            <w:r w:rsidRPr="00BF1AA4">
              <w:rPr>
                <w:rFonts w:ascii="Times New Roman" w:hAnsi="Times New Roman" w:cs="Times New Roman"/>
                <w:b/>
                <w:bCs/>
                <w:noProof/>
                <w:sz w:val="14"/>
                <w:szCs w:val="14"/>
                <w:lang w:eastAsia="sk-SK"/>
              </w:rPr>
              <w:t>105 107 224</w:t>
            </w:r>
          </w:p>
        </w:tc>
        <w:tc>
          <w:tcPr>
            <w:tcW w:w="480"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sz w:val="14"/>
                <w:szCs w:val="14"/>
                <w:lang w:eastAsia="sk-SK"/>
              </w:rPr>
            </w:pPr>
            <w:r w:rsidRPr="00BF1AA4">
              <w:rPr>
                <w:rFonts w:ascii="Times New Roman" w:hAnsi="Times New Roman" w:cs="Times New Roman"/>
                <w:b/>
                <w:bCs/>
                <w:noProof/>
                <w:sz w:val="14"/>
                <w:szCs w:val="14"/>
                <w:lang w:eastAsia="sk-SK"/>
              </w:rPr>
              <w:t>68 510 755</w:t>
            </w:r>
          </w:p>
        </w:tc>
        <w:tc>
          <w:tcPr>
            <w:tcW w:w="480"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BF1AA4" w:rsidRDefault="005D7F2F" w:rsidP="00D54D95">
            <w:pPr>
              <w:jc w:val="right"/>
              <w:rPr>
                <w:rFonts w:ascii="Times New Roman" w:hAnsi="Times New Roman" w:cs="Times New Roman"/>
                <w:b/>
                <w:bCs/>
                <w:noProof/>
                <w:sz w:val="14"/>
                <w:szCs w:val="14"/>
                <w:lang w:eastAsia="sk-SK"/>
              </w:rPr>
            </w:pPr>
            <w:r w:rsidRPr="00BF1AA4">
              <w:rPr>
                <w:rFonts w:ascii="Times New Roman" w:hAnsi="Times New Roman" w:cs="Times New Roman"/>
                <w:b/>
                <w:bCs/>
                <w:noProof/>
                <w:sz w:val="14"/>
                <w:szCs w:val="14"/>
                <w:lang w:eastAsia="sk-SK"/>
              </w:rPr>
              <w:t>68 510 755</w:t>
            </w:r>
          </w:p>
        </w:tc>
      </w:tr>
      <w:tr w:rsidR="005D7F2F" w:rsidRPr="00BF1AA4" w:rsidTr="00D54D95">
        <w:trPr>
          <w:trHeight w:hRule="exact" w:val="255"/>
        </w:trPr>
        <w:tc>
          <w:tcPr>
            <w:tcW w:w="1375"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 xml:space="preserve">prostriedky ŠR </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92 333 398</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112 696 301</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77 980 933</w:t>
            </w:r>
          </w:p>
        </w:tc>
        <w:tc>
          <w:tcPr>
            <w:tcW w:w="546"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110 739 449</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sz w:val="14"/>
                <w:szCs w:val="14"/>
                <w:lang w:eastAsia="sk-SK"/>
              </w:rPr>
            </w:pPr>
            <w:r w:rsidRPr="00BF1AA4">
              <w:rPr>
                <w:rFonts w:ascii="Times New Roman" w:hAnsi="Times New Roman" w:cs="Times New Roman"/>
                <w:bCs/>
                <w:noProof/>
                <w:sz w:val="14"/>
                <w:szCs w:val="14"/>
                <w:lang w:eastAsia="sk-SK"/>
              </w:rPr>
              <w:t>105 107 224</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68 510 755</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68 510 755</w:t>
            </w:r>
          </w:p>
        </w:tc>
      </w:tr>
      <w:tr w:rsidR="005D7F2F" w:rsidRPr="00BF1AA4" w:rsidTr="00D54D95">
        <w:trPr>
          <w:trHeight w:hRule="exact" w:val="255"/>
        </w:trPr>
        <w:tc>
          <w:tcPr>
            <w:tcW w:w="1375" w:type="pct"/>
            <w:tcBorders>
              <w:top w:val="nil"/>
              <w:left w:val="single" w:sz="4" w:space="0" w:color="auto"/>
              <w:bottom w:val="single" w:sz="4" w:space="0" w:color="auto"/>
              <w:right w:val="single" w:sz="4" w:space="0" w:color="auto"/>
            </w:tcBorders>
            <w:shd w:val="clear" w:color="auto" w:fill="auto"/>
            <w:noWrap/>
            <w:vAlign w:val="bottom"/>
            <w:hideMark/>
          </w:tcPr>
          <w:p w:rsidR="005D7F2F" w:rsidRPr="00BF1AA4" w:rsidRDefault="005D7F2F" w:rsidP="00D54D95">
            <w:pPr>
              <w:rPr>
                <w:rFonts w:ascii="Times New Roman" w:hAnsi="Times New Roman" w:cs="Times New Roman"/>
                <w:color w:val="000000"/>
                <w:sz w:val="14"/>
                <w:szCs w:val="14"/>
                <w:lang w:eastAsia="sk-SK"/>
              </w:rPr>
            </w:pPr>
            <w:r w:rsidRPr="00BF1AA4">
              <w:rPr>
                <w:rFonts w:ascii="Times New Roman" w:hAnsi="Times New Roman" w:cs="Times New Roman"/>
                <w:color w:val="000000"/>
                <w:sz w:val="14"/>
                <w:szCs w:val="14"/>
                <w:lang w:eastAsia="sk-SK"/>
              </w:rPr>
              <w:t>presun z minulých rokov</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4 146 842</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2 587 493</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0</w:t>
            </w:r>
          </w:p>
        </w:tc>
        <w:tc>
          <w:tcPr>
            <w:tcW w:w="546" w:type="pct"/>
            <w:tcBorders>
              <w:top w:val="nil"/>
              <w:left w:val="nil"/>
              <w:bottom w:val="single" w:sz="4" w:space="0" w:color="auto"/>
              <w:right w:val="single" w:sz="4" w:space="0" w:color="auto"/>
            </w:tcBorders>
            <w:shd w:val="clear" w:color="auto" w:fill="auto"/>
            <w:noWrap/>
            <w:vAlign w:val="bottom"/>
          </w:tcPr>
          <w:p w:rsidR="005D7F2F" w:rsidRPr="00BF1AA4" w:rsidRDefault="005D7F2F" w:rsidP="00D54D95">
            <w:pPr>
              <w:jc w:val="right"/>
              <w:rPr>
                <w:rFonts w:ascii="Times New Roman" w:hAnsi="Times New Roman" w:cs="Times New Roman"/>
                <w:noProof/>
                <w:color w:val="000000"/>
                <w:sz w:val="14"/>
                <w:szCs w:val="14"/>
                <w:lang w:eastAsia="sk-SK"/>
              </w:rPr>
            </w:pPr>
            <w:r w:rsidRPr="00BF1AA4">
              <w:rPr>
                <w:rFonts w:ascii="Times New Roman" w:hAnsi="Times New Roman" w:cs="Times New Roman"/>
                <w:noProof/>
                <w:color w:val="000000"/>
                <w:sz w:val="14"/>
                <w:szCs w:val="14"/>
                <w:lang w:eastAsia="sk-SK"/>
              </w:rPr>
              <w:t>4 789 117</w:t>
            </w:r>
          </w:p>
        </w:tc>
        <w:tc>
          <w:tcPr>
            <w:tcW w:w="546"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0</w:t>
            </w:r>
          </w:p>
        </w:tc>
        <w:tc>
          <w:tcPr>
            <w:tcW w:w="480" w:type="pct"/>
            <w:tcBorders>
              <w:top w:val="nil"/>
              <w:left w:val="nil"/>
              <w:bottom w:val="single" w:sz="4" w:space="0" w:color="auto"/>
              <w:right w:val="single" w:sz="4" w:space="0" w:color="auto"/>
            </w:tcBorders>
            <w:shd w:val="clear" w:color="auto" w:fill="auto"/>
            <w:noWrap/>
            <w:vAlign w:val="bottom"/>
            <w:hideMark/>
          </w:tcPr>
          <w:p w:rsidR="005D7F2F" w:rsidRPr="00BF1AA4" w:rsidRDefault="005D7F2F" w:rsidP="00D54D95">
            <w:pPr>
              <w:jc w:val="right"/>
              <w:rPr>
                <w:rFonts w:ascii="Times New Roman" w:hAnsi="Times New Roman" w:cs="Times New Roman"/>
                <w:noProof/>
                <w:sz w:val="14"/>
                <w:szCs w:val="14"/>
                <w:lang w:eastAsia="sk-SK"/>
              </w:rPr>
            </w:pPr>
            <w:r w:rsidRPr="00BF1AA4">
              <w:rPr>
                <w:rFonts w:ascii="Times New Roman" w:hAnsi="Times New Roman" w:cs="Times New Roman"/>
                <w:noProof/>
                <w:sz w:val="14"/>
                <w:szCs w:val="14"/>
                <w:lang w:eastAsia="sk-SK"/>
              </w:rPr>
              <w:t>0</w:t>
            </w:r>
          </w:p>
        </w:tc>
      </w:tr>
    </w:tbl>
    <w:p w:rsidR="005D7F2F" w:rsidRPr="00BF1AA4" w:rsidRDefault="005D7F2F" w:rsidP="005D7F2F">
      <w:pPr>
        <w:jc w:val="both"/>
        <w:rPr>
          <w:rFonts w:ascii="Times New Roman" w:hAnsi="Times New Roman" w:cs="Times New Roman"/>
          <w:noProof/>
          <w:sz w:val="14"/>
          <w:szCs w:val="14"/>
          <w:lang w:eastAsia="sk-SK"/>
        </w:rPr>
      </w:pPr>
    </w:p>
    <w:p w:rsidR="005D7F2F" w:rsidRPr="00BF1AA4" w:rsidRDefault="005D7F2F" w:rsidP="005D7F2F">
      <w:pPr>
        <w:jc w:val="both"/>
        <w:rPr>
          <w:rFonts w:ascii="Arial Narrow" w:hAnsi="Arial Narrow" w:cs="Arial"/>
          <w:b/>
          <w:noProof/>
          <w:sz w:val="22"/>
          <w:szCs w:val="22"/>
          <w:lang w:eastAsia="sk-SK"/>
        </w:rPr>
      </w:pPr>
    </w:p>
    <w:p w:rsidR="005D7F2F" w:rsidRPr="00BF1AA4" w:rsidRDefault="005D7F2F" w:rsidP="005D7F2F">
      <w:pPr>
        <w:ind w:firstLine="708"/>
        <w:jc w:val="both"/>
        <w:rPr>
          <w:rFonts w:ascii="Times New Roman" w:hAnsi="Times New Roman" w:cs="Times New Roman"/>
          <w:noProof/>
          <w:lang w:eastAsia="sk-SK"/>
        </w:rPr>
      </w:pPr>
      <w:r w:rsidRPr="00BF1AA4">
        <w:rPr>
          <w:rFonts w:ascii="Times New Roman" w:hAnsi="Times New Roman" w:cs="Times New Roman"/>
          <w:noProof/>
          <w:lang w:eastAsia="sk-SK"/>
        </w:rPr>
        <w:t xml:space="preserve">Celkové výdavky na inštitucionálnu podporu pôdohospodárstva sú určené </w:t>
      </w:r>
      <w:r w:rsidRPr="00BF1AA4">
        <w:rPr>
          <w:rFonts w:ascii="Times New Roman" w:hAnsi="Times New Roman" w:cs="Times New Roman"/>
          <w:noProof/>
          <w:lang w:eastAsia="sk-SK"/>
        </w:rPr>
        <w:br/>
        <w:t xml:space="preserve">na zabezpečenie plnenia úloh rozpočtových a príspevkových organizácií rezortu, riadenie programov regionálneho rozvoja a na ďalšie výdavky, ako sú napr. pozemkové úpravy, vyhotovenie lesných hospodárskych plánov, eradikácia chorôb, kontrola BSE, štatistický </w:t>
      </w:r>
      <w:r w:rsidRPr="00BF1AA4">
        <w:rPr>
          <w:rFonts w:ascii="Times New Roman" w:hAnsi="Times New Roman" w:cs="Times New Roman"/>
          <w:noProof/>
          <w:lang w:eastAsia="sk-SK"/>
        </w:rPr>
        <w:lastRenderedPageBreak/>
        <w:t>informačný systém, špecifické činnosti v lesnom hospodárstve, potravinový dozor a iné úlohy rezortu. V roku 2017 sa v rámci týchto výdavkov rozpočtujú aj prostriedky zo Slovenského pozemkového fondu v sume 11,6 mil. eur, ktoré sú určené na financovanie projektov pozemkových úprav a ďalších potrieb rezortu.</w:t>
      </w:r>
    </w:p>
    <w:p w:rsidR="005D7F2F" w:rsidRPr="00BF1AA4" w:rsidRDefault="005D7F2F" w:rsidP="005D7F2F">
      <w:pPr>
        <w:jc w:val="both"/>
        <w:rPr>
          <w:rFonts w:ascii="Times New Roman" w:hAnsi="Times New Roman" w:cs="Times New Roman"/>
          <w:noProof/>
          <w:lang w:eastAsia="sk-SK"/>
        </w:rPr>
      </w:pPr>
    </w:p>
    <w:p w:rsidR="005D7F2F" w:rsidRPr="00BF1AA4" w:rsidRDefault="005D7F2F" w:rsidP="005D7F2F">
      <w:pPr>
        <w:ind w:firstLine="708"/>
        <w:jc w:val="both"/>
        <w:rPr>
          <w:rFonts w:ascii="Times New Roman" w:hAnsi="Times New Roman" w:cs="Times New Roman"/>
          <w:lang w:eastAsia="sk-SK"/>
        </w:rPr>
      </w:pPr>
      <w:r w:rsidRPr="00BF1AA4">
        <w:rPr>
          <w:rFonts w:ascii="Times New Roman" w:hAnsi="Times New Roman" w:cs="Times New Roman"/>
          <w:noProof/>
          <w:lang w:eastAsia="sk-SK"/>
        </w:rPr>
        <w:t>Výdavky na inštitucionálnu podporu pôdohospodárstva sú oproti schválenému rozpočtu roku 2016 vyššie o 27,1 mil. eur, t. j.  o 34,8 %. Uvedenú zmenu ovplyvnil</w:t>
      </w:r>
      <w:r w:rsidRPr="00BF1AA4">
        <w:rPr>
          <w:rFonts w:ascii="Times New Roman" w:hAnsi="Times New Roman" w:cs="Times New Roman"/>
          <w:lang w:eastAsia="sk-SK"/>
        </w:rPr>
        <w:t>a najmä valorizácia mzdových prostriedkov z roku 2016, výdavky na podporu živočíšnej a rastlinnej výroby a kapitálové výdavky na starostlivosť o majetok štátu určené na rekonštrukciu a modernizáciu budov.</w:t>
      </w:r>
    </w:p>
    <w:p w:rsidR="005D7F2F" w:rsidRPr="00BF1AA4" w:rsidRDefault="005D7F2F" w:rsidP="005D7F2F">
      <w:pPr>
        <w:jc w:val="both"/>
        <w:rPr>
          <w:rFonts w:ascii="Times New Roman" w:hAnsi="Times New Roman" w:cs="Times New Roman"/>
          <w:noProof/>
          <w:lang w:eastAsia="sk-SK"/>
        </w:rPr>
      </w:pPr>
    </w:p>
    <w:p w:rsidR="005D7F2F" w:rsidRPr="00BF1AA4" w:rsidRDefault="005D7F2F" w:rsidP="005D7F2F">
      <w:pPr>
        <w:ind w:firstLine="708"/>
        <w:jc w:val="both"/>
        <w:rPr>
          <w:rFonts w:ascii="Times New Roman" w:hAnsi="Times New Roman" w:cs="Times New Roman"/>
          <w:noProof/>
          <w:lang w:eastAsia="sk-SK"/>
        </w:rPr>
      </w:pPr>
      <w:r w:rsidRPr="00BF1AA4">
        <w:rPr>
          <w:rFonts w:ascii="Times New Roman" w:hAnsi="Times New Roman" w:cs="Times New Roman"/>
          <w:noProof/>
          <w:lang w:eastAsia="sk-SK"/>
        </w:rPr>
        <w:t>Podrobné členenie výdavkov zo štátneho rozpočtu na inštitucionálnu podporu pôdohospodárstva je uvedené v nasledujúcej tabuľke.</w:t>
      </w:r>
    </w:p>
    <w:p w:rsidR="005D7F2F" w:rsidRPr="00BF1AA4" w:rsidRDefault="005D7F2F" w:rsidP="005D7F2F">
      <w:pPr>
        <w:jc w:val="both"/>
        <w:rPr>
          <w:rFonts w:ascii="Times New Roman" w:hAnsi="Times New Roman" w:cs="Times New Roman"/>
          <w:lang w:eastAsia="sk-SK"/>
        </w:rPr>
      </w:pPr>
    </w:p>
    <w:tbl>
      <w:tblPr>
        <w:tblW w:w="5000" w:type="pct"/>
        <w:tblCellMar>
          <w:left w:w="70" w:type="dxa"/>
          <w:right w:w="70" w:type="dxa"/>
        </w:tblCellMar>
        <w:tblLook w:val="04A0" w:firstRow="1" w:lastRow="0" w:firstColumn="1" w:lastColumn="0" w:noHBand="0" w:noVBand="1"/>
      </w:tblPr>
      <w:tblGrid>
        <w:gridCol w:w="3002"/>
        <w:gridCol w:w="914"/>
        <w:gridCol w:w="914"/>
        <w:gridCol w:w="802"/>
        <w:gridCol w:w="914"/>
        <w:gridCol w:w="914"/>
        <w:gridCol w:w="801"/>
        <w:gridCol w:w="801"/>
      </w:tblGrid>
      <w:tr w:rsidR="005D7F2F" w:rsidRPr="001928B5" w:rsidTr="00D54D95">
        <w:trPr>
          <w:trHeight w:val="255"/>
        </w:trPr>
        <w:tc>
          <w:tcPr>
            <w:tcW w:w="1655" w:type="pct"/>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5D7F2F" w:rsidRPr="001928B5" w:rsidRDefault="005D7F2F" w:rsidP="00D54D95">
            <w:pP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v eurách</w:t>
            </w:r>
          </w:p>
        </w:tc>
        <w:tc>
          <w:tcPr>
            <w:tcW w:w="504"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1928B5" w:rsidRDefault="005D7F2F" w:rsidP="00D54D95">
            <w:pPr>
              <w:jc w:val="cente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2014 S</w:t>
            </w:r>
          </w:p>
        </w:tc>
        <w:tc>
          <w:tcPr>
            <w:tcW w:w="504"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1928B5" w:rsidRDefault="005D7F2F" w:rsidP="00D54D95">
            <w:pPr>
              <w:jc w:val="cente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2015 S</w:t>
            </w:r>
          </w:p>
        </w:tc>
        <w:tc>
          <w:tcPr>
            <w:tcW w:w="442"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1928B5" w:rsidRDefault="005D7F2F" w:rsidP="00D54D95">
            <w:pPr>
              <w:jc w:val="cente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2016 R</w:t>
            </w:r>
          </w:p>
        </w:tc>
        <w:tc>
          <w:tcPr>
            <w:tcW w:w="504"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1928B5" w:rsidRDefault="005D7F2F" w:rsidP="00D54D95">
            <w:pPr>
              <w:jc w:val="cente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2016 OS</w:t>
            </w:r>
          </w:p>
        </w:tc>
        <w:tc>
          <w:tcPr>
            <w:tcW w:w="504"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1928B5" w:rsidRDefault="005D7F2F" w:rsidP="00D54D95">
            <w:pPr>
              <w:jc w:val="cente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2017 N</w:t>
            </w:r>
          </w:p>
        </w:tc>
        <w:tc>
          <w:tcPr>
            <w:tcW w:w="442"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1928B5" w:rsidRDefault="005D7F2F" w:rsidP="00D54D95">
            <w:pPr>
              <w:jc w:val="cente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2018 N</w:t>
            </w:r>
          </w:p>
        </w:tc>
        <w:tc>
          <w:tcPr>
            <w:tcW w:w="442" w:type="pct"/>
            <w:tcBorders>
              <w:top w:val="single" w:sz="4" w:space="0" w:color="auto"/>
              <w:left w:val="nil"/>
              <w:bottom w:val="single" w:sz="4" w:space="0" w:color="auto"/>
              <w:right w:val="single" w:sz="4" w:space="0" w:color="auto"/>
            </w:tcBorders>
            <w:shd w:val="clear" w:color="000000" w:fill="A5A5A5"/>
            <w:noWrap/>
            <w:vAlign w:val="center"/>
            <w:hideMark/>
          </w:tcPr>
          <w:p w:rsidR="005D7F2F" w:rsidRPr="001928B5" w:rsidRDefault="005D7F2F" w:rsidP="00D54D95">
            <w:pPr>
              <w:jc w:val="cente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2019 N</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C0C0C0"/>
            <w:vAlign w:val="center"/>
            <w:hideMark/>
          </w:tcPr>
          <w:p w:rsidR="005D7F2F" w:rsidRPr="001928B5" w:rsidRDefault="005D7F2F" w:rsidP="00D54D95">
            <w:pP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 xml:space="preserve">Výdavky zo ŠR na inštitucionálnu podporu </w:t>
            </w:r>
          </w:p>
        </w:tc>
        <w:tc>
          <w:tcPr>
            <w:tcW w:w="504" w:type="pct"/>
            <w:tcBorders>
              <w:top w:val="nil"/>
              <w:left w:val="nil"/>
              <w:bottom w:val="single" w:sz="4" w:space="0" w:color="auto"/>
              <w:right w:val="single" w:sz="4" w:space="0" w:color="auto"/>
            </w:tcBorders>
            <w:shd w:val="clear" w:color="000000" w:fill="C0C0C0"/>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92 333 398</w:t>
            </w:r>
          </w:p>
        </w:tc>
        <w:tc>
          <w:tcPr>
            <w:tcW w:w="504" w:type="pct"/>
            <w:tcBorders>
              <w:top w:val="nil"/>
              <w:left w:val="nil"/>
              <w:bottom w:val="single" w:sz="4" w:space="0" w:color="auto"/>
              <w:right w:val="single" w:sz="4" w:space="0" w:color="auto"/>
            </w:tcBorders>
            <w:shd w:val="clear" w:color="000000" w:fill="C0C0C0"/>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112 696 301</w:t>
            </w:r>
          </w:p>
        </w:tc>
        <w:tc>
          <w:tcPr>
            <w:tcW w:w="442" w:type="pct"/>
            <w:tcBorders>
              <w:top w:val="nil"/>
              <w:left w:val="nil"/>
              <w:bottom w:val="single" w:sz="4" w:space="0" w:color="auto"/>
              <w:right w:val="single" w:sz="4" w:space="0" w:color="auto"/>
            </w:tcBorders>
            <w:shd w:val="clear" w:color="000000" w:fill="C0C0C0"/>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77 980 933</w:t>
            </w:r>
          </w:p>
        </w:tc>
        <w:tc>
          <w:tcPr>
            <w:tcW w:w="504" w:type="pct"/>
            <w:tcBorders>
              <w:top w:val="nil"/>
              <w:left w:val="nil"/>
              <w:bottom w:val="single" w:sz="4" w:space="0" w:color="auto"/>
              <w:right w:val="single" w:sz="4" w:space="0" w:color="auto"/>
            </w:tcBorders>
            <w:shd w:val="clear" w:color="000000" w:fill="C0C0C0"/>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110 739 449</w:t>
            </w:r>
          </w:p>
        </w:tc>
        <w:tc>
          <w:tcPr>
            <w:tcW w:w="504" w:type="pct"/>
            <w:tcBorders>
              <w:top w:val="nil"/>
              <w:left w:val="nil"/>
              <w:bottom w:val="single" w:sz="4" w:space="0" w:color="auto"/>
              <w:right w:val="single" w:sz="4" w:space="0" w:color="auto"/>
            </w:tcBorders>
            <w:shd w:val="clear" w:color="000000" w:fill="C0C0C0"/>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105 107 224</w:t>
            </w:r>
          </w:p>
        </w:tc>
        <w:tc>
          <w:tcPr>
            <w:tcW w:w="442" w:type="pct"/>
            <w:tcBorders>
              <w:top w:val="nil"/>
              <w:left w:val="nil"/>
              <w:bottom w:val="single" w:sz="4" w:space="0" w:color="auto"/>
              <w:right w:val="single" w:sz="4" w:space="0" w:color="auto"/>
            </w:tcBorders>
            <w:shd w:val="clear" w:color="000000" w:fill="C0C0C0"/>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68 510 755</w:t>
            </w:r>
          </w:p>
        </w:tc>
        <w:tc>
          <w:tcPr>
            <w:tcW w:w="442" w:type="pct"/>
            <w:tcBorders>
              <w:top w:val="nil"/>
              <w:left w:val="nil"/>
              <w:bottom w:val="single" w:sz="4" w:space="0" w:color="auto"/>
              <w:right w:val="single" w:sz="4" w:space="0" w:color="auto"/>
            </w:tcBorders>
            <w:shd w:val="clear" w:color="000000" w:fill="C0C0C0"/>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68 510 755</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Rozpočtové organizácie:</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65 890 523</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88 727 488</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66 054 456</w:t>
            </w:r>
          </w:p>
        </w:tc>
        <w:tc>
          <w:tcPr>
            <w:tcW w:w="504" w:type="pct"/>
            <w:tcBorders>
              <w:top w:val="nil"/>
              <w:left w:val="nil"/>
              <w:bottom w:val="single" w:sz="4" w:space="0" w:color="auto"/>
              <w:right w:val="single" w:sz="4" w:space="0" w:color="auto"/>
            </w:tcBorders>
            <w:shd w:val="clear" w:color="000000" w:fill="FFFFFF"/>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96 299 515</w:t>
            </w:r>
          </w:p>
        </w:tc>
        <w:tc>
          <w:tcPr>
            <w:tcW w:w="504" w:type="pct"/>
            <w:tcBorders>
              <w:top w:val="nil"/>
              <w:left w:val="nil"/>
              <w:bottom w:val="single" w:sz="4" w:space="0" w:color="auto"/>
              <w:right w:val="single" w:sz="4" w:space="0" w:color="auto"/>
            </w:tcBorders>
            <w:shd w:val="clear" w:color="000000" w:fill="FFFFFF"/>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91 992 248</w:t>
            </w:r>
          </w:p>
        </w:tc>
        <w:tc>
          <w:tcPr>
            <w:tcW w:w="442" w:type="pct"/>
            <w:tcBorders>
              <w:top w:val="nil"/>
              <w:left w:val="nil"/>
              <w:bottom w:val="single" w:sz="4" w:space="0" w:color="auto"/>
              <w:right w:val="single" w:sz="4" w:space="0" w:color="auto"/>
            </w:tcBorders>
            <w:shd w:val="clear" w:color="000000" w:fill="FFFFFF"/>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55 395 779</w:t>
            </w:r>
          </w:p>
        </w:tc>
        <w:tc>
          <w:tcPr>
            <w:tcW w:w="442" w:type="pct"/>
            <w:tcBorders>
              <w:top w:val="nil"/>
              <w:left w:val="nil"/>
              <w:bottom w:val="single" w:sz="4" w:space="0" w:color="auto"/>
              <w:right w:val="single" w:sz="4" w:space="0" w:color="auto"/>
            </w:tcBorders>
            <w:shd w:val="clear" w:color="000000" w:fill="FFFFFF"/>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55 395 779</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Služobný úrad MPRV SR</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19 231 135</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44 847 173</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32 566 601</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59 140 561</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49 392 384</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21 806 007</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21 806 007</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Štátna veterinárna a potravinová správa SR</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20 582 319</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17 488 016</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16 712 238</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17 384 059</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20 317 626</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16 493 836</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16 493 836</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Ústredný kontrolný a skúšobný ústav poľnohospodársky</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8 776 088</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8 882 978</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6 799 171</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7 849 256</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9 544 967</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7 329 950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7 329 950</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Plemenárska inšpekcia SR</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216 882</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214 676</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176 885</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220 990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196 421</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179 246</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179 246</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Agentúra Slovenskej akadémie pôdohospodárskych vied</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 </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 </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Pôdohospodárska platobná agentúra</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17 084 099</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17 294 645</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9 799 561</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11 704 649</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12 540 850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9 586 740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9 586 740</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Špecializovaná štátna správa spolu, z toho:</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 xml:space="preserve"> na úseku pozemkových úprav a ochrany poľnohospodárskej pôdy</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 xml:space="preserve">  na úseku lesného hospodárstva a poľovníctva</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Príspevkové organizácie:</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26 442 875</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23 968 813</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11 926 477</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14 439 934</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13 114 976</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13 114 976</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b/>
                <w:bCs/>
                <w:sz w:val="14"/>
                <w:szCs w:val="14"/>
                <w:lang w:eastAsia="sk-SK"/>
              </w:rPr>
            </w:pPr>
            <w:r w:rsidRPr="001928B5">
              <w:rPr>
                <w:rFonts w:ascii="Times New Roman" w:hAnsi="Times New Roman" w:cs="Times New Roman"/>
                <w:b/>
                <w:bCs/>
                <w:sz w:val="14"/>
                <w:szCs w:val="14"/>
                <w:lang w:eastAsia="sk-SK"/>
              </w:rPr>
              <w:t>13 114 976</w:t>
            </w:r>
          </w:p>
        </w:tc>
      </w:tr>
      <w:tr w:rsidR="005D7F2F" w:rsidRPr="001928B5" w:rsidTr="00D54D95">
        <w:trPr>
          <w:trHeight w:val="450"/>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Výskumný ústav ekonomiky poľnohospodárstva a potravinárstva Bratislava</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12 420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0 </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Národné lesnícke centrum Zvolen</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3 527 683</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3 533 580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2 351 879</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3 145 627</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3 841 879</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3 841 879</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3 841 879</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Inštitút vzdelávania veterinárnych lekárov, Košice</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117 016</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117 345</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106 929</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112 977</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91 960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91 960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91 960</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Štátne lesy Tatranského národného parku, Tatranská Lomnica</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885 056</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885 958</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781 577</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845 949</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781 577</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781 577</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781 577</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Agentúra pre rozvoj vidieka, Nitra</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113 714</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124 620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106 810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110 698</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91 857</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91 857</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91 857</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 xml:space="preserve">Múzeum vo Svätom </w:t>
            </w:r>
            <w:proofErr w:type="spellStart"/>
            <w:r w:rsidRPr="001928B5">
              <w:rPr>
                <w:rFonts w:ascii="Times New Roman" w:hAnsi="Times New Roman" w:cs="Times New Roman"/>
                <w:sz w:val="14"/>
                <w:szCs w:val="14"/>
                <w:lang w:eastAsia="sk-SK"/>
              </w:rPr>
              <w:t>Antone</w:t>
            </w:r>
            <w:proofErr w:type="spellEnd"/>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207 764</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251 436</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117 000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162 800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130 720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130 720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130 720</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Technický a skúšobný ústav pôdohospodársky, Rovinka</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9 112</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Centrum výskumu živočíšnej výroby Nitra</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145 060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0</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Národné poľnohospodárske a potravinárske centrum Lužianky</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17 688 344</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15 363 191</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5 109 281</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6 530 532</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4 823 982</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4 823 982</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4 823 982</w:t>
            </w:r>
          </w:p>
        </w:tc>
      </w:tr>
      <w:tr w:rsidR="005D7F2F" w:rsidRPr="001928B5" w:rsidTr="00D54D95">
        <w:trPr>
          <w:trHeight w:val="255"/>
        </w:trPr>
        <w:tc>
          <w:tcPr>
            <w:tcW w:w="1655" w:type="pct"/>
            <w:tcBorders>
              <w:top w:val="nil"/>
              <w:left w:val="single" w:sz="4" w:space="0" w:color="auto"/>
              <w:bottom w:val="single" w:sz="4" w:space="0" w:color="auto"/>
              <w:right w:val="single" w:sz="4" w:space="0" w:color="auto"/>
            </w:tcBorders>
            <w:shd w:val="clear" w:color="000000" w:fill="FFFFFF"/>
            <w:vAlign w:val="center"/>
            <w:hideMark/>
          </w:tcPr>
          <w:p w:rsidR="005D7F2F" w:rsidRPr="001928B5" w:rsidRDefault="005D7F2F" w:rsidP="00D54D95">
            <w:pPr>
              <w:rPr>
                <w:rFonts w:ascii="Times New Roman" w:hAnsi="Times New Roman" w:cs="Times New Roman"/>
                <w:sz w:val="14"/>
                <w:szCs w:val="14"/>
                <w:lang w:eastAsia="sk-SK"/>
              </w:rPr>
            </w:pPr>
            <w:r w:rsidRPr="001928B5">
              <w:rPr>
                <w:rFonts w:ascii="Times New Roman" w:hAnsi="Times New Roman" w:cs="Times New Roman"/>
                <w:sz w:val="14"/>
                <w:szCs w:val="14"/>
                <w:lang w:eastAsia="sk-SK"/>
              </w:rPr>
              <w:t>Štátny veterinárny a potravinový ústav Dolný Kubín</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3 736 706</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3 692 683</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3 353 001</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3 531 351</w:t>
            </w:r>
          </w:p>
        </w:tc>
        <w:tc>
          <w:tcPr>
            <w:tcW w:w="504"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3 353 001</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3 353 001</w:t>
            </w:r>
          </w:p>
        </w:tc>
        <w:tc>
          <w:tcPr>
            <w:tcW w:w="442" w:type="pct"/>
            <w:tcBorders>
              <w:top w:val="nil"/>
              <w:left w:val="nil"/>
              <w:bottom w:val="single" w:sz="4" w:space="0" w:color="auto"/>
              <w:right w:val="single" w:sz="4" w:space="0" w:color="auto"/>
            </w:tcBorders>
            <w:shd w:val="clear" w:color="auto" w:fill="auto"/>
            <w:noWrap/>
            <w:vAlign w:val="center"/>
            <w:hideMark/>
          </w:tcPr>
          <w:p w:rsidR="005D7F2F" w:rsidRPr="001928B5" w:rsidRDefault="005D7F2F" w:rsidP="00D54D95">
            <w:pPr>
              <w:jc w:val="right"/>
              <w:rPr>
                <w:rFonts w:ascii="Times New Roman" w:hAnsi="Times New Roman" w:cs="Times New Roman"/>
                <w:sz w:val="14"/>
                <w:szCs w:val="14"/>
                <w:lang w:eastAsia="sk-SK"/>
              </w:rPr>
            </w:pPr>
            <w:r w:rsidRPr="001928B5">
              <w:rPr>
                <w:rFonts w:ascii="Times New Roman" w:hAnsi="Times New Roman" w:cs="Times New Roman"/>
                <w:sz w:val="14"/>
                <w:szCs w:val="14"/>
                <w:lang w:eastAsia="sk-SK"/>
              </w:rPr>
              <w:t>3 353 001</w:t>
            </w:r>
          </w:p>
        </w:tc>
      </w:tr>
    </w:tbl>
    <w:p w:rsidR="005D7F2F" w:rsidRPr="00BF1AA4" w:rsidRDefault="005D7F2F" w:rsidP="005D7F2F">
      <w:pPr>
        <w:jc w:val="both"/>
        <w:rPr>
          <w:rFonts w:ascii="Times New Roman" w:hAnsi="Times New Roman" w:cs="Times New Roman"/>
          <w:lang w:eastAsia="sk-SK"/>
        </w:rPr>
      </w:pPr>
      <w:r w:rsidRPr="00BF1AA4">
        <w:rPr>
          <w:rFonts w:ascii="Times New Roman" w:hAnsi="Times New Roman" w:cs="Times New Roman"/>
          <w:lang w:eastAsia="sk-SK"/>
        </w:rPr>
        <w:tab/>
      </w:r>
    </w:p>
    <w:p w:rsidR="005D7F2F" w:rsidRDefault="005D7F2F" w:rsidP="005D7F2F">
      <w:pPr>
        <w:ind w:firstLine="708"/>
        <w:jc w:val="both"/>
        <w:rPr>
          <w:rFonts w:ascii="Times New Roman" w:hAnsi="Times New Roman" w:cs="Times New Roman"/>
          <w:noProof/>
          <w:lang w:eastAsia="sk-SK"/>
        </w:rPr>
      </w:pPr>
      <w:r w:rsidRPr="00BF1AA4">
        <w:rPr>
          <w:rFonts w:ascii="Times New Roman" w:hAnsi="Times New Roman" w:cs="Times New Roman"/>
          <w:noProof/>
          <w:lang w:eastAsia="sk-SK"/>
        </w:rPr>
        <w:t>Celkové výdavky zo ŠR na inštitucionálnu podporu pôdohospodárstva sú rozpočtované vo výške 105 mil. eur, čo predstavuje nárast oproti schválenému rozpočtu roku 2016 o 34,8 %. Výdavky rozpočtových organizácií v porovnaní so schváleným rozpočtom roku 2016 rastú o 39,9 % a výdavky príspevkových organizácií medziročne rastú o 9,97 %.</w:t>
      </w:r>
    </w:p>
    <w:p w:rsidR="001E0FBE" w:rsidRDefault="001E0FBE" w:rsidP="005D7F2F">
      <w:pPr>
        <w:ind w:firstLine="708"/>
        <w:jc w:val="both"/>
        <w:rPr>
          <w:rFonts w:ascii="Times New Roman" w:hAnsi="Times New Roman" w:cs="Times New Roman"/>
          <w:noProof/>
          <w:lang w:eastAsia="sk-SK"/>
        </w:rPr>
      </w:pPr>
    </w:p>
    <w:p w:rsidR="001E0FBE" w:rsidRDefault="001E0FBE" w:rsidP="005D7F2F">
      <w:pPr>
        <w:ind w:firstLine="708"/>
        <w:jc w:val="both"/>
        <w:rPr>
          <w:rFonts w:ascii="Times New Roman" w:hAnsi="Times New Roman" w:cs="Times New Roman"/>
          <w:noProof/>
          <w:lang w:eastAsia="sk-SK"/>
        </w:rPr>
      </w:pPr>
    </w:p>
    <w:p w:rsidR="001E0FBE" w:rsidRDefault="001E0FBE" w:rsidP="005D7F2F">
      <w:pPr>
        <w:ind w:firstLine="708"/>
        <w:jc w:val="both"/>
        <w:rPr>
          <w:rFonts w:ascii="Times New Roman" w:hAnsi="Times New Roman" w:cs="Times New Roman"/>
          <w:noProof/>
          <w:lang w:eastAsia="sk-SK"/>
        </w:rPr>
      </w:pPr>
    </w:p>
    <w:p w:rsidR="001E0FBE" w:rsidRDefault="001E0FBE" w:rsidP="005D7F2F">
      <w:pPr>
        <w:ind w:firstLine="708"/>
        <w:jc w:val="both"/>
        <w:rPr>
          <w:rFonts w:ascii="Times New Roman" w:hAnsi="Times New Roman" w:cs="Times New Roman"/>
          <w:noProof/>
          <w:lang w:eastAsia="sk-SK"/>
        </w:rPr>
      </w:pPr>
    </w:p>
    <w:p w:rsidR="001E0FBE" w:rsidRDefault="001E0FBE" w:rsidP="005D7F2F">
      <w:pPr>
        <w:ind w:firstLine="708"/>
        <w:jc w:val="both"/>
        <w:rPr>
          <w:rFonts w:ascii="Times New Roman" w:hAnsi="Times New Roman" w:cs="Times New Roman"/>
          <w:noProof/>
          <w:lang w:eastAsia="sk-SK"/>
        </w:rPr>
      </w:pPr>
    </w:p>
    <w:p w:rsidR="001E0FBE" w:rsidRPr="00BF1AA4" w:rsidRDefault="001E0FBE" w:rsidP="005D7F2F">
      <w:pPr>
        <w:ind w:firstLine="708"/>
        <w:jc w:val="both"/>
        <w:rPr>
          <w:rFonts w:ascii="Times New Roman" w:hAnsi="Times New Roman" w:cs="Times New Roman"/>
          <w:noProof/>
          <w:lang w:eastAsia="sk-SK"/>
        </w:rPr>
      </w:pPr>
    </w:p>
    <w:p w:rsidR="005D7F2F" w:rsidRPr="00CE4409" w:rsidRDefault="005D7F2F" w:rsidP="005D7F2F">
      <w:pPr>
        <w:jc w:val="both"/>
        <w:rPr>
          <w:rFonts w:ascii="Times New Roman" w:hAnsi="Times New Roman"/>
        </w:rPr>
      </w:pPr>
    </w:p>
    <w:p w:rsidR="005D7F2F" w:rsidRDefault="005D7F2F" w:rsidP="005D7F2F">
      <w:pPr>
        <w:pStyle w:val="Nadpis5"/>
        <w:pBdr>
          <w:bottom w:val="single" w:sz="4" w:space="1" w:color="auto"/>
        </w:pBdr>
        <w:spacing w:before="0" w:after="0"/>
        <w:ind w:left="0"/>
        <w:rPr>
          <w:i w:val="0"/>
          <w:sz w:val="24"/>
          <w:lang w:eastAsia="sk-SK"/>
        </w:rPr>
      </w:pPr>
      <w:bookmarkStart w:id="74" w:name="_Toc400551759"/>
      <w:bookmarkStart w:id="75" w:name="_Toc463048251"/>
      <w:r w:rsidRPr="00924379">
        <w:rPr>
          <w:i w:val="0"/>
          <w:sz w:val="24"/>
          <w:lang w:eastAsia="sk-SK"/>
        </w:rPr>
        <w:lastRenderedPageBreak/>
        <w:t>Ministerstvo obrany SR</w:t>
      </w:r>
      <w:bookmarkEnd w:id="74"/>
      <w:bookmarkEnd w:id="75"/>
    </w:p>
    <w:p w:rsidR="005D7F2F" w:rsidRDefault="005D7F2F" w:rsidP="005D7F2F">
      <w:pPr>
        <w:rPr>
          <w:lang w:eastAsia="sk-SK"/>
        </w:rPr>
      </w:pPr>
    </w:p>
    <w:p w:rsidR="005D7F2F" w:rsidRPr="000D79F8" w:rsidRDefault="005D7F2F" w:rsidP="005D7F2F">
      <w:pPr>
        <w:jc w:val="both"/>
        <w:rPr>
          <w:rFonts w:ascii="Times New Roman" w:hAnsi="Times New Roman" w:cs="Times New Roman"/>
          <w:b/>
          <w:bCs/>
          <w:lang w:eastAsia="sk-SK"/>
        </w:rPr>
      </w:pPr>
      <w:r w:rsidRPr="000D79F8">
        <w:rPr>
          <w:rFonts w:ascii="Times New Roman" w:hAnsi="Times New Roman" w:cs="Times New Roman"/>
          <w:b/>
          <w:bCs/>
          <w:lang w:eastAsia="sk-SK"/>
        </w:rPr>
        <w:t>Obranné výdavky</w:t>
      </w:r>
    </w:p>
    <w:p w:rsidR="005D7F2F" w:rsidRPr="000D79F8" w:rsidRDefault="005D7F2F" w:rsidP="005D7F2F">
      <w:pPr>
        <w:jc w:val="both"/>
        <w:rPr>
          <w:rFonts w:ascii="Times New Roman" w:hAnsi="Times New Roman" w:cs="Times New Roman"/>
          <w:b/>
          <w:bCs/>
          <w:lang w:eastAsia="sk-SK"/>
        </w:rPr>
      </w:pPr>
    </w:p>
    <w:p w:rsidR="005D7F2F" w:rsidRPr="000D79F8" w:rsidRDefault="005D7F2F" w:rsidP="005D7F2F">
      <w:pPr>
        <w:ind w:firstLine="708"/>
        <w:jc w:val="both"/>
        <w:rPr>
          <w:rFonts w:ascii="Times New Roman" w:hAnsi="Times New Roman" w:cs="Times New Roman"/>
        </w:rPr>
      </w:pPr>
      <w:r w:rsidRPr="000D79F8">
        <w:rPr>
          <w:rFonts w:ascii="Times New Roman" w:hAnsi="Times New Roman" w:cs="Times New Roman"/>
        </w:rPr>
        <w:t>Celkov</w:t>
      </w:r>
      <w:r>
        <w:rPr>
          <w:rFonts w:ascii="Times New Roman" w:hAnsi="Times New Roman" w:cs="Times New Roman"/>
        </w:rPr>
        <w:t>é obranné výdavky sú na rok 2017 rozpočtované vo výške 1,19</w:t>
      </w:r>
      <w:r w:rsidRPr="000D79F8">
        <w:rPr>
          <w:rFonts w:ascii="Times New Roman" w:hAnsi="Times New Roman" w:cs="Times New Roman"/>
        </w:rPr>
        <w:t xml:space="preserve"> % HDP, vrátane výdavkov ostatných rozpočtových kapitol v rámci medzirezortných programov Podpora obrany, Hospodárska mobilizácia a Vysielanie civilných expertov do aktivít krízového manažmentu mimo územia SR. </w:t>
      </w:r>
    </w:p>
    <w:p w:rsidR="005D7F2F" w:rsidRPr="000D79F8" w:rsidRDefault="005D7F2F" w:rsidP="005D7F2F">
      <w:pPr>
        <w:ind w:firstLine="708"/>
        <w:jc w:val="both"/>
        <w:rPr>
          <w:rFonts w:ascii="Times New Roman" w:hAnsi="Times New Roman" w:cs="Times New Roman"/>
        </w:rPr>
      </w:pPr>
    </w:p>
    <w:tbl>
      <w:tblPr>
        <w:tblW w:w="9067" w:type="dxa"/>
        <w:tblLayout w:type="fixed"/>
        <w:tblCellMar>
          <w:left w:w="70" w:type="dxa"/>
          <w:right w:w="70" w:type="dxa"/>
        </w:tblCellMar>
        <w:tblLook w:val="04A0" w:firstRow="1" w:lastRow="0" w:firstColumn="1" w:lastColumn="0" w:noHBand="0" w:noVBand="1"/>
      </w:tblPr>
      <w:tblGrid>
        <w:gridCol w:w="2405"/>
        <w:gridCol w:w="951"/>
        <w:gridCol w:w="952"/>
        <w:gridCol w:w="952"/>
        <w:gridCol w:w="951"/>
        <w:gridCol w:w="952"/>
        <w:gridCol w:w="952"/>
        <w:gridCol w:w="952"/>
      </w:tblGrid>
      <w:tr w:rsidR="005D7F2F" w:rsidRPr="00544A07" w:rsidTr="00D54D95">
        <w:trPr>
          <w:trHeight w:val="255"/>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2014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2015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2016 R</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 OS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2017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2018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2019 N</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544A07" w:rsidRDefault="005D7F2F" w:rsidP="00D54D95">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Obranné výdavky celkom</w:t>
            </w:r>
          </w:p>
        </w:tc>
        <w:tc>
          <w:tcPr>
            <w:tcW w:w="951"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760 574 116</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895 231 181</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889 706 645</w:t>
            </w:r>
          </w:p>
        </w:tc>
        <w:tc>
          <w:tcPr>
            <w:tcW w:w="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Default="005D7F2F" w:rsidP="00D54D95">
            <w:pPr>
              <w:jc w:val="right"/>
              <w:rPr>
                <w:rFonts w:ascii="Times New Roman" w:hAnsi="Times New Roman" w:cs="Times New Roman"/>
                <w:b/>
                <w:bCs/>
                <w:color w:val="000000"/>
                <w:sz w:val="14"/>
                <w:szCs w:val="14"/>
                <w:lang w:eastAsia="sk-SK"/>
              </w:rPr>
            </w:pPr>
            <w:r w:rsidRPr="00E93E46">
              <w:rPr>
                <w:rFonts w:ascii="Times New Roman" w:hAnsi="Times New Roman" w:cs="Times New Roman"/>
                <w:b/>
                <w:bCs/>
                <w:color w:val="000000"/>
                <w:sz w:val="14"/>
                <w:szCs w:val="14"/>
                <w:lang w:eastAsia="sk-SK"/>
              </w:rPr>
              <w:t>930 636 923</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Default="005D7F2F" w:rsidP="00D54D95">
            <w:pPr>
              <w:jc w:val="right"/>
              <w:rPr>
                <w:rFonts w:ascii="Times New Roman" w:hAnsi="Times New Roman" w:cs="Times New Roman"/>
                <w:b/>
                <w:bCs/>
                <w:color w:val="000000"/>
                <w:sz w:val="14"/>
                <w:szCs w:val="14"/>
                <w:lang w:eastAsia="sk-SK"/>
              </w:rPr>
            </w:pPr>
            <w:r w:rsidRPr="003801A8">
              <w:rPr>
                <w:rFonts w:ascii="Times New Roman" w:hAnsi="Times New Roman" w:cs="Times New Roman"/>
                <w:b/>
                <w:bCs/>
                <w:color w:val="000000"/>
                <w:sz w:val="14"/>
                <w:szCs w:val="14"/>
                <w:lang w:eastAsia="sk-SK"/>
              </w:rPr>
              <w:t>998 448 866</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3801A8" w:rsidRDefault="005D7F2F" w:rsidP="00D54D95">
            <w:pPr>
              <w:jc w:val="right"/>
              <w:rPr>
                <w:rFonts w:ascii="Times New Roman" w:hAnsi="Times New Roman" w:cs="Times New Roman"/>
                <w:b/>
                <w:bCs/>
                <w:color w:val="000000"/>
                <w:sz w:val="14"/>
                <w:szCs w:val="14"/>
                <w:lang w:eastAsia="sk-SK"/>
              </w:rPr>
            </w:pPr>
            <w:r w:rsidRPr="003801A8">
              <w:rPr>
                <w:rFonts w:ascii="Times New Roman" w:hAnsi="Times New Roman" w:cs="Times New Roman"/>
                <w:b/>
                <w:bCs/>
                <w:color w:val="000000"/>
                <w:sz w:val="14"/>
                <w:szCs w:val="14"/>
                <w:lang w:eastAsia="sk-SK"/>
              </w:rPr>
              <w:t>1 074 803 068</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3801A8" w:rsidRDefault="005D7F2F" w:rsidP="00D54D95">
            <w:pPr>
              <w:jc w:val="right"/>
              <w:rPr>
                <w:rFonts w:ascii="Times New Roman" w:hAnsi="Times New Roman" w:cs="Times New Roman"/>
                <w:b/>
                <w:bCs/>
                <w:color w:val="000000"/>
                <w:sz w:val="14"/>
                <w:szCs w:val="14"/>
                <w:lang w:eastAsia="sk-SK"/>
              </w:rPr>
            </w:pPr>
            <w:r w:rsidRPr="003801A8">
              <w:rPr>
                <w:rFonts w:ascii="Times New Roman" w:hAnsi="Times New Roman" w:cs="Times New Roman"/>
                <w:b/>
                <w:bCs/>
                <w:color w:val="000000"/>
                <w:sz w:val="14"/>
                <w:szCs w:val="14"/>
                <w:lang w:eastAsia="sk-SK"/>
              </w:rPr>
              <w:t>1 147 497 212</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544A07" w:rsidRDefault="005D7F2F" w:rsidP="00D54D95">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Podiel na HDP v %</w:t>
            </w:r>
          </w:p>
        </w:tc>
        <w:tc>
          <w:tcPr>
            <w:tcW w:w="951"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544A07" w:rsidRDefault="005D7F2F" w:rsidP="003D6D46">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1,01</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544A07" w:rsidRDefault="005D7F2F" w:rsidP="003D6D46">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1,15</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544A07" w:rsidRDefault="005D7F2F" w:rsidP="003D6D46">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1,10</w:t>
            </w:r>
          </w:p>
        </w:tc>
        <w:tc>
          <w:tcPr>
            <w:tcW w:w="951"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E93E46" w:rsidRDefault="005D7F2F" w:rsidP="003D6D46">
            <w:pPr>
              <w:jc w:val="right"/>
              <w:rPr>
                <w:rFonts w:ascii="Times New Roman" w:hAnsi="Times New Roman" w:cs="Times New Roman"/>
                <w:b/>
                <w:bCs/>
                <w:color w:val="000000"/>
                <w:sz w:val="14"/>
                <w:szCs w:val="14"/>
                <w:lang w:eastAsia="sk-SK"/>
              </w:rPr>
            </w:pPr>
            <w:r w:rsidRPr="00E93E46">
              <w:rPr>
                <w:rFonts w:ascii="Times New Roman" w:hAnsi="Times New Roman" w:cs="Times New Roman"/>
                <w:b/>
                <w:bCs/>
                <w:color w:val="000000"/>
                <w:sz w:val="14"/>
                <w:szCs w:val="14"/>
                <w:lang w:eastAsia="sk-SK"/>
              </w:rPr>
              <w:t>1,16</w:t>
            </w:r>
          </w:p>
        </w:tc>
        <w:tc>
          <w:tcPr>
            <w:tcW w:w="952"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3801A8" w:rsidRDefault="005D7F2F" w:rsidP="003D6D46">
            <w:pPr>
              <w:jc w:val="right"/>
              <w:rPr>
                <w:rFonts w:ascii="Times New Roman" w:hAnsi="Times New Roman" w:cs="Times New Roman"/>
                <w:b/>
                <w:bCs/>
                <w:color w:val="000000"/>
                <w:sz w:val="14"/>
                <w:szCs w:val="14"/>
                <w:lang w:eastAsia="sk-SK"/>
              </w:rPr>
            </w:pPr>
            <w:r w:rsidRPr="003801A8">
              <w:rPr>
                <w:rFonts w:ascii="Times New Roman" w:hAnsi="Times New Roman" w:cs="Times New Roman"/>
                <w:b/>
                <w:bCs/>
                <w:color w:val="000000"/>
                <w:sz w:val="14"/>
                <w:szCs w:val="14"/>
                <w:lang w:eastAsia="sk-SK"/>
              </w:rPr>
              <w:t>1,19</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3801A8" w:rsidRDefault="005D7F2F" w:rsidP="003D6D46">
            <w:pPr>
              <w:jc w:val="right"/>
              <w:rPr>
                <w:rFonts w:ascii="Times New Roman" w:hAnsi="Times New Roman" w:cs="Times New Roman"/>
                <w:b/>
                <w:bCs/>
                <w:color w:val="000000"/>
                <w:sz w:val="14"/>
                <w:szCs w:val="14"/>
                <w:lang w:eastAsia="sk-SK"/>
              </w:rPr>
            </w:pPr>
            <w:r w:rsidRPr="003801A8">
              <w:rPr>
                <w:rFonts w:ascii="Times New Roman" w:hAnsi="Times New Roman" w:cs="Times New Roman"/>
                <w:b/>
                <w:bCs/>
                <w:color w:val="000000"/>
                <w:sz w:val="14"/>
                <w:szCs w:val="14"/>
                <w:lang w:eastAsia="sk-SK"/>
              </w:rPr>
              <w:t>1,21</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3801A8" w:rsidRDefault="005D7F2F" w:rsidP="003D6D46">
            <w:pPr>
              <w:jc w:val="right"/>
              <w:rPr>
                <w:rFonts w:ascii="Times New Roman" w:hAnsi="Times New Roman" w:cs="Times New Roman"/>
                <w:b/>
                <w:bCs/>
                <w:color w:val="000000"/>
                <w:sz w:val="14"/>
                <w:szCs w:val="14"/>
                <w:lang w:eastAsia="sk-SK"/>
              </w:rPr>
            </w:pPr>
            <w:r w:rsidRPr="003801A8">
              <w:rPr>
                <w:rFonts w:ascii="Times New Roman" w:hAnsi="Times New Roman" w:cs="Times New Roman"/>
                <w:b/>
                <w:bCs/>
                <w:color w:val="000000"/>
                <w:sz w:val="14"/>
                <w:szCs w:val="14"/>
                <w:lang w:eastAsia="sk-SK"/>
              </w:rPr>
              <w:t>1,22</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Ministerstvo obrany SR</w:t>
            </w:r>
          </w:p>
        </w:tc>
        <w:tc>
          <w:tcPr>
            <w:tcW w:w="951"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747 507 404</w:t>
            </w:r>
          </w:p>
        </w:tc>
        <w:tc>
          <w:tcPr>
            <w:tcW w:w="952"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885 527 209</w:t>
            </w:r>
          </w:p>
        </w:tc>
        <w:tc>
          <w:tcPr>
            <w:tcW w:w="952"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880 574 394</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5D7F2F" w:rsidRPr="00E93E46" w:rsidRDefault="005D7F2F" w:rsidP="00D54D95">
            <w:pPr>
              <w:jc w:val="right"/>
              <w:rPr>
                <w:rFonts w:ascii="Times New Roman" w:hAnsi="Times New Roman" w:cs="Times New Roman"/>
                <w:color w:val="000000"/>
                <w:sz w:val="14"/>
                <w:szCs w:val="14"/>
                <w:lang w:eastAsia="sk-SK"/>
              </w:rPr>
            </w:pPr>
            <w:r w:rsidRPr="00E93E46">
              <w:rPr>
                <w:rFonts w:ascii="Times New Roman" w:hAnsi="Times New Roman" w:cs="Times New Roman"/>
                <w:color w:val="000000"/>
                <w:sz w:val="14"/>
                <w:szCs w:val="14"/>
                <w:lang w:eastAsia="sk-SK"/>
              </w:rPr>
              <w:t>920 284 938</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990 054 525</w:t>
            </w:r>
          </w:p>
        </w:tc>
        <w:tc>
          <w:tcPr>
            <w:tcW w:w="952" w:type="dxa"/>
            <w:tcBorders>
              <w:top w:val="nil"/>
              <w:left w:val="nil"/>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1 066 476 463</w:t>
            </w:r>
          </w:p>
        </w:tc>
        <w:tc>
          <w:tcPr>
            <w:tcW w:w="952" w:type="dxa"/>
            <w:tcBorders>
              <w:top w:val="nil"/>
              <w:left w:val="nil"/>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1 139 049 267</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Podpora obrany</w:t>
            </w:r>
          </w:p>
        </w:tc>
        <w:tc>
          <w:tcPr>
            <w:tcW w:w="951"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3 208 141</w:t>
            </w:r>
          </w:p>
        </w:tc>
        <w:tc>
          <w:tcPr>
            <w:tcW w:w="952"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3 176 909</w:t>
            </w:r>
          </w:p>
        </w:tc>
        <w:tc>
          <w:tcPr>
            <w:tcW w:w="952"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3 015 409</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5D7F2F" w:rsidRPr="00E93E46" w:rsidRDefault="005D7F2F" w:rsidP="00D54D95">
            <w:pPr>
              <w:jc w:val="right"/>
              <w:rPr>
                <w:rFonts w:ascii="Times New Roman" w:hAnsi="Times New Roman" w:cs="Times New Roman"/>
                <w:color w:val="000000"/>
                <w:sz w:val="14"/>
                <w:szCs w:val="14"/>
                <w:lang w:eastAsia="sk-SK"/>
              </w:rPr>
            </w:pPr>
            <w:r w:rsidRPr="00E93E46">
              <w:rPr>
                <w:rFonts w:ascii="Times New Roman" w:hAnsi="Times New Roman" w:cs="Times New Roman"/>
                <w:color w:val="000000"/>
                <w:sz w:val="14"/>
                <w:szCs w:val="14"/>
                <w:lang w:eastAsia="sk-SK"/>
              </w:rPr>
              <w:t>2 790 409</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3 037 409</w:t>
            </w:r>
          </w:p>
        </w:tc>
        <w:tc>
          <w:tcPr>
            <w:tcW w:w="952" w:type="dxa"/>
            <w:tcBorders>
              <w:top w:val="nil"/>
              <w:left w:val="nil"/>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3 026 409</w:t>
            </w:r>
          </w:p>
        </w:tc>
        <w:tc>
          <w:tcPr>
            <w:tcW w:w="952" w:type="dxa"/>
            <w:tcBorders>
              <w:top w:val="nil"/>
              <w:left w:val="nil"/>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3 137 653</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Hospodárska mobilizácia</w:t>
            </w:r>
          </w:p>
        </w:tc>
        <w:tc>
          <w:tcPr>
            <w:tcW w:w="951"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9 825 635</w:t>
            </w:r>
          </w:p>
        </w:tc>
        <w:tc>
          <w:tcPr>
            <w:tcW w:w="952"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6 527 063</w:t>
            </w:r>
          </w:p>
        </w:tc>
        <w:tc>
          <w:tcPr>
            <w:tcW w:w="952"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6 116 842</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5D7F2F" w:rsidRPr="00E93E46" w:rsidRDefault="005D7F2F" w:rsidP="00D54D95">
            <w:pPr>
              <w:jc w:val="right"/>
              <w:rPr>
                <w:rFonts w:ascii="Times New Roman" w:hAnsi="Times New Roman" w:cs="Times New Roman"/>
                <w:color w:val="000000"/>
                <w:sz w:val="14"/>
                <w:szCs w:val="14"/>
                <w:lang w:eastAsia="sk-SK"/>
              </w:rPr>
            </w:pPr>
            <w:r w:rsidRPr="00E93E46">
              <w:rPr>
                <w:rFonts w:ascii="Times New Roman" w:hAnsi="Times New Roman" w:cs="Times New Roman"/>
                <w:color w:val="000000"/>
                <w:sz w:val="14"/>
                <w:szCs w:val="14"/>
                <w:lang w:eastAsia="sk-SK"/>
              </w:rPr>
              <w:t>7 561 576</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5 300 932</w:t>
            </w:r>
          </w:p>
        </w:tc>
        <w:tc>
          <w:tcPr>
            <w:tcW w:w="952" w:type="dxa"/>
            <w:tcBorders>
              <w:top w:val="nil"/>
              <w:left w:val="nil"/>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5 244 196</w:t>
            </w:r>
          </w:p>
        </w:tc>
        <w:tc>
          <w:tcPr>
            <w:tcW w:w="952" w:type="dxa"/>
            <w:tcBorders>
              <w:top w:val="nil"/>
              <w:left w:val="nil"/>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5 254 292</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proofErr w:type="spellStart"/>
            <w:r>
              <w:rPr>
                <w:rFonts w:ascii="Times New Roman" w:hAnsi="Times New Roman" w:cs="Times New Roman"/>
                <w:color w:val="000000"/>
                <w:sz w:val="14"/>
                <w:szCs w:val="14"/>
                <w:lang w:eastAsia="sk-SK"/>
              </w:rPr>
              <w:t>Vys</w:t>
            </w:r>
            <w:proofErr w:type="spellEnd"/>
            <w:r>
              <w:rPr>
                <w:rFonts w:ascii="Times New Roman" w:hAnsi="Times New Roman" w:cs="Times New Roman"/>
                <w:color w:val="000000"/>
                <w:sz w:val="14"/>
                <w:szCs w:val="14"/>
                <w:lang w:eastAsia="sk-SK"/>
              </w:rPr>
              <w:t xml:space="preserve">. civil. </w:t>
            </w:r>
            <w:proofErr w:type="spellStart"/>
            <w:r>
              <w:rPr>
                <w:rFonts w:ascii="Times New Roman" w:hAnsi="Times New Roman" w:cs="Times New Roman"/>
                <w:color w:val="000000"/>
                <w:sz w:val="14"/>
                <w:szCs w:val="14"/>
                <w:lang w:eastAsia="sk-SK"/>
              </w:rPr>
              <w:t>exp</w:t>
            </w:r>
            <w:proofErr w:type="spellEnd"/>
            <w:r>
              <w:rPr>
                <w:rFonts w:ascii="Times New Roman" w:hAnsi="Times New Roman" w:cs="Times New Roman"/>
                <w:color w:val="000000"/>
                <w:sz w:val="14"/>
                <w:szCs w:val="14"/>
                <w:lang w:eastAsia="sk-SK"/>
              </w:rPr>
              <w:t>.</w:t>
            </w:r>
            <w:r w:rsidRPr="00544A07">
              <w:rPr>
                <w:rFonts w:ascii="Times New Roman" w:hAnsi="Times New Roman" w:cs="Times New Roman"/>
                <w:color w:val="000000"/>
                <w:sz w:val="14"/>
                <w:szCs w:val="14"/>
                <w:lang w:eastAsia="sk-SK"/>
              </w:rPr>
              <w:t xml:space="preserve"> do aktivít KM mimo SR</w:t>
            </w:r>
          </w:p>
        </w:tc>
        <w:tc>
          <w:tcPr>
            <w:tcW w:w="951"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32 936</w:t>
            </w:r>
          </w:p>
        </w:tc>
        <w:tc>
          <w:tcPr>
            <w:tcW w:w="952"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0</w:t>
            </w:r>
          </w:p>
        </w:tc>
        <w:tc>
          <w:tcPr>
            <w:tcW w:w="952" w:type="dxa"/>
            <w:tcBorders>
              <w:top w:val="nil"/>
              <w:left w:val="nil"/>
              <w:bottom w:val="single" w:sz="4" w:space="0" w:color="auto"/>
              <w:right w:val="single" w:sz="4" w:space="0" w:color="auto"/>
            </w:tcBorders>
            <w:shd w:val="clear" w:color="auto" w:fill="auto"/>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0</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5D7F2F" w:rsidRPr="00E93E46" w:rsidRDefault="005D7F2F" w:rsidP="00D54D95">
            <w:pPr>
              <w:jc w:val="right"/>
              <w:rPr>
                <w:rFonts w:ascii="Times New Roman" w:hAnsi="Times New Roman" w:cs="Times New Roman"/>
                <w:color w:val="000000"/>
                <w:sz w:val="14"/>
                <w:szCs w:val="14"/>
                <w:lang w:eastAsia="sk-SK"/>
              </w:rPr>
            </w:pPr>
            <w:r w:rsidRPr="00E93E46">
              <w:rPr>
                <w:rFonts w:ascii="Times New Roman" w:hAnsi="Times New Roman" w:cs="Times New Roman"/>
                <w:color w:val="000000"/>
                <w:sz w:val="14"/>
                <w:szCs w:val="14"/>
                <w:lang w:eastAsia="sk-SK"/>
              </w:rPr>
              <w:t>0</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56 000</w:t>
            </w:r>
          </w:p>
        </w:tc>
        <w:tc>
          <w:tcPr>
            <w:tcW w:w="952" w:type="dxa"/>
            <w:tcBorders>
              <w:top w:val="nil"/>
              <w:left w:val="nil"/>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56 000</w:t>
            </w:r>
          </w:p>
        </w:tc>
        <w:tc>
          <w:tcPr>
            <w:tcW w:w="952" w:type="dxa"/>
            <w:tcBorders>
              <w:top w:val="nil"/>
              <w:left w:val="nil"/>
              <w:bottom w:val="single" w:sz="4" w:space="0" w:color="auto"/>
              <w:right w:val="single" w:sz="4" w:space="0" w:color="auto"/>
            </w:tcBorders>
            <w:shd w:val="clear" w:color="auto" w:fill="auto"/>
            <w:vAlign w:val="bottom"/>
            <w:hideMark/>
          </w:tcPr>
          <w:p w:rsidR="005D7F2F" w:rsidRPr="003801A8" w:rsidRDefault="005D7F2F" w:rsidP="00D54D95">
            <w:pPr>
              <w:jc w:val="right"/>
              <w:rPr>
                <w:rFonts w:ascii="Times New Roman" w:hAnsi="Times New Roman" w:cs="Times New Roman"/>
                <w:color w:val="000000"/>
                <w:sz w:val="14"/>
                <w:szCs w:val="14"/>
                <w:lang w:eastAsia="sk-SK"/>
              </w:rPr>
            </w:pPr>
            <w:r w:rsidRPr="003801A8">
              <w:rPr>
                <w:rFonts w:ascii="Times New Roman" w:hAnsi="Times New Roman" w:cs="Times New Roman"/>
                <w:color w:val="000000"/>
                <w:sz w:val="14"/>
                <w:szCs w:val="14"/>
                <w:lang w:eastAsia="sk-SK"/>
              </w:rPr>
              <w:t>56 000</w:t>
            </w:r>
          </w:p>
        </w:tc>
      </w:tr>
    </w:tbl>
    <w:p w:rsidR="005D7F2F" w:rsidRPr="000D79F8" w:rsidRDefault="005D7F2F" w:rsidP="005D7F2F">
      <w:pPr>
        <w:jc w:val="both"/>
        <w:rPr>
          <w:rFonts w:ascii="Times New Roman" w:hAnsi="Times New Roman" w:cs="Times New Roman"/>
          <w:b/>
          <w:bCs/>
          <w:highlight w:val="yellow"/>
          <w:lang w:eastAsia="sk-SK"/>
        </w:rPr>
      </w:pPr>
    </w:p>
    <w:p w:rsidR="005D7F2F" w:rsidRDefault="005D7F2F" w:rsidP="005D7F2F">
      <w:pPr>
        <w:jc w:val="both"/>
        <w:rPr>
          <w:rFonts w:ascii="Times New Roman" w:hAnsi="Times New Roman" w:cs="Times New Roman"/>
          <w:b/>
          <w:bCs/>
          <w:lang w:eastAsia="sk-SK"/>
        </w:rPr>
      </w:pPr>
      <w:r w:rsidRPr="000D79F8">
        <w:rPr>
          <w:rFonts w:ascii="Times New Roman" w:hAnsi="Times New Roman" w:cs="Times New Roman"/>
          <w:b/>
          <w:bCs/>
          <w:lang w:eastAsia="sk-SK"/>
        </w:rPr>
        <w:t>Ministerstvo obrany SR</w:t>
      </w:r>
    </w:p>
    <w:p w:rsidR="005D7F2F" w:rsidRPr="000D79F8" w:rsidRDefault="005D7F2F" w:rsidP="005D7F2F">
      <w:pPr>
        <w:jc w:val="both"/>
        <w:rPr>
          <w:rFonts w:ascii="Times New Roman" w:hAnsi="Times New Roman" w:cs="Times New Roman"/>
          <w:b/>
          <w:bCs/>
          <w:lang w:eastAsia="sk-SK"/>
        </w:rPr>
      </w:pPr>
    </w:p>
    <w:tbl>
      <w:tblPr>
        <w:tblW w:w="9067" w:type="dxa"/>
        <w:tblLayout w:type="fixed"/>
        <w:tblCellMar>
          <w:left w:w="70" w:type="dxa"/>
          <w:right w:w="70" w:type="dxa"/>
        </w:tblCellMar>
        <w:tblLook w:val="04A0" w:firstRow="1" w:lastRow="0" w:firstColumn="1" w:lastColumn="0" w:noHBand="0" w:noVBand="1"/>
      </w:tblPr>
      <w:tblGrid>
        <w:gridCol w:w="2405"/>
        <w:gridCol w:w="951"/>
        <w:gridCol w:w="952"/>
        <w:gridCol w:w="952"/>
        <w:gridCol w:w="951"/>
        <w:gridCol w:w="952"/>
        <w:gridCol w:w="952"/>
        <w:gridCol w:w="952"/>
      </w:tblGrid>
      <w:tr w:rsidR="005D7F2F" w:rsidRPr="00544A07" w:rsidTr="00D54D95">
        <w:trPr>
          <w:trHeight w:val="255"/>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2014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2015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2016 R</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 OS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2017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2018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544A07" w:rsidRDefault="005D7F2F" w:rsidP="00D54D95">
            <w:pPr>
              <w:jc w:val="cente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2019 N</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544A07" w:rsidRDefault="005D7F2F" w:rsidP="00D54D95">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Zdroje príslušnej kapitoly</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747 507 404</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885 527 209</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880 574 394</w:t>
            </w:r>
          </w:p>
        </w:tc>
        <w:tc>
          <w:tcPr>
            <w:tcW w:w="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Default="005D7F2F" w:rsidP="00D54D95">
            <w:pPr>
              <w:jc w:val="right"/>
              <w:rPr>
                <w:rFonts w:ascii="Times New Roman" w:hAnsi="Times New Roman" w:cs="Times New Roman"/>
                <w:b/>
                <w:bCs/>
                <w:color w:val="000000"/>
                <w:sz w:val="14"/>
                <w:szCs w:val="14"/>
                <w:lang w:eastAsia="sk-SK"/>
              </w:rPr>
            </w:pPr>
            <w:r w:rsidRPr="00A24475">
              <w:rPr>
                <w:rFonts w:ascii="Times New Roman" w:hAnsi="Times New Roman" w:cs="Times New Roman"/>
                <w:b/>
                <w:bCs/>
                <w:color w:val="000000"/>
                <w:sz w:val="14"/>
                <w:szCs w:val="14"/>
                <w:lang w:eastAsia="sk-SK"/>
              </w:rPr>
              <w:t>920 284 938</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Default="005D7F2F" w:rsidP="00D54D95">
            <w:pPr>
              <w:jc w:val="right"/>
              <w:rPr>
                <w:rFonts w:ascii="Times New Roman" w:hAnsi="Times New Roman" w:cs="Times New Roman"/>
                <w:b/>
                <w:bCs/>
                <w:color w:val="000000"/>
                <w:sz w:val="14"/>
                <w:szCs w:val="14"/>
                <w:lang w:eastAsia="sk-SK"/>
              </w:rPr>
            </w:pPr>
            <w:r w:rsidRPr="00B8617C">
              <w:rPr>
                <w:rFonts w:ascii="Times New Roman" w:hAnsi="Times New Roman" w:cs="Times New Roman"/>
                <w:b/>
                <w:bCs/>
                <w:color w:val="000000"/>
                <w:sz w:val="14"/>
                <w:szCs w:val="14"/>
                <w:lang w:eastAsia="sk-SK"/>
              </w:rPr>
              <w:t>990 054 525</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D7F2F" w:rsidRPr="00B8617C" w:rsidRDefault="005D7F2F" w:rsidP="00D54D95">
            <w:pPr>
              <w:jc w:val="right"/>
              <w:rPr>
                <w:rFonts w:ascii="Times New Roman" w:hAnsi="Times New Roman" w:cs="Times New Roman"/>
                <w:b/>
                <w:bCs/>
                <w:color w:val="000000"/>
                <w:sz w:val="14"/>
                <w:szCs w:val="14"/>
                <w:lang w:eastAsia="sk-SK"/>
              </w:rPr>
            </w:pPr>
            <w:r w:rsidRPr="00B8617C">
              <w:rPr>
                <w:rFonts w:ascii="Times New Roman" w:hAnsi="Times New Roman" w:cs="Times New Roman"/>
                <w:b/>
                <w:bCs/>
                <w:color w:val="000000"/>
                <w:sz w:val="14"/>
                <w:szCs w:val="14"/>
                <w:lang w:eastAsia="sk-SK"/>
              </w:rPr>
              <w:t>1 066 476 463</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D7F2F" w:rsidRPr="00B8617C" w:rsidRDefault="005D7F2F" w:rsidP="00D54D95">
            <w:pPr>
              <w:jc w:val="right"/>
              <w:rPr>
                <w:rFonts w:ascii="Times New Roman" w:hAnsi="Times New Roman" w:cs="Times New Roman"/>
                <w:b/>
                <w:bCs/>
                <w:color w:val="000000"/>
                <w:sz w:val="14"/>
                <w:szCs w:val="14"/>
                <w:lang w:eastAsia="sk-SK"/>
              </w:rPr>
            </w:pPr>
            <w:r w:rsidRPr="00B8617C">
              <w:rPr>
                <w:rFonts w:ascii="Times New Roman" w:hAnsi="Times New Roman" w:cs="Times New Roman"/>
                <w:b/>
                <w:bCs/>
                <w:color w:val="000000"/>
                <w:sz w:val="14"/>
                <w:szCs w:val="14"/>
                <w:lang w:eastAsia="sk-SK"/>
              </w:rPr>
              <w:t>1 139 049 267</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 xml:space="preserve">rozpočtové zdroje kapitoly </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722 162 115</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836 252 155</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880 574 394</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b/>
                <w:bCs/>
                <w:color w:val="000000"/>
                <w:sz w:val="14"/>
                <w:szCs w:val="14"/>
                <w:lang w:eastAsia="sk-SK"/>
              </w:rPr>
            </w:pPr>
            <w:r w:rsidRPr="00A24475">
              <w:rPr>
                <w:rFonts w:ascii="Times New Roman" w:hAnsi="Times New Roman" w:cs="Times New Roman"/>
                <w:b/>
                <w:bCs/>
                <w:color w:val="000000"/>
                <w:sz w:val="14"/>
                <w:szCs w:val="14"/>
                <w:lang w:eastAsia="sk-SK"/>
              </w:rPr>
              <w:t>851 953 575</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b/>
                <w:bCs/>
                <w:color w:val="000000"/>
                <w:sz w:val="14"/>
                <w:szCs w:val="14"/>
                <w:lang w:eastAsia="sk-SK"/>
              </w:rPr>
            </w:pPr>
            <w:r w:rsidRPr="00B8617C">
              <w:rPr>
                <w:rFonts w:ascii="Times New Roman" w:hAnsi="Times New Roman" w:cs="Times New Roman"/>
                <w:b/>
                <w:bCs/>
                <w:color w:val="000000"/>
                <w:sz w:val="14"/>
                <w:szCs w:val="14"/>
                <w:lang w:eastAsia="sk-SK"/>
              </w:rPr>
              <w:t>990 054 525</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b/>
                <w:bCs/>
                <w:color w:val="000000"/>
                <w:sz w:val="14"/>
                <w:szCs w:val="14"/>
                <w:lang w:eastAsia="sk-SK"/>
              </w:rPr>
            </w:pPr>
            <w:r w:rsidRPr="00B8617C">
              <w:rPr>
                <w:rFonts w:ascii="Times New Roman" w:hAnsi="Times New Roman" w:cs="Times New Roman"/>
                <w:b/>
                <w:bCs/>
                <w:color w:val="000000"/>
                <w:sz w:val="14"/>
                <w:szCs w:val="14"/>
                <w:lang w:eastAsia="sk-SK"/>
              </w:rPr>
              <w:t>1 066 476 463</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b/>
                <w:bCs/>
                <w:color w:val="000000"/>
                <w:sz w:val="14"/>
                <w:szCs w:val="14"/>
                <w:lang w:eastAsia="sk-SK"/>
              </w:rPr>
            </w:pPr>
            <w:r w:rsidRPr="00B8617C">
              <w:rPr>
                <w:rFonts w:ascii="Times New Roman" w:hAnsi="Times New Roman" w:cs="Times New Roman"/>
                <w:b/>
                <w:bCs/>
                <w:color w:val="000000"/>
                <w:sz w:val="14"/>
                <w:szCs w:val="14"/>
                <w:lang w:eastAsia="sk-SK"/>
              </w:rPr>
              <w:t>1 139 049 267</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 xml:space="preserve">    v tom: bežné výdavky  600</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721 495 707</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677 320 257</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692 774 521</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color w:val="000000"/>
                <w:sz w:val="14"/>
                <w:szCs w:val="14"/>
                <w:lang w:eastAsia="sk-SK"/>
              </w:rPr>
            </w:pPr>
            <w:r w:rsidRPr="00A24475">
              <w:rPr>
                <w:rFonts w:ascii="Times New Roman" w:hAnsi="Times New Roman" w:cs="Times New Roman"/>
                <w:color w:val="000000"/>
                <w:sz w:val="14"/>
                <w:szCs w:val="14"/>
                <w:lang w:eastAsia="sk-SK"/>
              </w:rPr>
              <w:t>713 489 234</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751 098 760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768 880 490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801 921 100</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544A07">
              <w:rPr>
                <w:rFonts w:ascii="Times New Roman" w:hAnsi="Times New Roman" w:cs="Times New Roman"/>
                <w:color w:val="000000"/>
                <w:sz w:val="14"/>
                <w:szCs w:val="14"/>
                <w:lang w:eastAsia="sk-SK"/>
              </w:rPr>
              <w:t xml:space="preserve"> 610 mzdy</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262 660 468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243 018 020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256 745 116</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color w:val="000000"/>
                <w:sz w:val="14"/>
                <w:szCs w:val="14"/>
                <w:lang w:eastAsia="sk-SK"/>
              </w:rPr>
            </w:pPr>
            <w:r w:rsidRPr="00A24475">
              <w:rPr>
                <w:rFonts w:ascii="Times New Roman" w:hAnsi="Times New Roman" w:cs="Times New Roman"/>
                <w:color w:val="000000"/>
                <w:sz w:val="14"/>
                <w:szCs w:val="14"/>
                <w:lang w:eastAsia="sk-SK"/>
              </w:rPr>
              <w:t>266 039 269</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266 848 474</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266 848 472</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266 848 472</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544A07">
              <w:rPr>
                <w:rFonts w:ascii="Times New Roman" w:hAnsi="Times New Roman" w:cs="Times New Roman"/>
                <w:color w:val="000000"/>
                <w:sz w:val="14"/>
                <w:szCs w:val="14"/>
                <w:lang w:eastAsia="sk-SK"/>
              </w:rPr>
              <w:t xml:space="preserve"> 620 odvody</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92 828 652</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88 482 200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92 535 539</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color w:val="000000"/>
                <w:sz w:val="14"/>
                <w:szCs w:val="14"/>
                <w:lang w:eastAsia="sk-SK"/>
              </w:rPr>
            </w:pPr>
            <w:r w:rsidRPr="00A24475">
              <w:rPr>
                <w:rFonts w:ascii="Times New Roman" w:hAnsi="Times New Roman" w:cs="Times New Roman"/>
                <w:color w:val="000000"/>
                <w:sz w:val="14"/>
                <w:szCs w:val="14"/>
                <w:lang w:eastAsia="sk-SK"/>
              </w:rPr>
              <w:t>94 463 090</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96 499 004</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97 177 022</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97 213 014</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544A07">
              <w:rPr>
                <w:rFonts w:ascii="Times New Roman" w:hAnsi="Times New Roman" w:cs="Times New Roman"/>
                <w:color w:val="000000"/>
                <w:sz w:val="14"/>
                <w:szCs w:val="14"/>
                <w:lang w:eastAsia="sk-SK"/>
              </w:rPr>
              <w:t>630 tovary a služby</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214 157 594</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189 408 879</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188 483 921</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color w:val="000000"/>
                <w:sz w:val="14"/>
                <w:szCs w:val="14"/>
                <w:lang w:eastAsia="sk-SK"/>
              </w:rPr>
            </w:pPr>
            <w:r w:rsidRPr="00A24475">
              <w:rPr>
                <w:rFonts w:ascii="Times New Roman" w:hAnsi="Times New Roman" w:cs="Times New Roman"/>
                <w:color w:val="000000"/>
                <w:sz w:val="14"/>
                <w:szCs w:val="14"/>
                <w:lang w:eastAsia="sk-SK"/>
              </w:rPr>
              <w:t>201 197 934</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230 639 482</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245 853 370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275 840 956</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544A07">
              <w:rPr>
                <w:rFonts w:ascii="Times New Roman" w:hAnsi="Times New Roman" w:cs="Times New Roman"/>
                <w:color w:val="000000"/>
                <w:sz w:val="14"/>
                <w:szCs w:val="14"/>
                <w:lang w:eastAsia="sk-SK"/>
              </w:rPr>
              <w:t>640 bežné transfery</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151 848 993</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156 411 158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155 009 945</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color w:val="000000"/>
                <w:sz w:val="14"/>
                <w:szCs w:val="14"/>
                <w:lang w:eastAsia="sk-SK"/>
              </w:rPr>
            </w:pPr>
            <w:r w:rsidRPr="00A24475">
              <w:rPr>
                <w:rFonts w:ascii="Times New Roman" w:hAnsi="Times New Roman" w:cs="Times New Roman"/>
                <w:color w:val="000000"/>
                <w:sz w:val="14"/>
                <w:szCs w:val="14"/>
                <w:lang w:eastAsia="sk-SK"/>
              </w:rPr>
              <w:t>151 788 941</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157 111 800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159 001 626</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162 018 658</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 xml:space="preserve">               kapitálové výdavky 700</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666 408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158 931 898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color w:val="000000"/>
                <w:sz w:val="14"/>
                <w:szCs w:val="14"/>
                <w:lang w:eastAsia="sk-SK"/>
              </w:rPr>
            </w:pPr>
            <w:r w:rsidRPr="00544A07">
              <w:rPr>
                <w:rFonts w:ascii="Times New Roman" w:hAnsi="Times New Roman" w:cs="Times New Roman"/>
                <w:color w:val="000000"/>
                <w:sz w:val="14"/>
                <w:szCs w:val="14"/>
                <w:lang w:eastAsia="sk-SK"/>
              </w:rPr>
              <w:t>187 799 873</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color w:val="000000"/>
                <w:sz w:val="14"/>
                <w:szCs w:val="14"/>
                <w:lang w:eastAsia="sk-SK"/>
              </w:rPr>
            </w:pPr>
            <w:r w:rsidRPr="00A24475">
              <w:rPr>
                <w:rFonts w:ascii="Times New Roman" w:hAnsi="Times New Roman" w:cs="Times New Roman"/>
                <w:color w:val="000000"/>
                <w:sz w:val="14"/>
                <w:szCs w:val="14"/>
                <w:lang w:eastAsia="sk-SK"/>
              </w:rPr>
              <w:t>138 464 341</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238 955 765</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297 595 973</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B8617C" w:rsidRDefault="005D7F2F" w:rsidP="00D54D95">
            <w:pPr>
              <w:jc w:val="right"/>
              <w:rPr>
                <w:rFonts w:ascii="Times New Roman" w:hAnsi="Times New Roman" w:cs="Times New Roman"/>
                <w:color w:val="000000"/>
                <w:sz w:val="14"/>
                <w:szCs w:val="14"/>
                <w:lang w:eastAsia="sk-SK"/>
              </w:rPr>
            </w:pPr>
            <w:r w:rsidRPr="00B8617C">
              <w:rPr>
                <w:rFonts w:ascii="Times New Roman" w:hAnsi="Times New Roman" w:cs="Times New Roman"/>
                <w:color w:val="000000"/>
                <w:sz w:val="14"/>
                <w:szCs w:val="14"/>
                <w:lang w:eastAsia="sk-SK"/>
              </w:rPr>
              <w:t>337 128 167</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zdroje EÚ vrátane spolufinancovania</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1 412 880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12 970 117</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0</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b/>
                <w:color w:val="000000"/>
                <w:sz w:val="14"/>
                <w:szCs w:val="14"/>
                <w:lang w:eastAsia="sk-SK"/>
              </w:rPr>
            </w:pPr>
            <w:r w:rsidRPr="00A24475">
              <w:rPr>
                <w:rFonts w:ascii="Times New Roman" w:hAnsi="Times New Roman" w:cs="Times New Roman"/>
                <w:b/>
                <w:color w:val="000000"/>
                <w:sz w:val="14"/>
                <w:szCs w:val="14"/>
                <w:lang w:eastAsia="sk-SK"/>
              </w:rPr>
              <w:t>29 133</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b/>
                <w:color w:val="000000"/>
                <w:sz w:val="14"/>
                <w:szCs w:val="14"/>
                <w:lang w:eastAsia="sk-SK"/>
              </w:rPr>
            </w:pPr>
            <w:r w:rsidRPr="00A24475">
              <w:rPr>
                <w:rFonts w:ascii="Times New Roman" w:hAnsi="Times New Roman" w:cs="Times New Roman"/>
                <w:b/>
                <w:color w:val="000000"/>
                <w:sz w:val="14"/>
                <w:szCs w:val="14"/>
                <w:lang w:eastAsia="sk-SK"/>
              </w:rPr>
              <w:t>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b/>
                <w:color w:val="000000"/>
                <w:sz w:val="14"/>
                <w:szCs w:val="14"/>
                <w:lang w:eastAsia="sk-SK"/>
              </w:rPr>
            </w:pPr>
            <w:r w:rsidRPr="00A24475">
              <w:rPr>
                <w:rFonts w:ascii="Times New Roman" w:hAnsi="Times New Roman" w:cs="Times New Roman"/>
                <w:b/>
                <w:color w:val="000000"/>
                <w:sz w:val="14"/>
                <w:szCs w:val="14"/>
                <w:lang w:eastAsia="sk-SK"/>
              </w:rPr>
              <w:t>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b/>
                <w:color w:val="000000"/>
                <w:sz w:val="14"/>
                <w:szCs w:val="14"/>
                <w:lang w:eastAsia="sk-SK"/>
              </w:rPr>
            </w:pPr>
            <w:r w:rsidRPr="00A24475">
              <w:rPr>
                <w:rFonts w:ascii="Times New Roman" w:hAnsi="Times New Roman" w:cs="Times New Roman"/>
                <w:b/>
                <w:color w:val="000000"/>
                <w:sz w:val="14"/>
                <w:szCs w:val="14"/>
                <w:lang w:eastAsia="sk-SK"/>
              </w:rPr>
              <w:t>0</w:t>
            </w:r>
          </w:p>
        </w:tc>
      </w:tr>
      <w:tr w:rsidR="005D7F2F" w:rsidRPr="00544A07"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544A07" w:rsidRDefault="005D7F2F" w:rsidP="00D54D95">
            <w:pPr>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presun z minulých rokov</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23 932 409</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36 304 937</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544A07" w:rsidRDefault="005D7F2F" w:rsidP="00D54D95">
            <w:pPr>
              <w:jc w:val="right"/>
              <w:rPr>
                <w:rFonts w:ascii="Times New Roman" w:hAnsi="Times New Roman" w:cs="Times New Roman"/>
                <w:b/>
                <w:bCs/>
                <w:color w:val="000000"/>
                <w:sz w:val="14"/>
                <w:szCs w:val="14"/>
                <w:lang w:eastAsia="sk-SK"/>
              </w:rPr>
            </w:pPr>
            <w:r w:rsidRPr="00544A07">
              <w:rPr>
                <w:rFonts w:ascii="Times New Roman" w:hAnsi="Times New Roman" w:cs="Times New Roman"/>
                <w:b/>
                <w:bCs/>
                <w:color w:val="000000"/>
                <w:sz w:val="14"/>
                <w:szCs w:val="14"/>
                <w:lang w:eastAsia="sk-SK"/>
              </w:rPr>
              <w:t>0</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b/>
                <w:color w:val="000000"/>
                <w:sz w:val="14"/>
                <w:szCs w:val="14"/>
                <w:lang w:eastAsia="sk-SK"/>
              </w:rPr>
            </w:pPr>
            <w:r w:rsidRPr="00A24475">
              <w:rPr>
                <w:rFonts w:ascii="Times New Roman" w:hAnsi="Times New Roman" w:cs="Times New Roman"/>
                <w:b/>
                <w:color w:val="000000"/>
                <w:sz w:val="14"/>
                <w:szCs w:val="14"/>
                <w:lang w:eastAsia="sk-SK"/>
              </w:rPr>
              <w:t>68 302 230</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b/>
                <w:color w:val="000000"/>
                <w:sz w:val="14"/>
                <w:szCs w:val="14"/>
                <w:lang w:eastAsia="sk-SK"/>
              </w:rPr>
            </w:pPr>
            <w:r w:rsidRPr="00A24475">
              <w:rPr>
                <w:rFonts w:ascii="Times New Roman" w:hAnsi="Times New Roman" w:cs="Times New Roman"/>
                <w:b/>
                <w:color w:val="000000"/>
                <w:sz w:val="14"/>
                <w:szCs w:val="14"/>
                <w:lang w:eastAsia="sk-SK"/>
              </w:rPr>
              <w:t> </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b/>
                <w:color w:val="000000"/>
                <w:sz w:val="14"/>
                <w:szCs w:val="14"/>
                <w:lang w:eastAsia="sk-SK"/>
              </w:rPr>
            </w:pPr>
            <w:r w:rsidRPr="00A24475">
              <w:rPr>
                <w:rFonts w:ascii="Times New Roman" w:hAnsi="Times New Roman" w:cs="Times New Roman"/>
                <w:b/>
                <w:color w:val="000000"/>
                <w:sz w:val="14"/>
                <w:szCs w:val="14"/>
                <w:lang w:eastAsia="sk-SK"/>
              </w:rPr>
              <w:t>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A24475" w:rsidRDefault="005D7F2F" w:rsidP="00D54D95">
            <w:pPr>
              <w:jc w:val="right"/>
              <w:rPr>
                <w:rFonts w:ascii="Times New Roman" w:hAnsi="Times New Roman" w:cs="Times New Roman"/>
                <w:b/>
                <w:color w:val="000000"/>
                <w:sz w:val="14"/>
                <w:szCs w:val="14"/>
                <w:lang w:eastAsia="sk-SK"/>
              </w:rPr>
            </w:pPr>
            <w:r w:rsidRPr="00A24475">
              <w:rPr>
                <w:rFonts w:ascii="Times New Roman" w:hAnsi="Times New Roman" w:cs="Times New Roman"/>
                <w:b/>
                <w:color w:val="000000"/>
                <w:sz w:val="14"/>
                <w:szCs w:val="14"/>
                <w:lang w:eastAsia="sk-SK"/>
              </w:rPr>
              <w:t>0</w:t>
            </w:r>
          </w:p>
        </w:tc>
      </w:tr>
    </w:tbl>
    <w:p w:rsidR="005D7F2F" w:rsidRPr="000D79F8" w:rsidRDefault="005D7F2F" w:rsidP="005D7F2F">
      <w:pPr>
        <w:jc w:val="both"/>
        <w:rPr>
          <w:rFonts w:ascii="Times New Roman" w:hAnsi="Times New Roman" w:cs="Times New Roman"/>
          <w:lang w:eastAsia="sk-SK"/>
        </w:rPr>
      </w:pPr>
    </w:p>
    <w:p w:rsidR="005D7F2F" w:rsidRPr="000D79F8" w:rsidRDefault="005D7F2F" w:rsidP="005D7F2F">
      <w:pPr>
        <w:ind w:firstLine="708"/>
        <w:jc w:val="both"/>
        <w:rPr>
          <w:rFonts w:ascii="Times New Roman" w:hAnsi="Times New Roman" w:cs="Times New Roman"/>
        </w:rPr>
      </w:pPr>
      <w:r w:rsidRPr="000D79F8">
        <w:rPr>
          <w:rFonts w:ascii="Times New Roman" w:hAnsi="Times New Roman" w:cs="Times New Roman"/>
          <w:lang w:eastAsia="sk-SK"/>
        </w:rPr>
        <w:t> </w:t>
      </w:r>
      <w:r w:rsidRPr="000D79F8">
        <w:rPr>
          <w:rFonts w:ascii="Times New Roman" w:hAnsi="Times New Roman" w:cs="Times New Roman"/>
        </w:rPr>
        <w:t>Ob</w:t>
      </w:r>
      <w:r>
        <w:rPr>
          <w:rFonts w:ascii="Times New Roman" w:hAnsi="Times New Roman" w:cs="Times New Roman"/>
        </w:rPr>
        <w:t>jem zdrojov kapitoly na rok 2017</w:t>
      </w:r>
      <w:r w:rsidRPr="000D79F8">
        <w:rPr>
          <w:rFonts w:ascii="Times New Roman" w:hAnsi="Times New Roman" w:cs="Times New Roman"/>
        </w:rPr>
        <w:t xml:space="preserve"> predstav</w:t>
      </w:r>
      <w:r>
        <w:rPr>
          <w:rFonts w:ascii="Times New Roman" w:hAnsi="Times New Roman" w:cs="Times New Roman"/>
        </w:rPr>
        <w:t>uje 990</w:t>
      </w:r>
      <w:r w:rsidRPr="000D79F8">
        <w:rPr>
          <w:rFonts w:ascii="Times New Roman" w:hAnsi="Times New Roman" w:cs="Times New Roman"/>
        </w:rPr>
        <w:t xml:space="preserve"> mil. </w:t>
      </w:r>
      <w:r w:rsidRPr="000D79F8">
        <w:rPr>
          <w:rFonts w:ascii="Times New Roman" w:hAnsi="Times New Roman" w:cs="Times New Roman"/>
          <w:color w:val="000000"/>
        </w:rPr>
        <w:t xml:space="preserve">eur, čo predstavuje </w:t>
      </w:r>
      <w:r>
        <w:rPr>
          <w:rFonts w:ascii="Times New Roman" w:hAnsi="Times New Roman" w:cs="Times New Roman"/>
        </w:rPr>
        <w:t>medziročný nárast o sumu 109 mil. eur, t. j. o 12,4</w:t>
      </w:r>
      <w:r w:rsidRPr="000D79F8">
        <w:rPr>
          <w:rFonts w:ascii="Times New Roman" w:hAnsi="Times New Roman" w:cs="Times New Roman"/>
        </w:rPr>
        <w:t xml:space="preserve"> %. </w:t>
      </w:r>
    </w:p>
    <w:p w:rsidR="005D7F2F" w:rsidRPr="000D79F8" w:rsidRDefault="005D7F2F" w:rsidP="005D7F2F">
      <w:pPr>
        <w:jc w:val="both"/>
        <w:rPr>
          <w:rFonts w:ascii="Arial Narrow" w:hAnsi="Arial Narrow"/>
          <w:sz w:val="22"/>
          <w:szCs w:val="22"/>
        </w:rPr>
      </w:pPr>
    </w:p>
    <w:p w:rsidR="005D7F2F" w:rsidRDefault="005D7F2F" w:rsidP="005D7F2F">
      <w:pPr>
        <w:shd w:val="clear" w:color="auto" w:fill="FFFFFF"/>
        <w:ind w:firstLine="708"/>
        <w:jc w:val="both"/>
        <w:rPr>
          <w:rFonts w:ascii="Times New Roman" w:hAnsi="Times New Roman" w:cs="Times New Roman"/>
        </w:rPr>
      </w:pPr>
      <w:r>
        <w:rPr>
          <w:rFonts w:ascii="Times New Roman" w:hAnsi="Times New Roman" w:cs="Times New Roman"/>
        </w:rPr>
        <w:t>Osobné výdavky na rok 2017</w:t>
      </w:r>
      <w:r w:rsidRPr="000D79F8">
        <w:rPr>
          <w:rFonts w:ascii="Times New Roman" w:hAnsi="Times New Roman" w:cs="Times New Roman"/>
        </w:rPr>
        <w:t xml:space="preserve"> sa rozpočtujú v sume </w:t>
      </w:r>
      <w:r>
        <w:rPr>
          <w:rFonts w:ascii="Times New Roman" w:hAnsi="Times New Roman" w:cs="Times New Roman"/>
        </w:rPr>
        <w:t>363</w:t>
      </w:r>
      <w:r w:rsidRPr="000D79F8">
        <w:rPr>
          <w:rFonts w:ascii="Times New Roman" w:hAnsi="Times New Roman" w:cs="Times New Roman"/>
        </w:rPr>
        <w:t xml:space="preserve"> mil. eur, čo predstavuje oprot</w:t>
      </w:r>
      <w:r>
        <w:rPr>
          <w:rFonts w:ascii="Times New Roman" w:hAnsi="Times New Roman" w:cs="Times New Roman"/>
        </w:rPr>
        <w:t>i schválenému rozpočtu roku 2016</w:t>
      </w:r>
      <w:r w:rsidRPr="000D79F8">
        <w:rPr>
          <w:rFonts w:ascii="Times New Roman" w:hAnsi="Times New Roman" w:cs="Times New Roman"/>
        </w:rPr>
        <w:t xml:space="preserve"> </w:t>
      </w:r>
      <w:r>
        <w:rPr>
          <w:rFonts w:ascii="Times New Roman" w:hAnsi="Times New Roman" w:cs="Times New Roman"/>
        </w:rPr>
        <w:t>nárast</w:t>
      </w:r>
      <w:r w:rsidRPr="000D79F8">
        <w:rPr>
          <w:rFonts w:ascii="Times New Roman" w:hAnsi="Times New Roman" w:cs="Times New Roman"/>
        </w:rPr>
        <w:t xml:space="preserve"> o sumu </w:t>
      </w:r>
      <w:r>
        <w:rPr>
          <w:rFonts w:ascii="Times New Roman" w:hAnsi="Times New Roman" w:cs="Times New Roman"/>
        </w:rPr>
        <w:t>14,1</w:t>
      </w:r>
      <w:r w:rsidRPr="000D79F8">
        <w:rPr>
          <w:rFonts w:ascii="Times New Roman" w:hAnsi="Times New Roman" w:cs="Times New Roman"/>
        </w:rPr>
        <w:t xml:space="preserve"> mil. eur, t. j. o</w:t>
      </w:r>
      <w:r>
        <w:rPr>
          <w:rFonts w:ascii="Times New Roman" w:hAnsi="Times New Roman" w:cs="Times New Roman"/>
        </w:rPr>
        <w:t> 4,03</w:t>
      </w:r>
      <w:r w:rsidRPr="000D79F8">
        <w:rPr>
          <w:rFonts w:ascii="Times New Roman" w:hAnsi="Times New Roman" w:cs="Times New Roman"/>
        </w:rPr>
        <w:t xml:space="preserve"> %</w:t>
      </w:r>
      <w:r>
        <w:rPr>
          <w:rFonts w:ascii="Times New Roman" w:hAnsi="Times New Roman" w:cs="Times New Roman"/>
        </w:rPr>
        <w:t>.</w:t>
      </w:r>
      <w:r w:rsidRPr="000D79F8">
        <w:rPr>
          <w:rFonts w:ascii="Times New Roman" w:hAnsi="Times New Roman" w:cs="Times New Roman"/>
        </w:rPr>
        <w:t xml:space="preserve"> </w:t>
      </w:r>
      <w:r>
        <w:rPr>
          <w:rFonts w:ascii="Times New Roman" w:hAnsi="Times New Roman" w:cs="Times New Roman"/>
        </w:rPr>
        <w:t xml:space="preserve">Tento nárast je spôsobený premietnutím valorizácie platov z roku 2016 do nasledujúcich rokov. </w:t>
      </w:r>
    </w:p>
    <w:p w:rsidR="005D7F2F" w:rsidRPr="000D79F8" w:rsidRDefault="005D7F2F" w:rsidP="005D7F2F">
      <w:pPr>
        <w:shd w:val="clear" w:color="auto" w:fill="FFFFFF"/>
        <w:ind w:firstLine="708"/>
        <w:jc w:val="both"/>
        <w:rPr>
          <w:rFonts w:ascii="Times New Roman" w:hAnsi="Times New Roman" w:cs="Times New Roman"/>
        </w:rPr>
      </w:pPr>
    </w:p>
    <w:p w:rsidR="005D7F2F" w:rsidRPr="000D79F8" w:rsidRDefault="005D7F2F" w:rsidP="005D7F2F">
      <w:pPr>
        <w:ind w:firstLine="708"/>
        <w:jc w:val="both"/>
        <w:rPr>
          <w:rFonts w:ascii="Times New Roman" w:hAnsi="Times New Roman" w:cs="Times New Roman"/>
        </w:rPr>
      </w:pPr>
      <w:r>
        <w:rPr>
          <w:rFonts w:ascii="Times New Roman" w:hAnsi="Times New Roman" w:cs="Times New Roman"/>
        </w:rPr>
        <w:t>Tovary a služby na rok 2017</w:t>
      </w:r>
      <w:r w:rsidRPr="000D79F8">
        <w:rPr>
          <w:rFonts w:ascii="Times New Roman" w:hAnsi="Times New Roman" w:cs="Times New Roman"/>
        </w:rPr>
        <w:t xml:space="preserve"> sa rozpočtujú v sume </w:t>
      </w:r>
      <w:r>
        <w:rPr>
          <w:rFonts w:ascii="Times New Roman" w:hAnsi="Times New Roman" w:cs="Times New Roman"/>
        </w:rPr>
        <w:t>231</w:t>
      </w:r>
      <w:r w:rsidRPr="000D79F8">
        <w:rPr>
          <w:rFonts w:ascii="Times New Roman" w:hAnsi="Times New Roman" w:cs="Times New Roman"/>
        </w:rPr>
        <w:t xml:space="preserve"> mil. eur,  čo predstavuje oprot</w:t>
      </w:r>
      <w:r>
        <w:rPr>
          <w:rFonts w:ascii="Times New Roman" w:hAnsi="Times New Roman" w:cs="Times New Roman"/>
        </w:rPr>
        <w:t>i schválenému rozpočtu roku 2016</w:t>
      </w:r>
      <w:r w:rsidRPr="000D79F8">
        <w:rPr>
          <w:rFonts w:ascii="Times New Roman" w:hAnsi="Times New Roman" w:cs="Times New Roman"/>
        </w:rPr>
        <w:t xml:space="preserve"> nárast o sumu </w:t>
      </w:r>
      <w:r>
        <w:rPr>
          <w:rFonts w:ascii="Times New Roman" w:hAnsi="Times New Roman" w:cs="Times New Roman"/>
        </w:rPr>
        <w:t>42,2</w:t>
      </w:r>
      <w:r w:rsidRPr="000D79F8">
        <w:rPr>
          <w:rFonts w:ascii="Times New Roman" w:hAnsi="Times New Roman" w:cs="Times New Roman"/>
        </w:rPr>
        <w:t xml:space="preserve"> mil. eur, t. j. o</w:t>
      </w:r>
      <w:r>
        <w:rPr>
          <w:rFonts w:ascii="Times New Roman" w:hAnsi="Times New Roman" w:cs="Times New Roman"/>
        </w:rPr>
        <w:t> 22,4</w:t>
      </w:r>
      <w:r w:rsidRPr="000D79F8">
        <w:rPr>
          <w:rFonts w:ascii="Times New Roman" w:hAnsi="Times New Roman" w:cs="Times New Roman"/>
        </w:rPr>
        <w:t xml:space="preserve"> %</w:t>
      </w:r>
      <w:r>
        <w:rPr>
          <w:rFonts w:ascii="Times New Roman" w:hAnsi="Times New Roman" w:cs="Times New Roman"/>
        </w:rPr>
        <w:t>,</w:t>
      </w:r>
      <w:r w:rsidRPr="000D79F8">
        <w:rPr>
          <w:rFonts w:ascii="Times New Roman" w:hAnsi="Times New Roman" w:cs="Times New Roman"/>
        </w:rPr>
        <w:t xml:space="preserve"> najmä v oblasti </w:t>
      </w:r>
      <w:r w:rsidRPr="005D59F4">
        <w:rPr>
          <w:rFonts w:ascii="Times New Roman" w:hAnsi="Times New Roman" w:cs="Times New Roman"/>
        </w:rPr>
        <w:t>velenia a zaručovania obrany</w:t>
      </w:r>
      <w:r w:rsidRPr="000D79F8">
        <w:rPr>
          <w:rFonts w:ascii="Times New Roman" w:hAnsi="Times New Roman" w:cs="Times New Roman"/>
        </w:rPr>
        <w:t xml:space="preserve">. </w:t>
      </w:r>
    </w:p>
    <w:p w:rsidR="005D7F2F" w:rsidRPr="000D79F8" w:rsidRDefault="005D7F2F" w:rsidP="005D7F2F">
      <w:pPr>
        <w:ind w:firstLine="708"/>
        <w:jc w:val="both"/>
        <w:rPr>
          <w:rFonts w:ascii="Times New Roman" w:hAnsi="Times New Roman" w:cs="Times New Roman"/>
        </w:rPr>
      </w:pPr>
    </w:p>
    <w:p w:rsidR="005D7F2F" w:rsidRPr="000D79F8" w:rsidRDefault="005D7F2F" w:rsidP="005D7F2F">
      <w:pPr>
        <w:ind w:firstLine="708"/>
        <w:jc w:val="both"/>
        <w:rPr>
          <w:rFonts w:ascii="Times New Roman" w:hAnsi="Times New Roman" w:cs="Times New Roman"/>
        </w:rPr>
      </w:pPr>
      <w:r w:rsidRPr="000D79F8">
        <w:rPr>
          <w:rFonts w:ascii="Times New Roman" w:hAnsi="Times New Roman" w:cs="Times New Roman"/>
        </w:rPr>
        <w:t xml:space="preserve">Bežné transfery na </w:t>
      </w:r>
      <w:r>
        <w:rPr>
          <w:rFonts w:ascii="Times New Roman" w:hAnsi="Times New Roman" w:cs="Times New Roman"/>
        </w:rPr>
        <w:t>rok 2017 sa rozpočtujú v sume 157</w:t>
      </w:r>
      <w:r w:rsidRPr="000D79F8">
        <w:rPr>
          <w:rFonts w:ascii="Times New Roman" w:hAnsi="Times New Roman" w:cs="Times New Roman"/>
        </w:rPr>
        <w:t xml:space="preserve"> mil. eur, čo predstavuje oprot</w:t>
      </w:r>
      <w:r>
        <w:rPr>
          <w:rFonts w:ascii="Times New Roman" w:hAnsi="Times New Roman" w:cs="Times New Roman"/>
        </w:rPr>
        <w:t>i schválenému rozpočtu roku 2016</w:t>
      </w:r>
      <w:r w:rsidRPr="000D79F8">
        <w:rPr>
          <w:rFonts w:ascii="Times New Roman" w:hAnsi="Times New Roman" w:cs="Times New Roman"/>
        </w:rPr>
        <w:t xml:space="preserve"> </w:t>
      </w:r>
      <w:r>
        <w:rPr>
          <w:rFonts w:ascii="Times New Roman" w:hAnsi="Times New Roman" w:cs="Times New Roman"/>
        </w:rPr>
        <w:t>nárast</w:t>
      </w:r>
      <w:r w:rsidRPr="000D79F8">
        <w:rPr>
          <w:rFonts w:ascii="Times New Roman" w:hAnsi="Times New Roman" w:cs="Times New Roman"/>
        </w:rPr>
        <w:t xml:space="preserve"> o sumu </w:t>
      </w:r>
      <w:r>
        <w:rPr>
          <w:rFonts w:ascii="Times New Roman" w:hAnsi="Times New Roman" w:cs="Times New Roman"/>
        </w:rPr>
        <w:t>2,10</w:t>
      </w:r>
      <w:r w:rsidRPr="000D79F8">
        <w:rPr>
          <w:rFonts w:ascii="Times New Roman" w:hAnsi="Times New Roman" w:cs="Times New Roman"/>
        </w:rPr>
        <w:t xml:space="preserve"> mil. eur, t. j. o</w:t>
      </w:r>
      <w:r>
        <w:rPr>
          <w:rFonts w:ascii="Times New Roman" w:hAnsi="Times New Roman" w:cs="Times New Roman"/>
        </w:rPr>
        <w:t> 1,36</w:t>
      </w:r>
      <w:r w:rsidRPr="000D79F8">
        <w:rPr>
          <w:rFonts w:ascii="Times New Roman" w:hAnsi="Times New Roman" w:cs="Times New Roman"/>
        </w:rPr>
        <w:t xml:space="preserve"> %</w:t>
      </w:r>
      <w:r>
        <w:rPr>
          <w:rFonts w:ascii="Times New Roman" w:hAnsi="Times New Roman" w:cs="Times New Roman"/>
        </w:rPr>
        <w:t>, najmä</w:t>
      </w:r>
      <w:r w:rsidRPr="000D79F8">
        <w:rPr>
          <w:rFonts w:ascii="Times New Roman" w:hAnsi="Times New Roman" w:cs="Times New Roman"/>
        </w:rPr>
        <w:t xml:space="preserve"> z dôvodu </w:t>
      </w:r>
      <w:r>
        <w:rPr>
          <w:rFonts w:ascii="Times New Roman" w:hAnsi="Times New Roman" w:cs="Times New Roman"/>
        </w:rPr>
        <w:t>nárastu</w:t>
      </w:r>
      <w:r w:rsidRPr="000D79F8">
        <w:rPr>
          <w:rFonts w:ascii="Times New Roman" w:hAnsi="Times New Roman" w:cs="Times New Roman"/>
        </w:rPr>
        <w:t xml:space="preserve"> </w:t>
      </w:r>
      <w:r>
        <w:rPr>
          <w:rFonts w:ascii="Times New Roman" w:hAnsi="Times New Roman" w:cs="Times New Roman"/>
        </w:rPr>
        <w:t>stabilizačného príspevku</w:t>
      </w:r>
      <w:r w:rsidRPr="000D79F8">
        <w:rPr>
          <w:rFonts w:ascii="Times New Roman" w:hAnsi="Times New Roman" w:cs="Times New Roman"/>
        </w:rPr>
        <w:t>.</w:t>
      </w:r>
      <w:r>
        <w:rPr>
          <w:rFonts w:ascii="Times New Roman" w:hAnsi="Times New Roman" w:cs="Times New Roman"/>
        </w:rPr>
        <w:t xml:space="preserve">  </w:t>
      </w:r>
      <w:r w:rsidRPr="000D79F8">
        <w:rPr>
          <w:rFonts w:ascii="Times New Roman" w:hAnsi="Times New Roman" w:cs="Times New Roman"/>
        </w:rPr>
        <w:t xml:space="preserve"> </w:t>
      </w:r>
    </w:p>
    <w:p w:rsidR="005D7F2F" w:rsidRPr="000D79F8" w:rsidRDefault="005D7F2F" w:rsidP="005D7F2F">
      <w:pPr>
        <w:jc w:val="both"/>
        <w:rPr>
          <w:rFonts w:ascii="Times New Roman" w:hAnsi="Times New Roman" w:cs="Times New Roman"/>
        </w:rPr>
      </w:pPr>
    </w:p>
    <w:p w:rsidR="005D7F2F" w:rsidRPr="000D79F8" w:rsidRDefault="005D7F2F" w:rsidP="005D7F2F">
      <w:pPr>
        <w:ind w:firstLine="708"/>
        <w:jc w:val="both"/>
        <w:rPr>
          <w:rFonts w:ascii="Times New Roman" w:hAnsi="Times New Roman" w:cs="Times New Roman"/>
        </w:rPr>
      </w:pPr>
      <w:r>
        <w:rPr>
          <w:rFonts w:ascii="Times New Roman" w:hAnsi="Times New Roman" w:cs="Times New Roman"/>
        </w:rPr>
        <w:t>Kapitálové výdavky na rok 2017</w:t>
      </w:r>
      <w:r w:rsidRPr="000D79F8">
        <w:rPr>
          <w:rFonts w:ascii="Times New Roman" w:hAnsi="Times New Roman" w:cs="Times New Roman"/>
        </w:rPr>
        <w:t xml:space="preserve"> sa rozpočtujú v sume </w:t>
      </w:r>
      <w:r>
        <w:rPr>
          <w:rFonts w:ascii="Times New Roman" w:hAnsi="Times New Roman" w:cs="Times New Roman"/>
        </w:rPr>
        <w:t>239</w:t>
      </w:r>
      <w:r w:rsidRPr="000D79F8">
        <w:rPr>
          <w:rFonts w:ascii="Times New Roman" w:hAnsi="Times New Roman" w:cs="Times New Roman"/>
        </w:rPr>
        <w:t xml:space="preserve"> mil. eur, čo predstavuje oprot</w:t>
      </w:r>
      <w:r>
        <w:rPr>
          <w:rFonts w:ascii="Times New Roman" w:hAnsi="Times New Roman" w:cs="Times New Roman"/>
        </w:rPr>
        <w:t>i schválenému rozpočtu roku 2016</w:t>
      </w:r>
      <w:r w:rsidRPr="000D79F8">
        <w:rPr>
          <w:rFonts w:ascii="Times New Roman" w:hAnsi="Times New Roman" w:cs="Times New Roman"/>
        </w:rPr>
        <w:t xml:space="preserve"> nárast o sumu </w:t>
      </w:r>
      <w:r>
        <w:rPr>
          <w:rFonts w:ascii="Times New Roman" w:hAnsi="Times New Roman" w:cs="Times New Roman"/>
        </w:rPr>
        <w:t>51,2</w:t>
      </w:r>
      <w:r w:rsidRPr="000D79F8">
        <w:rPr>
          <w:rFonts w:ascii="Times New Roman" w:hAnsi="Times New Roman" w:cs="Times New Roman"/>
        </w:rPr>
        <w:t xml:space="preserve"> mil. eur, t. j. o</w:t>
      </w:r>
      <w:r>
        <w:rPr>
          <w:rFonts w:ascii="Times New Roman" w:hAnsi="Times New Roman" w:cs="Times New Roman"/>
        </w:rPr>
        <w:t> 27,2</w:t>
      </w:r>
      <w:r w:rsidRPr="000D79F8">
        <w:rPr>
          <w:rFonts w:ascii="Times New Roman" w:hAnsi="Times New Roman" w:cs="Times New Roman"/>
        </w:rPr>
        <w:t xml:space="preserve"> %</w:t>
      </w:r>
      <w:r>
        <w:rPr>
          <w:rFonts w:ascii="Times New Roman" w:hAnsi="Times New Roman" w:cs="Times New Roman"/>
        </w:rPr>
        <w:t>,</w:t>
      </w:r>
      <w:r w:rsidRPr="000D79F8">
        <w:rPr>
          <w:rFonts w:ascii="Times New Roman" w:hAnsi="Times New Roman" w:cs="Times New Roman"/>
        </w:rPr>
        <w:t xml:space="preserve"> najmä v oblasti rozvoja obrany. </w:t>
      </w:r>
    </w:p>
    <w:p w:rsidR="005D7F2F" w:rsidRDefault="005D7F2F" w:rsidP="005D7F2F">
      <w:pPr>
        <w:jc w:val="both"/>
        <w:rPr>
          <w:rFonts w:ascii="Times New Roman" w:hAnsi="Times New Roman" w:cs="Times New Roman"/>
        </w:rPr>
      </w:pPr>
    </w:p>
    <w:p w:rsidR="001E0FBE" w:rsidRPr="000D79F8" w:rsidRDefault="001E0FBE" w:rsidP="005D7F2F">
      <w:pPr>
        <w:jc w:val="both"/>
        <w:rPr>
          <w:rFonts w:ascii="Times New Roman" w:hAnsi="Times New Roman" w:cs="Times New Roman"/>
        </w:rPr>
      </w:pPr>
    </w:p>
    <w:p w:rsidR="005D7F2F" w:rsidRPr="000D79F8" w:rsidRDefault="005D7F2F" w:rsidP="005D7F2F">
      <w:pPr>
        <w:ind w:firstLine="708"/>
        <w:jc w:val="both"/>
        <w:rPr>
          <w:rFonts w:ascii="Times New Roman" w:hAnsi="Times New Roman" w:cs="Times New Roman"/>
          <w:lang w:eastAsia="sk-SK"/>
        </w:rPr>
      </w:pPr>
      <w:r w:rsidRPr="000D79F8">
        <w:rPr>
          <w:rFonts w:ascii="Times New Roman" w:hAnsi="Times New Roman" w:cs="Times New Roman"/>
          <w:lang w:eastAsia="sk-SK"/>
        </w:rPr>
        <w:lastRenderedPageBreak/>
        <w:t>Rozpočet ministerstva obrany sa skladá z nasledovných oblastí.</w:t>
      </w:r>
    </w:p>
    <w:p w:rsidR="005D7F2F" w:rsidRDefault="005D7F2F" w:rsidP="005D7F2F">
      <w:pPr>
        <w:ind w:firstLine="708"/>
        <w:jc w:val="both"/>
        <w:rPr>
          <w:rFonts w:ascii="Times New Roman" w:hAnsi="Times New Roman" w:cs="Times New Roman"/>
          <w:lang w:eastAsia="sk-SK"/>
        </w:rPr>
      </w:pPr>
    </w:p>
    <w:tbl>
      <w:tblPr>
        <w:tblW w:w="5000" w:type="pct"/>
        <w:tblCellMar>
          <w:left w:w="70" w:type="dxa"/>
          <w:right w:w="70" w:type="dxa"/>
        </w:tblCellMar>
        <w:tblLook w:val="04A0" w:firstRow="1" w:lastRow="0" w:firstColumn="1" w:lastColumn="0" w:noHBand="0" w:noVBand="1"/>
      </w:tblPr>
      <w:tblGrid>
        <w:gridCol w:w="2812"/>
        <w:gridCol w:w="872"/>
        <w:gridCol w:w="872"/>
        <w:gridCol w:w="872"/>
        <w:gridCol w:w="872"/>
        <w:gridCol w:w="872"/>
        <w:gridCol w:w="945"/>
        <w:gridCol w:w="945"/>
      </w:tblGrid>
      <w:tr w:rsidR="005D7F2F" w:rsidRPr="001E0FBE" w:rsidTr="001E0FBE">
        <w:trPr>
          <w:trHeight w:val="255"/>
        </w:trPr>
        <w:tc>
          <w:tcPr>
            <w:tcW w:w="156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1E0FBE" w:rsidRDefault="005D7F2F" w:rsidP="00D54D95">
            <w:pP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v eurách</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E0FBE" w:rsidRDefault="005D7F2F" w:rsidP="00D54D95">
            <w:pPr>
              <w:jc w:val="cente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2014 S</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E0FBE" w:rsidRDefault="005D7F2F" w:rsidP="00D54D95">
            <w:pPr>
              <w:jc w:val="cente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2015 S</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E0FBE" w:rsidRDefault="005D7F2F" w:rsidP="00D54D95">
            <w:pPr>
              <w:jc w:val="cente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2016 R</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E0FBE" w:rsidRDefault="005D7F2F" w:rsidP="00D54D95">
            <w:pPr>
              <w:jc w:val="cente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2016 OS</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E0FBE" w:rsidRDefault="005D7F2F" w:rsidP="00D54D95">
            <w:pPr>
              <w:jc w:val="cente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2017 N</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E0FBE" w:rsidRDefault="005D7F2F" w:rsidP="00D54D95">
            <w:pPr>
              <w:jc w:val="cente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2018 N</w:t>
            </w:r>
          </w:p>
        </w:tc>
        <w:tc>
          <w:tcPr>
            <w:tcW w:w="49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E0FBE" w:rsidRDefault="005D7F2F" w:rsidP="00D54D95">
            <w:pPr>
              <w:jc w:val="cente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2019 N</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1E0FBE" w:rsidRDefault="005D7F2F" w:rsidP="00D54D95">
            <w:pPr>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Ministerstvo obrany SR</w:t>
            </w:r>
          </w:p>
        </w:tc>
        <w:tc>
          <w:tcPr>
            <w:tcW w:w="49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E0FBE" w:rsidRDefault="005D7F2F" w:rsidP="00D54D95">
            <w:pPr>
              <w:jc w:val="right"/>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747 507 404</w:t>
            </w:r>
          </w:p>
        </w:tc>
        <w:tc>
          <w:tcPr>
            <w:tcW w:w="49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E0FBE" w:rsidRDefault="005D7F2F" w:rsidP="00D54D95">
            <w:pPr>
              <w:jc w:val="right"/>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885 527 209</w:t>
            </w:r>
          </w:p>
        </w:tc>
        <w:tc>
          <w:tcPr>
            <w:tcW w:w="491"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E0FBE" w:rsidRDefault="005D7F2F" w:rsidP="00D54D95">
            <w:pPr>
              <w:jc w:val="right"/>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880 574 394</w:t>
            </w:r>
          </w:p>
        </w:tc>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1E0FBE" w:rsidRDefault="005D7F2F" w:rsidP="00D54D95">
            <w:pPr>
              <w:jc w:val="right"/>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920 284 938</w:t>
            </w:r>
          </w:p>
        </w:tc>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1E0FBE" w:rsidRDefault="005D7F2F" w:rsidP="00D54D95">
            <w:pPr>
              <w:jc w:val="right"/>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990 054 525</w:t>
            </w:r>
          </w:p>
        </w:tc>
        <w:tc>
          <w:tcPr>
            <w:tcW w:w="49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D7F2F" w:rsidRPr="001E0FBE" w:rsidRDefault="005D7F2F" w:rsidP="00D54D95">
            <w:pPr>
              <w:jc w:val="right"/>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1 066 476 463</w:t>
            </w:r>
          </w:p>
        </w:tc>
        <w:tc>
          <w:tcPr>
            <w:tcW w:w="491"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D7F2F" w:rsidRPr="001E0FBE" w:rsidRDefault="005D7F2F" w:rsidP="00D54D95">
            <w:pPr>
              <w:jc w:val="right"/>
              <w:rPr>
                <w:rFonts w:ascii="Times New Roman" w:hAnsi="Times New Roman" w:cs="Times New Roman"/>
                <w:b/>
                <w:bCs/>
                <w:color w:val="000000"/>
                <w:sz w:val="14"/>
                <w:szCs w:val="14"/>
                <w:lang w:eastAsia="sk-SK"/>
              </w:rPr>
            </w:pPr>
            <w:r w:rsidRPr="001E0FBE">
              <w:rPr>
                <w:rFonts w:ascii="Times New Roman" w:hAnsi="Times New Roman" w:cs="Times New Roman"/>
                <w:b/>
                <w:bCs/>
                <w:color w:val="000000"/>
                <w:sz w:val="14"/>
                <w:szCs w:val="14"/>
                <w:lang w:eastAsia="sk-SK"/>
              </w:rPr>
              <w:t>1 139 049 267</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rPr>
                <w:rFonts w:ascii="Times New Roman" w:hAnsi="Times New Roman" w:cs="Times New Roman"/>
                <w:sz w:val="14"/>
                <w:szCs w:val="14"/>
                <w:lang w:eastAsia="sk-SK"/>
              </w:rPr>
            </w:pPr>
            <w:r w:rsidRPr="001E0FBE">
              <w:rPr>
                <w:rFonts w:ascii="Times New Roman" w:hAnsi="Times New Roman" w:cs="Times New Roman"/>
                <w:sz w:val="14"/>
                <w:szCs w:val="14"/>
                <w:lang w:eastAsia="sk-SK"/>
              </w:rPr>
              <w:t>Rozvoj obrany</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127 322 454</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224 548 347</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226 456 103</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247 845 462</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282 196 053</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348 384 418</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396 920 884</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Obrana</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618 113 065</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652 656 546</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652 348 415</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669 771 010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705 688 596</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715 602 169</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739 458 507</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Podpora obrany (MO SR)</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61 275</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61 243</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150 000</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150 000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550 000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870 000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1 050 000</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Hospodárska mobilizácia (MO SR)</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1 011 772</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8 073 927</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1 300 000</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1 314 000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1 300 000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1 300 000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1 300 000</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rPr>
                <w:rFonts w:ascii="Times New Roman" w:hAnsi="Times New Roman" w:cs="Times New Roman"/>
                <w:color w:val="000000"/>
                <w:sz w:val="14"/>
                <w:szCs w:val="14"/>
                <w:lang w:eastAsia="sk-SK"/>
              </w:rPr>
            </w:pPr>
            <w:proofErr w:type="spellStart"/>
            <w:r w:rsidRPr="001E0FBE">
              <w:rPr>
                <w:rFonts w:ascii="Times New Roman" w:hAnsi="Times New Roman" w:cs="Times New Roman"/>
                <w:color w:val="000000"/>
                <w:sz w:val="14"/>
                <w:szCs w:val="14"/>
                <w:lang w:eastAsia="sk-SK"/>
              </w:rPr>
              <w:t>Vys</w:t>
            </w:r>
            <w:proofErr w:type="spellEnd"/>
            <w:r w:rsidRPr="001E0FBE">
              <w:rPr>
                <w:rFonts w:ascii="Times New Roman" w:hAnsi="Times New Roman" w:cs="Times New Roman"/>
                <w:color w:val="000000"/>
                <w:sz w:val="14"/>
                <w:szCs w:val="14"/>
                <w:lang w:eastAsia="sk-SK"/>
              </w:rPr>
              <w:t>. civil. expertov do KM mimo SR (MO SR)</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4 122</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307 376</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407 376</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307 376</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307 376</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307 376</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Oficiálna rozvojová pomoc</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7 951</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6 000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10 000</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10 000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10 000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10 000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10 000</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SK PRES 2016</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50 741</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145 449</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780 471</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 xml:space="preserve">2. etapa </w:t>
            </w:r>
            <w:r w:rsidR="00187CB9" w:rsidRPr="001E0FBE">
              <w:rPr>
                <w:rFonts w:ascii="Times New Roman" w:hAnsi="Times New Roman" w:cs="Times New Roman"/>
                <w:color w:val="000000"/>
                <w:sz w:val="14"/>
                <w:szCs w:val="14"/>
                <w:lang w:eastAsia="sk-SK"/>
              </w:rPr>
              <w:t>implementácie</w:t>
            </w:r>
            <w:r w:rsidRPr="001E0FBE">
              <w:rPr>
                <w:rFonts w:ascii="Times New Roman" w:hAnsi="Times New Roman" w:cs="Times New Roman"/>
                <w:color w:val="000000"/>
                <w:sz w:val="14"/>
                <w:szCs w:val="14"/>
                <w:lang w:eastAsia="sk-SK"/>
              </w:rPr>
              <w:t xml:space="preserve"> MZP SZO v SR</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2 500</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2 500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2 500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2 500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2 500</w:t>
            </w:r>
          </w:p>
        </w:tc>
      </w:tr>
      <w:tr w:rsidR="005D7F2F" w:rsidRPr="001E0FBE" w:rsidTr="001E0FBE">
        <w:trPr>
          <w:trHeight w:val="255"/>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5D7F2F" w:rsidRPr="001E0FBE" w:rsidRDefault="005D7F2F" w:rsidP="00D54D95">
            <w:pPr>
              <w:rPr>
                <w:rFonts w:ascii="Times New Roman" w:hAnsi="Times New Roman" w:cs="Times New Roman"/>
                <w:color w:val="000000"/>
                <w:sz w:val="14"/>
                <w:szCs w:val="14"/>
                <w:lang w:eastAsia="sk-SK"/>
              </w:rPr>
            </w:pPr>
            <w:proofErr w:type="spellStart"/>
            <w:r w:rsidRPr="001E0FBE">
              <w:rPr>
                <w:rFonts w:ascii="Times New Roman" w:hAnsi="Times New Roman" w:cs="Times New Roman"/>
                <w:color w:val="000000"/>
                <w:sz w:val="14"/>
                <w:szCs w:val="14"/>
                <w:lang w:eastAsia="sk-SK"/>
              </w:rPr>
              <w:t>Dig</w:t>
            </w:r>
            <w:proofErr w:type="spellEnd"/>
            <w:r w:rsidRPr="001E0FBE">
              <w:rPr>
                <w:rFonts w:ascii="Times New Roman" w:hAnsi="Times New Roman" w:cs="Times New Roman"/>
                <w:color w:val="000000"/>
                <w:sz w:val="14"/>
                <w:szCs w:val="14"/>
                <w:lang w:eastAsia="sk-SK"/>
              </w:rPr>
              <w:t>. obsahu pamäť. a fond. inštitúcií, archivácia, prístup a ochrana systému MO SR</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940 147</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31 576</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4 120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c>
          <w:tcPr>
            <w:tcW w:w="491" w:type="pct"/>
            <w:tcBorders>
              <w:top w:val="nil"/>
              <w:left w:val="nil"/>
              <w:bottom w:val="single" w:sz="4" w:space="0" w:color="auto"/>
              <w:right w:val="single" w:sz="4" w:space="0" w:color="auto"/>
            </w:tcBorders>
            <w:shd w:val="clear" w:color="auto" w:fill="auto"/>
            <w:noWrap/>
            <w:vAlign w:val="bottom"/>
            <w:hideMark/>
          </w:tcPr>
          <w:p w:rsidR="005D7F2F" w:rsidRPr="001E0FBE" w:rsidRDefault="005D7F2F" w:rsidP="00D54D95">
            <w:pPr>
              <w:jc w:val="right"/>
              <w:rPr>
                <w:rFonts w:ascii="Times New Roman" w:hAnsi="Times New Roman" w:cs="Times New Roman"/>
                <w:color w:val="000000"/>
                <w:sz w:val="14"/>
                <w:szCs w:val="14"/>
                <w:lang w:eastAsia="sk-SK"/>
              </w:rPr>
            </w:pPr>
            <w:r w:rsidRPr="001E0FBE">
              <w:rPr>
                <w:rFonts w:ascii="Times New Roman" w:hAnsi="Times New Roman" w:cs="Times New Roman"/>
                <w:color w:val="000000"/>
                <w:sz w:val="14"/>
                <w:szCs w:val="14"/>
                <w:lang w:eastAsia="sk-SK"/>
              </w:rPr>
              <w:t>0</w:t>
            </w:r>
          </w:p>
        </w:tc>
      </w:tr>
    </w:tbl>
    <w:p w:rsidR="005D7F2F" w:rsidRPr="000D79F8" w:rsidRDefault="005D7F2F" w:rsidP="005D7F2F">
      <w:pPr>
        <w:jc w:val="both"/>
        <w:rPr>
          <w:rFonts w:ascii="Times New Roman" w:hAnsi="Times New Roman" w:cs="Times New Roman"/>
          <w:iCs/>
          <w:lang w:eastAsia="sk-SK"/>
        </w:rPr>
      </w:pPr>
    </w:p>
    <w:p w:rsidR="005D7F2F" w:rsidRPr="000D79F8" w:rsidRDefault="005D7F2F" w:rsidP="005D7F2F">
      <w:pPr>
        <w:jc w:val="both"/>
        <w:rPr>
          <w:rFonts w:ascii="Times New Roman" w:hAnsi="Times New Roman" w:cs="Times New Roman"/>
          <w:lang w:eastAsia="sk-SK"/>
        </w:rPr>
      </w:pPr>
      <w:r w:rsidRPr="000D79F8">
        <w:rPr>
          <w:rFonts w:ascii="Times New Roman" w:hAnsi="Times New Roman" w:cs="Times New Roman"/>
          <w:i/>
          <w:iCs/>
          <w:u w:val="single"/>
          <w:lang w:eastAsia="sk-SK"/>
        </w:rPr>
        <w:t>Rozvoj obrany</w:t>
      </w:r>
    </w:p>
    <w:p w:rsidR="005D7F2F" w:rsidRPr="000D79F8" w:rsidRDefault="005D7F2F" w:rsidP="005D7F2F">
      <w:pPr>
        <w:jc w:val="both"/>
        <w:rPr>
          <w:rFonts w:ascii="Times New Roman" w:hAnsi="Times New Roman" w:cs="Times New Roman"/>
          <w:i/>
          <w:iCs/>
          <w:lang w:eastAsia="sk-SK"/>
        </w:rPr>
      </w:pPr>
      <w:r w:rsidRPr="000D79F8">
        <w:rPr>
          <w:rFonts w:ascii="Times New Roman" w:hAnsi="Times New Roman" w:cs="Times New Roman"/>
          <w:i/>
          <w:iCs/>
          <w:lang w:eastAsia="sk-SK"/>
        </w:rPr>
        <w:t> </w:t>
      </w:r>
    </w:p>
    <w:tbl>
      <w:tblPr>
        <w:tblW w:w="9067" w:type="dxa"/>
        <w:tblLayout w:type="fixed"/>
        <w:tblCellMar>
          <w:left w:w="70" w:type="dxa"/>
          <w:right w:w="70" w:type="dxa"/>
        </w:tblCellMar>
        <w:tblLook w:val="04A0" w:firstRow="1" w:lastRow="0" w:firstColumn="1" w:lastColumn="0" w:noHBand="0" w:noVBand="1"/>
      </w:tblPr>
      <w:tblGrid>
        <w:gridCol w:w="2405"/>
        <w:gridCol w:w="951"/>
        <w:gridCol w:w="952"/>
        <w:gridCol w:w="952"/>
        <w:gridCol w:w="951"/>
        <w:gridCol w:w="952"/>
        <w:gridCol w:w="952"/>
        <w:gridCol w:w="952"/>
      </w:tblGrid>
      <w:tr w:rsidR="005D7F2F" w:rsidRPr="0049188B" w:rsidTr="00D54D95">
        <w:trPr>
          <w:trHeight w:val="255"/>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49188B" w:rsidRDefault="005D7F2F" w:rsidP="00D54D95">
            <w:pPr>
              <w:rPr>
                <w:rFonts w:ascii="Times New Roman" w:hAnsi="Times New Roman" w:cs="Times New Roman"/>
                <w:b/>
                <w:bCs/>
                <w:sz w:val="14"/>
                <w:szCs w:val="14"/>
                <w:lang w:eastAsia="sk-SK"/>
              </w:rPr>
            </w:pPr>
            <w:r w:rsidRPr="0049188B">
              <w:rPr>
                <w:rFonts w:ascii="Times New Roman" w:hAnsi="Times New Roman" w:cs="Times New Roman"/>
                <w:b/>
                <w:bCs/>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49188B" w:rsidRDefault="005D7F2F" w:rsidP="00D54D95">
            <w:pPr>
              <w:jc w:val="center"/>
              <w:rPr>
                <w:rFonts w:ascii="Times New Roman" w:hAnsi="Times New Roman" w:cs="Times New Roman"/>
                <w:b/>
                <w:bCs/>
                <w:sz w:val="14"/>
                <w:szCs w:val="14"/>
                <w:lang w:eastAsia="sk-SK"/>
              </w:rPr>
            </w:pPr>
            <w:r w:rsidRPr="0049188B">
              <w:rPr>
                <w:rFonts w:ascii="Times New Roman" w:hAnsi="Times New Roman" w:cs="Times New Roman"/>
                <w:b/>
                <w:bCs/>
                <w:sz w:val="14"/>
                <w:szCs w:val="14"/>
                <w:lang w:eastAsia="sk-SK"/>
              </w:rPr>
              <w:t>2014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49188B" w:rsidRDefault="005D7F2F" w:rsidP="00D54D95">
            <w:pPr>
              <w:jc w:val="center"/>
              <w:rPr>
                <w:rFonts w:ascii="Times New Roman" w:hAnsi="Times New Roman" w:cs="Times New Roman"/>
                <w:b/>
                <w:bCs/>
                <w:sz w:val="14"/>
                <w:szCs w:val="14"/>
                <w:lang w:eastAsia="sk-SK"/>
              </w:rPr>
            </w:pPr>
            <w:r w:rsidRPr="0049188B">
              <w:rPr>
                <w:rFonts w:ascii="Times New Roman" w:hAnsi="Times New Roman" w:cs="Times New Roman"/>
                <w:b/>
                <w:bCs/>
                <w:sz w:val="14"/>
                <w:szCs w:val="14"/>
                <w:lang w:eastAsia="sk-SK"/>
              </w:rPr>
              <w:t>2015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49188B" w:rsidRDefault="005D7F2F" w:rsidP="00D54D95">
            <w:pPr>
              <w:jc w:val="center"/>
              <w:rPr>
                <w:rFonts w:ascii="Times New Roman" w:hAnsi="Times New Roman" w:cs="Times New Roman"/>
                <w:b/>
                <w:bCs/>
                <w:sz w:val="14"/>
                <w:szCs w:val="14"/>
                <w:lang w:eastAsia="sk-SK"/>
              </w:rPr>
            </w:pPr>
            <w:r w:rsidRPr="0049188B">
              <w:rPr>
                <w:rFonts w:ascii="Times New Roman" w:hAnsi="Times New Roman" w:cs="Times New Roman"/>
                <w:b/>
                <w:bCs/>
                <w:sz w:val="14"/>
                <w:szCs w:val="14"/>
                <w:lang w:eastAsia="sk-SK"/>
              </w:rPr>
              <w:t>2016 R</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49188B" w:rsidRDefault="005D7F2F" w:rsidP="00D54D95">
            <w:pPr>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OS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49188B" w:rsidRDefault="005D7F2F" w:rsidP="00D54D95">
            <w:pPr>
              <w:jc w:val="center"/>
              <w:rPr>
                <w:rFonts w:ascii="Times New Roman" w:hAnsi="Times New Roman" w:cs="Times New Roman"/>
                <w:b/>
                <w:bCs/>
                <w:sz w:val="14"/>
                <w:szCs w:val="14"/>
                <w:lang w:eastAsia="sk-SK"/>
              </w:rPr>
            </w:pPr>
            <w:r w:rsidRPr="0049188B">
              <w:rPr>
                <w:rFonts w:ascii="Times New Roman" w:hAnsi="Times New Roman" w:cs="Times New Roman"/>
                <w:b/>
                <w:bCs/>
                <w:sz w:val="14"/>
                <w:szCs w:val="14"/>
                <w:lang w:eastAsia="sk-SK"/>
              </w:rPr>
              <w:t>2017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49188B" w:rsidRDefault="005D7F2F" w:rsidP="00D54D95">
            <w:pPr>
              <w:jc w:val="center"/>
              <w:rPr>
                <w:rFonts w:ascii="Times New Roman" w:hAnsi="Times New Roman" w:cs="Times New Roman"/>
                <w:b/>
                <w:bCs/>
                <w:sz w:val="14"/>
                <w:szCs w:val="14"/>
                <w:lang w:eastAsia="sk-SK"/>
              </w:rPr>
            </w:pPr>
            <w:r w:rsidRPr="0049188B">
              <w:rPr>
                <w:rFonts w:ascii="Times New Roman" w:hAnsi="Times New Roman" w:cs="Times New Roman"/>
                <w:b/>
                <w:bCs/>
                <w:sz w:val="14"/>
                <w:szCs w:val="14"/>
                <w:lang w:eastAsia="sk-SK"/>
              </w:rPr>
              <w:t>2018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49188B" w:rsidRDefault="005D7F2F" w:rsidP="00D54D95">
            <w:pPr>
              <w:jc w:val="center"/>
              <w:rPr>
                <w:rFonts w:ascii="Times New Roman" w:hAnsi="Times New Roman" w:cs="Times New Roman"/>
                <w:b/>
                <w:bCs/>
                <w:sz w:val="14"/>
                <w:szCs w:val="14"/>
                <w:lang w:eastAsia="sk-SK"/>
              </w:rPr>
            </w:pPr>
            <w:r w:rsidRPr="0049188B">
              <w:rPr>
                <w:rFonts w:ascii="Times New Roman" w:hAnsi="Times New Roman" w:cs="Times New Roman"/>
                <w:b/>
                <w:bCs/>
                <w:sz w:val="14"/>
                <w:szCs w:val="14"/>
                <w:lang w:eastAsia="sk-SK"/>
              </w:rPr>
              <w:t>2019 N</w:t>
            </w:r>
          </w:p>
        </w:tc>
      </w:tr>
      <w:tr w:rsidR="005D7F2F" w:rsidRPr="0049188B" w:rsidTr="00D54D95">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49188B" w:rsidRDefault="005D7F2F" w:rsidP="00D54D95">
            <w:pPr>
              <w:rPr>
                <w:rFonts w:ascii="Times New Roman" w:hAnsi="Times New Roman" w:cs="Times New Roman"/>
                <w:b/>
                <w:bCs/>
                <w:color w:val="000000"/>
                <w:sz w:val="14"/>
                <w:szCs w:val="14"/>
                <w:lang w:eastAsia="sk-SK"/>
              </w:rPr>
            </w:pPr>
            <w:r w:rsidRPr="0049188B">
              <w:rPr>
                <w:rFonts w:ascii="Times New Roman" w:hAnsi="Times New Roman" w:cs="Times New Roman"/>
                <w:b/>
                <w:bCs/>
                <w:color w:val="000000"/>
                <w:sz w:val="14"/>
                <w:szCs w:val="14"/>
                <w:lang w:eastAsia="sk-SK"/>
              </w:rPr>
              <w:t>Rozvoj obrany</w:t>
            </w:r>
          </w:p>
        </w:tc>
        <w:tc>
          <w:tcPr>
            <w:tcW w:w="951"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49188B" w:rsidRDefault="005D7F2F" w:rsidP="00D54D95">
            <w:pPr>
              <w:jc w:val="right"/>
              <w:rPr>
                <w:rFonts w:ascii="Times New Roman" w:hAnsi="Times New Roman" w:cs="Times New Roman"/>
                <w:b/>
                <w:bCs/>
                <w:color w:val="000000"/>
                <w:sz w:val="14"/>
                <w:szCs w:val="14"/>
                <w:lang w:eastAsia="sk-SK"/>
              </w:rPr>
            </w:pPr>
            <w:r w:rsidRPr="0049188B">
              <w:rPr>
                <w:rFonts w:ascii="Times New Roman" w:hAnsi="Times New Roman" w:cs="Times New Roman"/>
                <w:b/>
                <w:bCs/>
                <w:color w:val="000000"/>
                <w:sz w:val="14"/>
                <w:szCs w:val="14"/>
                <w:lang w:eastAsia="sk-SK"/>
              </w:rPr>
              <w:t>127 322 454</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49188B" w:rsidRDefault="005D7F2F" w:rsidP="00D54D95">
            <w:pPr>
              <w:jc w:val="right"/>
              <w:rPr>
                <w:rFonts w:ascii="Times New Roman" w:hAnsi="Times New Roman" w:cs="Times New Roman"/>
                <w:b/>
                <w:bCs/>
                <w:color w:val="000000"/>
                <w:sz w:val="14"/>
                <w:szCs w:val="14"/>
                <w:lang w:eastAsia="sk-SK"/>
              </w:rPr>
            </w:pPr>
            <w:r w:rsidRPr="0049188B">
              <w:rPr>
                <w:rFonts w:ascii="Times New Roman" w:hAnsi="Times New Roman" w:cs="Times New Roman"/>
                <w:b/>
                <w:bCs/>
                <w:color w:val="000000"/>
                <w:sz w:val="14"/>
                <w:szCs w:val="14"/>
                <w:lang w:eastAsia="sk-SK"/>
              </w:rPr>
              <w:t>224 548 347</w:t>
            </w:r>
          </w:p>
        </w:tc>
        <w:tc>
          <w:tcPr>
            <w:tcW w:w="95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49188B" w:rsidRDefault="005D7F2F" w:rsidP="00D54D95">
            <w:pPr>
              <w:jc w:val="right"/>
              <w:rPr>
                <w:rFonts w:ascii="Times New Roman" w:hAnsi="Times New Roman" w:cs="Times New Roman"/>
                <w:b/>
                <w:bCs/>
                <w:color w:val="000000"/>
                <w:sz w:val="14"/>
                <w:szCs w:val="14"/>
                <w:lang w:eastAsia="sk-SK"/>
              </w:rPr>
            </w:pPr>
            <w:r w:rsidRPr="0049188B">
              <w:rPr>
                <w:rFonts w:ascii="Times New Roman" w:hAnsi="Times New Roman" w:cs="Times New Roman"/>
                <w:b/>
                <w:bCs/>
                <w:color w:val="000000"/>
                <w:sz w:val="14"/>
                <w:szCs w:val="14"/>
                <w:lang w:eastAsia="sk-SK"/>
              </w:rPr>
              <w:t>226 456 103</w:t>
            </w:r>
          </w:p>
        </w:tc>
        <w:tc>
          <w:tcPr>
            <w:tcW w:w="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Default="005D7F2F" w:rsidP="00D54D95">
            <w:pPr>
              <w:jc w:val="right"/>
              <w:rPr>
                <w:rFonts w:ascii="Times New Roman" w:hAnsi="Times New Roman" w:cs="Times New Roman"/>
                <w:b/>
                <w:bCs/>
                <w:color w:val="000000"/>
                <w:sz w:val="14"/>
                <w:szCs w:val="14"/>
                <w:lang w:eastAsia="sk-SK"/>
              </w:rPr>
            </w:pPr>
            <w:r w:rsidRPr="00933595">
              <w:rPr>
                <w:rFonts w:ascii="Times New Roman" w:hAnsi="Times New Roman" w:cs="Times New Roman"/>
                <w:b/>
                <w:bCs/>
                <w:color w:val="000000"/>
                <w:sz w:val="14"/>
                <w:szCs w:val="14"/>
                <w:lang w:eastAsia="sk-SK"/>
              </w:rPr>
              <w:t>247 845 462</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Default="005D7F2F" w:rsidP="00D54D95">
            <w:pPr>
              <w:jc w:val="right"/>
              <w:rPr>
                <w:rFonts w:ascii="Times New Roman" w:hAnsi="Times New Roman" w:cs="Times New Roman"/>
                <w:b/>
                <w:bCs/>
                <w:color w:val="000000"/>
                <w:sz w:val="14"/>
                <w:szCs w:val="14"/>
                <w:lang w:eastAsia="sk-SK"/>
              </w:rPr>
            </w:pPr>
            <w:r w:rsidRPr="00884491">
              <w:rPr>
                <w:rFonts w:ascii="Times New Roman" w:hAnsi="Times New Roman" w:cs="Times New Roman"/>
                <w:b/>
                <w:bCs/>
                <w:color w:val="000000"/>
                <w:sz w:val="14"/>
                <w:szCs w:val="14"/>
                <w:lang w:eastAsia="sk-SK"/>
              </w:rPr>
              <w:t>282 196 053</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884491" w:rsidRDefault="005D7F2F" w:rsidP="00D54D95">
            <w:pPr>
              <w:jc w:val="right"/>
              <w:rPr>
                <w:rFonts w:ascii="Times New Roman" w:hAnsi="Times New Roman" w:cs="Times New Roman"/>
                <w:b/>
                <w:bCs/>
                <w:color w:val="000000"/>
                <w:sz w:val="14"/>
                <w:szCs w:val="14"/>
                <w:lang w:eastAsia="sk-SK"/>
              </w:rPr>
            </w:pPr>
            <w:r w:rsidRPr="00884491">
              <w:rPr>
                <w:rFonts w:ascii="Times New Roman" w:hAnsi="Times New Roman" w:cs="Times New Roman"/>
                <w:b/>
                <w:bCs/>
                <w:color w:val="000000"/>
                <w:sz w:val="14"/>
                <w:szCs w:val="14"/>
                <w:lang w:eastAsia="sk-SK"/>
              </w:rPr>
              <w:t>348 384 418</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884491" w:rsidRDefault="005D7F2F" w:rsidP="00D54D95">
            <w:pPr>
              <w:jc w:val="right"/>
              <w:rPr>
                <w:rFonts w:ascii="Times New Roman" w:hAnsi="Times New Roman" w:cs="Times New Roman"/>
                <w:b/>
                <w:bCs/>
                <w:color w:val="000000"/>
                <w:sz w:val="14"/>
                <w:szCs w:val="14"/>
                <w:lang w:eastAsia="sk-SK"/>
              </w:rPr>
            </w:pPr>
            <w:r w:rsidRPr="00884491">
              <w:rPr>
                <w:rFonts w:ascii="Times New Roman" w:hAnsi="Times New Roman" w:cs="Times New Roman"/>
                <w:b/>
                <w:bCs/>
                <w:color w:val="000000"/>
                <w:sz w:val="14"/>
                <w:szCs w:val="14"/>
                <w:lang w:eastAsia="sk-SK"/>
              </w:rPr>
              <w:t>396 920 884</w:t>
            </w:r>
          </w:p>
        </w:tc>
      </w:tr>
      <w:tr w:rsidR="005D7F2F" w:rsidRPr="0049188B"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49188B" w:rsidRDefault="005D7F2F" w:rsidP="00D54D95">
            <w:pPr>
              <w:rPr>
                <w:rFonts w:ascii="Times New Roman" w:hAnsi="Times New Roman" w:cs="Times New Roman"/>
                <w:sz w:val="14"/>
                <w:szCs w:val="14"/>
                <w:lang w:eastAsia="sk-SK"/>
              </w:rPr>
            </w:pPr>
            <w:r w:rsidRPr="0049188B">
              <w:rPr>
                <w:rFonts w:ascii="Times New Roman" w:hAnsi="Times New Roman" w:cs="Times New Roman"/>
                <w:sz w:val="14"/>
                <w:szCs w:val="14"/>
                <w:lang w:eastAsia="sk-SK"/>
              </w:rPr>
              <w:t>Rozvoj infraštruktúry</w:t>
            </w:r>
          </w:p>
        </w:tc>
        <w:tc>
          <w:tcPr>
            <w:tcW w:w="951"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4 630 146</w:t>
            </w:r>
          </w:p>
        </w:tc>
        <w:tc>
          <w:tcPr>
            <w:tcW w:w="952"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18 323 454</w:t>
            </w:r>
          </w:p>
        </w:tc>
        <w:tc>
          <w:tcPr>
            <w:tcW w:w="952"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18 450 000</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5D7F2F" w:rsidRPr="00933595" w:rsidRDefault="005D7F2F" w:rsidP="00D54D95">
            <w:pPr>
              <w:jc w:val="right"/>
              <w:rPr>
                <w:rFonts w:ascii="Times New Roman" w:hAnsi="Times New Roman" w:cs="Times New Roman"/>
                <w:sz w:val="14"/>
                <w:szCs w:val="14"/>
                <w:lang w:eastAsia="sk-SK"/>
              </w:rPr>
            </w:pPr>
            <w:r w:rsidRPr="00933595">
              <w:rPr>
                <w:rFonts w:ascii="Times New Roman" w:hAnsi="Times New Roman" w:cs="Times New Roman"/>
                <w:sz w:val="14"/>
                <w:szCs w:val="14"/>
                <w:lang w:eastAsia="sk-SK"/>
              </w:rPr>
              <w:t>34 469 645</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36 657 506</w:t>
            </w:r>
          </w:p>
        </w:tc>
        <w:tc>
          <w:tcPr>
            <w:tcW w:w="952"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37 482 033</w:t>
            </w:r>
          </w:p>
        </w:tc>
        <w:tc>
          <w:tcPr>
            <w:tcW w:w="952"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39 571 300</w:t>
            </w:r>
          </w:p>
        </w:tc>
      </w:tr>
      <w:tr w:rsidR="005D7F2F" w:rsidRPr="0049188B"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49188B" w:rsidRDefault="005D7F2F" w:rsidP="00D54D95">
            <w:pPr>
              <w:rPr>
                <w:rFonts w:ascii="Times New Roman" w:hAnsi="Times New Roman" w:cs="Times New Roman"/>
                <w:sz w:val="14"/>
                <w:szCs w:val="14"/>
                <w:lang w:eastAsia="sk-SK"/>
              </w:rPr>
            </w:pPr>
            <w:r w:rsidRPr="0049188B">
              <w:rPr>
                <w:rFonts w:ascii="Times New Roman" w:hAnsi="Times New Roman" w:cs="Times New Roman"/>
                <w:sz w:val="14"/>
                <w:szCs w:val="14"/>
                <w:lang w:eastAsia="sk-SK"/>
              </w:rPr>
              <w:t>Rozvoj výzbroje, techniky a materiálu</w:t>
            </w:r>
          </w:p>
        </w:tc>
        <w:tc>
          <w:tcPr>
            <w:tcW w:w="951"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58 841 493</w:t>
            </w:r>
          </w:p>
        </w:tc>
        <w:tc>
          <w:tcPr>
            <w:tcW w:w="952"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87 777 332</w:t>
            </w:r>
          </w:p>
        </w:tc>
        <w:tc>
          <w:tcPr>
            <w:tcW w:w="952"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159 505 461</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5D7F2F" w:rsidRPr="00933595" w:rsidRDefault="005D7F2F" w:rsidP="00D54D95">
            <w:pPr>
              <w:jc w:val="right"/>
              <w:rPr>
                <w:rFonts w:ascii="Times New Roman" w:hAnsi="Times New Roman" w:cs="Times New Roman"/>
                <w:sz w:val="14"/>
                <w:szCs w:val="14"/>
                <w:lang w:eastAsia="sk-SK"/>
              </w:rPr>
            </w:pPr>
            <w:r w:rsidRPr="00933595">
              <w:rPr>
                <w:rFonts w:ascii="Times New Roman" w:hAnsi="Times New Roman" w:cs="Times New Roman"/>
                <w:sz w:val="14"/>
                <w:szCs w:val="14"/>
                <w:lang w:eastAsia="sk-SK"/>
              </w:rPr>
              <w:t>122 964 393</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182 318 022</w:t>
            </w:r>
          </w:p>
        </w:tc>
        <w:tc>
          <w:tcPr>
            <w:tcW w:w="952"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245 761 633</w:t>
            </w:r>
          </w:p>
        </w:tc>
        <w:tc>
          <w:tcPr>
            <w:tcW w:w="952"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277 506 452</w:t>
            </w:r>
          </w:p>
        </w:tc>
      </w:tr>
      <w:tr w:rsidR="005D7F2F" w:rsidRPr="0049188B"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49188B" w:rsidRDefault="005D7F2F" w:rsidP="00D54D95">
            <w:pPr>
              <w:rPr>
                <w:rFonts w:ascii="Times New Roman" w:hAnsi="Times New Roman" w:cs="Times New Roman"/>
                <w:sz w:val="14"/>
                <w:szCs w:val="14"/>
                <w:lang w:eastAsia="sk-SK"/>
              </w:rPr>
            </w:pPr>
            <w:r w:rsidRPr="0049188B">
              <w:rPr>
                <w:rFonts w:ascii="Times New Roman" w:hAnsi="Times New Roman" w:cs="Times New Roman"/>
                <w:sz w:val="14"/>
                <w:szCs w:val="14"/>
                <w:lang w:eastAsia="sk-SK"/>
              </w:rPr>
              <w:t>Rozvoj kom. a informačných systémov</w:t>
            </w:r>
          </w:p>
        </w:tc>
        <w:tc>
          <w:tcPr>
            <w:tcW w:w="951"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37 385 429</w:t>
            </w:r>
          </w:p>
        </w:tc>
        <w:tc>
          <w:tcPr>
            <w:tcW w:w="952"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89 765 943</w:t>
            </w:r>
          </w:p>
        </w:tc>
        <w:tc>
          <w:tcPr>
            <w:tcW w:w="952"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19 600 007</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5D7F2F" w:rsidRPr="00933595" w:rsidRDefault="005D7F2F" w:rsidP="00D54D95">
            <w:pPr>
              <w:jc w:val="right"/>
              <w:rPr>
                <w:rFonts w:ascii="Times New Roman" w:hAnsi="Times New Roman" w:cs="Times New Roman"/>
                <w:sz w:val="14"/>
                <w:szCs w:val="14"/>
                <w:lang w:eastAsia="sk-SK"/>
              </w:rPr>
            </w:pPr>
            <w:r w:rsidRPr="00933595">
              <w:rPr>
                <w:rFonts w:ascii="Times New Roman" w:hAnsi="Times New Roman" w:cs="Times New Roman"/>
                <w:sz w:val="14"/>
                <w:szCs w:val="14"/>
                <w:lang w:eastAsia="sk-SK"/>
              </w:rPr>
              <w:t>57 455 702</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26 150 111</w:t>
            </w:r>
          </w:p>
        </w:tc>
        <w:tc>
          <w:tcPr>
            <w:tcW w:w="952"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25 770 338</w:t>
            </w:r>
          </w:p>
        </w:tc>
        <w:tc>
          <w:tcPr>
            <w:tcW w:w="952"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31 172 718</w:t>
            </w:r>
          </w:p>
        </w:tc>
      </w:tr>
      <w:tr w:rsidR="005D7F2F" w:rsidRPr="0049188B"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49188B" w:rsidRDefault="005D7F2F" w:rsidP="00D54D95">
            <w:pPr>
              <w:rPr>
                <w:rFonts w:ascii="Times New Roman" w:hAnsi="Times New Roman" w:cs="Times New Roman"/>
                <w:sz w:val="14"/>
                <w:szCs w:val="14"/>
                <w:lang w:eastAsia="sk-SK"/>
              </w:rPr>
            </w:pPr>
            <w:r w:rsidRPr="0049188B">
              <w:rPr>
                <w:rFonts w:ascii="Times New Roman" w:hAnsi="Times New Roman" w:cs="Times New Roman"/>
                <w:sz w:val="14"/>
                <w:szCs w:val="14"/>
                <w:lang w:eastAsia="sk-SK"/>
              </w:rPr>
              <w:t>Rozvoj centrálnej logistiky</w:t>
            </w:r>
          </w:p>
        </w:tc>
        <w:tc>
          <w:tcPr>
            <w:tcW w:w="951"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26 465 385</w:t>
            </w:r>
          </w:p>
        </w:tc>
        <w:tc>
          <w:tcPr>
            <w:tcW w:w="952"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28 681 618</w:t>
            </w:r>
          </w:p>
        </w:tc>
        <w:tc>
          <w:tcPr>
            <w:tcW w:w="952" w:type="dxa"/>
            <w:tcBorders>
              <w:top w:val="nil"/>
              <w:left w:val="nil"/>
              <w:bottom w:val="single" w:sz="4" w:space="0" w:color="auto"/>
              <w:right w:val="single" w:sz="4" w:space="0" w:color="auto"/>
            </w:tcBorders>
            <w:shd w:val="clear" w:color="auto" w:fill="auto"/>
            <w:vAlign w:val="bottom"/>
            <w:hideMark/>
          </w:tcPr>
          <w:p w:rsidR="005D7F2F" w:rsidRPr="0049188B" w:rsidRDefault="005D7F2F" w:rsidP="00D54D95">
            <w:pPr>
              <w:jc w:val="right"/>
              <w:rPr>
                <w:rFonts w:ascii="Times New Roman" w:hAnsi="Times New Roman" w:cs="Times New Roman"/>
                <w:sz w:val="14"/>
                <w:szCs w:val="14"/>
                <w:lang w:eastAsia="sk-SK"/>
              </w:rPr>
            </w:pPr>
            <w:r w:rsidRPr="0049188B">
              <w:rPr>
                <w:rFonts w:ascii="Times New Roman" w:hAnsi="Times New Roman" w:cs="Times New Roman"/>
                <w:sz w:val="14"/>
                <w:szCs w:val="14"/>
                <w:lang w:eastAsia="sk-SK"/>
              </w:rPr>
              <w:t>28 900 635</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5D7F2F" w:rsidRPr="00933595" w:rsidRDefault="005D7F2F" w:rsidP="00D54D95">
            <w:pPr>
              <w:jc w:val="right"/>
              <w:rPr>
                <w:rFonts w:ascii="Times New Roman" w:hAnsi="Times New Roman" w:cs="Times New Roman"/>
                <w:sz w:val="14"/>
                <w:szCs w:val="14"/>
                <w:lang w:eastAsia="sk-SK"/>
              </w:rPr>
            </w:pPr>
            <w:r w:rsidRPr="00933595">
              <w:rPr>
                <w:rFonts w:ascii="Times New Roman" w:hAnsi="Times New Roman" w:cs="Times New Roman"/>
                <w:sz w:val="14"/>
                <w:szCs w:val="14"/>
                <w:lang w:eastAsia="sk-SK"/>
              </w:rPr>
              <w:t>32 955 722</w:t>
            </w:r>
          </w:p>
        </w:tc>
        <w:tc>
          <w:tcPr>
            <w:tcW w:w="952"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37 070 414</w:t>
            </w:r>
          </w:p>
        </w:tc>
        <w:tc>
          <w:tcPr>
            <w:tcW w:w="952"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39 370 414</w:t>
            </w:r>
          </w:p>
        </w:tc>
        <w:tc>
          <w:tcPr>
            <w:tcW w:w="952"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48 670 414</w:t>
            </w:r>
          </w:p>
        </w:tc>
      </w:tr>
    </w:tbl>
    <w:p w:rsidR="005D7F2F" w:rsidRPr="000D79F8" w:rsidRDefault="005D7F2F" w:rsidP="005D7F2F">
      <w:pPr>
        <w:jc w:val="both"/>
        <w:rPr>
          <w:rFonts w:ascii="Times New Roman" w:hAnsi="Times New Roman" w:cs="Times New Roman"/>
          <w:highlight w:val="yellow"/>
          <w:lang w:eastAsia="sk-SK"/>
        </w:rPr>
      </w:pPr>
    </w:p>
    <w:p w:rsidR="005D7F2F" w:rsidRPr="000D79F8" w:rsidRDefault="005D7F2F" w:rsidP="005D7F2F">
      <w:pPr>
        <w:ind w:firstLine="708"/>
        <w:jc w:val="both"/>
        <w:rPr>
          <w:rFonts w:ascii="Times New Roman" w:hAnsi="Times New Roman" w:cs="Times New Roman"/>
        </w:rPr>
      </w:pPr>
      <w:r w:rsidRPr="000D79F8">
        <w:rPr>
          <w:rFonts w:ascii="Times New Roman" w:hAnsi="Times New Roman" w:cs="Times New Roman"/>
        </w:rPr>
        <w:t>V rám</w:t>
      </w:r>
      <w:r>
        <w:rPr>
          <w:rFonts w:ascii="Times New Roman" w:hAnsi="Times New Roman" w:cs="Times New Roman"/>
        </w:rPr>
        <w:t>ci rozvoja obrany sú na rok 2017</w:t>
      </w:r>
      <w:r w:rsidRPr="000D79F8">
        <w:rPr>
          <w:rFonts w:ascii="Times New Roman" w:hAnsi="Times New Roman" w:cs="Times New Roman"/>
        </w:rPr>
        <w:t xml:space="preserve"> vyčlenené prostriedky na rozvojové aktivity rezortu, a to najmä na rozvoj výzbroje, techniky a špeciálneho materiálu, na </w:t>
      </w:r>
      <w:r>
        <w:rPr>
          <w:rFonts w:ascii="Times New Roman" w:hAnsi="Times New Roman" w:cs="Times New Roman"/>
        </w:rPr>
        <w:t xml:space="preserve">rozvoj centrálnej logistiky, rozvoj infraštruktúry, nákup dopravných prostriedkov </w:t>
      </w:r>
      <w:r w:rsidRPr="00FC186F">
        <w:rPr>
          <w:rFonts w:ascii="Times New Roman" w:hAnsi="Times New Roman" w:cs="Times New Roman"/>
        </w:rPr>
        <w:t>a modernizáciu leteckej techniky</w:t>
      </w:r>
      <w:r w:rsidR="00187CB9">
        <w:rPr>
          <w:rFonts w:ascii="Times New Roman" w:hAnsi="Times New Roman" w:cs="Times New Roman"/>
        </w:rPr>
        <w:t>,</w:t>
      </w:r>
      <w:r w:rsidRPr="00FC186F">
        <w:rPr>
          <w:rFonts w:ascii="Times New Roman" w:hAnsi="Times New Roman" w:cs="Times New Roman"/>
        </w:rPr>
        <w:t xml:space="preserve"> vrátane nákupu vrtuľníkov.</w:t>
      </w:r>
      <w:r w:rsidRPr="000D79F8">
        <w:rPr>
          <w:rFonts w:ascii="Times New Roman" w:hAnsi="Times New Roman" w:cs="Times New Roman"/>
        </w:rPr>
        <w:t xml:space="preserve">   </w:t>
      </w:r>
    </w:p>
    <w:p w:rsidR="005D7F2F" w:rsidRPr="000D79F8" w:rsidRDefault="005D7F2F" w:rsidP="005D7F2F">
      <w:pPr>
        <w:jc w:val="both"/>
        <w:rPr>
          <w:rFonts w:ascii="Times New Roman" w:hAnsi="Times New Roman" w:cs="Times New Roman"/>
        </w:rPr>
      </w:pPr>
    </w:p>
    <w:p w:rsidR="005D7F2F" w:rsidRPr="000D79F8" w:rsidRDefault="005D7F2F" w:rsidP="005D7F2F">
      <w:pPr>
        <w:ind w:firstLine="708"/>
        <w:jc w:val="both"/>
        <w:rPr>
          <w:rFonts w:ascii="Times New Roman" w:hAnsi="Times New Roman" w:cs="Times New Roman"/>
        </w:rPr>
      </w:pPr>
      <w:r w:rsidRPr="000D79F8">
        <w:rPr>
          <w:rFonts w:ascii="Times New Roman" w:hAnsi="Times New Roman" w:cs="Times New Roman"/>
        </w:rPr>
        <w:t>Nárast výdavkov v </w:t>
      </w:r>
      <w:r>
        <w:rPr>
          <w:rFonts w:ascii="Times New Roman" w:hAnsi="Times New Roman" w:cs="Times New Roman"/>
        </w:rPr>
        <w:t>rámci rozvoja obrany v roku 2017</w:t>
      </w:r>
      <w:r w:rsidRPr="000D79F8">
        <w:rPr>
          <w:rFonts w:ascii="Times New Roman" w:hAnsi="Times New Roman" w:cs="Times New Roman"/>
        </w:rPr>
        <w:t xml:space="preserve"> oprot</w:t>
      </w:r>
      <w:r>
        <w:rPr>
          <w:rFonts w:ascii="Times New Roman" w:hAnsi="Times New Roman" w:cs="Times New Roman"/>
        </w:rPr>
        <w:t>i schválenému rozpočtu roku 2016</w:t>
      </w:r>
      <w:r w:rsidRPr="000D79F8">
        <w:rPr>
          <w:rFonts w:ascii="Times New Roman" w:hAnsi="Times New Roman" w:cs="Times New Roman"/>
        </w:rPr>
        <w:t xml:space="preserve"> predstavuje sumu </w:t>
      </w:r>
      <w:r>
        <w:rPr>
          <w:rFonts w:ascii="Times New Roman" w:hAnsi="Times New Roman" w:cs="Times New Roman"/>
        </w:rPr>
        <w:t>55,7</w:t>
      </w:r>
      <w:r w:rsidRPr="000D79F8">
        <w:rPr>
          <w:rFonts w:ascii="Times New Roman" w:hAnsi="Times New Roman" w:cs="Times New Roman"/>
        </w:rPr>
        <w:t xml:space="preserve"> mil. eur, čo je zvýšenie o</w:t>
      </w:r>
      <w:r>
        <w:rPr>
          <w:rFonts w:ascii="Times New Roman" w:hAnsi="Times New Roman" w:cs="Times New Roman"/>
        </w:rPr>
        <w:t> 24,6</w:t>
      </w:r>
      <w:r w:rsidRPr="000D79F8">
        <w:rPr>
          <w:rFonts w:ascii="Times New Roman" w:hAnsi="Times New Roman" w:cs="Times New Roman"/>
        </w:rPr>
        <w:t xml:space="preserve"> %. Najväčší nárast zaznamenáva oblasť rozvoja výzbroje, techniky a materiálu. </w:t>
      </w:r>
    </w:p>
    <w:p w:rsidR="005D7F2F" w:rsidRPr="000D79F8" w:rsidRDefault="005D7F2F" w:rsidP="005D7F2F">
      <w:pPr>
        <w:jc w:val="both"/>
        <w:rPr>
          <w:rFonts w:ascii="Times New Roman" w:hAnsi="Times New Roman" w:cs="Times New Roman"/>
          <w:lang w:eastAsia="sk-SK"/>
        </w:rPr>
      </w:pPr>
      <w:r w:rsidRPr="000D79F8">
        <w:rPr>
          <w:rFonts w:ascii="Times New Roman" w:hAnsi="Times New Roman" w:cs="Times New Roman"/>
          <w:i/>
          <w:iCs/>
          <w:lang w:eastAsia="sk-SK"/>
        </w:rPr>
        <w:t> </w:t>
      </w:r>
    </w:p>
    <w:p w:rsidR="005D7F2F" w:rsidRPr="000D79F8" w:rsidRDefault="005D7F2F" w:rsidP="005D7F2F">
      <w:pPr>
        <w:jc w:val="both"/>
        <w:rPr>
          <w:rFonts w:ascii="Times New Roman" w:hAnsi="Times New Roman" w:cs="Times New Roman"/>
          <w:lang w:eastAsia="sk-SK"/>
        </w:rPr>
      </w:pPr>
      <w:r w:rsidRPr="000D79F8">
        <w:rPr>
          <w:rFonts w:ascii="Times New Roman" w:hAnsi="Times New Roman" w:cs="Times New Roman"/>
          <w:i/>
          <w:iCs/>
          <w:u w:val="single"/>
          <w:lang w:eastAsia="sk-SK"/>
        </w:rPr>
        <w:t>Obrana</w:t>
      </w:r>
    </w:p>
    <w:p w:rsidR="005D7F2F" w:rsidRDefault="005D7F2F" w:rsidP="005D7F2F">
      <w:pPr>
        <w:jc w:val="both"/>
        <w:rPr>
          <w:rFonts w:ascii="Times New Roman" w:hAnsi="Times New Roman" w:cs="Times New Roman"/>
          <w:lang w:eastAsia="sk-SK"/>
        </w:rPr>
      </w:pPr>
      <w:r w:rsidRPr="000D79F8">
        <w:rPr>
          <w:rFonts w:ascii="Times New Roman" w:hAnsi="Times New Roman" w:cs="Times New Roman"/>
          <w:lang w:eastAsia="sk-SK"/>
        </w:rPr>
        <w:t> </w:t>
      </w:r>
    </w:p>
    <w:tbl>
      <w:tblPr>
        <w:tblW w:w="9067" w:type="dxa"/>
        <w:tblLayout w:type="fixed"/>
        <w:tblCellMar>
          <w:left w:w="70" w:type="dxa"/>
          <w:right w:w="70" w:type="dxa"/>
        </w:tblCellMar>
        <w:tblLook w:val="04A0" w:firstRow="1" w:lastRow="0" w:firstColumn="1" w:lastColumn="0" w:noHBand="0" w:noVBand="1"/>
      </w:tblPr>
      <w:tblGrid>
        <w:gridCol w:w="3114"/>
        <w:gridCol w:w="850"/>
        <w:gridCol w:w="850"/>
        <w:gridCol w:w="851"/>
        <w:gridCol w:w="850"/>
        <w:gridCol w:w="851"/>
        <w:gridCol w:w="850"/>
        <w:gridCol w:w="851"/>
      </w:tblGrid>
      <w:tr w:rsidR="005D7F2F" w:rsidRPr="007475EB" w:rsidTr="00D54D95">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7475EB" w:rsidRDefault="005D7F2F" w:rsidP="00D54D95">
            <w:pP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v eurách</w:t>
            </w:r>
          </w:p>
        </w:tc>
        <w:tc>
          <w:tcPr>
            <w:tcW w:w="85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7475EB" w:rsidRDefault="005D7F2F" w:rsidP="00D54D95">
            <w:pPr>
              <w:jc w:val="cente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2014 S</w:t>
            </w:r>
          </w:p>
        </w:tc>
        <w:tc>
          <w:tcPr>
            <w:tcW w:w="85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7475EB" w:rsidRDefault="005D7F2F" w:rsidP="00D54D95">
            <w:pPr>
              <w:jc w:val="cente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2015 S</w:t>
            </w:r>
          </w:p>
        </w:tc>
        <w:tc>
          <w:tcPr>
            <w:tcW w:w="8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7475EB" w:rsidRDefault="005D7F2F" w:rsidP="00D54D95">
            <w:pPr>
              <w:jc w:val="cente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2016 R</w:t>
            </w:r>
          </w:p>
        </w:tc>
        <w:tc>
          <w:tcPr>
            <w:tcW w:w="85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7475EB" w:rsidRDefault="005D7F2F" w:rsidP="00D54D95">
            <w:pPr>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OS</w:t>
            </w:r>
          </w:p>
        </w:tc>
        <w:tc>
          <w:tcPr>
            <w:tcW w:w="8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7475EB" w:rsidRDefault="005D7F2F" w:rsidP="00D54D95">
            <w:pPr>
              <w:jc w:val="cente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2017 N</w:t>
            </w:r>
          </w:p>
        </w:tc>
        <w:tc>
          <w:tcPr>
            <w:tcW w:w="85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7475EB" w:rsidRDefault="005D7F2F" w:rsidP="00D54D95">
            <w:pPr>
              <w:jc w:val="cente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2018 N</w:t>
            </w:r>
          </w:p>
        </w:tc>
        <w:tc>
          <w:tcPr>
            <w:tcW w:w="8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7475EB" w:rsidRDefault="005D7F2F" w:rsidP="00D54D95">
            <w:pPr>
              <w:jc w:val="cente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2019 N</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7475EB" w:rsidRDefault="005D7F2F" w:rsidP="00D54D95">
            <w:pPr>
              <w:rPr>
                <w:rFonts w:ascii="Times New Roman" w:hAnsi="Times New Roman" w:cs="Times New Roman"/>
                <w:b/>
                <w:bCs/>
                <w:color w:val="000000"/>
                <w:sz w:val="14"/>
                <w:szCs w:val="14"/>
                <w:lang w:eastAsia="sk-SK"/>
              </w:rPr>
            </w:pPr>
            <w:r w:rsidRPr="007475EB">
              <w:rPr>
                <w:rFonts w:ascii="Times New Roman" w:hAnsi="Times New Roman" w:cs="Times New Roman"/>
                <w:b/>
                <w:bCs/>
                <w:color w:val="000000"/>
                <w:sz w:val="14"/>
                <w:szCs w:val="14"/>
                <w:lang w:eastAsia="sk-SK"/>
              </w:rPr>
              <w:t>Obrana</w:t>
            </w:r>
          </w:p>
        </w:tc>
        <w:tc>
          <w:tcPr>
            <w:tcW w:w="850"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7475EB" w:rsidRDefault="005D7F2F" w:rsidP="00D54D95">
            <w:pPr>
              <w:jc w:val="right"/>
              <w:rPr>
                <w:rFonts w:ascii="Times New Roman" w:hAnsi="Times New Roman" w:cs="Times New Roman"/>
                <w:b/>
                <w:bCs/>
                <w:color w:val="000000"/>
                <w:sz w:val="14"/>
                <w:szCs w:val="14"/>
                <w:lang w:eastAsia="sk-SK"/>
              </w:rPr>
            </w:pPr>
            <w:r w:rsidRPr="007475EB">
              <w:rPr>
                <w:rFonts w:ascii="Times New Roman" w:hAnsi="Times New Roman" w:cs="Times New Roman"/>
                <w:b/>
                <w:bCs/>
                <w:color w:val="000000"/>
                <w:sz w:val="14"/>
                <w:szCs w:val="14"/>
                <w:lang w:eastAsia="sk-SK"/>
              </w:rPr>
              <w:t>618 113 065</w:t>
            </w:r>
          </w:p>
        </w:tc>
        <w:tc>
          <w:tcPr>
            <w:tcW w:w="850"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7475EB" w:rsidRDefault="005D7F2F" w:rsidP="00D54D95">
            <w:pPr>
              <w:jc w:val="right"/>
              <w:rPr>
                <w:rFonts w:ascii="Times New Roman" w:hAnsi="Times New Roman" w:cs="Times New Roman"/>
                <w:b/>
                <w:bCs/>
                <w:color w:val="000000"/>
                <w:sz w:val="14"/>
                <w:szCs w:val="14"/>
                <w:lang w:eastAsia="sk-SK"/>
              </w:rPr>
            </w:pPr>
            <w:r w:rsidRPr="007475EB">
              <w:rPr>
                <w:rFonts w:ascii="Times New Roman" w:hAnsi="Times New Roman" w:cs="Times New Roman"/>
                <w:b/>
                <w:bCs/>
                <w:color w:val="000000"/>
                <w:sz w:val="14"/>
                <w:szCs w:val="14"/>
                <w:lang w:eastAsia="sk-SK"/>
              </w:rPr>
              <w:t>652 656 546</w:t>
            </w:r>
          </w:p>
        </w:tc>
        <w:tc>
          <w:tcPr>
            <w:tcW w:w="851"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7475EB" w:rsidRDefault="005D7F2F" w:rsidP="00D54D95">
            <w:pPr>
              <w:jc w:val="right"/>
              <w:rPr>
                <w:rFonts w:ascii="Times New Roman" w:hAnsi="Times New Roman" w:cs="Times New Roman"/>
                <w:b/>
                <w:bCs/>
                <w:color w:val="000000"/>
                <w:sz w:val="14"/>
                <w:szCs w:val="14"/>
                <w:lang w:eastAsia="sk-SK"/>
              </w:rPr>
            </w:pPr>
            <w:r w:rsidRPr="007475EB">
              <w:rPr>
                <w:rFonts w:ascii="Times New Roman" w:hAnsi="Times New Roman" w:cs="Times New Roman"/>
                <w:b/>
                <w:bCs/>
                <w:color w:val="000000"/>
                <w:sz w:val="14"/>
                <w:szCs w:val="14"/>
                <w:lang w:eastAsia="sk-SK"/>
              </w:rPr>
              <w:t>652 348 415</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Default="005D7F2F" w:rsidP="00D54D95">
            <w:pPr>
              <w:jc w:val="right"/>
              <w:rPr>
                <w:rFonts w:ascii="Times New Roman" w:hAnsi="Times New Roman" w:cs="Times New Roman"/>
                <w:b/>
                <w:bCs/>
                <w:color w:val="000000"/>
                <w:sz w:val="14"/>
                <w:szCs w:val="14"/>
                <w:lang w:eastAsia="sk-SK"/>
              </w:rPr>
            </w:pPr>
            <w:r w:rsidRPr="0076271F">
              <w:rPr>
                <w:rFonts w:ascii="Times New Roman" w:hAnsi="Times New Roman" w:cs="Times New Roman"/>
                <w:b/>
                <w:bCs/>
                <w:color w:val="000000"/>
                <w:sz w:val="14"/>
                <w:szCs w:val="14"/>
                <w:lang w:eastAsia="sk-SK"/>
              </w:rPr>
              <w:t>669 771 010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Default="005D7F2F" w:rsidP="00D54D95">
            <w:pPr>
              <w:jc w:val="right"/>
              <w:rPr>
                <w:rFonts w:ascii="Times New Roman" w:hAnsi="Times New Roman" w:cs="Times New Roman"/>
                <w:b/>
                <w:bCs/>
                <w:color w:val="000000"/>
                <w:sz w:val="14"/>
                <w:szCs w:val="14"/>
                <w:lang w:eastAsia="sk-SK"/>
              </w:rPr>
            </w:pPr>
            <w:r w:rsidRPr="00884491">
              <w:rPr>
                <w:rFonts w:ascii="Times New Roman" w:hAnsi="Times New Roman" w:cs="Times New Roman"/>
                <w:b/>
                <w:bCs/>
                <w:color w:val="000000"/>
                <w:sz w:val="14"/>
                <w:szCs w:val="14"/>
                <w:lang w:eastAsia="sk-SK"/>
              </w:rPr>
              <w:t>705 688 596</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884491" w:rsidRDefault="005D7F2F" w:rsidP="00D54D95">
            <w:pPr>
              <w:jc w:val="right"/>
              <w:rPr>
                <w:rFonts w:ascii="Times New Roman" w:hAnsi="Times New Roman" w:cs="Times New Roman"/>
                <w:b/>
                <w:bCs/>
                <w:color w:val="000000"/>
                <w:sz w:val="14"/>
                <w:szCs w:val="14"/>
                <w:lang w:eastAsia="sk-SK"/>
              </w:rPr>
            </w:pPr>
            <w:r w:rsidRPr="00884491">
              <w:rPr>
                <w:rFonts w:ascii="Times New Roman" w:hAnsi="Times New Roman" w:cs="Times New Roman"/>
                <w:b/>
                <w:bCs/>
                <w:color w:val="000000"/>
                <w:sz w:val="14"/>
                <w:szCs w:val="14"/>
                <w:lang w:eastAsia="sk-SK"/>
              </w:rPr>
              <w:t>715 602 169</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884491" w:rsidRDefault="005D7F2F" w:rsidP="00D54D95">
            <w:pPr>
              <w:jc w:val="right"/>
              <w:rPr>
                <w:rFonts w:ascii="Times New Roman" w:hAnsi="Times New Roman" w:cs="Times New Roman"/>
                <w:b/>
                <w:bCs/>
                <w:color w:val="000000"/>
                <w:sz w:val="14"/>
                <w:szCs w:val="14"/>
                <w:lang w:eastAsia="sk-SK"/>
              </w:rPr>
            </w:pPr>
            <w:r w:rsidRPr="00884491">
              <w:rPr>
                <w:rFonts w:ascii="Times New Roman" w:hAnsi="Times New Roman" w:cs="Times New Roman"/>
                <w:b/>
                <w:bCs/>
                <w:color w:val="000000"/>
                <w:sz w:val="14"/>
                <w:szCs w:val="14"/>
                <w:lang w:eastAsia="sk-SK"/>
              </w:rPr>
              <w:t>739 458 507</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5D7F2F" w:rsidRPr="007475EB" w:rsidRDefault="005D7F2F" w:rsidP="00D54D95">
            <w:pP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Riadenie a podpora obrany</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243 882 338</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283 483 750</w:t>
            </w:r>
          </w:p>
        </w:tc>
        <w:tc>
          <w:tcPr>
            <w:tcW w:w="851"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269 798 057</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7F2F" w:rsidRPr="0076271F" w:rsidRDefault="005D7F2F" w:rsidP="00D54D95">
            <w:pPr>
              <w:jc w:val="right"/>
              <w:rPr>
                <w:rFonts w:ascii="Times New Roman" w:hAnsi="Times New Roman" w:cs="Times New Roman"/>
                <w:b/>
                <w:bCs/>
                <w:color w:val="000000"/>
                <w:sz w:val="14"/>
                <w:szCs w:val="14"/>
                <w:lang w:eastAsia="sk-SK"/>
              </w:rPr>
            </w:pPr>
            <w:r w:rsidRPr="0076271F">
              <w:rPr>
                <w:rFonts w:ascii="Times New Roman" w:hAnsi="Times New Roman" w:cs="Times New Roman"/>
                <w:b/>
                <w:bCs/>
                <w:color w:val="000000"/>
                <w:sz w:val="14"/>
                <w:szCs w:val="14"/>
                <w:lang w:eastAsia="sk-SK"/>
              </w:rPr>
              <w:t>268 078 143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b/>
                <w:bCs/>
                <w:sz w:val="14"/>
                <w:szCs w:val="14"/>
                <w:lang w:eastAsia="sk-SK"/>
              </w:rPr>
            </w:pPr>
            <w:r w:rsidRPr="00884491">
              <w:rPr>
                <w:rFonts w:ascii="Times New Roman" w:hAnsi="Times New Roman" w:cs="Times New Roman"/>
                <w:b/>
                <w:bCs/>
                <w:sz w:val="14"/>
                <w:szCs w:val="14"/>
                <w:lang w:eastAsia="sk-SK"/>
              </w:rPr>
              <w:t>285 392 617</w:t>
            </w:r>
          </w:p>
        </w:tc>
        <w:tc>
          <w:tcPr>
            <w:tcW w:w="850"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b/>
                <w:bCs/>
                <w:sz w:val="14"/>
                <w:szCs w:val="14"/>
                <w:lang w:eastAsia="sk-SK"/>
              </w:rPr>
            </w:pPr>
            <w:r w:rsidRPr="00884491">
              <w:rPr>
                <w:rFonts w:ascii="Times New Roman" w:hAnsi="Times New Roman" w:cs="Times New Roman"/>
                <w:b/>
                <w:bCs/>
                <w:sz w:val="14"/>
                <w:szCs w:val="14"/>
                <w:lang w:eastAsia="sk-SK"/>
              </w:rPr>
              <w:t>292 550 110</w:t>
            </w:r>
          </w:p>
        </w:tc>
        <w:tc>
          <w:tcPr>
            <w:tcW w:w="851"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b/>
                <w:bCs/>
                <w:sz w:val="14"/>
                <w:szCs w:val="14"/>
                <w:lang w:eastAsia="sk-SK"/>
              </w:rPr>
            </w:pPr>
            <w:r w:rsidRPr="00884491">
              <w:rPr>
                <w:rFonts w:ascii="Times New Roman" w:hAnsi="Times New Roman" w:cs="Times New Roman"/>
                <w:b/>
                <w:bCs/>
                <w:sz w:val="14"/>
                <w:szCs w:val="14"/>
                <w:lang w:eastAsia="sk-SK"/>
              </w:rPr>
              <w:t>303 130 889</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5D7F2F" w:rsidRPr="007475EB" w:rsidRDefault="005D7F2F" w:rsidP="00D54D95">
            <w:pPr>
              <w:rPr>
                <w:rFonts w:ascii="Times New Roman" w:hAnsi="Times New Roman" w:cs="Times New Roman"/>
                <w:sz w:val="14"/>
                <w:szCs w:val="14"/>
                <w:lang w:eastAsia="sk-SK"/>
              </w:rPr>
            </w:pPr>
            <w:r w:rsidRPr="007475EB">
              <w:rPr>
                <w:rFonts w:ascii="Times New Roman" w:hAnsi="Times New Roman" w:cs="Times New Roman"/>
                <w:sz w:val="14"/>
                <w:szCs w:val="14"/>
                <w:lang w:eastAsia="sk-SK"/>
              </w:rPr>
              <w:t xml:space="preserve">          Transfer na osobitný účet</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91 949 347</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91 928 807</w:t>
            </w:r>
          </w:p>
        </w:tc>
        <w:tc>
          <w:tcPr>
            <w:tcW w:w="851"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94 476 800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7F2F" w:rsidRPr="0076271F" w:rsidRDefault="005D7F2F" w:rsidP="00D54D95">
            <w:pPr>
              <w:jc w:val="right"/>
              <w:rPr>
                <w:rFonts w:ascii="Times New Roman" w:hAnsi="Times New Roman" w:cs="Times New Roman"/>
                <w:bCs/>
                <w:color w:val="000000"/>
                <w:sz w:val="14"/>
                <w:szCs w:val="14"/>
                <w:lang w:eastAsia="sk-SK"/>
              </w:rPr>
            </w:pPr>
            <w:r w:rsidRPr="0076271F">
              <w:rPr>
                <w:rFonts w:ascii="Times New Roman" w:hAnsi="Times New Roman" w:cs="Times New Roman"/>
                <w:bCs/>
                <w:color w:val="000000"/>
                <w:sz w:val="14"/>
                <w:szCs w:val="14"/>
                <w:lang w:eastAsia="sk-SK"/>
              </w:rPr>
              <w:t>88 476 800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94 343 500</w:t>
            </w:r>
          </w:p>
        </w:tc>
        <w:tc>
          <w:tcPr>
            <w:tcW w:w="850"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94 843 500</w:t>
            </w:r>
          </w:p>
        </w:tc>
        <w:tc>
          <w:tcPr>
            <w:tcW w:w="851"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95 343 500</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5D7F2F" w:rsidRDefault="005D7F2F" w:rsidP="00D54D95">
            <w:pPr>
              <w:rPr>
                <w:rFonts w:ascii="Times New Roman" w:hAnsi="Times New Roman" w:cs="Times New Roman"/>
                <w:sz w:val="14"/>
                <w:szCs w:val="14"/>
                <w:lang w:eastAsia="sk-SK"/>
              </w:rPr>
            </w:pPr>
            <w:r w:rsidRPr="007475EB">
              <w:rPr>
                <w:rFonts w:ascii="Times New Roman" w:hAnsi="Times New Roman" w:cs="Times New Roman"/>
                <w:sz w:val="14"/>
                <w:szCs w:val="14"/>
                <w:lang w:eastAsia="sk-SK"/>
              </w:rPr>
              <w:t xml:space="preserve">          </w:t>
            </w:r>
            <w:r w:rsidRPr="005F4405">
              <w:rPr>
                <w:rFonts w:ascii="Times New Roman" w:hAnsi="Times New Roman" w:cs="Times New Roman"/>
                <w:sz w:val="14"/>
                <w:szCs w:val="14"/>
                <w:lang w:eastAsia="sk-SK"/>
              </w:rPr>
              <w:t>Príspevok na bývanie</w:t>
            </w:r>
            <w:r>
              <w:rPr>
                <w:rFonts w:ascii="Times New Roman" w:hAnsi="Times New Roman" w:cs="Times New Roman"/>
                <w:sz w:val="14"/>
                <w:szCs w:val="14"/>
                <w:lang w:eastAsia="sk-SK"/>
              </w:rPr>
              <w:t xml:space="preserve"> (do konca roku 2015)</w:t>
            </w:r>
          </w:p>
          <w:p w:rsidR="005D7F2F" w:rsidRPr="007475EB" w:rsidRDefault="005D7F2F" w:rsidP="00D54D95">
            <w:pPr>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5F4405">
              <w:rPr>
                <w:rFonts w:ascii="Times New Roman" w:hAnsi="Times New Roman" w:cs="Times New Roman"/>
                <w:sz w:val="14"/>
                <w:szCs w:val="14"/>
                <w:lang w:eastAsia="sk-SK"/>
              </w:rPr>
              <w:t xml:space="preserve"> a stabilizačný príspevok</w:t>
            </w:r>
            <w:r w:rsidRPr="007475EB">
              <w:rPr>
                <w:rFonts w:ascii="Times New Roman" w:hAnsi="Times New Roman" w:cs="Times New Roman"/>
                <w:sz w:val="14"/>
                <w:szCs w:val="14"/>
                <w:lang w:eastAsia="sk-SK"/>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3 325 802</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1 911 554</w:t>
            </w:r>
          </w:p>
        </w:tc>
        <w:tc>
          <w:tcPr>
            <w:tcW w:w="851"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2 035 291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7F2F" w:rsidRPr="0076271F" w:rsidRDefault="005D7F2F" w:rsidP="00D54D95">
            <w:pPr>
              <w:jc w:val="right"/>
              <w:rPr>
                <w:rFonts w:ascii="Times New Roman" w:hAnsi="Times New Roman" w:cs="Times New Roman"/>
                <w:bCs/>
                <w:color w:val="000000"/>
                <w:sz w:val="14"/>
                <w:szCs w:val="14"/>
                <w:lang w:eastAsia="sk-SK"/>
              </w:rPr>
            </w:pPr>
            <w:r w:rsidRPr="0076271F">
              <w:rPr>
                <w:rFonts w:ascii="Times New Roman" w:hAnsi="Times New Roman" w:cs="Times New Roman"/>
                <w:bCs/>
                <w:color w:val="000000"/>
                <w:sz w:val="14"/>
                <w:szCs w:val="14"/>
                <w:lang w:eastAsia="sk-SK"/>
              </w:rPr>
              <w:t>2 063 318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2 170 404</w:t>
            </w:r>
          </w:p>
        </w:tc>
        <w:tc>
          <w:tcPr>
            <w:tcW w:w="850"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2 170 404</w:t>
            </w:r>
          </w:p>
        </w:tc>
        <w:tc>
          <w:tcPr>
            <w:tcW w:w="851"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2 170 404</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5D7F2F" w:rsidRPr="007475EB" w:rsidRDefault="005D7F2F" w:rsidP="00D54D95">
            <w:pPr>
              <w:rPr>
                <w:rFonts w:ascii="Times New Roman" w:hAnsi="Times New Roman" w:cs="Times New Roman"/>
                <w:sz w:val="14"/>
                <w:szCs w:val="14"/>
                <w:lang w:eastAsia="sk-SK"/>
              </w:rPr>
            </w:pPr>
            <w:r w:rsidRPr="007475EB">
              <w:rPr>
                <w:rFonts w:ascii="Times New Roman" w:hAnsi="Times New Roman" w:cs="Times New Roman"/>
                <w:sz w:val="14"/>
                <w:szCs w:val="14"/>
                <w:lang w:eastAsia="sk-SK"/>
              </w:rPr>
              <w:t xml:space="preserve">          Ostatné riadenie a podpora obrany</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148 607 190</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189 643 389</w:t>
            </w:r>
          </w:p>
        </w:tc>
        <w:tc>
          <w:tcPr>
            <w:tcW w:w="851"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173 285 966</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7F2F" w:rsidRPr="0076271F" w:rsidRDefault="005D7F2F" w:rsidP="00D54D95">
            <w:pPr>
              <w:jc w:val="right"/>
              <w:rPr>
                <w:rFonts w:ascii="Times New Roman" w:hAnsi="Times New Roman" w:cs="Times New Roman"/>
                <w:bCs/>
                <w:color w:val="000000"/>
                <w:sz w:val="14"/>
                <w:szCs w:val="14"/>
                <w:lang w:eastAsia="sk-SK"/>
              </w:rPr>
            </w:pPr>
            <w:r w:rsidRPr="0076271F">
              <w:rPr>
                <w:rFonts w:ascii="Times New Roman" w:hAnsi="Times New Roman" w:cs="Times New Roman"/>
                <w:bCs/>
                <w:color w:val="000000"/>
                <w:sz w:val="14"/>
                <w:szCs w:val="14"/>
                <w:lang w:eastAsia="sk-SK"/>
              </w:rPr>
              <w:t>177 538 025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188 878 713</w:t>
            </w:r>
          </w:p>
        </w:tc>
        <w:tc>
          <w:tcPr>
            <w:tcW w:w="850"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195 536 206</w:t>
            </w:r>
          </w:p>
        </w:tc>
        <w:tc>
          <w:tcPr>
            <w:tcW w:w="851"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205 616 985</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5D7F2F" w:rsidRPr="007475EB" w:rsidRDefault="005D7F2F" w:rsidP="00D54D95">
            <w:pPr>
              <w:rPr>
                <w:rFonts w:ascii="Times New Roman" w:hAnsi="Times New Roman" w:cs="Times New Roman"/>
                <w:b/>
                <w:bCs/>
                <w:color w:val="000000"/>
                <w:sz w:val="14"/>
                <w:szCs w:val="14"/>
                <w:lang w:eastAsia="sk-SK"/>
              </w:rPr>
            </w:pPr>
            <w:r w:rsidRPr="007475EB">
              <w:rPr>
                <w:rFonts w:ascii="Times New Roman" w:hAnsi="Times New Roman" w:cs="Times New Roman"/>
                <w:b/>
                <w:bCs/>
                <w:color w:val="000000"/>
                <w:sz w:val="14"/>
                <w:szCs w:val="14"/>
                <w:lang w:eastAsia="sk-SK"/>
              </w:rPr>
              <w:t>Velenie a zaručovanie obrany</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332 674 413</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369 172 795</w:t>
            </w:r>
          </w:p>
        </w:tc>
        <w:tc>
          <w:tcPr>
            <w:tcW w:w="851"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382 550 358</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7F2F" w:rsidRPr="0076271F" w:rsidRDefault="005D7F2F" w:rsidP="00D54D95">
            <w:pPr>
              <w:jc w:val="right"/>
              <w:rPr>
                <w:rFonts w:ascii="Times New Roman" w:hAnsi="Times New Roman" w:cs="Times New Roman"/>
                <w:b/>
                <w:bCs/>
                <w:color w:val="000000"/>
                <w:sz w:val="14"/>
                <w:szCs w:val="14"/>
                <w:lang w:eastAsia="sk-SK"/>
              </w:rPr>
            </w:pPr>
            <w:r w:rsidRPr="0076271F">
              <w:rPr>
                <w:rFonts w:ascii="Times New Roman" w:hAnsi="Times New Roman" w:cs="Times New Roman"/>
                <w:b/>
                <w:bCs/>
                <w:color w:val="000000"/>
                <w:sz w:val="14"/>
                <w:szCs w:val="14"/>
                <w:lang w:eastAsia="sk-SK"/>
              </w:rPr>
              <w:t>401 692 867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b/>
                <w:bCs/>
                <w:sz w:val="14"/>
                <w:szCs w:val="14"/>
                <w:lang w:eastAsia="sk-SK"/>
              </w:rPr>
            </w:pPr>
            <w:r w:rsidRPr="00884491">
              <w:rPr>
                <w:rFonts w:ascii="Times New Roman" w:hAnsi="Times New Roman" w:cs="Times New Roman"/>
                <w:b/>
                <w:bCs/>
                <w:sz w:val="14"/>
                <w:szCs w:val="14"/>
                <w:lang w:eastAsia="sk-SK"/>
              </w:rPr>
              <w:t>420 295 979</w:t>
            </w:r>
          </w:p>
        </w:tc>
        <w:tc>
          <w:tcPr>
            <w:tcW w:w="850"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b/>
                <w:bCs/>
                <w:sz w:val="14"/>
                <w:szCs w:val="14"/>
                <w:lang w:eastAsia="sk-SK"/>
              </w:rPr>
            </w:pPr>
            <w:r w:rsidRPr="00884491">
              <w:rPr>
                <w:rFonts w:ascii="Times New Roman" w:hAnsi="Times New Roman" w:cs="Times New Roman"/>
                <w:b/>
                <w:bCs/>
                <w:sz w:val="14"/>
                <w:szCs w:val="14"/>
                <w:lang w:eastAsia="sk-SK"/>
              </w:rPr>
              <w:t>423 052 059</w:t>
            </w:r>
          </w:p>
        </w:tc>
        <w:tc>
          <w:tcPr>
            <w:tcW w:w="851"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b/>
                <w:bCs/>
                <w:sz w:val="14"/>
                <w:szCs w:val="14"/>
                <w:lang w:eastAsia="sk-SK"/>
              </w:rPr>
            </w:pPr>
            <w:r w:rsidRPr="00884491">
              <w:rPr>
                <w:rFonts w:ascii="Times New Roman" w:hAnsi="Times New Roman" w:cs="Times New Roman"/>
                <w:b/>
                <w:bCs/>
                <w:sz w:val="14"/>
                <w:szCs w:val="14"/>
                <w:lang w:eastAsia="sk-SK"/>
              </w:rPr>
              <w:t>436 327 618</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5D7F2F" w:rsidRDefault="005D7F2F" w:rsidP="00D54D95">
            <w:pPr>
              <w:rPr>
                <w:rFonts w:ascii="Times New Roman" w:hAnsi="Times New Roman" w:cs="Times New Roman"/>
                <w:sz w:val="14"/>
                <w:szCs w:val="14"/>
                <w:lang w:eastAsia="sk-SK"/>
              </w:rPr>
            </w:pPr>
            <w:r>
              <w:rPr>
                <w:rFonts w:ascii="Times New Roman" w:hAnsi="Times New Roman" w:cs="Times New Roman"/>
                <w:sz w:val="14"/>
                <w:szCs w:val="14"/>
                <w:lang w:eastAsia="sk-SK"/>
              </w:rPr>
              <w:t xml:space="preserve">           Príspevok na bývanie (do konca roku 2015)</w:t>
            </w:r>
          </w:p>
          <w:p w:rsidR="005D7F2F" w:rsidRPr="007475EB" w:rsidRDefault="005D7F2F" w:rsidP="00D54D95">
            <w:pPr>
              <w:rPr>
                <w:rFonts w:ascii="Times New Roman" w:hAnsi="Times New Roman" w:cs="Times New Roman"/>
                <w:sz w:val="14"/>
                <w:szCs w:val="14"/>
                <w:lang w:eastAsia="sk-SK"/>
              </w:rPr>
            </w:pPr>
            <w:r>
              <w:rPr>
                <w:rFonts w:ascii="Times New Roman" w:hAnsi="Times New Roman" w:cs="Times New Roman"/>
                <w:sz w:val="14"/>
                <w:szCs w:val="14"/>
                <w:lang w:eastAsia="sk-SK"/>
              </w:rPr>
              <w:t xml:space="preserve">           a stabilizačný príspevok</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33 425 879</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34 559 585</w:t>
            </w:r>
          </w:p>
        </w:tc>
        <w:tc>
          <w:tcPr>
            <w:tcW w:w="851"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34 968 729</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7F2F" w:rsidRPr="0076271F" w:rsidRDefault="005D7F2F" w:rsidP="00D54D95">
            <w:pPr>
              <w:jc w:val="right"/>
              <w:rPr>
                <w:rFonts w:ascii="Times New Roman" w:hAnsi="Times New Roman" w:cs="Times New Roman"/>
                <w:bCs/>
                <w:color w:val="000000"/>
                <w:sz w:val="14"/>
                <w:szCs w:val="14"/>
                <w:lang w:eastAsia="sk-SK"/>
              </w:rPr>
            </w:pPr>
            <w:r w:rsidRPr="0076271F">
              <w:rPr>
                <w:rFonts w:ascii="Times New Roman" w:hAnsi="Times New Roman" w:cs="Times New Roman"/>
                <w:bCs/>
                <w:color w:val="000000"/>
                <w:sz w:val="14"/>
                <w:szCs w:val="14"/>
                <w:lang w:eastAsia="sk-SK"/>
              </w:rPr>
              <w:t>34 818 592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37 069 862</w:t>
            </w:r>
          </w:p>
        </w:tc>
        <w:tc>
          <w:tcPr>
            <w:tcW w:w="850"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37 418 002</w:t>
            </w:r>
          </w:p>
        </w:tc>
        <w:tc>
          <w:tcPr>
            <w:tcW w:w="851"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37 789 299</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5D7F2F" w:rsidRPr="007475EB" w:rsidRDefault="005D7F2F" w:rsidP="00D54D95">
            <w:pPr>
              <w:rPr>
                <w:rFonts w:ascii="Times New Roman" w:hAnsi="Times New Roman" w:cs="Times New Roman"/>
                <w:sz w:val="14"/>
                <w:szCs w:val="14"/>
                <w:lang w:eastAsia="sk-SK"/>
              </w:rPr>
            </w:pPr>
            <w:r w:rsidRPr="007475EB">
              <w:rPr>
                <w:rFonts w:ascii="Times New Roman" w:hAnsi="Times New Roman" w:cs="Times New Roman"/>
                <w:sz w:val="14"/>
                <w:szCs w:val="14"/>
                <w:lang w:eastAsia="sk-SK"/>
              </w:rPr>
              <w:t xml:space="preserve">          Operácie mimo územia štátu</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24 698 136</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17 114 133</w:t>
            </w:r>
          </w:p>
        </w:tc>
        <w:tc>
          <w:tcPr>
            <w:tcW w:w="851"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27 260 700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7F2F" w:rsidRPr="0076271F" w:rsidRDefault="005D7F2F" w:rsidP="00D54D95">
            <w:pPr>
              <w:jc w:val="right"/>
              <w:rPr>
                <w:rFonts w:ascii="Times New Roman" w:hAnsi="Times New Roman" w:cs="Times New Roman"/>
                <w:bCs/>
                <w:color w:val="000000"/>
                <w:sz w:val="14"/>
                <w:szCs w:val="14"/>
                <w:lang w:eastAsia="sk-SK"/>
              </w:rPr>
            </w:pPr>
            <w:r w:rsidRPr="0076271F">
              <w:rPr>
                <w:rFonts w:ascii="Times New Roman" w:hAnsi="Times New Roman" w:cs="Times New Roman"/>
                <w:bCs/>
                <w:color w:val="000000"/>
                <w:sz w:val="14"/>
                <w:szCs w:val="14"/>
                <w:lang w:eastAsia="sk-SK"/>
              </w:rPr>
              <w:t>25 678 815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29 365 901</w:t>
            </w:r>
          </w:p>
        </w:tc>
        <w:tc>
          <w:tcPr>
            <w:tcW w:w="850"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26 719 951</w:t>
            </w:r>
          </w:p>
        </w:tc>
        <w:tc>
          <w:tcPr>
            <w:tcW w:w="851"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26 720 965</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5D7F2F" w:rsidRPr="007475EB" w:rsidRDefault="005D7F2F" w:rsidP="00D54D95">
            <w:pPr>
              <w:rPr>
                <w:rFonts w:ascii="Times New Roman" w:hAnsi="Times New Roman" w:cs="Times New Roman"/>
                <w:sz w:val="14"/>
                <w:szCs w:val="14"/>
                <w:lang w:eastAsia="sk-SK"/>
              </w:rPr>
            </w:pPr>
            <w:r w:rsidRPr="007475EB">
              <w:rPr>
                <w:rFonts w:ascii="Times New Roman" w:hAnsi="Times New Roman" w:cs="Times New Roman"/>
                <w:sz w:val="14"/>
                <w:szCs w:val="14"/>
                <w:lang w:eastAsia="sk-SK"/>
              </w:rPr>
              <w:t xml:space="preserve">          Ostatné velenie a zaručovanie obrany</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274 550 397</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317 499 077</w:t>
            </w:r>
          </w:p>
        </w:tc>
        <w:tc>
          <w:tcPr>
            <w:tcW w:w="851"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sz w:val="14"/>
                <w:szCs w:val="14"/>
                <w:lang w:eastAsia="sk-SK"/>
              </w:rPr>
            </w:pPr>
            <w:r w:rsidRPr="007475EB">
              <w:rPr>
                <w:rFonts w:ascii="Times New Roman" w:hAnsi="Times New Roman" w:cs="Times New Roman"/>
                <w:sz w:val="14"/>
                <w:szCs w:val="14"/>
                <w:lang w:eastAsia="sk-SK"/>
              </w:rPr>
              <w:t>320 320 929</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7F2F" w:rsidRPr="0076271F" w:rsidRDefault="005D7F2F" w:rsidP="00D54D95">
            <w:pPr>
              <w:jc w:val="right"/>
              <w:rPr>
                <w:rFonts w:ascii="Times New Roman" w:hAnsi="Times New Roman" w:cs="Times New Roman"/>
                <w:bCs/>
                <w:color w:val="000000"/>
                <w:sz w:val="14"/>
                <w:szCs w:val="14"/>
                <w:lang w:eastAsia="sk-SK"/>
              </w:rPr>
            </w:pPr>
            <w:r w:rsidRPr="0076271F">
              <w:rPr>
                <w:rFonts w:ascii="Times New Roman" w:hAnsi="Times New Roman" w:cs="Times New Roman"/>
                <w:bCs/>
                <w:color w:val="000000"/>
                <w:sz w:val="14"/>
                <w:szCs w:val="14"/>
                <w:lang w:eastAsia="sk-SK"/>
              </w:rPr>
              <w:t>341 195 460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353 860 216</w:t>
            </w:r>
          </w:p>
        </w:tc>
        <w:tc>
          <w:tcPr>
            <w:tcW w:w="850"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358 914 106</w:t>
            </w:r>
          </w:p>
        </w:tc>
        <w:tc>
          <w:tcPr>
            <w:tcW w:w="851"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sz w:val="14"/>
                <w:szCs w:val="14"/>
                <w:lang w:eastAsia="sk-SK"/>
              </w:rPr>
            </w:pPr>
            <w:r w:rsidRPr="00884491">
              <w:rPr>
                <w:rFonts w:ascii="Times New Roman" w:hAnsi="Times New Roman" w:cs="Times New Roman"/>
                <w:sz w:val="14"/>
                <w:szCs w:val="14"/>
                <w:lang w:eastAsia="sk-SK"/>
              </w:rPr>
              <w:t>371 817 354</w:t>
            </w:r>
          </w:p>
        </w:tc>
      </w:tr>
      <w:tr w:rsidR="005D7F2F" w:rsidRPr="007475EB" w:rsidTr="00D54D95">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5D7F2F" w:rsidRPr="007475EB" w:rsidRDefault="005D7F2F" w:rsidP="00D54D95">
            <w:pPr>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Centrálna logistika</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41 556 314</w:t>
            </w:r>
          </w:p>
        </w:tc>
        <w:tc>
          <w:tcPr>
            <w:tcW w:w="850"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0</w:t>
            </w:r>
          </w:p>
        </w:tc>
        <w:tc>
          <w:tcPr>
            <w:tcW w:w="851" w:type="dxa"/>
            <w:tcBorders>
              <w:top w:val="nil"/>
              <w:left w:val="nil"/>
              <w:bottom w:val="single" w:sz="4" w:space="0" w:color="auto"/>
              <w:right w:val="single" w:sz="4" w:space="0" w:color="auto"/>
            </w:tcBorders>
            <w:shd w:val="clear" w:color="auto" w:fill="auto"/>
            <w:vAlign w:val="bottom"/>
            <w:hideMark/>
          </w:tcPr>
          <w:p w:rsidR="005D7F2F" w:rsidRPr="007475EB" w:rsidRDefault="005D7F2F" w:rsidP="00D54D95">
            <w:pPr>
              <w:jc w:val="right"/>
              <w:rPr>
                <w:rFonts w:ascii="Times New Roman" w:hAnsi="Times New Roman" w:cs="Times New Roman"/>
                <w:b/>
                <w:bCs/>
                <w:sz w:val="14"/>
                <w:szCs w:val="14"/>
                <w:lang w:eastAsia="sk-SK"/>
              </w:rPr>
            </w:pPr>
            <w:r w:rsidRPr="007475EB">
              <w:rPr>
                <w:rFonts w:ascii="Times New Roman" w:hAnsi="Times New Roman" w:cs="Times New Roman"/>
                <w:b/>
                <w:bCs/>
                <w:sz w:val="14"/>
                <w:szCs w:val="14"/>
                <w:lang w:eastAsia="sk-SK"/>
              </w:rPr>
              <w:t>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7F2F" w:rsidRPr="0076271F" w:rsidRDefault="005D7F2F" w:rsidP="00D54D95">
            <w:pPr>
              <w:jc w:val="right"/>
              <w:rPr>
                <w:rFonts w:ascii="Times New Roman" w:hAnsi="Times New Roman" w:cs="Times New Roman"/>
                <w:b/>
                <w:bCs/>
                <w:color w:val="000000"/>
                <w:sz w:val="14"/>
                <w:szCs w:val="14"/>
                <w:lang w:eastAsia="sk-SK"/>
              </w:rPr>
            </w:pPr>
            <w:r w:rsidRPr="0076271F">
              <w:rPr>
                <w:rFonts w:ascii="Times New Roman" w:hAnsi="Times New Roman" w:cs="Times New Roman"/>
                <w:b/>
                <w:bCs/>
                <w:color w:val="000000"/>
                <w:sz w:val="14"/>
                <w:szCs w:val="14"/>
                <w:lang w:eastAsia="sk-SK"/>
              </w:rPr>
              <w:t>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b/>
                <w:sz w:val="14"/>
                <w:szCs w:val="14"/>
                <w:lang w:eastAsia="sk-SK"/>
              </w:rPr>
            </w:pPr>
            <w:r w:rsidRPr="00884491">
              <w:rPr>
                <w:rFonts w:ascii="Times New Roman" w:hAnsi="Times New Roman" w:cs="Times New Roman"/>
                <w:b/>
                <w:sz w:val="14"/>
                <w:szCs w:val="14"/>
                <w:lang w:eastAsia="sk-SK"/>
              </w:rPr>
              <w:t>0</w:t>
            </w:r>
          </w:p>
        </w:tc>
        <w:tc>
          <w:tcPr>
            <w:tcW w:w="850"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b/>
                <w:sz w:val="14"/>
                <w:szCs w:val="14"/>
                <w:lang w:eastAsia="sk-SK"/>
              </w:rPr>
            </w:pPr>
            <w:r w:rsidRPr="00884491">
              <w:rPr>
                <w:rFonts w:ascii="Times New Roman" w:hAnsi="Times New Roman" w:cs="Times New Roman"/>
                <w:b/>
                <w:sz w:val="14"/>
                <w:szCs w:val="14"/>
                <w:lang w:eastAsia="sk-SK"/>
              </w:rPr>
              <w:t>0</w:t>
            </w:r>
          </w:p>
        </w:tc>
        <w:tc>
          <w:tcPr>
            <w:tcW w:w="851" w:type="dxa"/>
            <w:tcBorders>
              <w:top w:val="nil"/>
              <w:left w:val="nil"/>
              <w:bottom w:val="single" w:sz="4" w:space="0" w:color="auto"/>
              <w:right w:val="single" w:sz="4" w:space="0" w:color="auto"/>
            </w:tcBorders>
            <w:shd w:val="clear" w:color="auto" w:fill="auto"/>
            <w:vAlign w:val="bottom"/>
            <w:hideMark/>
          </w:tcPr>
          <w:p w:rsidR="005D7F2F" w:rsidRPr="00884491" w:rsidRDefault="005D7F2F" w:rsidP="00D54D95">
            <w:pPr>
              <w:jc w:val="right"/>
              <w:rPr>
                <w:rFonts w:ascii="Times New Roman" w:hAnsi="Times New Roman" w:cs="Times New Roman"/>
                <w:b/>
                <w:sz w:val="14"/>
                <w:szCs w:val="14"/>
                <w:lang w:eastAsia="sk-SK"/>
              </w:rPr>
            </w:pPr>
            <w:r w:rsidRPr="00884491">
              <w:rPr>
                <w:rFonts w:ascii="Times New Roman" w:hAnsi="Times New Roman" w:cs="Times New Roman"/>
                <w:b/>
                <w:sz w:val="14"/>
                <w:szCs w:val="14"/>
                <w:lang w:eastAsia="sk-SK"/>
              </w:rPr>
              <w:t>0</w:t>
            </w:r>
          </w:p>
        </w:tc>
      </w:tr>
    </w:tbl>
    <w:p w:rsidR="005D7F2F" w:rsidRPr="000D79F8" w:rsidRDefault="005D7F2F" w:rsidP="005D7F2F">
      <w:pPr>
        <w:jc w:val="both"/>
        <w:rPr>
          <w:rFonts w:ascii="Times New Roman" w:hAnsi="Times New Roman" w:cs="Times New Roman"/>
        </w:rPr>
      </w:pPr>
    </w:p>
    <w:p w:rsidR="005D7F2F" w:rsidRPr="000D79F8" w:rsidRDefault="005D7F2F" w:rsidP="005D7F2F">
      <w:pPr>
        <w:ind w:firstLine="708"/>
        <w:jc w:val="both"/>
        <w:rPr>
          <w:rFonts w:ascii="Times New Roman" w:hAnsi="Times New Roman" w:cs="Times New Roman"/>
        </w:rPr>
      </w:pPr>
      <w:r w:rsidRPr="000D79F8">
        <w:rPr>
          <w:rFonts w:ascii="Times New Roman" w:hAnsi="Times New Roman" w:cs="Times New Roman"/>
        </w:rPr>
        <w:t xml:space="preserve">V rámci programu Obrana sa rozpočtuje bežná prevádzka rezortu, a to najmä riadenie, velenie a podpora obrany, vzdelávanie v rámci Akadémie ozbrojených síl M. R. Štefánika v Liptovskom Mikuláši, správa majetku, ako aj operácie medzinárodného krízového </w:t>
      </w:r>
      <w:r>
        <w:rPr>
          <w:rFonts w:ascii="Times New Roman" w:hAnsi="Times New Roman" w:cs="Times New Roman"/>
        </w:rPr>
        <w:t xml:space="preserve">manažmentu. </w:t>
      </w:r>
      <w:r w:rsidRPr="000D79F8">
        <w:rPr>
          <w:rFonts w:ascii="Times New Roman" w:hAnsi="Times New Roman" w:cs="Times New Roman"/>
        </w:rPr>
        <w:t xml:space="preserve">Rozpočtujú sa tu výdavky na vojenskú políciu, činnosť Vojenského spravodajstva, Vojenského archívu v Trnave, Úradu hlavného lekára, Centra výcviku Lešť, </w:t>
      </w:r>
      <w:r w:rsidRPr="000D79F8">
        <w:rPr>
          <w:rFonts w:ascii="Times New Roman" w:hAnsi="Times New Roman" w:cs="Times New Roman"/>
        </w:rPr>
        <w:lastRenderedPageBreak/>
        <w:t xml:space="preserve">Vojenského technického a skúšobného ústavu Záhorie, Vojenského úradu sociálneho zabezpečenia, úlohy </w:t>
      </w:r>
      <w:proofErr w:type="spellStart"/>
      <w:r w:rsidRPr="000D79F8">
        <w:rPr>
          <w:rFonts w:ascii="Times New Roman" w:hAnsi="Times New Roman" w:cs="Times New Roman"/>
        </w:rPr>
        <w:t>Ordinariátu</w:t>
      </w:r>
      <w:proofErr w:type="spellEnd"/>
      <w:r w:rsidRPr="000D79F8">
        <w:rPr>
          <w:rFonts w:ascii="Times New Roman" w:hAnsi="Times New Roman" w:cs="Times New Roman"/>
        </w:rPr>
        <w:t xml:space="preserve"> ozbrojených síl, Ústredia ekumenickej pastoračnej služby v ozbrojených silách, Vojenského historického ústavu, Úradu pre obrannú štandardizáciu a Vojenského športového centra Dukla Banská Bystrica. </w:t>
      </w:r>
    </w:p>
    <w:p w:rsidR="005D7F2F" w:rsidRPr="000D79F8" w:rsidRDefault="005D7F2F" w:rsidP="005D7F2F">
      <w:pPr>
        <w:jc w:val="both"/>
        <w:rPr>
          <w:rFonts w:ascii="Times New Roman" w:hAnsi="Times New Roman" w:cs="Times New Roman"/>
        </w:rPr>
      </w:pPr>
    </w:p>
    <w:p w:rsidR="005D7F2F" w:rsidRPr="000D79F8" w:rsidRDefault="005D7F2F" w:rsidP="005D7F2F">
      <w:pPr>
        <w:ind w:firstLine="708"/>
        <w:jc w:val="both"/>
        <w:rPr>
          <w:rFonts w:ascii="Times New Roman" w:hAnsi="Times New Roman" w:cs="Times New Roman"/>
        </w:rPr>
      </w:pPr>
      <w:r w:rsidRPr="000D79F8">
        <w:rPr>
          <w:rFonts w:ascii="Times New Roman" w:hAnsi="Times New Roman" w:cs="Times New Roman"/>
        </w:rPr>
        <w:t>Systém sociálneho zabezpečenia definovaný v zákone č. 328/2002 Z. z. o sociálnom zabezpečení policajtov a vojakov je pri súčasných existujúcich parametroch vysoko deficitný. Vzhľadom na úroveň sociálnych benefitov a vývoja počtu prispievateľov a prijímateľov v rámci systému sociálneho zabezpečenia sa tak každoročne odčerpáva zo štátneho rozpočtu významná suma zdrojov, ktorá tak znižuje disponibilné zdroje rezortu. Prostriedky urč</w:t>
      </w:r>
      <w:r>
        <w:rPr>
          <w:rFonts w:ascii="Times New Roman" w:hAnsi="Times New Roman" w:cs="Times New Roman"/>
        </w:rPr>
        <w:t>ené na osobitný účet v roku 2017 sú rozpočtované v sume 94,3</w:t>
      </w:r>
      <w:r w:rsidRPr="000D79F8">
        <w:rPr>
          <w:rFonts w:ascii="Times New Roman" w:hAnsi="Times New Roman" w:cs="Times New Roman"/>
        </w:rPr>
        <w:t xml:space="preserve"> mil. eur. </w:t>
      </w:r>
    </w:p>
    <w:p w:rsidR="005D7F2F" w:rsidRPr="000D79F8" w:rsidRDefault="005D7F2F" w:rsidP="005D7F2F">
      <w:pPr>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0D79F8">
        <w:rPr>
          <w:rFonts w:ascii="Times New Roman" w:hAnsi="Times New Roman" w:cs="Times New Roman"/>
        </w:rPr>
        <w:t>Peňažnou dá</w:t>
      </w:r>
      <w:r>
        <w:rPr>
          <w:rFonts w:ascii="Times New Roman" w:hAnsi="Times New Roman" w:cs="Times New Roman"/>
        </w:rPr>
        <w:t>vkou poskytovanou vojakom je aj stabilizačný príspevok, ktorý sa vypláca</w:t>
      </w:r>
      <w:r w:rsidRPr="000D79F8">
        <w:rPr>
          <w:rFonts w:ascii="Times New Roman" w:hAnsi="Times New Roman" w:cs="Times New Roman"/>
        </w:rPr>
        <w:t xml:space="preserve"> v zmysle  zákona č. </w:t>
      </w:r>
      <w:r>
        <w:rPr>
          <w:rFonts w:ascii="Times New Roman" w:hAnsi="Times New Roman" w:cs="Times New Roman"/>
        </w:rPr>
        <w:t>281/2015</w:t>
      </w:r>
      <w:r w:rsidRPr="000D79F8">
        <w:rPr>
          <w:rFonts w:ascii="Times New Roman" w:hAnsi="Times New Roman" w:cs="Times New Roman"/>
        </w:rPr>
        <w:t xml:space="preserve"> Z. z. o štátnej službe profesionálnych vojakov</w:t>
      </w:r>
      <w:r>
        <w:rPr>
          <w:rFonts w:ascii="Times New Roman" w:hAnsi="Times New Roman" w:cs="Times New Roman"/>
        </w:rPr>
        <w:t xml:space="preserve">. Prostriedky určené na </w:t>
      </w:r>
      <w:r w:rsidRPr="000D79F8">
        <w:rPr>
          <w:rFonts w:ascii="Times New Roman" w:hAnsi="Times New Roman" w:cs="Times New Roman"/>
        </w:rPr>
        <w:t>st</w:t>
      </w:r>
      <w:r>
        <w:rPr>
          <w:rFonts w:ascii="Times New Roman" w:hAnsi="Times New Roman" w:cs="Times New Roman"/>
        </w:rPr>
        <w:t>abilizačný príspevok na rok 2017</w:t>
      </w:r>
      <w:r w:rsidRPr="000D79F8">
        <w:rPr>
          <w:rFonts w:ascii="Times New Roman" w:hAnsi="Times New Roman" w:cs="Times New Roman"/>
        </w:rPr>
        <w:t xml:space="preserve"> sú rozpočtované v sume </w:t>
      </w:r>
      <w:r>
        <w:rPr>
          <w:rFonts w:ascii="Times New Roman" w:hAnsi="Times New Roman" w:cs="Times New Roman"/>
        </w:rPr>
        <w:t xml:space="preserve">39,2 mil. eur, čo predstavuje oproti schválenému rozpočtu roku 2016 nárast o 2,24 mil. eur, t. j. o 6,04 %. </w:t>
      </w:r>
      <w:r w:rsidRPr="000D79F8">
        <w:rPr>
          <w:rFonts w:ascii="Times New Roman" w:hAnsi="Times New Roman" w:cs="Times New Roman"/>
        </w:rPr>
        <w:t xml:space="preserve"> </w:t>
      </w:r>
    </w:p>
    <w:p w:rsidR="005D7F2F" w:rsidRPr="000D79F8" w:rsidRDefault="005D7F2F" w:rsidP="005D7F2F">
      <w:pPr>
        <w:ind w:firstLine="708"/>
        <w:jc w:val="both"/>
        <w:rPr>
          <w:rFonts w:ascii="Times New Roman" w:hAnsi="Times New Roman" w:cs="Times New Roman"/>
        </w:rPr>
      </w:pPr>
    </w:p>
    <w:tbl>
      <w:tblPr>
        <w:tblW w:w="9067" w:type="dxa"/>
        <w:tblLayout w:type="fixed"/>
        <w:tblCellMar>
          <w:left w:w="70" w:type="dxa"/>
          <w:right w:w="70" w:type="dxa"/>
        </w:tblCellMar>
        <w:tblLook w:val="04A0" w:firstRow="1" w:lastRow="0" w:firstColumn="1" w:lastColumn="0" w:noHBand="0" w:noVBand="1"/>
      </w:tblPr>
      <w:tblGrid>
        <w:gridCol w:w="1980"/>
        <w:gridCol w:w="1012"/>
        <w:gridCol w:w="1012"/>
        <w:gridCol w:w="1013"/>
        <w:gridCol w:w="1012"/>
        <w:gridCol w:w="1013"/>
        <w:gridCol w:w="1012"/>
        <w:gridCol w:w="1013"/>
      </w:tblGrid>
      <w:tr w:rsidR="005D7F2F" w:rsidRPr="00C67589" w:rsidTr="00D54D95">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C67589" w:rsidRDefault="005D7F2F" w:rsidP="00D54D95">
            <w:pPr>
              <w:rPr>
                <w:rFonts w:ascii="Times New Roman" w:hAnsi="Times New Roman" w:cs="Times New Roman"/>
                <w:b/>
                <w:bCs/>
                <w:sz w:val="14"/>
                <w:szCs w:val="14"/>
                <w:lang w:eastAsia="sk-SK"/>
              </w:rPr>
            </w:pPr>
            <w:r w:rsidRPr="00C67589">
              <w:rPr>
                <w:rFonts w:ascii="Times New Roman" w:hAnsi="Times New Roman" w:cs="Times New Roman"/>
                <w:b/>
                <w:bCs/>
                <w:sz w:val="14"/>
                <w:szCs w:val="14"/>
                <w:lang w:eastAsia="sk-SK"/>
              </w:rPr>
              <w:t>v eurách</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C67589" w:rsidRDefault="005D7F2F" w:rsidP="00D54D95">
            <w:pPr>
              <w:jc w:val="center"/>
              <w:rPr>
                <w:rFonts w:ascii="Times New Roman" w:hAnsi="Times New Roman" w:cs="Times New Roman"/>
                <w:b/>
                <w:bCs/>
                <w:sz w:val="14"/>
                <w:szCs w:val="14"/>
                <w:lang w:eastAsia="sk-SK"/>
              </w:rPr>
            </w:pPr>
            <w:r w:rsidRPr="00C67589">
              <w:rPr>
                <w:rFonts w:ascii="Times New Roman" w:hAnsi="Times New Roman" w:cs="Times New Roman"/>
                <w:b/>
                <w:bCs/>
                <w:sz w:val="14"/>
                <w:szCs w:val="14"/>
                <w:lang w:eastAsia="sk-SK"/>
              </w:rPr>
              <w:t>2014 S</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C67589" w:rsidRDefault="005D7F2F" w:rsidP="00D54D95">
            <w:pPr>
              <w:jc w:val="center"/>
              <w:rPr>
                <w:rFonts w:ascii="Times New Roman" w:hAnsi="Times New Roman" w:cs="Times New Roman"/>
                <w:b/>
                <w:bCs/>
                <w:sz w:val="14"/>
                <w:szCs w:val="14"/>
                <w:lang w:eastAsia="sk-SK"/>
              </w:rPr>
            </w:pPr>
            <w:r w:rsidRPr="00C67589">
              <w:rPr>
                <w:rFonts w:ascii="Times New Roman" w:hAnsi="Times New Roman" w:cs="Times New Roman"/>
                <w:b/>
                <w:bCs/>
                <w:sz w:val="14"/>
                <w:szCs w:val="14"/>
                <w:lang w:eastAsia="sk-SK"/>
              </w:rPr>
              <w:t>2015 S</w:t>
            </w:r>
          </w:p>
        </w:tc>
        <w:tc>
          <w:tcPr>
            <w:tcW w:w="101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C67589" w:rsidRDefault="005D7F2F" w:rsidP="00D54D95">
            <w:pPr>
              <w:jc w:val="center"/>
              <w:rPr>
                <w:rFonts w:ascii="Times New Roman" w:hAnsi="Times New Roman" w:cs="Times New Roman"/>
                <w:b/>
                <w:bCs/>
                <w:sz w:val="14"/>
                <w:szCs w:val="14"/>
                <w:lang w:eastAsia="sk-SK"/>
              </w:rPr>
            </w:pPr>
            <w:r w:rsidRPr="00C67589">
              <w:rPr>
                <w:rFonts w:ascii="Times New Roman" w:hAnsi="Times New Roman" w:cs="Times New Roman"/>
                <w:b/>
                <w:bCs/>
                <w:sz w:val="14"/>
                <w:szCs w:val="14"/>
                <w:lang w:eastAsia="sk-SK"/>
              </w:rPr>
              <w:t>2016 R</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C67589" w:rsidRDefault="005D7F2F" w:rsidP="00D54D95">
            <w:pPr>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OS</w:t>
            </w:r>
          </w:p>
        </w:tc>
        <w:tc>
          <w:tcPr>
            <w:tcW w:w="101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C67589" w:rsidRDefault="005D7F2F" w:rsidP="00D54D95">
            <w:pPr>
              <w:jc w:val="center"/>
              <w:rPr>
                <w:rFonts w:ascii="Times New Roman" w:hAnsi="Times New Roman" w:cs="Times New Roman"/>
                <w:b/>
                <w:bCs/>
                <w:sz w:val="14"/>
                <w:szCs w:val="14"/>
                <w:lang w:eastAsia="sk-SK"/>
              </w:rPr>
            </w:pPr>
            <w:r w:rsidRPr="00C67589">
              <w:rPr>
                <w:rFonts w:ascii="Times New Roman" w:hAnsi="Times New Roman" w:cs="Times New Roman"/>
                <w:b/>
                <w:bCs/>
                <w:sz w:val="14"/>
                <w:szCs w:val="14"/>
                <w:lang w:eastAsia="sk-SK"/>
              </w:rPr>
              <w:t>2017 N</w:t>
            </w:r>
          </w:p>
        </w:tc>
        <w:tc>
          <w:tcPr>
            <w:tcW w:w="101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C67589" w:rsidRDefault="005D7F2F" w:rsidP="00D54D95">
            <w:pPr>
              <w:jc w:val="center"/>
              <w:rPr>
                <w:rFonts w:ascii="Times New Roman" w:hAnsi="Times New Roman" w:cs="Times New Roman"/>
                <w:b/>
                <w:bCs/>
                <w:sz w:val="14"/>
                <w:szCs w:val="14"/>
                <w:lang w:eastAsia="sk-SK"/>
              </w:rPr>
            </w:pPr>
            <w:r w:rsidRPr="00C67589">
              <w:rPr>
                <w:rFonts w:ascii="Times New Roman" w:hAnsi="Times New Roman" w:cs="Times New Roman"/>
                <w:b/>
                <w:bCs/>
                <w:sz w:val="14"/>
                <w:szCs w:val="14"/>
                <w:lang w:eastAsia="sk-SK"/>
              </w:rPr>
              <w:t>2018 N</w:t>
            </w:r>
          </w:p>
        </w:tc>
        <w:tc>
          <w:tcPr>
            <w:tcW w:w="101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C67589" w:rsidRDefault="005D7F2F" w:rsidP="00D54D95">
            <w:pPr>
              <w:jc w:val="center"/>
              <w:rPr>
                <w:rFonts w:ascii="Times New Roman" w:hAnsi="Times New Roman" w:cs="Times New Roman"/>
                <w:b/>
                <w:bCs/>
                <w:sz w:val="14"/>
                <w:szCs w:val="14"/>
                <w:lang w:eastAsia="sk-SK"/>
              </w:rPr>
            </w:pPr>
            <w:r w:rsidRPr="00C67589">
              <w:rPr>
                <w:rFonts w:ascii="Times New Roman" w:hAnsi="Times New Roman" w:cs="Times New Roman"/>
                <w:b/>
                <w:bCs/>
                <w:sz w:val="14"/>
                <w:szCs w:val="14"/>
                <w:lang w:eastAsia="sk-SK"/>
              </w:rPr>
              <w:t>2019 N</w:t>
            </w:r>
          </w:p>
        </w:tc>
      </w:tr>
      <w:tr w:rsidR="005D7F2F" w:rsidRPr="00C67589" w:rsidTr="00D54D95">
        <w:trPr>
          <w:trHeight w:val="255"/>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C67589" w:rsidRDefault="005D7F2F" w:rsidP="00D54D95">
            <w:pPr>
              <w:rPr>
                <w:rFonts w:ascii="Times New Roman" w:hAnsi="Times New Roman" w:cs="Times New Roman"/>
                <w:b/>
                <w:bCs/>
                <w:color w:val="000000"/>
                <w:sz w:val="14"/>
                <w:szCs w:val="14"/>
                <w:lang w:eastAsia="sk-SK"/>
              </w:rPr>
            </w:pPr>
            <w:r w:rsidRPr="00C67589">
              <w:rPr>
                <w:rFonts w:ascii="Times New Roman" w:hAnsi="Times New Roman" w:cs="Times New Roman"/>
                <w:b/>
                <w:bCs/>
                <w:color w:val="000000"/>
                <w:sz w:val="14"/>
                <w:szCs w:val="14"/>
                <w:lang w:eastAsia="sk-SK"/>
              </w:rPr>
              <w:t>Operácie mimo územia štátu</w:t>
            </w:r>
          </w:p>
        </w:tc>
        <w:tc>
          <w:tcPr>
            <w:tcW w:w="101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C67589" w:rsidRDefault="005D7F2F" w:rsidP="00D54D95">
            <w:pPr>
              <w:jc w:val="right"/>
              <w:rPr>
                <w:rFonts w:ascii="Times New Roman" w:hAnsi="Times New Roman" w:cs="Times New Roman"/>
                <w:b/>
                <w:bCs/>
                <w:color w:val="000000"/>
                <w:sz w:val="14"/>
                <w:szCs w:val="14"/>
                <w:lang w:eastAsia="sk-SK"/>
              </w:rPr>
            </w:pPr>
            <w:r w:rsidRPr="00C67589">
              <w:rPr>
                <w:rFonts w:ascii="Times New Roman" w:hAnsi="Times New Roman" w:cs="Times New Roman"/>
                <w:b/>
                <w:bCs/>
                <w:color w:val="000000"/>
                <w:sz w:val="14"/>
                <w:szCs w:val="14"/>
                <w:lang w:eastAsia="sk-SK"/>
              </w:rPr>
              <w:t>27 159 403</w:t>
            </w:r>
          </w:p>
        </w:tc>
        <w:tc>
          <w:tcPr>
            <w:tcW w:w="101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C67589" w:rsidRDefault="005D7F2F" w:rsidP="00D54D95">
            <w:pPr>
              <w:jc w:val="right"/>
              <w:rPr>
                <w:rFonts w:ascii="Times New Roman" w:hAnsi="Times New Roman" w:cs="Times New Roman"/>
                <w:b/>
                <w:bCs/>
                <w:color w:val="000000"/>
                <w:sz w:val="14"/>
                <w:szCs w:val="14"/>
                <w:lang w:eastAsia="sk-SK"/>
              </w:rPr>
            </w:pPr>
            <w:r w:rsidRPr="00C67589">
              <w:rPr>
                <w:rFonts w:ascii="Times New Roman" w:hAnsi="Times New Roman" w:cs="Times New Roman"/>
                <w:b/>
                <w:bCs/>
                <w:color w:val="000000"/>
                <w:sz w:val="14"/>
                <w:szCs w:val="14"/>
                <w:lang w:eastAsia="sk-SK"/>
              </w:rPr>
              <w:t>19 135 070</w:t>
            </w:r>
          </w:p>
        </w:tc>
        <w:tc>
          <w:tcPr>
            <w:tcW w:w="1013"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C67589" w:rsidRDefault="005D7F2F" w:rsidP="00D54D95">
            <w:pPr>
              <w:jc w:val="right"/>
              <w:rPr>
                <w:rFonts w:ascii="Times New Roman" w:hAnsi="Times New Roman" w:cs="Times New Roman"/>
                <w:b/>
                <w:bCs/>
                <w:color w:val="000000"/>
                <w:sz w:val="14"/>
                <w:szCs w:val="14"/>
                <w:lang w:eastAsia="sk-SK"/>
              </w:rPr>
            </w:pPr>
            <w:r w:rsidRPr="00C67589">
              <w:rPr>
                <w:rFonts w:ascii="Times New Roman" w:hAnsi="Times New Roman" w:cs="Times New Roman"/>
                <w:b/>
                <w:bCs/>
                <w:color w:val="000000"/>
                <w:sz w:val="14"/>
                <w:szCs w:val="14"/>
                <w:lang w:eastAsia="sk-SK"/>
              </w:rPr>
              <w:t>32 945 383</w:t>
            </w:r>
          </w:p>
        </w:tc>
        <w:tc>
          <w:tcPr>
            <w:tcW w:w="101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C67589" w:rsidRDefault="005D7F2F" w:rsidP="00D54D95">
            <w:pPr>
              <w:jc w:val="right"/>
              <w:rPr>
                <w:rFonts w:ascii="Times New Roman" w:hAnsi="Times New Roman" w:cs="Times New Roman"/>
                <w:b/>
                <w:bCs/>
                <w:color w:val="000000"/>
                <w:sz w:val="14"/>
                <w:szCs w:val="14"/>
                <w:lang w:eastAsia="sk-SK"/>
              </w:rPr>
            </w:pPr>
            <w:r w:rsidRPr="00C67589">
              <w:rPr>
                <w:rFonts w:ascii="Times New Roman" w:hAnsi="Times New Roman" w:cs="Times New Roman"/>
                <w:b/>
                <w:bCs/>
                <w:color w:val="000000"/>
                <w:sz w:val="14"/>
                <w:szCs w:val="14"/>
                <w:lang w:eastAsia="sk-SK"/>
              </w:rPr>
              <w:t>31 363 498</w:t>
            </w:r>
          </w:p>
        </w:tc>
        <w:tc>
          <w:tcPr>
            <w:tcW w:w="1013"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C67589" w:rsidRDefault="005D7F2F" w:rsidP="00D54D95">
            <w:pPr>
              <w:jc w:val="right"/>
              <w:rPr>
                <w:rFonts w:ascii="Times New Roman" w:hAnsi="Times New Roman" w:cs="Times New Roman"/>
                <w:b/>
                <w:bCs/>
                <w:color w:val="000000"/>
                <w:sz w:val="14"/>
                <w:szCs w:val="14"/>
                <w:lang w:eastAsia="sk-SK"/>
              </w:rPr>
            </w:pPr>
            <w:r w:rsidRPr="00C67589">
              <w:rPr>
                <w:rFonts w:ascii="Times New Roman" w:hAnsi="Times New Roman" w:cs="Times New Roman"/>
                <w:b/>
                <w:bCs/>
                <w:color w:val="000000"/>
                <w:sz w:val="14"/>
                <w:szCs w:val="14"/>
                <w:lang w:eastAsia="sk-SK"/>
              </w:rPr>
              <w:t>29 365 901</w:t>
            </w:r>
          </w:p>
        </w:tc>
        <w:tc>
          <w:tcPr>
            <w:tcW w:w="101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C67589" w:rsidRDefault="005D7F2F" w:rsidP="00D54D95">
            <w:pPr>
              <w:jc w:val="right"/>
              <w:rPr>
                <w:rFonts w:ascii="Times New Roman" w:hAnsi="Times New Roman" w:cs="Times New Roman"/>
                <w:b/>
                <w:bCs/>
                <w:color w:val="000000"/>
                <w:sz w:val="14"/>
                <w:szCs w:val="14"/>
                <w:lang w:eastAsia="sk-SK"/>
              </w:rPr>
            </w:pPr>
            <w:r w:rsidRPr="00C67589">
              <w:rPr>
                <w:rFonts w:ascii="Times New Roman" w:hAnsi="Times New Roman" w:cs="Times New Roman"/>
                <w:b/>
                <w:bCs/>
                <w:color w:val="000000"/>
                <w:sz w:val="14"/>
                <w:szCs w:val="14"/>
                <w:lang w:eastAsia="sk-SK"/>
              </w:rPr>
              <w:t>26 719 951</w:t>
            </w:r>
          </w:p>
        </w:tc>
        <w:tc>
          <w:tcPr>
            <w:tcW w:w="1013"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C67589" w:rsidRDefault="005D7F2F" w:rsidP="00D54D95">
            <w:pPr>
              <w:jc w:val="right"/>
              <w:rPr>
                <w:rFonts w:ascii="Times New Roman" w:hAnsi="Times New Roman" w:cs="Times New Roman"/>
                <w:b/>
                <w:bCs/>
                <w:color w:val="000000"/>
                <w:sz w:val="14"/>
                <w:szCs w:val="14"/>
                <w:lang w:eastAsia="sk-SK"/>
              </w:rPr>
            </w:pPr>
            <w:r w:rsidRPr="0076271F">
              <w:rPr>
                <w:rFonts w:ascii="Times New Roman" w:hAnsi="Times New Roman" w:cs="Times New Roman"/>
                <w:b/>
                <w:bCs/>
                <w:color w:val="000000"/>
                <w:sz w:val="14"/>
                <w:szCs w:val="14"/>
                <w:lang w:eastAsia="sk-SK"/>
              </w:rPr>
              <w:t>26 720 965</w:t>
            </w:r>
          </w:p>
        </w:tc>
      </w:tr>
      <w:tr w:rsidR="005D7F2F" w:rsidRPr="00C67589" w:rsidTr="00D54D95">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C67589" w:rsidRDefault="005D7F2F" w:rsidP="00D54D95">
            <w:pPr>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Osobné výdavky</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20 259 946 </w:t>
            </w:r>
          </w:p>
        </w:tc>
        <w:tc>
          <w:tcPr>
            <w:tcW w:w="1012" w:type="dxa"/>
            <w:tcBorders>
              <w:top w:val="nil"/>
              <w:left w:val="nil"/>
              <w:bottom w:val="nil"/>
              <w:right w:val="nil"/>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10 581 716</w:t>
            </w:r>
          </w:p>
        </w:tc>
        <w:tc>
          <w:tcPr>
            <w:tcW w:w="1013" w:type="dxa"/>
            <w:tcBorders>
              <w:top w:val="nil"/>
              <w:left w:val="single" w:sz="4" w:space="0" w:color="auto"/>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18 947 972 </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18 712 177 </w:t>
            </w:r>
          </w:p>
        </w:tc>
        <w:tc>
          <w:tcPr>
            <w:tcW w:w="1013" w:type="dxa"/>
            <w:tcBorders>
              <w:top w:val="nil"/>
              <w:left w:val="nil"/>
              <w:bottom w:val="nil"/>
              <w:right w:val="nil"/>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13 768 768</w:t>
            </w: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10 596 378</w:t>
            </w:r>
          </w:p>
        </w:tc>
        <w:tc>
          <w:tcPr>
            <w:tcW w:w="1013" w:type="dxa"/>
            <w:tcBorders>
              <w:top w:val="nil"/>
              <w:left w:val="nil"/>
              <w:bottom w:val="single" w:sz="4" w:space="0" w:color="auto"/>
              <w:right w:val="single" w:sz="4" w:space="0" w:color="auto"/>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10 598 392</w:t>
            </w:r>
          </w:p>
        </w:tc>
      </w:tr>
      <w:tr w:rsidR="005D7F2F" w:rsidRPr="00C67589" w:rsidTr="00D54D95">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C67589" w:rsidRDefault="005D7F2F" w:rsidP="00D54D95">
            <w:pPr>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Tovary a služby</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5 511 074 </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7 743 479 </w:t>
            </w:r>
          </w:p>
        </w:tc>
        <w:tc>
          <w:tcPr>
            <w:tcW w:w="1013"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10 504 611 </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9 156 409 </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14 402 766 </w:t>
            </w:r>
          </w:p>
        </w:tc>
        <w:tc>
          <w:tcPr>
            <w:tcW w:w="1012" w:type="dxa"/>
            <w:tcBorders>
              <w:top w:val="nil"/>
              <w:left w:val="nil"/>
              <w:bottom w:val="single" w:sz="4" w:space="0" w:color="auto"/>
              <w:right w:val="single" w:sz="4" w:space="0" w:color="auto"/>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14 929 206</w:t>
            </w:r>
          </w:p>
        </w:tc>
        <w:tc>
          <w:tcPr>
            <w:tcW w:w="1013" w:type="dxa"/>
            <w:tcBorders>
              <w:top w:val="nil"/>
              <w:left w:val="nil"/>
              <w:bottom w:val="single" w:sz="4" w:space="0" w:color="auto"/>
              <w:right w:val="single" w:sz="4" w:space="0" w:color="auto"/>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76271F">
              <w:rPr>
                <w:rFonts w:ascii="Times New Roman" w:hAnsi="Times New Roman" w:cs="Times New Roman"/>
                <w:color w:val="000000"/>
                <w:sz w:val="14"/>
                <w:szCs w:val="14"/>
                <w:lang w:eastAsia="sk-SK"/>
              </w:rPr>
              <w:t>14 928 206</w:t>
            </w:r>
          </w:p>
        </w:tc>
      </w:tr>
      <w:tr w:rsidR="005D7F2F" w:rsidRPr="00C67589" w:rsidTr="00D54D95">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C67589" w:rsidRDefault="005D7F2F" w:rsidP="00D54D95">
            <w:pPr>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Transfery</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1 388 383 </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809 875 </w:t>
            </w:r>
          </w:p>
        </w:tc>
        <w:tc>
          <w:tcPr>
            <w:tcW w:w="1013"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927 081 </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932 593 </w:t>
            </w:r>
          </w:p>
        </w:tc>
        <w:tc>
          <w:tcPr>
            <w:tcW w:w="1013"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894 367 </w:t>
            </w:r>
          </w:p>
        </w:tc>
        <w:tc>
          <w:tcPr>
            <w:tcW w:w="1012" w:type="dxa"/>
            <w:tcBorders>
              <w:top w:val="nil"/>
              <w:left w:val="nil"/>
              <w:bottom w:val="single" w:sz="4" w:space="0" w:color="auto"/>
              <w:right w:val="single" w:sz="4" w:space="0" w:color="auto"/>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894 367</w:t>
            </w:r>
          </w:p>
        </w:tc>
        <w:tc>
          <w:tcPr>
            <w:tcW w:w="1013" w:type="dxa"/>
            <w:tcBorders>
              <w:top w:val="nil"/>
              <w:left w:val="nil"/>
              <w:bottom w:val="single" w:sz="4" w:space="0" w:color="auto"/>
              <w:right w:val="single" w:sz="4" w:space="0" w:color="auto"/>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894 367</w:t>
            </w:r>
          </w:p>
        </w:tc>
      </w:tr>
      <w:tr w:rsidR="005D7F2F" w:rsidRPr="00C67589" w:rsidTr="00D54D95">
        <w:trPr>
          <w:trHeight w:val="25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C67589" w:rsidRDefault="005D7F2F" w:rsidP="00D54D95">
            <w:pPr>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Kapitálové výdavky</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0 </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0 </w:t>
            </w:r>
          </w:p>
        </w:tc>
        <w:tc>
          <w:tcPr>
            <w:tcW w:w="1013"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2 565 719 </w:t>
            </w:r>
          </w:p>
        </w:tc>
        <w:tc>
          <w:tcPr>
            <w:tcW w:w="1012"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2 562 319 </w:t>
            </w:r>
          </w:p>
        </w:tc>
        <w:tc>
          <w:tcPr>
            <w:tcW w:w="1013" w:type="dxa"/>
            <w:tcBorders>
              <w:top w:val="nil"/>
              <w:left w:val="nil"/>
              <w:bottom w:val="single" w:sz="4" w:space="0" w:color="auto"/>
              <w:right w:val="single" w:sz="4" w:space="0" w:color="auto"/>
            </w:tcBorders>
            <w:shd w:val="clear" w:color="auto" w:fill="auto"/>
            <w:vAlign w:val="bottom"/>
            <w:hideMark/>
          </w:tcPr>
          <w:p w:rsidR="005D7F2F" w:rsidRPr="00C67589" w:rsidRDefault="005D7F2F" w:rsidP="00D54D95">
            <w:pPr>
              <w:jc w:val="right"/>
              <w:rPr>
                <w:rFonts w:ascii="Times New Roman" w:hAnsi="Times New Roman" w:cs="Times New Roman"/>
                <w:sz w:val="14"/>
                <w:szCs w:val="14"/>
                <w:lang w:eastAsia="sk-SK"/>
              </w:rPr>
            </w:pPr>
            <w:r w:rsidRPr="00C67589">
              <w:rPr>
                <w:rFonts w:ascii="Times New Roman" w:hAnsi="Times New Roman" w:cs="Times New Roman"/>
                <w:sz w:val="14"/>
                <w:szCs w:val="14"/>
                <w:lang w:eastAsia="sk-SK"/>
              </w:rPr>
              <w:t xml:space="preserve">300 000 </w:t>
            </w:r>
          </w:p>
        </w:tc>
        <w:tc>
          <w:tcPr>
            <w:tcW w:w="1012" w:type="dxa"/>
            <w:tcBorders>
              <w:top w:val="nil"/>
              <w:left w:val="nil"/>
              <w:bottom w:val="single" w:sz="4" w:space="0" w:color="auto"/>
              <w:right w:val="single" w:sz="4" w:space="0" w:color="auto"/>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300 000</w:t>
            </w:r>
          </w:p>
        </w:tc>
        <w:tc>
          <w:tcPr>
            <w:tcW w:w="1013" w:type="dxa"/>
            <w:tcBorders>
              <w:top w:val="nil"/>
              <w:left w:val="nil"/>
              <w:bottom w:val="single" w:sz="4" w:space="0" w:color="auto"/>
              <w:right w:val="single" w:sz="4" w:space="0" w:color="auto"/>
            </w:tcBorders>
            <w:shd w:val="clear" w:color="auto" w:fill="auto"/>
            <w:noWrap/>
            <w:vAlign w:val="bottom"/>
            <w:hideMark/>
          </w:tcPr>
          <w:p w:rsidR="005D7F2F" w:rsidRPr="00C67589" w:rsidRDefault="005D7F2F" w:rsidP="00D54D95">
            <w:pPr>
              <w:jc w:val="right"/>
              <w:rPr>
                <w:rFonts w:ascii="Times New Roman" w:hAnsi="Times New Roman" w:cs="Times New Roman"/>
                <w:color w:val="000000"/>
                <w:sz w:val="14"/>
                <w:szCs w:val="14"/>
                <w:lang w:eastAsia="sk-SK"/>
              </w:rPr>
            </w:pPr>
            <w:r w:rsidRPr="00C67589">
              <w:rPr>
                <w:rFonts w:ascii="Times New Roman" w:hAnsi="Times New Roman" w:cs="Times New Roman"/>
                <w:color w:val="000000"/>
                <w:sz w:val="14"/>
                <w:szCs w:val="14"/>
                <w:lang w:eastAsia="sk-SK"/>
              </w:rPr>
              <w:t>300 000</w:t>
            </w:r>
          </w:p>
        </w:tc>
      </w:tr>
    </w:tbl>
    <w:p w:rsidR="005D7F2F" w:rsidRPr="000D79F8" w:rsidRDefault="005D7F2F" w:rsidP="005D7F2F">
      <w:pPr>
        <w:jc w:val="both"/>
        <w:rPr>
          <w:rFonts w:ascii="Times New Roman" w:hAnsi="Times New Roman" w:cs="Times New Roman"/>
          <w:highlight w:val="yellow"/>
          <w:lang w:eastAsia="sk-SK"/>
        </w:rPr>
      </w:pPr>
    </w:p>
    <w:p w:rsidR="005D7F2F" w:rsidRPr="000D79F8" w:rsidRDefault="005D7F2F" w:rsidP="005D7F2F">
      <w:pPr>
        <w:ind w:firstLine="567"/>
        <w:jc w:val="both"/>
        <w:rPr>
          <w:rFonts w:ascii="Times New Roman" w:hAnsi="Times New Roman" w:cs="Times New Roman"/>
        </w:rPr>
      </w:pPr>
      <w:r w:rsidRPr="000D79F8">
        <w:rPr>
          <w:rFonts w:ascii="Times New Roman" w:hAnsi="Times New Roman" w:cs="Times New Roman"/>
        </w:rPr>
        <w:t>V oblasti operácií mim</w:t>
      </w:r>
      <w:r>
        <w:rPr>
          <w:rFonts w:ascii="Times New Roman" w:hAnsi="Times New Roman" w:cs="Times New Roman"/>
        </w:rPr>
        <w:t>o územia štátu došlo v roku 2017</w:t>
      </w:r>
      <w:r w:rsidRPr="000D79F8">
        <w:rPr>
          <w:rFonts w:ascii="Times New Roman" w:hAnsi="Times New Roman" w:cs="Times New Roman"/>
        </w:rPr>
        <w:t xml:space="preserve"> oprot</w:t>
      </w:r>
      <w:r>
        <w:rPr>
          <w:rFonts w:ascii="Times New Roman" w:hAnsi="Times New Roman" w:cs="Times New Roman"/>
        </w:rPr>
        <w:t>i schválenému rozpočtu roku 2016</w:t>
      </w:r>
      <w:r w:rsidRPr="000D79F8">
        <w:rPr>
          <w:rFonts w:ascii="Times New Roman" w:hAnsi="Times New Roman" w:cs="Times New Roman"/>
        </w:rPr>
        <w:t xml:space="preserve"> k </w:t>
      </w:r>
      <w:r>
        <w:rPr>
          <w:rFonts w:ascii="Times New Roman" w:hAnsi="Times New Roman" w:cs="Times New Roman"/>
        </w:rPr>
        <w:t>poklesu</w:t>
      </w:r>
      <w:r w:rsidRPr="000D79F8">
        <w:rPr>
          <w:rFonts w:ascii="Times New Roman" w:hAnsi="Times New Roman" w:cs="Times New Roman"/>
        </w:rPr>
        <w:t xml:space="preserve"> o</w:t>
      </w:r>
      <w:r>
        <w:rPr>
          <w:rFonts w:ascii="Times New Roman" w:hAnsi="Times New Roman" w:cs="Times New Roman"/>
        </w:rPr>
        <w:t> 3,58</w:t>
      </w:r>
      <w:r w:rsidRPr="000D79F8">
        <w:rPr>
          <w:rFonts w:ascii="Times New Roman" w:hAnsi="Times New Roman" w:cs="Times New Roman"/>
        </w:rPr>
        <w:t xml:space="preserve"> mil. eur, t. j. o</w:t>
      </w:r>
      <w:r>
        <w:rPr>
          <w:rFonts w:ascii="Times New Roman" w:hAnsi="Times New Roman" w:cs="Times New Roman"/>
        </w:rPr>
        <w:t> 10,9</w:t>
      </w:r>
      <w:r w:rsidRPr="000D79F8">
        <w:rPr>
          <w:rFonts w:ascii="Times New Roman" w:hAnsi="Times New Roman" w:cs="Times New Roman"/>
        </w:rPr>
        <w:t xml:space="preserve"> %. Tento </w:t>
      </w:r>
      <w:r>
        <w:rPr>
          <w:rFonts w:ascii="Times New Roman" w:hAnsi="Times New Roman" w:cs="Times New Roman"/>
        </w:rPr>
        <w:t>pokles</w:t>
      </w:r>
      <w:r w:rsidRPr="000D79F8">
        <w:rPr>
          <w:rFonts w:ascii="Times New Roman" w:hAnsi="Times New Roman" w:cs="Times New Roman"/>
        </w:rPr>
        <w:t xml:space="preserve"> je spôsobený najmä </w:t>
      </w:r>
      <w:r>
        <w:rPr>
          <w:rFonts w:ascii="Times New Roman" w:hAnsi="Times New Roman" w:cs="Times New Roman"/>
        </w:rPr>
        <w:t>znížením</w:t>
      </w:r>
      <w:r w:rsidRPr="000D79F8">
        <w:rPr>
          <w:rFonts w:ascii="Times New Roman" w:hAnsi="Times New Roman" w:cs="Times New Roman"/>
        </w:rPr>
        <w:t xml:space="preserve"> osobných výdavkov a kapitálových výdavkov. K</w:t>
      </w:r>
      <w:r>
        <w:rPr>
          <w:rFonts w:ascii="Times New Roman" w:hAnsi="Times New Roman" w:cs="Times New Roman"/>
        </w:rPr>
        <w:t> 31. augustu 2016</w:t>
      </w:r>
      <w:r w:rsidRPr="000D79F8">
        <w:rPr>
          <w:rFonts w:ascii="Times New Roman" w:hAnsi="Times New Roman" w:cs="Times New Roman"/>
        </w:rPr>
        <w:t xml:space="preserve"> pôsobilo v rámc</w:t>
      </w:r>
      <w:r>
        <w:rPr>
          <w:rFonts w:ascii="Times New Roman" w:hAnsi="Times New Roman" w:cs="Times New Roman"/>
        </w:rPr>
        <w:t>i operácií mimo územia štátu 245</w:t>
      </w:r>
      <w:r w:rsidRPr="000D79F8">
        <w:rPr>
          <w:rFonts w:ascii="Times New Roman" w:hAnsi="Times New Roman" w:cs="Times New Roman"/>
        </w:rPr>
        <w:t xml:space="preserve"> vojakov. Slovenskí vojaci pôsobia v nasledovných misiách: </w:t>
      </w:r>
    </w:p>
    <w:p w:rsidR="005D7F2F" w:rsidRPr="000D79F8" w:rsidRDefault="005D7F2F" w:rsidP="005D7F2F">
      <w:pPr>
        <w:ind w:firstLine="567"/>
        <w:jc w:val="both"/>
        <w:rPr>
          <w:rFonts w:ascii="Times New Roman" w:hAnsi="Times New Roman" w:cs="Times New Roman"/>
        </w:rPr>
      </w:pPr>
    </w:p>
    <w:p w:rsidR="005D7F2F" w:rsidRPr="000D79F8" w:rsidRDefault="005D7F2F" w:rsidP="005D7F2F">
      <w:pPr>
        <w:ind w:firstLine="567"/>
        <w:jc w:val="both"/>
        <w:rPr>
          <w:rFonts w:ascii="Times New Roman" w:hAnsi="Times New Roman" w:cs="Times New Roman"/>
        </w:rPr>
      </w:pPr>
      <w:r w:rsidRPr="000D79F8">
        <w:rPr>
          <w:rFonts w:ascii="Times New Roman" w:hAnsi="Times New Roman" w:cs="Times New Roman"/>
        </w:rPr>
        <w:t>Op</w:t>
      </w:r>
      <w:r>
        <w:rPr>
          <w:rFonts w:ascii="Times New Roman" w:hAnsi="Times New Roman" w:cs="Times New Roman"/>
        </w:rPr>
        <w:t>erácie OSN: UNFICYP Cyprus - 159</w:t>
      </w:r>
      <w:r w:rsidRPr="000D79F8">
        <w:rPr>
          <w:rFonts w:ascii="Times New Roman" w:hAnsi="Times New Roman" w:cs="Times New Roman"/>
        </w:rPr>
        <w:t xml:space="preserve"> osôb, UNTSO Sýria - 2 osoby,</w:t>
      </w:r>
    </w:p>
    <w:p w:rsidR="005D7F2F" w:rsidRPr="000D79F8" w:rsidRDefault="005D7F2F" w:rsidP="005D7F2F">
      <w:pPr>
        <w:ind w:left="1985" w:hanging="1418"/>
        <w:jc w:val="both"/>
        <w:rPr>
          <w:rFonts w:ascii="Times New Roman" w:hAnsi="Times New Roman" w:cs="Times New Roman"/>
        </w:rPr>
      </w:pPr>
      <w:r w:rsidRPr="000D79F8">
        <w:rPr>
          <w:rFonts w:ascii="Times New Roman" w:hAnsi="Times New Roman" w:cs="Times New Roman"/>
        </w:rPr>
        <w:t xml:space="preserve">Operácie EÚ: </w:t>
      </w:r>
      <w:proofErr w:type="spellStart"/>
      <w:r w:rsidRPr="000D79F8">
        <w:rPr>
          <w:rFonts w:ascii="Times New Roman" w:hAnsi="Times New Roman" w:cs="Times New Roman"/>
        </w:rPr>
        <w:t>Althea</w:t>
      </w:r>
      <w:proofErr w:type="spellEnd"/>
      <w:r w:rsidRPr="000D79F8">
        <w:rPr>
          <w:rFonts w:ascii="Times New Roman" w:hAnsi="Times New Roman" w:cs="Times New Roman"/>
        </w:rPr>
        <w:t xml:space="preserve"> Bosna</w:t>
      </w:r>
      <w:r>
        <w:rPr>
          <w:rFonts w:ascii="Times New Roman" w:hAnsi="Times New Roman" w:cs="Times New Roman"/>
        </w:rPr>
        <w:t xml:space="preserve"> a Hercegovina - 40</w:t>
      </w:r>
      <w:r w:rsidRPr="000D79F8">
        <w:rPr>
          <w:rFonts w:ascii="Times New Roman" w:hAnsi="Times New Roman" w:cs="Times New Roman"/>
        </w:rPr>
        <w:t xml:space="preserve"> osôb, Pozorovateľská misia EUMM - 1 </w:t>
      </w:r>
      <w:r>
        <w:rPr>
          <w:rFonts w:ascii="Times New Roman" w:hAnsi="Times New Roman" w:cs="Times New Roman"/>
        </w:rPr>
        <w:t xml:space="preserve">          </w:t>
      </w:r>
      <w:r w:rsidRPr="000D79F8">
        <w:rPr>
          <w:rFonts w:ascii="Times New Roman" w:hAnsi="Times New Roman" w:cs="Times New Roman"/>
        </w:rPr>
        <w:t>osoba,</w:t>
      </w:r>
      <w:r>
        <w:rPr>
          <w:rFonts w:ascii="Times New Roman" w:hAnsi="Times New Roman" w:cs="Times New Roman"/>
        </w:rPr>
        <w:t xml:space="preserve"> EUTM Mali – 2 osoby,</w:t>
      </w:r>
    </w:p>
    <w:p w:rsidR="005D7F2F" w:rsidRPr="000D79F8" w:rsidRDefault="005D7F2F" w:rsidP="005D7F2F">
      <w:pPr>
        <w:ind w:firstLine="567"/>
        <w:jc w:val="both"/>
        <w:rPr>
          <w:rFonts w:ascii="Times New Roman" w:hAnsi="Times New Roman" w:cs="Times New Roman"/>
        </w:rPr>
      </w:pPr>
      <w:r w:rsidRPr="000D79F8">
        <w:rPr>
          <w:rFonts w:ascii="Times New Roman" w:hAnsi="Times New Roman" w:cs="Times New Roman"/>
        </w:rPr>
        <w:t>O</w:t>
      </w:r>
      <w:r>
        <w:rPr>
          <w:rFonts w:ascii="Times New Roman" w:hAnsi="Times New Roman" w:cs="Times New Roman"/>
        </w:rPr>
        <w:t>perácie NATO: RS Afganistan - 40</w:t>
      </w:r>
      <w:r w:rsidRPr="000D79F8">
        <w:rPr>
          <w:rFonts w:ascii="Times New Roman" w:hAnsi="Times New Roman" w:cs="Times New Roman"/>
        </w:rPr>
        <w:t xml:space="preserve"> osôb, NATO HQ Sarajevo - 1 osoba, </w:t>
      </w:r>
    </w:p>
    <w:p w:rsidR="005D7F2F" w:rsidRPr="000D79F8" w:rsidRDefault="005D7F2F" w:rsidP="005D7F2F">
      <w:pPr>
        <w:ind w:left="2552" w:hanging="3402"/>
        <w:jc w:val="both"/>
        <w:rPr>
          <w:rFonts w:ascii="Times New Roman" w:hAnsi="Times New Roman" w:cs="Times New Roman"/>
        </w:rPr>
      </w:pPr>
      <w:r w:rsidRPr="000D79F8">
        <w:rPr>
          <w:rFonts w:ascii="Times New Roman" w:hAnsi="Times New Roman" w:cs="Times New Roman"/>
        </w:rPr>
        <w:t xml:space="preserve">                        </w:t>
      </w:r>
      <w:r>
        <w:rPr>
          <w:rFonts w:ascii="Times New Roman" w:hAnsi="Times New Roman" w:cs="Times New Roman"/>
        </w:rPr>
        <w:t>SPOLU: 245 vojakov k 31. augustu 2016</w:t>
      </w:r>
      <w:r w:rsidRPr="000D79F8">
        <w:rPr>
          <w:rFonts w:ascii="Times New Roman" w:hAnsi="Times New Roman" w:cs="Times New Roman"/>
        </w:rPr>
        <w:t>.</w:t>
      </w:r>
    </w:p>
    <w:p w:rsidR="005D7F2F" w:rsidRPr="000D79F8" w:rsidRDefault="005D7F2F" w:rsidP="005D7F2F">
      <w:pPr>
        <w:ind w:left="851"/>
        <w:jc w:val="both"/>
        <w:rPr>
          <w:rFonts w:ascii="Arial" w:hAnsi="Arial" w:cs="Arial"/>
          <w:sz w:val="19"/>
          <w:szCs w:val="19"/>
          <w:lang w:eastAsia="sk-SK"/>
        </w:rPr>
      </w:pPr>
    </w:p>
    <w:p w:rsidR="005D7F2F" w:rsidRDefault="005D7F2F" w:rsidP="005D7F2F">
      <w:pPr>
        <w:jc w:val="both"/>
        <w:rPr>
          <w:rFonts w:ascii="Times New Roman" w:hAnsi="Times New Roman" w:cs="Times New Roman"/>
        </w:rPr>
      </w:pPr>
      <w:r w:rsidRPr="000D79F8">
        <w:rPr>
          <w:rFonts w:ascii="Times New Roman" w:hAnsi="Times New Roman" w:cs="Times New Roman"/>
        </w:rPr>
        <w:t>V súlade s výnosom MO SR o poskytovaní dotácií v</w:t>
      </w:r>
      <w:r>
        <w:rPr>
          <w:rFonts w:ascii="Times New Roman" w:hAnsi="Times New Roman" w:cs="Times New Roman"/>
        </w:rPr>
        <w:t> pôsobnosti MO SR sú na rok 2017</w:t>
      </w:r>
      <w:r w:rsidRPr="000D79F8">
        <w:rPr>
          <w:rFonts w:ascii="Times New Roman" w:hAnsi="Times New Roman" w:cs="Times New Roman"/>
        </w:rPr>
        <w:t xml:space="preserve"> plánované prostriedky na dotácie pre Vojenské lesy a majetky, š. p. Pliešovce vo výške 1,01 mil. eur</w:t>
      </w:r>
      <w:r>
        <w:rPr>
          <w:rFonts w:ascii="Times New Roman" w:hAnsi="Times New Roman" w:cs="Times New Roman"/>
        </w:rPr>
        <w:t xml:space="preserve"> na lesníctvo.</w:t>
      </w:r>
      <w:r w:rsidRPr="004C7075">
        <w:rPr>
          <w:rFonts w:ascii="Times New Roman" w:hAnsi="Times New Roman" w:cs="Times New Roman"/>
        </w:rPr>
        <w:t xml:space="preserve">  </w:t>
      </w:r>
      <w:r>
        <w:rPr>
          <w:rFonts w:ascii="Times New Roman" w:hAnsi="Times New Roman" w:cs="Times New Roman"/>
        </w:rPr>
        <w:t xml:space="preserve"> </w:t>
      </w:r>
    </w:p>
    <w:p w:rsidR="005D7F2F" w:rsidRDefault="005D7F2F" w:rsidP="005D7F2F">
      <w:pPr>
        <w:jc w:val="both"/>
        <w:rPr>
          <w:rFonts w:ascii="Times New Roman" w:hAnsi="Times New Roman" w:cs="Times New Roman"/>
        </w:rPr>
      </w:pPr>
    </w:p>
    <w:p w:rsidR="005D7F2F" w:rsidRDefault="005D7F2F" w:rsidP="005D7F2F">
      <w:pPr>
        <w:jc w:val="both"/>
      </w:pPr>
    </w:p>
    <w:p w:rsidR="005D7F2F" w:rsidRDefault="005D7F2F" w:rsidP="005D7F2F">
      <w:pPr>
        <w:rPr>
          <w:lang w:eastAsia="sk-SK"/>
        </w:rPr>
      </w:pPr>
    </w:p>
    <w:p w:rsidR="001E0FBE" w:rsidRDefault="001E0FBE" w:rsidP="005D7F2F">
      <w:pPr>
        <w:rPr>
          <w:lang w:eastAsia="sk-SK"/>
        </w:rPr>
      </w:pPr>
    </w:p>
    <w:p w:rsidR="001E0FBE" w:rsidRDefault="001E0FBE" w:rsidP="005D7F2F">
      <w:pPr>
        <w:rPr>
          <w:lang w:eastAsia="sk-SK"/>
        </w:rPr>
      </w:pPr>
    </w:p>
    <w:p w:rsidR="001E0FBE" w:rsidRDefault="001E0FBE" w:rsidP="005D7F2F">
      <w:pPr>
        <w:rPr>
          <w:lang w:eastAsia="sk-SK"/>
        </w:rPr>
      </w:pPr>
    </w:p>
    <w:p w:rsidR="001E0FBE" w:rsidRDefault="001E0FBE" w:rsidP="005D7F2F">
      <w:pPr>
        <w:rPr>
          <w:lang w:eastAsia="sk-SK"/>
        </w:rPr>
      </w:pPr>
    </w:p>
    <w:p w:rsidR="001E0FBE" w:rsidRDefault="001E0FBE" w:rsidP="005D7F2F">
      <w:pPr>
        <w:rPr>
          <w:lang w:eastAsia="sk-SK"/>
        </w:rPr>
      </w:pPr>
    </w:p>
    <w:p w:rsidR="001E0FBE" w:rsidRDefault="001E0FBE" w:rsidP="005D7F2F">
      <w:pPr>
        <w:rPr>
          <w:lang w:eastAsia="sk-SK"/>
        </w:rPr>
      </w:pPr>
    </w:p>
    <w:p w:rsidR="001E0FBE" w:rsidRDefault="001E0FBE" w:rsidP="005D7F2F">
      <w:pPr>
        <w:rPr>
          <w:lang w:eastAsia="sk-SK"/>
        </w:rPr>
      </w:pPr>
    </w:p>
    <w:p w:rsidR="001E0FBE" w:rsidRDefault="001E0FBE" w:rsidP="005D7F2F">
      <w:pPr>
        <w:rPr>
          <w:lang w:eastAsia="sk-SK"/>
        </w:rPr>
      </w:pPr>
    </w:p>
    <w:p w:rsidR="005D7F2F" w:rsidRPr="00F1249E" w:rsidRDefault="005D7F2F" w:rsidP="005D7F2F">
      <w:pPr>
        <w:rPr>
          <w:lang w:eastAsia="sk-SK"/>
        </w:rPr>
      </w:pPr>
    </w:p>
    <w:p w:rsidR="005D7F2F" w:rsidRPr="00F1249E" w:rsidRDefault="005D7F2F" w:rsidP="005D7F2F">
      <w:pPr>
        <w:pStyle w:val="Nadpis5"/>
        <w:pBdr>
          <w:bottom w:val="single" w:sz="4" w:space="1" w:color="auto"/>
        </w:pBdr>
        <w:ind w:left="0"/>
        <w:rPr>
          <w:i w:val="0"/>
          <w:sz w:val="24"/>
          <w:lang w:eastAsia="sk-SK"/>
        </w:rPr>
      </w:pPr>
      <w:bookmarkStart w:id="76" w:name="_Toc463048252"/>
      <w:bookmarkStart w:id="77" w:name="_Toc400551760"/>
      <w:r w:rsidRPr="00235B6E">
        <w:rPr>
          <w:i w:val="0"/>
          <w:sz w:val="24"/>
          <w:lang w:eastAsia="sk-SK"/>
        </w:rPr>
        <w:lastRenderedPageBreak/>
        <w:t>Ministerstvo životného prostredia SR</w:t>
      </w:r>
      <w:bookmarkEnd w:id="76"/>
    </w:p>
    <w:p w:rsidR="005D7F2F" w:rsidRDefault="005D7F2F" w:rsidP="005D7F2F">
      <w:pPr>
        <w:rPr>
          <w:lang w:eastAsia="sk-SK"/>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4"/>
        <w:gridCol w:w="840"/>
        <w:gridCol w:w="944"/>
        <w:gridCol w:w="930"/>
        <w:gridCol w:w="945"/>
        <w:gridCol w:w="946"/>
        <w:gridCol w:w="946"/>
        <w:gridCol w:w="939"/>
      </w:tblGrid>
      <w:tr w:rsidR="005D7F2F" w:rsidRPr="007F2DC1" w:rsidTr="00D54D95">
        <w:trPr>
          <w:trHeight w:val="259"/>
        </w:trPr>
        <w:tc>
          <w:tcPr>
            <w:tcW w:w="1397" w:type="pct"/>
            <w:shd w:val="clear" w:color="000000" w:fill="A6A6A6"/>
            <w:noWrap/>
            <w:vAlign w:val="bottom"/>
            <w:hideMark/>
          </w:tcPr>
          <w:p w:rsidR="005D7F2F" w:rsidRPr="007F2DC1" w:rsidRDefault="005D7F2F" w:rsidP="00D54D95">
            <w:pPr>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 </w:t>
            </w:r>
            <w:r w:rsidRPr="007F2DC1">
              <w:rPr>
                <w:rFonts w:ascii="Times New Roman" w:hAnsi="Times New Roman" w:cs="Times New Roman"/>
                <w:b/>
                <w:bCs/>
                <w:color w:val="000000"/>
                <w:sz w:val="14"/>
                <w:szCs w:val="14"/>
              </w:rPr>
              <w:t>v eurách</w:t>
            </w:r>
          </w:p>
        </w:tc>
        <w:tc>
          <w:tcPr>
            <w:tcW w:w="456"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2014 S</w:t>
            </w:r>
          </w:p>
        </w:tc>
        <w:tc>
          <w:tcPr>
            <w:tcW w:w="526"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2015 S</w:t>
            </w:r>
          </w:p>
        </w:tc>
        <w:tc>
          <w:tcPr>
            <w:tcW w:w="518"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2016 R</w:t>
            </w:r>
          </w:p>
        </w:tc>
        <w:tc>
          <w:tcPr>
            <w:tcW w:w="526"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2016 OS</w:t>
            </w:r>
          </w:p>
        </w:tc>
        <w:tc>
          <w:tcPr>
            <w:tcW w:w="527"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2017 N</w:t>
            </w:r>
          </w:p>
        </w:tc>
        <w:tc>
          <w:tcPr>
            <w:tcW w:w="527"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2018 N</w:t>
            </w:r>
          </w:p>
        </w:tc>
        <w:tc>
          <w:tcPr>
            <w:tcW w:w="523"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2019 N</w:t>
            </w:r>
          </w:p>
        </w:tc>
      </w:tr>
      <w:tr w:rsidR="005D7F2F" w:rsidRPr="007F2DC1" w:rsidTr="00D54D95">
        <w:trPr>
          <w:trHeight w:val="259"/>
        </w:trPr>
        <w:tc>
          <w:tcPr>
            <w:tcW w:w="1397" w:type="pct"/>
            <w:shd w:val="clear" w:color="000000" w:fill="C0C0C0"/>
            <w:noWrap/>
            <w:vAlign w:val="bottom"/>
            <w:hideMark/>
          </w:tcPr>
          <w:p w:rsidR="005D7F2F" w:rsidRPr="007F2DC1" w:rsidRDefault="005D7F2F" w:rsidP="00D54D95">
            <w:pPr>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Zdroje príslušnej kapitoly</w:t>
            </w:r>
          </w:p>
        </w:tc>
        <w:tc>
          <w:tcPr>
            <w:tcW w:w="456" w:type="pct"/>
            <w:shd w:val="clear" w:color="000000" w:fill="C0C0C0"/>
            <w:vAlign w:val="bottom"/>
            <w:hideMark/>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236 160 846</w:t>
            </w:r>
          </w:p>
        </w:tc>
        <w:tc>
          <w:tcPr>
            <w:tcW w:w="526" w:type="pct"/>
            <w:shd w:val="clear" w:color="000000" w:fill="C0C0C0"/>
            <w:vAlign w:val="bottom"/>
          </w:tcPr>
          <w:p w:rsidR="005D7F2F" w:rsidRPr="007F2DC1" w:rsidRDefault="005D7F2F" w:rsidP="00D54D95">
            <w:pPr>
              <w:jc w:val="right"/>
              <w:rPr>
                <w:rFonts w:ascii="Times New Roman" w:hAnsi="Times New Roman" w:cs="Times New Roman"/>
                <w:b/>
                <w:bCs/>
                <w:color w:val="000000"/>
                <w:sz w:val="14"/>
                <w:szCs w:val="14"/>
                <w:lang w:eastAsia="sk-SK"/>
              </w:rPr>
            </w:pPr>
            <w:r w:rsidRPr="007F2DC1">
              <w:rPr>
                <w:rFonts w:ascii="Times New Roman" w:hAnsi="Times New Roman" w:cs="Times New Roman"/>
                <w:b/>
                <w:bCs/>
                <w:color w:val="000000"/>
                <w:sz w:val="14"/>
                <w:szCs w:val="14"/>
              </w:rPr>
              <w:t>665 840 031</w:t>
            </w:r>
          </w:p>
        </w:tc>
        <w:tc>
          <w:tcPr>
            <w:tcW w:w="518" w:type="pct"/>
            <w:shd w:val="clear" w:color="000000" w:fill="C0C0C0"/>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137 178 981</w:t>
            </w:r>
          </w:p>
        </w:tc>
        <w:tc>
          <w:tcPr>
            <w:tcW w:w="526" w:type="pct"/>
            <w:shd w:val="clear" w:color="000000" w:fill="C0C0C0"/>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280 634 067</w:t>
            </w:r>
          </w:p>
        </w:tc>
        <w:tc>
          <w:tcPr>
            <w:tcW w:w="527" w:type="pct"/>
            <w:shd w:val="clear" w:color="000000" w:fill="C0C0C0"/>
            <w:vAlign w:val="bottom"/>
          </w:tcPr>
          <w:p w:rsidR="005D7F2F" w:rsidRPr="007F2DC1" w:rsidRDefault="005D7F2F" w:rsidP="00D54D95">
            <w:pPr>
              <w:jc w:val="right"/>
              <w:rPr>
                <w:rFonts w:ascii="Times New Roman" w:hAnsi="Times New Roman" w:cs="Times New Roman"/>
                <w:b/>
                <w:bCs/>
                <w:color w:val="000000"/>
                <w:sz w:val="14"/>
                <w:szCs w:val="14"/>
                <w:lang w:eastAsia="sk-SK"/>
              </w:rPr>
            </w:pPr>
            <w:r w:rsidRPr="007F2DC1">
              <w:rPr>
                <w:rFonts w:ascii="Times New Roman" w:hAnsi="Times New Roman" w:cs="Times New Roman"/>
                <w:b/>
                <w:bCs/>
                <w:color w:val="000000"/>
                <w:sz w:val="14"/>
                <w:szCs w:val="14"/>
              </w:rPr>
              <w:t>489 632 980</w:t>
            </w:r>
          </w:p>
        </w:tc>
        <w:tc>
          <w:tcPr>
            <w:tcW w:w="527" w:type="pct"/>
            <w:shd w:val="clear" w:color="000000" w:fill="C0C0C0"/>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844 013 029</w:t>
            </w:r>
          </w:p>
        </w:tc>
        <w:tc>
          <w:tcPr>
            <w:tcW w:w="523" w:type="pct"/>
            <w:shd w:val="clear" w:color="000000" w:fill="C0C0C0"/>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973 088 310</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z toho:</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p>
        </w:tc>
        <w:tc>
          <w:tcPr>
            <w:tcW w:w="518" w:type="pct"/>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 </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 </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 </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 </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 </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b/>
                <w:color w:val="000000"/>
                <w:sz w:val="14"/>
                <w:szCs w:val="14"/>
                <w:lang w:eastAsia="sk-SK"/>
              </w:rPr>
            </w:pPr>
            <w:r w:rsidRPr="007F2DC1">
              <w:rPr>
                <w:rFonts w:ascii="Times New Roman" w:hAnsi="Times New Roman" w:cs="Times New Roman"/>
                <w:b/>
                <w:color w:val="000000"/>
                <w:sz w:val="14"/>
                <w:szCs w:val="14"/>
                <w:lang w:eastAsia="sk-SK"/>
              </w:rPr>
              <w:t xml:space="preserve">rozpočtové zdroje kapitoly </w:t>
            </w:r>
          </w:p>
        </w:tc>
        <w:tc>
          <w:tcPr>
            <w:tcW w:w="456" w:type="pct"/>
            <w:noWrap/>
            <w:vAlign w:val="bottom"/>
            <w:hideMark/>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44 535 357</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89 835 401</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44 789 458</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56 756 273</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lang w:eastAsia="sk-SK"/>
              </w:rPr>
            </w:pPr>
            <w:r w:rsidRPr="007F2DC1">
              <w:rPr>
                <w:rFonts w:ascii="Times New Roman" w:hAnsi="Times New Roman" w:cs="Times New Roman"/>
                <w:b/>
                <w:color w:val="000000"/>
                <w:sz w:val="14"/>
                <w:szCs w:val="14"/>
              </w:rPr>
              <w:t>80 493 159</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65 468 159</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65 468 159</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v tom: bežné výdavky  600</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43 654 199</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81 012 722</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44 489 458</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49 856 833</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79 975 159</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64 150 159</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64 949 159</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610 mzdy</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7 265 998</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7 449 657</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7 073 426</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7 942 548</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7 499 947</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7 351 947</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7 351 947</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620 odvody</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2 740 284</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2 876 144</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2 472 163</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2 900 255</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2 621 506</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2 569 506</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2 569 506</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630 tovary a služby</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2 808 959</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12 318 010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6 738 860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10 379 448</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12 779 890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5 679 890</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6 478 890</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640 bežné transfery</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30 838 958</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58 368 910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28 205 009</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28 634 581</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57 073 816</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48 548 816</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48 548 816</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kapitálové výdavky 700</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881 158</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8 822 679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300 000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6 899 440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518 000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1 318 000</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519 000</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b/>
                <w:color w:val="000000"/>
                <w:sz w:val="14"/>
                <w:szCs w:val="14"/>
                <w:lang w:eastAsia="sk-SK"/>
              </w:rPr>
            </w:pPr>
            <w:r w:rsidRPr="007F2DC1">
              <w:rPr>
                <w:rFonts w:ascii="Times New Roman" w:hAnsi="Times New Roman" w:cs="Times New Roman"/>
                <w:b/>
                <w:color w:val="000000"/>
                <w:sz w:val="14"/>
                <w:szCs w:val="14"/>
                <w:lang w:eastAsia="sk-SK"/>
              </w:rPr>
              <w:t xml:space="preserve">zdroje EÚ vrátane spolufinancovania: </w:t>
            </w:r>
          </w:p>
        </w:tc>
        <w:tc>
          <w:tcPr>
            <w:tcW w:w="456" w:type="pct"/>
            <w:noWrap/>
            <w:vAlign w:val="bottom"/>
            <w:hideMark/>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191 341 340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160 613 549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92 389 523</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5 271 751</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409 139 821</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778 544 870</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907 620 151</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v tom: 2. program. obdobie  EÚ</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164 296 924</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129 112 909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0 </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spolufinancovanie zo ŠR</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27 044 416</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27 500 640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4 044 237</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3. program. obdobie EÚ</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3 225 000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69 174 360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924 232</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351 223 703</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652 587 212</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768 586 334</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spolufinancovanie zo ŠR</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775 000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23 215 163</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303 282</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57 916 118</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125 957 658</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139 033 817</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b/>
                <w:bCs/>
                <w:sz w:val="14"/>
                <w:szCs w:val="14"/>
                <w:lang w:eastAsia="sk-SK"/>
              </w:rPr>
            </w:pPr>
            <w:r w:rsidRPr="007F2DC1">
              <w:rPr>
                <w:rFonts w:ascii="Times New Roman" w:hAnsi="Times New Roman" w:cs="Times New Roman"/>
                <w:b/>
                <w:bCs/>
                <w:sz w:val="14"/>
                <w:szCs w:val="14"/>
                <w:lang w:eastAsia="sk-SK"/>
              </w:rPr>
              <w:t>presun z minulých rokov § 8</w:t>
            </w:r>
          </w:p>
        </w:tc>
        <w:tc>
          <w:tcPr>
            <w:tcW w:w="456" w:type="pct"/>
            <w:noWrap/>
            <w:vAlign w:val="bottom"/>
            <w:hideMark/>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284 148</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415 391 081</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218 606 043</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0</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0</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z toho: štátny rozpočet</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284 148</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27 419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256 678</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EÚ prostriedky</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360 187 727</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187 090 630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r>
      <w:tr w:rsidR="005D7F2F" w:rsidRPr="007F2DC1" w:rsidTr="00D54D95">
        <w:trPr>
          <w:trHeight w:val="259"/>
        </w:trPr>
        <w:tc>
          <w:tcPr>
            <w:tcW w:w="1397" w:type="pct"/>
            <w:noWrap/>
            <w:vAlign w:val="bottom"/>
            <w:hideMark/>
          </w:tcPr>
          <w:p w:rsidR="005D7F2F" w:rsidRPr="007F2DC1" w:rsidRDefault="005D7F2F" w:rsidP="00D54D95">
            <w:pPr>
              <w:rPr>
                <w:rFonts w:ascii="Times New Roman" w:hAnsi="Times New Roman" w:cs="Times New Roman"/>
                <w:color w:val="000000"/>
                <w:sz w:val="14"/>
                <w:szCs w:val="14"/>
                <w:lang w:eastAsia="sk-SK"/>
              </w:rPr>
            </w:pPr>
            <w:r w:rsidRPr="007F2DC1">
              <w:rPr>
                <w:rFonts w:ascii="Times New Roman" w:hAnsi="Times New Roman" w:cs="Times New Roman"/>
                <w:color w:val="000000"/>
                <w:sz w:val="14"/>
                <w:szCs w:val="14"/>
                <w:lang w:eastAsia="sk-SK"/>
              </w:rPr>
              <w:t xml:space="preserve">                spolufinancovanie zo ŠR</w:t>
            </w:r>
          </w:p>
        </w:tc>
        <w:tc>
          <w:tcPr>
            <w:tcW w:w="456"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55 175 936</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6" w:type="pct"/>
            <w:shd w:val="clear" w:color="auto" w:fill="auto"/>
            <w:noWrap/>
            <w:vAlign w:val="bottom"/>
          </w:tcPr>
          <w:p w:rsidR="005D7F2F" w:rsidRPr="007F2DC1" w:rsidRDefault="005D7F2F" w:rsidP="00D54D95">
            <w:pPr>
              <w:jc w:val="right"/>
              <w:rPr>
                <w:rFonts w:ascii="Times New Roman" w:hAnsi="Times New Roman" w:cs="Times New Roman"/>
                <w:bCs/>
                <w:color w:val="000000"/>
                <w:sz w:val="14"/>
                <w:szCs w:val="14"/>
              </w:rPr>
            </w:pPr>
            <w:r w:rsidRPr="007F2DC1">
              <w:rPr>
                <w:rFonts w:ascii="Times New Roman" w:hAnsi="Times New Roman" w:cs="Times New Roman"/>
                <w:bCs/>
                <w:color w:val="000000"/>
                <w:sz w:val="14"/>
                <w:szCs w:val="14"/>
              </w:rPr>
              <w:t>31 258 736</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23"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r>
    </w:tbl>
    <w:p w:rsidR="005D7F2F" w:rsidRPr="005F1146" w:rsidRDefault="005D7F2F" w:rsidP="005D7F2F">
      <w:pPr>
        <w:ind w:firstLine="708"/>
        <w:jc w:val="both"/>
        <w:rPr>
          <w:rFonts w:ascii="Times New Roman" w:hAnsi="Times New Roman" w:cs="Times New Roman"/>
        </w:rPr>
      </w:pPr>
    </w:p>
    <w:p w:rsidR="005D7F2F" w:rsidRPr="005F1146" w:rsidRDefault="005D7F2F" w:rsidP="005D7F2F">
      <w:pPr>
        <w:ind w:firstLine="708"/>
        <w:jc w:val="both"/>
        <w:rPr>
          <w:rFonts w:ascii="Times New Roman" w:hAnsi="Times New Roman" w:cs="Times New Roman"/>
        </w:rPr>
      </w:pPr>
      <w:r w:rsidRPr="005F1146">
        <w:rPr>
          <w:rFonts w:ascii="Times New Roman" w:hAnsi="Times New Roman" w:cs="Times New Roman"/>
        </w:rPr>
        <w:t>Kapitola Ministerstvo životného prostredia SR (ďalej len „MŽP SR“) bude mať v roku 201</w:t>
      </w:r>
      <w:r>
        <w:rPr>
          <w:rFonts w:ascii="Times New Roman" w:hAnsi="Times New Roman" w:cs="Times New Roman"/>
        </w:rPr>
        <w:t>7</w:t>
      </w:r>
      <w:r w:rsidRPr="005F1146">
        <w:rPr>
          <w:rFonts w:ascii="Times New Roman" w:hAnsi="Times New Roman" w:cs="Times New Roman"/>
        </w:rPr>
        <w:t xml:space="preserve"> k dispozí</w:t>
      </w:r>
      <w:r>
        <w:rPr>
          <w:rFonts w:ascii="Times New Roman" w:hAnsi="Times New Roman" w:cs="Times New Roman"/>
        </w:rPr>
        <w:t>cii celkové výdavky vo výške 490</w:t>
      </w:r>
      <w:r w:rsidRPr="005F1146">
        <w:rPr>
          <w:rFonts w:ascii="Times New Roman" w:hAnsi="Times New Roman" w:cs="Times New Roman"/>
        </w:rPr>
        <w:t xml:space="preserve"> mil. eur, v tom rozpočtové p</w:t>
      </w:r>
      <w:r>
        <w:rPr>
          <w:rFonts w:ascii="Times New Roman" w:hAnsi="Times New Roman" w:cs="Times New Roman"/>
        </w:rPr>
        <w:t>rostriedky predstavujú sumu 80,5</w:t>
      </w:r>
      <w:r w:rsidRPr="005F1146">
        <w:rPr>
          <w:rFonts w:ascii="Times New Roman" w:hAnsi="Times New Roman" w:cs="Times New Roman"/>
        </w:rPr>
        <w:t xml:space="preserve"> mil. eur a  výdavky EÚ a spolufinancovania zo</w:t>
      </w:r>
      <w:r>
        <w:rPr>
          <w:rFonts w:ascii="Times New Roman" w:hAnsi="Times New Roman" w:cs="Times New Roman"/>
        </w:rPr>
        <w:t xml:space="preserve"> štátneho rozpočtu sú v sume 409</w:t>
      </w:r>
      <w:r w:rsidRPr="005F1146">
        <w:rPr>
          <w:rFonts w:ascii="Times New Roman" w:hAnsi="Times New Roman" w:cs="Times New Roman"/>
        </w:rPr>
        <w:t xml:space="preserve"> mil. eur. </w:t>
      </w:r>
      <w:r>
        <w:rPr>
          <w:rFonts w:ascii="Times New Roman" w:hAnsi="Times New Roman" w:cs="Times New Roman"/>
        </w:rPr>
        <w:t>Celkové výdavky kapitoly v porovnaní so schváleným rozpočtom v roku 2016 rastú o 352 mil. eur, t. j. o 257 %. Dôvodom nárastu je najmä vyššia alokácia výdavkov EÚ a spolufinancovania v rámci 3. programového obdobia v kapitole.</w:t>
      </w:r>
    </w:p>
    <w:p w:rsidR="005D7F2F" w:rsidRPr="005F1146"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rPr>
      </w:pPr>
      <w:r>
        <w:rPr>
          <w:rFonts w:ascii="Times New Roman" w:hAnsi="Times New Roman"/>
        </w:rPr>
        <w:t>Prostriedky štátneho rozpočtu na rok 2017 rastú v porovnaní so schváleným rozpočtom roku 2016 o 35,7 mil. eur, t. j. o 79,7 %, čo je spôsobené najmä alokovaním výdavkov na protipovodňové opatrenia pre Slovenský vodohospodársky podnik (ďalej len „SVP“) v kapitole a tiež zohľadnením ďalších  potrieb kapitoly.</w:t>
      </w:r>
    </w:p>
    <w:p w:rsidR="005D7F2F" w:rsidRPr="000138AC" w:rsidRDefault="005D7F2F" w:rsidP="005D7F2F">
      <w:pPr>
        <w:ind w:firstLine="708"/>
        <w:jc w:val="both"/>
        <w:rPr>
          <w:rFonts w:ascii="Times New Roman" w:hAnsi="Times New Roman"/>
        </w:rPr>
      </w:pPr>
    </w:p>
    <w:p w:rsidR="005D7F2F" w:rsidRPr="00CD2C55" w:rsidRDefault="005D7F2F" w:rsidP="005D7F2F">
      <w:pPr>
        <w:ind w:firstLine="708"/>
        <w:jc w:val="both"/>
        <w:rPr>
          <w:rFonts w:ascii="Times New Roman" w:hAnsi="Times New Roman" w:cs="Times New Roman"/>
        </w:rPr>
      </w:pPr>
      <w:r w:rsidRPr="00CD2C55">
        <w:rPr>
          <w:rFonts w:ascii="Times New Roman" w:hAnsi="Times New Roman" w:cs="Times New Roman"/>
        </w:rPr>
        <w:t xml:space="preserve">Na rok 2017 sa navrhuje rozpočet osobných výdavkov na </w:t>
      </w:r>
      <w:r>
        <w:rPr>
          <w:rFonts w:ascii="Times New Roman" w:hAnsi="Times New Roman" w:cs="Times New Roman"/>
        </w:rPr>
        <w:t>úrovni 10,1</w:t>
      </w:r>
      <w:r w:rsidRPr="00CD2C55">
        <w:rPr>
          <w:rFonts w:ascii="Times New Roman" w:hAnsi="Times New Roman" w:cs="Times New Roman"/>
        </w:rPr>
        <w:t xml:space="preserve"> mil. eur, ktoré v porovnaní so schváleným rozpočtom na rok 201</w:t>
      </w:r>
      <w:r>
        <w:rPr>
          <w:rFonts w:ascii="Times New Roman" w:hAnsi="Times New Roman" w:cs="Times New Roman"/>
        </w:rPr>
        <w:t>6 rastú o 576 tis. eur, t. j. o 6,03</w:t>
      </w:r>
      <w:r w:rsidRPr="00CD2C55">
        <w:rPr>
          <w:rFonts w:ascii="Times New Roman" w:hAnsi="Times New Roman" w:cs="Times New Roman"/>
        </w:rPr>
        <w:t xml:space="preserve"> %, pričom uvedený nárast je spôsobený </w:t>
      </w:r>
      <w:r>
        <w:rPr>
          <w:rFonts w:ascii="Times New Roman" w:hAnsi="Times New Roman" w:cs="Times New Roman"/>
        </w:rPr>
        <w:t xml:space="preserve">najmä zohľadním </w:t>
      </w:r>
      <w:r w:rsidRPr="00AB4999">
        <w:rPr>
          <w:rFonts w:ascii="Times New Roman" w:hAnsi="Times New Roman" w:cs="Times New Roman"/>
        </w:rPr>
        <w:t>valorizácie platov</w:t>
      </w:r>
      <w:r>
        <w:rPr>
          <w:rFonts w:ascii="Times New Roman" w:hAnsi="Times New Roman" w:cs="Times New Roman"/>
        </w:rPr>
        <w:t xml:space="preserve"> z roku 2016 a tiež zabezpečením administratívnej podpory v kapitole pre </w:t>
      </w:r>
      <w:proofErr w:type="spellStart"/>
      <w:r>
        <w:rPr>
          <w:rFonts w:ascii="Times New Roman" w:hAnsi="Times New Roman" w:cs="Times New Roman"/>
        </w:rPr>
        <w:t>nízkouhlíkovú</w:t>
      </w:r>
      <w:proofErr w:type="spellEnd"/>
      <w:r>
        <w:rPr>
          <w:rFonts w:ascii="Times New Roman" w:hAnsi="Times New Roman" w:cs="Times New Roman"/>
        </w:rPr>
        <w:t xml:space="preserve"> stratégiu. </w:t>
      </w:r>
    </w:p>
    <w:p w:rsidR="005D7F2F"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5F1146">
        <w:rPr>
          <w:rFonts w:ascii="Times New Roman" w:hAnsi="Times New Roman" w:cs="Times New Roman"/>
        </w:rPr>
        <w:t>Výdavky štátneho rozpočtu v oblasti tovarov a služieb v porovnaní so schváleným rozpočtom na rok 20</w:t>
      </w:r>
      <w:r>
        <w:rPr>
          <w:rFonts w:ascii="Times New Roman" w:hAnsi="Times New Roman" w:cs="Times New Roman"/>
        </w:rPr>
        <w:t>16 rastú o 6,04 mil. eur, čo predstavuje nárast o 89,6 %. Dôvodom nárastu je rozpočtovanie výdavkov na udržateľnosť projektov, ktoré boli v kapitole realizované z prostriedkov EÚ.</w:t>
      </w:r>
    </w:p>
    <w:p w:rsidR="005D7F2F" w:rsidRDefault="005D7F2F" w:rsidP="005D7F2F">
      <w:pPr>
        <w:ind w:firstLine="708"/>
        <w:jc w:val="both"/>
        <w:rPr>
          <w:rFonts w:ascii="Times New Roman" w:hAnsi="Times New Roman" w:cs="Times New Roman"/>
        </w:rPr>
      </w:pPr>
    </w:p>
    <w:p w:rsidR="005D7F2F" w:rsidRPr="009953BB" w:rsidRDefault="005D7F2F" w:rsidP="005D7F2F">
      <w:pPr>
        <w:ind w:firstLine="708"/>
        <w:jc w:val="both"/>
        <w:rPr>
          <w:rFonts w:ascii="Times New Roman" w:hAnsi="Times New Roman" w:cs="Times New Roman"/>
        </w:rPr>
      </w:pPr>
      <w:r w:rsidRPr="005F1146">
        <w:rPr>
          <w:rFonts w:ascii="Times New Roman" w:hAnsi="Times New Roman" w:cs="Times New Roman"/>
        </w:rPr>
        <w:t>Bežné transfery v limitoch kapitoly na rok 201</w:t>
      </w:r>
      <w:r>
        <w:rPr>
          <w:rFonts w:ascii="Times New Roman" w:hAnsi="Times New Roman" w:cs="Times New Roman"/>
        </w:rPr>
        <w:t>7 rastú</w:t>
      </w:r>
      <w:r w:rsidRPr="005F1146">
        <w:rPr>
          <w:rFonts w:ascii="Times New Roman" w:hAnsi="Times New Roman" w:cs="Times New Roman"/>
        </w:rPr>
        <w:t xml:space="preserve"> na zdroji štátneho rozpočtu v porovnaní so schváleným rozpočtom roku 201</w:t>
      </w:r>
      <w:r>
        <w:rPr>
          <w:rFonts w:ascii="Times New Roman" w:hAnsi="Times New Roman" w:cs="Times New Roman"/>
        </w:rPr>
        <w:t xml:space="preserve">6 o 28,9 mil. eur, t. j. o 102 %. Uvedený nárast je spôsobený </w:t>
      </w:r>
      <w:r w:rsidRPr="009953BB">
        <w:rPr>
          <w:rFonts w:ascii="Times New Roman" w:hAnsi="Times New Roman" w:cs="Times New Roman"/>
        </w:rPr>
        <w:t xml:space="preserve">najmä </w:t>
      </w:r>
      <w:r>
        <w:rPr>
          <w:rFonts w:ascii="Times New Roman" w:hAnsi="Times New Roman" w:cs="Times New Roman"/>
        </w:rPr>
        <w:t>zohľadnením</w:t>
      </w:r>
      <w:r w:rsidRPr="009953BB">
        <w:rPr>
          <w:rFonts w:ascii="Times New Roman" w:hAnsi="Times New Roman" w:cs="Times New Roman"/>
        </w:rPr>
        <w:t xml:space="preserve"> výdavkov na protipovodňové</w:t>
      </w:r>
      <w:r>
        <w:rPr>
          <w:rFonts w:ascii="Times New Roman" w:hAnsi="Times New Roman" w:cs="Times New Roman"/>
        </w:rPr>
        <w:t xml:space="preserve"> opatrenia v objeme 27,1 mil. eur, ktoré sú určené  ako transfer pre SVP.</w:t>
      </w:r>
    </w:p>
    <w:p w:rsidR="005D7F2F" w:rsidRPr="005F1146" w:rsidRDefault="005D7F2F" w:rsidP="005D7F2F">
      <w:pPr>
        <w:jc w:val="both"/>
        <w:rPr>
          <w:rFonts w:ascii="Times New Roman" w:hAnsi="Times New Roman" w:cs="Times New Roman"/>
        </w:rPr>
      </w:pPr>
    </w:p>
    <w:p w:rsidR="005D7F2F" w:rsidRPr="00246998" w:rsidRDefault="005D7F2F" w:rsidP="005D7F2F">
      <w:pPr>
        <w:spacing w:before="120"/>
        <w:ind w:firstLine="708"/>
        <w:jc w:val="both"/>
        <w:rPr>
          <w:rFonts w:ascii="Times New Roman" w:hAnsi="Times New Roman" w:cs="Times New Roman"/>
          <w:lang w:eastAsia="sk-SK"/>
        </w:rPr>
      </w:pPr>
      <w:r>
        <w:rPr>
          <w:rFonts w:ascii="Times New Roman" w:hAnsi="Times New Roman" w:cs="Times New Roman"/>
        </w:rPr>
        <w:lastRenderedPageBreak/>
        <w:t>Nárast</w:t>
      </w:r>
      <w:r w:rsidRPr="005F1146">
        <w:rPr>
          <w:rFonts w:ascii="Times New Roman" w:hAnsi="Times New Roman" w:cs="Times New Roman"/>
        </w:rPr>
        <w:t xml:space="preserve"> kapitálových výdavkov v porovnaní so schváleným rozpočtom na rok 201</w:t>
      </w:r>
      <w:r>
        <w:rPr>
          <w:rFonts w:ascii="Times New Roman" w:hAnsi="Times New Roman" w:cs="Times New Roman"/>
        </w:rPr>
        <w:t>6</w:t>
      </w:r>
      <w:r w:rsidRPr="005F1146">
        <w:rPr>
          <w:rFonts w:ascii="Times New Roman" w:hAnsi="Times New Roman" w:cs="Times New Roman"/>
        </w:rPr>
        <w:t xml:space="preserve"> na zdroji š</w:t>
      </w:r>
      <w:r>
        <w:rPr>
          <w:rFonts w:ascii="Times New Roman" w:hAnsi="Times New Roman" w:cs="Times New Roman"/>
        </w:rPr>
        <w:t>tátneho rozpočtu predstavuje 218 tis. eur, t. j.  72,7 %, pričom v</w:t>
      </w:r>
      <w:r w:rsidRPr="00246998">
        <w:rPr>
          <w:rFonts w:ascii="Times New Roman" w:hAnsi="Times New Roman" w:cs="Times New Roman"/>
          <w:lang w:eastAsia="sk-SK"/>
        </w:rPr>
        <w:t xml:space="preserve">ýdavky sú určené na </w:t>
      </w:r>
      <w:r>
        <w:rPr>
          <w:rFonts w:ascii="Times New Roman" w:hAnsi="Times New Roman" w:cs="Times New Roman"/>
          <w:lang w:eastAsia="sk-SK"/>
        </w:rPr>
        <w:t>nevyhnutné</w:t>
      </w:r>
      <w:r w:rsidRPr="00246998">
        <w:rPr>
          <w:rFonts w:ascii="Times New Roman" w:hAnsi="Times New Roman" w:cs="Times New Roman"/>
          <w:lang w:eastAsia="sk-SK"/>
        </w:rPr>
        <w:t xml:space="preserve"> rekonštrukci</w:t>
      </w:r>
      <w:r>
        <w:rPr>
          <w:rFonts w:ascii="Times New Roman" w:hAnsi="Times New Roman" w:cs="Times New Roman"/>
          <w:lang w:eastAsia="sk-SK"/>
        </w:rPr>
        <w:t>e</w:t>
      </w:r>
      <w:r w:rsidRPr="00246998">
        <w:rPr>
          <w:rFonts w:ascii="Times New Roman" w:hAnsi="Times New Roman" w:cs="Times New Roman"/>
          <w:lang w:eastAsia="sk-SK"/>
        </w:rPr>
        <w:t xml:space="preserve"> budov v správe ústredného orgánu. </w:t>
      </w:r>
    </w:p>
    <w:p w:rsidR="005D7F2F" w:rsidRPr="005F1146" w:rsidRDefault="005D7F2F" w:rsidP="005D7F2F">
      <w:pPr>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5F1146">
        <w:rPr>
          <w:rFonts w:ascii="Times New Roman" w:hAnsi="Times New Roman" w:cs="Times New Roman"/>
        </w:rPr>
        <w:t>Výdavky kapitoly Ministerstva životného prostredia SR sú smerované do nasledujúcich oblastí.</w:t>
      </w:r>
    </w:p>
    <w:tbl>
      <w:tblPr>
        <w:tblpPr w:leftFromText="141" w:rightFromText="141" w:vertAnchor="text" w:horzAnchor="margin" w:tblpY="193"/>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9"/>
        <w:gridCol w:w="935"/>
        <w:gridCol w:w="937"/>
        <w:gridCol w:w="937"/>
        <w:gridCol w:w="935"/>
        <w:gridCol w:w="937"/>
        <w:gridCol w:w="937"/>
        <w:gridCol w:w="935"/>
      </w:tblGrid>
      <w:tr w:rsidR="005D7F2F" w:rsidRPr="007F2DC1" w:rsidTr="00D54D95">
        <w:trPr>
          <w:trHeight w:val="280"/>
        </w:trPr>
        <w:tc>
          <w:tcPr>
            <w:tcW w:w="1377" w:type="pct"/>
            <w:shd w:val="clear" w:color="auto" w:fill="A6A6A6"/>
            <w:noWrap/>
            <w:vAlign w:val="center"/>
            <w:hideMark/>
          </w:tcPr>
          <w:p w:rsidR="005D7F2F" w:rsidRPr="007F2DC1" w:rsidRDefault="005D7F2F" w:rsidP="00D54D95">
            <w:pPr>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v eurách</w:t>
            </w:r>
          </w:p>
        </w:tc>
        <w:tc>
          <w:tcPr>
            <w:tcW w:w="517"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2014 S</w:t>
            </w:r>
          </w:p>
        </w:tc>
        <w:tc>
          <w:tcPr>
            <w:tcW w:w="518"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2015 S</w:t>
            </w:r>
          </w:p>
        </w:tc>
        <w:tc>
          <w:tcPr>
            <w:tcW w:w="518"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2016 R</w:t>
            </w:r>
          </w:p>
        </w:tc>
        <w:tc>
          <w:tcPr>
            <w:tcW w:w="517" w:type="pct"/>
            <w:shd w:val="clear" w:color="000000" w:fill="A6A6A6"/>
            <w:noWrap/>
            <w:vAlign w:val="bottom"/>
            <w:hideMark/>
          </w:tcPr>
          <w:p w:rsidR="005D7F2F" w:rsidRPr="007F2DC1" w:rsidRDefault="005D7F2F" w:rsidP="00D54D95">
            <w:pPr>
              <w:jc w:val="center"/>
              <w:rPr>
                <w:rFonts w:ascii="Times New Roman" w:hAnsi="Times New Roman" w:cs="Times New Roman"/>
                <w:b/>
                <w:bCs/>
                <w:sz w:val="14"/>
                <w:szCs w:val="14"/>
              </w:rPr>
            </w:pPr>
            <w:r>
              <w:rPr>
                <w:rFonts w:ascii="Times New Roman" w:hAnsi="Times New Roman" w:cs="Times New Roman"/>
                <w:b/>
                <w:bCs/>
                <w:sz w:val="14"/>
                <w:szCs w:val="14"/>
              </w:rPr>
              <w:t>2016 OS</w:t>
            </w:r>
          </w:p>
        </w:tc>
        <w:tc>
          <w:tcPr>
            <w:tcW w:w="518"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2017 N</w:t>
            </w:r>
          </w:p>
        </w:tc>
        <w:tc>
          <w:tcPr>
            <w:tcW w:w="518"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2018 N</w:t>
            </w:r>
          </w:p>
        </w:tc>
        <w:tc>
          <w:tcPr>
            <w:tcW w:w="517" w:type="pct"/>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2019 N</w:t>
            </w:r>
          </w:p>
        </w:tc>
      </w:tr>
      <w:tr w:rsidR="005D7F2F" w:rsidRPr="007F2DC1" w:rsidTr="00D54D95">
        <w:trPr>
          <w:trHeight w:val="212"/>
        </w:trPr>
        <w:tc>
          <w:tcPr>
            <w:tcW w:w="1377" w:type="pct"/>
            <w:shd w:val="clear" w:color="auto" w:fill="BFBFBF"/>
            <w:noWrap/>
            <w:vAlign w:val="center"/>
            <w:hideMark/>
          </w:tcPr>
          <w:p w:rsidR="005D7F2F" w:rsidRPr="007F2DC1" w:rsidRDefault="005D7F2F" w:rsidP="00D54D95">
            <w:pP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Zdroje príslušnej kapitoly</w:t>
            </w:r>
          </w:p>
        </w:tc>
        <w:tc>
          <w:tcPr>
            <w:tcW w:w="517" w:type="pct"/>
            <w:shd w:val="clear" w:color="auto" w:fill="BFBFBF"/>
            <w:vAlign w:val="bottom"/>
            <w:hideMark/>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236 160 846</w:t>
            </w:r>
          </w:p>
        </w:tc>
        <w:tc>
          <w:tcPr>
            <w:tcW w:w="518" w:type="pct"/>
            <w:shd w:val="clear" w:color="000000" w:fill="BFBFBF"/>
            <w:vAlign w:val="bottom"/>
          </w:tcPr>
          <w:p w:rsidR="005D7F2F" w:rsidRPr="007F2DC1" w:rsidRDefault="005D7F2F" w:rsidP="00D54D95">
            <w:pPr>
              <w:jc w:val="right"/>
              <w:rPr>
                <w:rFonts w:ascii="Times New Roman" w:hAnsi="Times New Roman" w:cs="Times New Roman"/>
                <w:b/>
                <w:bCs/>
                <w:color w:val="000000"/>
                <w:sz w:val="14"/>
                <w:szCs w:val="14"/>
                <w:lang w:eastAsia="sk-SK"/>
              </w:rPr>
            </w:pPr>
            <w:r w:rsidRPr="007F2DC1">
              <w:rPr>
                <w:rFonts w:ascii="Times New Roman" w:hAnsi="Times New Roman" w:cs="Times New Roman"/>
                <w:b/>
                <w:bCs/>
                <w:color w:val="000000"/>
                <w:sz w:val="14"/>
                <w:szCs w:val="14"/>
              </w:rPr>
              <w:t>665 840 031</w:t>
            </w:r>
          </w:p>
        </w:tc>
        <w:tc>
          <w:tcPr>
            <w:tcW w:w="518" w:type="pct"/>
            <w:shd w:val="clear" w:color="000000" w:fill="BFBFBF"/>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137 178 981</w:t>
            </w:r>
          </w:p>
        </w:tc>
        <w:tc>
          <w:tcPr>
            <w:tcW w:w="517" w:type="pct"/>
            <w:shd w:val="clear" w:color="000000" w:fill="BFBFBF"/>
            <w:vAlign w:val="bottom"/>
          </w:tcPr>
          <w:p w:rsidR="005D7F2F" w:rsidRPr="007F2DC1" w:rsidRDefault="005D7F2F" w:rsidP="00D54D95">
            <w:pPr>
              <w:jc w:val="right"/>
              <w:rPr>
                <w:rFonts w:ascii="Times New Roman" w:hAnsi="Times New Roman" w:cs="Times New Roman"/>
                <w:b/>
                <w:bCs/>
                <w:color w:val="000000"/>
                <w:sz w:val="14"/>
                <w:szCs w:val="14"/>
                <w:lang w:eastAsia="sk-SK"/>
              </w:rPr>
            </w:pPr>
            <w:r w:rsidRPr="007F2DC1">
              <w:rPr>
                <w:rFonts w:ascii="Times New Roman" w:hAnsi="Times New Roman" w:cs="Times New Roman"/>
                <w:b/>
                <w:bCs/>
                <w:color w:val="000000"/>
                <w:sz w:val="14"/>
                <w:szCs w:val="14"/>
              </w:rPr>
              <w:t>280 634 067</w:t>
            </w:r>
          </w:p>
        </w:tc>
        <w:tc>
          <w:tcPr>
            <w:tcW w:w="518" w:type="pct"/>
            <w:shd w:val="clear" w:color="000000" w:fill="BFBFBF"/>
            <w:vAlign w:val="bottom"/>
          </w:tcPr>
          <w:p w:rsidR="005D7F2F" w:rsidRPr="007F2DC1" w:rsidRDefault="005D7F2F" w:rsidP="00D54D95">
            <w:pPr>
              <w:jc w:val="right"/>
              <w:rPr>
                <w:rFonts w:ascii="Times New Roman" w:hAnsi="Times New Roman" w:cs="Times New Roman"/>
                <w:b/>
                <w:bCs/>
                <w:color w:val="000000"/>
                <w:sz w:val="14"/>
                <w:szCs w:val="14"/>
                <w:lang w:eastAsia="sk-SK"/>
              </w:rPr>
            </w:pPr>
            <w:r w:rsidRPr="007F2DC1">
              <w:rPr>
                <w:rFonts w:ascii="Times New Roman" w:hAnsi="Times New Roman" w:cs="Times New Roman"/>
                <w:b/>
                <w:bCs/>
                <w:color w:val="000000"/>
                <w:sz w:val="14"/>
                <w:szCs w:val="14"/>
              </w:rPr>
              <w:t>489 632 980</w:t>
            </w:r>
          </w:p>
        </w:tc>
        <w:tc>
          <w:tcPr>
            <w:tcW w:w="518" w:type="pct"/>
            <w:shd w:val="clear" w:color="000000" w:fill="BFBFBF"/>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844 013 029</w:t>
            </w:r>
          </w:p>
        </w:tc>
        <w:tc>
          <w:tcPr>
            <w:tcW w:w="517" w:type="pct"/>
            <w:shd w:val="clear" w:color="000000" w:fill="BFBFBF"/>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973 088 310</w:t>
            </w:r>
          </w:p>
        </w:tc>
      </w:tr>
      <w:tr w:rsidR="005D7F2F" w:rsidRPr="007F2DC1" w:rsidTr="00D54D95">
        <w:trPr>
          <w:trHeight w:val="280"/>
        </w:trPr>
        <w:tc>
          <w:tcPr>
            <w:tcW w:w="1377" w:type="pct"/>
            <w:noWrap/>
            <w:vAlign w:val="center"/>
            <w:hideMark/>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Vodné hospodárstvo</w:t>
            </w:r>
          </w:p>
        </w:tc>
        <w:tc>
          <w:tcPr>
            <w:tcW w:w="517"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150 930 779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442 879 413</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75 409 016</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144 058 966</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239 414 193</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397 917 059</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630 290 828</w:t>
            </w:r>
          </w:p>
        </w:tc>
      </w:tr>
      <w:tr w:rsidR="005D7F2F" w:rsidRPr="007F2DC1" w:rsidTr="00D54D95">
        <w:trPr>
          <w:trHeight w:val="280"/>
        </w:trPr>
        <w:tc>
          <w:tcPr>
            <w:tcW w:w="1377" w:type="pct"/>
            <w:noWrap/>
            <w:vAlign w:val="center"/>
            <w:hideMark/>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Ochrana ovzdušia</w:t>
            </w:r>
          </w:p>
        </w:tc>
        <w:tc>
          <w:tcPr>
            <w:tcW w:w="517"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9 022 388</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47 390 577</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3 486 001</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14 603 313</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3 385 000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3 385 000</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3 385 000</w:t>
            </w:r>
          </w:p>
        </w:tc>
      </w:tr>
      <w:tr w:rsidR="005D7F2F" w:rsidRPr="007F2DC1" w:rsidTr="00D54D95">
        <w:trPr>
          <w:trHeight w:val="280"/>
        </w:trPr>
        <w:tc>
          <w:tcPr>
            <w:tcW w:w="1377" w:type="pct"/>
            <w:noWrap/>
            <w:vAlign w:val="center"/>
            <w:hideMark/>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Odpadové hospodárstvo</w:t>
            </w:r>
          </w:p>
        </w:tc>
        <w:tc>
          <w:tcPr>
            <w:tcW w:w="517"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30 132 260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81 450 405</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12 240 750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r>
      <w:tr w:rsidR="005D7F2F" w:rsidRPr="007F2DC1" w:rsidTr="00D54D95">
        <w:trPr>
          <w:trHeight w:val="280"/>
        </w:trPr>
        <w:tc>
          <w:tcPr>
            <w:tcW w:w="1377" w:type="pct"/>
            <w:noWrap/>
            <w:vAlign w:val="center"/>
            <w:hideMark/>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Ochrana prírody a krajiny</w:t>
            </w:r>
          </w:p>
        </w:tc>
        <w:tc>
          <w:tcPr>
            <w:tcW w:w="517"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20 574 107</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37 905 071</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15 811 868</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16 089 499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19 246 759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14 137 991</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14 180 272</w:t>
            </w:r>
          </w:p>
        </w:tc>
      </w:tr>
      <w:tr w:rsidR="005D7F2F" w:rsidRPr="007F2DC1" w:rsidTr="00D54D95">
        <w:trPr>
          <w:trHeight w:val="280"/>
        </w:trPr>
        <w:tc>
          <w:tcPr>
            <w:tcW w:w="1377" w:type="pct"/>
            <w:noWrap/>
            <w:vAlign w:val="center"/>
            <w:hideMark/>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Riadenie rizík a mimoriadnych udalostí</w:t>
            </w:r>
          </w:p>
        </w:tc>
        <w:tc>
          <w:tcPr>
            <w:tcW w:w="517"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1 027 450</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21 352 301</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46 148 819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114 368 543</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109 382 527</w:t>
            </w:r>
          </w:p>
        </w:tc>
      </w:tr>
      <w:tr w:rsidR="005D7F2F" w:rsidRPr="007F2DC1" w:rsidTr="00D54D95">
        <w:trPr>
          <w:trHeight w:val="280"/>
        </w:trPr>
        <w:tc>
          <w:tcPr>
            <w:tcW w:w="1377" w:type="pct"/>
            <w:noWrap/>
            <w:vAlign w:val="center"/>
            <w:hideMark/>
          </w:tcPr>
          <w:p w:rsidR="005D7F2F" w:rsidRPr="007F2DC1" w:rsidRDefault="005D7F2F" w:rsidP="00D54D95">
            <w:pPr>
              <w:rPr>
                <w:rFonts w:ascii="Times New Roman" w:hAnsi="Times New Roman" w:cs="Times New Roman"/>
                <w:color w:val="000000"/>
                <w:sz w:val="14"/>
                <w:szCs w:val="14"/>
              </w:rPr>
            </w:pPr>
            <w:proofErr w:type="spellStart"/>
            <w:r w:rsidRPr="007F2DC1">
              <w:rPr>
                <w:rFonts w:ascii="Times New Roman" w:hAnsi="Times New Roman" w:cs="Times New Roman"/>
                <w:color w:val="000000"/>
                <w:sz w:val="14"/>
                <w:szCs w:val="14"/>
              </w:rPr>
              <w:t>Nízkouhlíkové</w:t>
            </w:r>
            <w:proofErr w:type="spellEnd"/>
            <w:r w:rsidRPr="007F2DC1">
              <w:rPr>
                <w:rFonts w:ascii="Times New Roman" w:hAnsi="Times New Roman" w:cs="Times New Roman"/>
                <w:color w:val="000000"/>
                <w:sz w:val="14"/>
                <w:szCs w:val="14"/>
              </w:rPr>
              <w:t xml:space="preserve"> hospodárstvo</w:t>
            </w:r>
          </w:p>
        </w:tc>
        <w:tc>
          <w:tcPr>
            <w:tcW w:w="517"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4 000 000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7 900 456</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27 612 518</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137 566 307</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273 171 013</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177 098 683</w:t>
            </w:r>
          </w:p>
        </w:tc>
      </w:tr>
      <w:tr w:rsidR="005D7F2F" w:rsidRPr="007F2DC1" w:rsidTr="00D54D95">
        <w:trPr>
          <w:trHeight w:val="280"/>
        </w:trPr>
        <w:tc>
          <w:tcPr>
            <w:tcW w:w="1377" w:type="pct"/>
            <w:noWrap/>
            <w:vAlign w:val="center"/>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Podpora IT systémov</w:t>
            </w:r>
          </w:p>
        </w:tc>
        <w:tc>
          <w:tcPr>
            <w:tcW w:w="517" w:type="pct"/>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2 172 719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2 170 487</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1 969 873</w:t>
            </w:r>
          </w:p>
        </w:tc>
      </w:tr>
      <w:tr w:rsidR="005D7F2F" w:rsidRPr="007F2DC1" w:rsidTr="00D54D95">
        <w:trPr>
          <w:trHeight w:val="280"/>
        </w:trPr>
        <w:tc>
          <w:tcPr>
            <w:tcW w:w="1377" w:type="pct"/>
            <w:noWrap/>
            <w:vAlign w:val="center"/>
            <w:hideMark/>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Administratíva</w:t>
            </w:r>
          </w:p>
        </w:tc>
        <w:tc>
          <w:tcPr>
            <w:tcW w:w="517" w:type="pct"/>
            <w:noWrap/>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25 501 311</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52 214 567</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33 544 190</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44 676 719</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41 699 183</w:t>
            </w:r>
          </w:p>
        </w:tc>
        <w:tc>
          <w:tcPr>
            <w:tcW w:w="518"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38 862 936</w:t>
            </w:r>
          </w:p>
        </w:tc>
        <w:tc>
          <w:tcPr>
            <w:tcW w:w="517" w:type="pct"/>
            <w:shd w:val="clear" w:color="auto" w:fill="auto"/>
            <w:noWrap/>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36 781 127</w:t>
            </w:r>
          </w:p>
        </w:tc>
      </w:tr>
    </w:tbl>
    <w:p w:rsidR="005D7F2F" w:rsidRPr="005F1146" w:rsidRDefault="005D7F2F" w:rsidP="005D7F2F">
      <w:pPr>
        <w:tabs>
          <w:tab w:val="left" w:pos="426"/>
        </w:tabs>
        <w:jc w:val="both"/>
        <w:rPr>
          <w:rFonts w:ascii="Times New Roman" w:hAnsi="Times New Roman" w:cs="Times New Roman"/>
          <w:b/>
        </w:rPr>
      </w:pPr>
    </w:p>
    <w:p w:rsidR="005D7F2F" w:rsidRPr="005F1146" w:rsidRDefault="005D7F2F" w:rsidP="005D7F2F">
      <w:pPr>
        <w:tabs>
          <w:tab w:val="left" w:pos="426"/>
        </w:tabs>
        <w:jc w:val="both"/>
        <w:rPr>
          <w:rFonts w:ascii="Times New Roman" w:hAnsi="Times New Roman" w:cs="Times New Roman"/>
          <w:b/>
        </w:rPr>
      </w:pPr>
      <w:r w:rsidRPr="005F1146">
        <w:rPr>
          <w:rFonts w:ascii="Times New Roman" w:hAnsi="Times New Roman" w:cs="Times New Roman"/>
          <w:b/>
        </w:rPr>
        <w:t>Vodné hospodárstvo</w:t>
      </w:r>
    </w:p>
    <w:p w:rsidR="005D7F2F" w:rsidRPr="005F1146" w:rsidRDefault="005D7F2F" w:rsidP="005D7F2F">
      <w:pPr>
        <w:tabs>
          <w:tab w:val="left" w:pos="426"/>
        </w:tabs>
        <w:jc w:val="both"/>
        <w:rPr>
          <w:rFonts w:ascii="Times New Roman" w:hAnsi="Times New Roman" w:cs="Times New Roman"/>
          <w:b/>
        </w:rPr>
      </w:pPr>
    </w:p>
    <w:tbl>
      <w:tblPr>
        <w:tblW w:w="5000" w:type="pct"/>
        <w:tblCellMar>
          <w:left w:w="70" w:type="dxa"/>
          <w:right w:w="70" w:type="dxa"/>
        </w:tblCellMar>
        <w:tblLook w:val="04A0" w:firstRow="1" w:lastRow="0" w:firstColumn="1" w:lastColumn="0" w:noHBand="0" w:noVBand="1"/>
      </w:tblPr>
      <w:tblGrid>
        <w:gridCol w:w="2721"/>
        <w:gridCol w:w="858"/>
        <w:gridCol w:w="915"/>
        <w:gridCol w:w="915"/>
        <w:gridCol w:w="915"/>
        <w:gridCol w:w="915"/>
        <w:gridCol w:w="915"/>
        <w:gridCol w:w="908"/>
      </w:tblGrid>
      <w:tr w:rsidR="005D7F2F" w:rsidRPr="007F2DC1" w:rsidTr="00D54D95">
        <w:trPr>
          <w:trHeight w:val="255"/>
        </w:trPr>
        <w:tc>
          <w:tcPr>
            <w:tcW w:w="150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7F2DC1" w:rsidRDefault="005D7F2F" w:rsidP="00D54D95">
            <w:pP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v eurách </w:t>
            </w:r>
          </w:p>
        </w:tc>
        <w:tc>
          <w:tcPr>
            <w:tcW w:w="473" w:type="pct"/>
            <w:tcBorders>
              <w:top w:val="single" w:sz="4" w:space="0" w:color="auto"/>
              <w:bottom w:val="single" w:sz="4" w:space="0" w:color="auto"/>
              <w:right w:val="single" w:sz="4" w:space="0" w:color="auto"/>
            </w:tcBorders>
            <w:shd w:val="clear" w:color="000000" w:fill="A6A6A6"/>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2014 S</w:t>
            </w:r>
          </w:p>
        </w:tc>
        <w:tc>
          <w:tcPr>
            <w:tcW w:w="50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2015 S</w:t>
            </w:r>
          </w:p>
        </w:tc>
        <w:tc>
          <w:tcPr>
            <w:tcW w:w="50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2016 R</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bottom"/>
            <w:hideMark/>
          </w:tcPr>
          <w:p w:rsidR="005D7F2F" w:rsidRPr="007F2DC1" w:rsidRDefault="005D7F2F" w:rsidP="00D54D95">
            <w:pPr>
              <w:jc w:val="center"/>
              <w:rPr>
                <w:rFonts w:ascii="Times New Roman" w:hAnsi="Times New Roman" w:cs="Times New Roman"/>
                <w:b/>
                <w:bCs/>
                <w:sz w:val="14"/>
                <w:szCs w:val="14"/>
              </w:rPr>
            </w:pPr>
            <w:r>
              <w:rPr>
                <w:rFonts w:ascii="Times New Roman" w:hAnsi="Times New Roman" w:cs="Times New Roman"/>
                <w:b/>
                <w:bCs/>
                <w:sz w:val="14"/>
                <w:szCs w:val="14"/>
              </w:rPr>
              <w:t>2016 OS</w:t>
            </w:r>
          </w:p>
        </w:tc>
        <w:tc>
          <w:tcPr>
            <w:tcW w:w="50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2017 N</w:t>
            </w:r>
          </w:p>
        </w:tc>
        <w:tc>
          <w:tcPr>
            <w:tcW w:w="50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2018 N</w:t>
            </w:r>
          </w:p>
        </w:tc>
        <w:tc>
          <w:tcPr>
            <w:tcW w:w="501"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7F2DC1" w:rsidRDefault="005D7F2F" w:rsidP="00D54D95">
            <w:pPr>
              <w:jc w:val="cente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2019 N</w:t>
            </w:r>
          </w:p>
        </w:tc>
      </w:tr>
      <w:tr w:rsidR="005D7F2F" w:rsidRPr="007F2DC1" w:rsidTr="00D54D95">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5D7F2F" w:rsidRPr="007F2DC1" w:rsidRDefault="005D7F2F" w:rsidP="00D54D95">
            <w:pPr>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Vodné hospodárstvo</w:t>
            </w:r>
          </w:p>
        </w:tc>
        <w:tc>
          <w:tcPr>
            <w:tcW w:w="473" w:type="pct"/>
            <w:tcBorders>
              <w:top w:val="single" w:sz="4" w:space="0" w:color="auto"/>
              <w:left w:val="nil"/>
              <w:bottom w:val="single" w:sz="4" w:space="0" w:color="auto"/>
              <w:right w:val="single" w:sz="4" w:space="0" w:color="auto"/>
            </w:tcBorders>
            <w:shd w:val="clear" w:color="000000" w:fill="C0C0C0"/>
            <w:noWrap/>
            <w:vAlign w:val="bottom"/>
            <w:hideMark/>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150 930 779</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7F2DC1" w:rsidRDefault="005D7F2F" w:rsidP="00D54D95">
            <w:pPr>
              <w:jc w:val="right"/>
              <w:rPr>
                <w:rFonts w:ascii="Times New Roman" w:hAnsi="Times New Roman" w:cs="Times New Roman"/>
                <w:b/>
                <w:bCs/>
                <w:color w:val="000000"/>
                <w:sz w:val="14"/>
                <w:szCs w:val="14"/>
                <w:lang w:eastAsia="sk-SK"/>
              </w:rPr>
            </w:pPr>
            <w:r w:rsidRPr="007F2DC1">
              <w:rPr>
                <w:rFonts w:ascii="Times New Roman" w:hAnsi="Times New Roman" w:cs="Times New Roman"/>
                <w:b/>
                <w:bCs/>
                <w:color w:val="000000"/>
                <w:sz w:val="14"/>
                <w:szCs w:val="14"/>
              </w:rPr>
              <w:t>442 879 413</w:t>
            </w:r>
          </w:p>
        </w:tc>
        <w:tc>
          <w:tcPr>
            <w:tcW w:w="505" w:type="pct"/>
            <w:tcBorders>
              <w:top w:val="single" w:sz="4" w:space="0" w:color="auto"/>
              <w:left w:val="nil"/>
              <w:bottom w:val="single" w:sz="4" w:space="0" w:color="auto"/>
              <w:right w:val="single" w:sz="4" w:space="0" w:color="auto"/>
            </w:tcBorders>
            <w:shd w:val="clear" w:color="000000" w:fill="C0C0C0"/>
            <w:noWrap/>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75 409 016</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7F2DC1" w:rsidRDefault="005D7F2F" w:rsidP="00D54D95">
            <w:pPr>
              <w:jc w:val="right"/>
              <w:rPr>
                <w:rFonts w:ascii="Times New Roman" w:hAnsi="Times New Roman" w:cs="Times New Roman"/>
                <w:b/>
                <w:bCs/>
                <w:color w:val="000000"/>
                <w:sz w:val="14"/>
                <w:szCs w:val="14"/>
                <w:lang w:eastAsia="sk-SK"/>
              </w:rPr>
            </w:pPr>
            <w:r w:rsidRPr="007F2DC1">
              <w:rPr>
                <w:rFonts w:ascii="Times New Roman" w:hAnsi="Times New Roman" w:cs="Times New Roman"/>
                <w:b/>
                <w:bCs/>
                <w:color w:val="000000"/>
                <w:sz w:val="14"/>
                <w:szCs w:val="14"/>
              </w:rPr>
              <w:t>144 058 966</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7F2DC1" w:rsidRDefault="005D7F2F" w:rsidP="00D54D95">
            <w:pPr>
              <w:jc w:val="right"/>
              <w:rPr>
                <w:rFonts w:ascii="Times New Roman" w:hAnsi="Times New Roman" w:cs="Times New Roman"/>
                <w:b/>
                <w:bCs/>
                <w:color w:val="000000"/>
                <w:sz w:val="14"/>
                <w:szCs w:val="14"/>
                <w:lang w:eastAsia="sk-SK"/>
              </w:rPr>
            </w:pPr>
            <w:r w:rsidRPr="007F2DC1">
              <w:rPr>
                <w:rFonts w:ascii="Times New Roman" w:hAnsi="Times New Roman" w:cs="Times New Roman"/>
                <w:b/>
                <w:bCs/>
                <w:color w:val="000000"/>
                <w:sz w:val="14"/>
                <w:szCs w:val="14"/>
              </w:rPr>
              <w:t>239 414 193</w:t>
            </w:r>
          </w:p>
        </w:tc>
        <w:tc>
          <w:tcPr>
            <w:tcW w:w="505" w:type="pct"/>
            <w:tcBorders>
              <w:top w:val="single" w:sz="4" w:space="0" w:color="auto"/>
              <w:left w:val="nil"/>
              <w:bottom w:val="single" w:sz="4" w:space="0" w:color="auto"/>
              <w:right w:val="single" w:sz="4" w:space="0" w:color="auto"/>
            </w:tcBorders>
            <w:shd w:val="clear" w:color="000000" w:fill="C0C0C0"/>
            <w:noWrap/>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397 917 059</w:t>
            </w:r>
          </w:p>
        </w:tc>
        <w:tc>
          <w:tcPr>
            <w:tcW w:w="501" w:type="pct"/>
            <w:tcBorders>
              <w:top w:val="single" w:sz="4" w:space="0" w:color="auto"/>
              <w:left w:val="nil"/>
              <w:bottom w:val="single" w:sz="4" w:space="0" w:color="auto"/>
              <w:right w:val="single" w:sz="4" w:space="0" w:color="auto"/>
            </w:tcBorders>
            <w:shd w:val="clear" w:color="000000" w:fill="C0C0C0"/>
            <w:noWrap/>
            <w:vAlign w:val="bottom"/>
          </w:tcPr>
          <w:p w:rsidR="005D7F2F" w:rsidRPr="007F2DC1" w:rsidRDefault="005D7F2F" w:rsidP="00D54D95">
            <w:pPr>
              <w:jc w:val="right"/>
              <w:rPr>
                <w:rFonts w:ascii="Times New Roman" w:hAnsi="Times New Roman" w:cs="Times New Roman"/>
                <w:b/>
                <w:bCs/>
                <w:color w:val="000000"/>
                <w:sz w:val="14"/>
                <w:szCs w:val="14"/>
              </w:rPr>
            </w:pPr>
            <w:r w:rsidRPr="007F2DC1">
              <w:rPr>
                <w:rFonts w:ascii="Times New Roman" w:hAnsi="Times New Roman" w:cs="Times New Roman"/>
                <w:b/>
                <w:bCs/>
                <w:color w:val="000000"/>
                <w:sz w:val="14"/>
                <w:szCs w:val="14"/>
              </w:rPr>
              <w:t>630 290 828</w:t>
            </w:r>
          </w:p>
        </w:tc>
      </w:tr>
      <w:tr w:rsidR="005D7F2F" w:rsidRPr="007F2DC1" w:rsidTr="00D54D95">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D7F2F" w:rsidRPr="007F2DC1" w:rsidRDefault="005D7F2F" w:rsidP="00D54D95">
            <w:pPr>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rozpočtové zdroje kapitoly, v tom:</w:t>
            </w:r>
          </w:p>
        </w:tc>
        <w:tc>
          <w:tcPr>
            <w:tcW w:w="473" w:type="pct"/>
            <w:tcBorders>
              <w:top w:val="nil"/>
              <w:left w:val="nil"/>
              <w:bottom w:val="single" w:sz="4" w:space="0" w:color="auto"/>
              <w:right w:val="single" w:sz="4" w:space="0" w:color="auto"/>
            </w:tcBorders>
            <w:shd w:val="clear" w:color="000000" w:fill="FFFFFF"/>
            <w:noWrap/>
            <w:vAlign w:val="bottom"/>
            <w:hideMark/>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10 155 510</w:t>
            </w:r>
          </w:p>
        </w:tc>
        <w:tc>
          <w:tcPr>
            <w:tcW w:w="505" w:type="pct"/>
            <w:tcBorders>
              <w:top w:val="nil"/>
              <w:left w:val="single" w:sz="4" w:space="0" w:color="auto"/>
              <w:bottom w:val="single" w:sz="4" w:space="0" w:color="auto"/>
              <w:right w:val="single" w:sz="4" w:space="0" w:color="auto"/>
            </w:tcBorders>
            <w:shd w:val="clear" w:color="000000" w:fill="FFFFFF"/>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39 295 120</w:t>
            </w:r>
          </w:p>
        </w:tc>
        <w:tc>
          <w:tcPr>
            <w:tcW w:w="505" w:type="pct"/>
            <w:tcBorders>
              <w:top w:val="nil"/>
              <w:left w:val="nil"/>
              <w:bottom w:val="single" w:sz="4" w:space="0" w:color="auto"/>
              <w:right w:val="single" w:sz="4" w:space="0" w:color="auto"/>
            </w:tcBorders>
            <w:shd w:val="clear" w:color="000000" w:fill="FFFFFF"/>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8 622 822</w:t>
            </w:r>
          </w:p>
        </w:tc>
        <w:tc>
          <w:tcPr>
            <w:tcW w:w="505" w:type="pct"/>
            <w:tcBorders>
              <w:top w:val="nil"/>
              <w:left w:val="single" w:sz="4" w:space="0" w:color="auto"/>
              <w:bottom w:val="single" w:sz="4" w:space="0" w:color="auto"/>
              <w:right w:val="single" w:sz="4" w:space="0" w:color="auto"/>
            </w:tcBorders>
            <w:shd w:val="clear" w:color="000000" w:fill="FFFFFF"/>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20 120 908</w:t>
            </w:r>
          </w:p>
        </w:tc>
        <w:tc>
          <w:tcPr>
            <w:tcW w:w="505" w:type="pct"/>
            <w:tcBorders>
              <w:top w:val="nil"/>
              <w:left w:val="single" w:sz="4" w:space="0" w:color="auto"/>
              <w:bottom w:val="single" w:sz="4" w:space="0" w:color="auto"/>
              <w:right w:val="single" w:sz="4" w:space="0" w:color="auto"/>
            </w:tcBorders>
            <w:shd w:val="clear" w:color="000000" w:fill="FFFFFF"/>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35 221 240</w:t>
            </w:r>
          </w:p>
        </w:tc>
        <w:tc>
          <w:tcPr>
            <w:tcW w:w="505" w:type="pct"/>
            <w:tcBorders>
              <w:top w:val="nil"/>
              <w:left w:val="nil"/>
              <w:bottom w:val="single" w:sz="4" w:space="0" w:color="auto"/>
              <w:right w:val="single" w:sz="4" w:space="0" w:color="auto"/>
            </w:tcBorders>
            <w:shd w:val="clear" w:color="000000" w:fill="FFFFFF"/>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27 596 240</w:t>
            </w:r>
          </w:p>
        </w:tc>
        <w:tc>
          <w:tcPr>
            <w:tcW w:w="501" w:type="pct"/>
            <w:tcBorders>
              <w:top w:val="nil"/>
              <w:left w:val="nil"/>
              <w:bottom w:val="single" w:sz="4" w:space="0" w:color="auto"/>
              <w:right w:val="single" w:sz="4" w:space="0" w:color="auto"/>
            </w:tcBorders>
            <w:shd w:val="clear" w:color="000000" w:fill="FFFFFF"/>
            <w:noWrap/>
            <w:vAlign w:val="bottom"/>
          </w:tcPr>
          <w:p w:rsidR="005D7F2F" w:rsidRPr="007F2DC1" w:rsidRDefault="005D7F2F" w:rsidP="00D54D95">
            <w:pPr>
              <w:jc w:val="right"/>
              <w:rPr>
                <w:rFonts w:ascii="Times New Roman" w:hAnsi="Times New Roman" w:cs="Times New Roman"/>
                <w:b/>
                <w:color w:val="000000"/>
                <w:sz w:val="14"/>
                <w:szCs w:val="14"/>
              </w:rPr>
            </w:pPr>
            <w:r w:rsidRPr="007F2DC1">
              <w:rPr>
                <w:rFonts w:ascii="Times New Roman" w:hAnsi="Times New Roman" w:cs="Times New Roman"/>
                <w:b/>
                <w:color w:val="000000"/>
                <w:sz w:val="14"/>
                <w:szCs w:val="14"/>
              </w:rPr>
              <w:t>27 596 240</w:t>
            </w:r>
          </w:p>
        </w:tc>
      </w:tr>
      <w:tr w:rsidR="005D7F2F" w:rsidRPr="007F2DC1" w:rsidTr="00D54D95">
        <w:trPr>
          <w:trHeight w:val="255"/>
        </w:trPr>
        <w:tc>
          <w:tcPr>
            <w:tcW w:w="1501" w:type="pct"/>
            <w:tcBorders>
              <w:top w:val="single" w:sz="4" w:space="0" w:color="auto"/>
              <w:left w:val="single" w:sz="4" w:space="0" w:color="auto"/>
              <w:bottom w:val="single" w:sz="4" w:space="0" w:color="auto"/>
              <w:right w:val="single" w:sz="4" w:space="0" w:color="auto"/>
            </w:tcBorders>
            <w:vAlign w:val="center"/>
            <w:hideMark/>
          </w:tcPr>
          <w:p w:rsidR="005D7F2F" w:rsidRPr="007F2DC1" w:rsidRDefault="005D7F2F" w:rsidP="00D54D95">
            <w:pPr>
              <w:rPr>
                <w:rFonts w:ascii="Times New Roman" w:hAnsi="Times New Roman" w:cs="Times New Roman"/>
                <w:i/>
                <w:color w:val="000000"/>
                <w:sz w:val="14"/>
                <w:szCs w:val="14"/>
              </w:rPr>
            </w:pPr>
            <w:r w:rsidRPr="007F2DC1">
              <w:rPr>
                <w:rFonts w:ascii="Times New Roman" w:hAnsi="Times New Roman" w:cs="Times New Roman"/>
                <w:i/>
                <w:color w:val="000000"/>
                <w:sz w:val="14"/>
                <w:szCs w:val="14"/>
              </w:rPr>
              <w:t>Výskumný ústav vodného hospodárstva</w:t>
            </w:r>
          </w:p>
        </w:tc>
        <w:tc>
          <w:tcPr>
            <w:tcW w:w="473" w:type="pct"/>
            <w:tcBorders>
              <w:top w:val="nil"/>
              <w:left w:val="nil"/>
              <w:bottom w:val="single" w:sz="4" w:space="0" w:color="auto"/>
              <w:right w:val="single" w:sz="4" w:space="0" w:color="auto"/>
            </w:tcBorders>
            <w:vAlign w:val="bottom"/>
            <w:hideMark/>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2 266 953</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2 429 038</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3 177 583</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3 032 613</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2 800 000</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2 800 000</w:t>
            </w:r>
          </w:p>
        </w:tc>
        <w:tc>
          <w:tcPr>
            <w:tcW w:w="501"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2 800 000</w:t>
            </w:r>
          </w:p>
        </w:tc>
      </w:tr>
      <w:tr w:rsidR="005D7F2F" w:rsidRPr="007F2DC1" w:rsidTr="00D54D95">
        <w:trPr>
          <w:trHeight w:val="255"/>
        </w:trPr>
        <w:tc>
          <w:tcPr>
            <w:tcW w:w="1501" w:type="pct"/>
            <w:tcBorders>
              <w:top w:val="single" w:sz="4" w:space="0" w:color="auto"/>
              <w:left w:val="single" w:sz="4" w:space="0" w:color="auto"/>
              <w:bottom w:val="single" w:sz="4" w:space="0" w:color="auto"/>
              <w:right w:val="single" w:sz="4" w:space="0" w:color="auto"/>
            </w:tcBorders>
            <w:vAlign w:val="center"/>
            <w:hideMark/>
          </w:tcPr>
          <w:p w:rsidR="005D7F2F" w:rsidRPr="007F2DC1" w:rsidRDefault="005D7F2F" w:rsidP="00D54D95">
            <w:pPr>
              <w:rPr>
                <w:rFonts w:ascii="Times New Roman" w:hAnsi="Times New Roman" w:cs="Times New Roman"/>
                <w:i/>
                <w:color w:val="000000"/>
                <w:sz w:val="14"/>
                <w:szCs w:val="14"/>
              </w:rPr>
            </w:pPr>
            <w:r w:rsidRPr="007F2DC1">
              <w:rPr>
                <w:rFonts w:ascii="Times New Roman" w:hAnsi="Times New Roman" w:cs="Times New Roman"/>
                <w:i/>
                <w:color w:val="000000"/>
                <w:sz w:val="14"/>
                <w:szCs w:val="14"/>
              </w:rPr>
              <w:t>Slovenský hydrometeorologický ústav</w:t>
            </w:r>
          </w:p>
        </w:tc>
        <w:tc>
          <w:tcPr>
            <w:tcW w:w="473" w:type="pct"/>
            <w:tcBorders>
              <w:top w:val="nil"/>
              <w:left w:val="nil"/>
              <w:bottom w:val="single" w:sz="4" w:space="0" w:color="auto"/>
              <w:right w:val="single" w:sz="4" w:space="0" w:color="auto"/>
            </w:tcBorders>
            <w:vAlign w:val="bottom"/>
            <w:hideMark/>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4 152 176</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7 059 635</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5 445 239</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2 975 074</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5 296 240</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5 296 240</w:t>
            </w:r>
          </w:p>
        </w:tc>
        <w:tc>
          <w:tcPr>
            <w:tcW w:w="501"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5 296 240</w:t>
            </w:r>
          </w:p>
        </w:tc>
      </w:tr>
      <w:tr w:rsidR="005D7F2F" w:rsidRPr="007F2DC1" w:rsidTr="00D54D95">
        <w:trPr>
          <w:trHeight w:val="255"/>
        </w:trPr>
        <w:tc>
          <w:tcPr>
            <w:tcW w:w="1501" w:type="pct"/>
            <w:tcBorders>
              <w:top w:val="single" w:sz="4" w:space="0" w:color="auto"/>
              <w:left w:val="single" w:sz="4" w:space="0" w:color="auto"/>
              <w:bottom w:val="single" w:sz="4" w:space="0" w:color="auto"/>
              <w:right w:val="single" w:sz="4" w:space="0" w:color="auto"/>
            </w:tcBorders>
            <w:vAlign w:val="center"/>
            <w:hideMark/>
          </w:tcPr>
          <w:p w:rsidR="005D7F2F" w:rsidRPr="007F2DC1" w:rsidRDefault="005D7F2F" w:rsidP="00D54D95">
            <w:pPr>
              <w:rPr>
                <w:rFonts w:ascii="Times New Roman" w:hAnsi="Times New Roman" w:cs="Times New Roman"/>
                <w:i/>
                <w:color w:val="000000"/>
                <w:sz w:val="14"/>
                <w:szCs w:val="14"/>
              </w:rPr>
            </w:pPr>
            <w:r w:rsidRPr="007F2DC1">
              <w:rPr>
                <w:rFonts w:ascii="Times New Roman" w:hAnsi="Times New Roman" w:cs="Times New Roman"/>
                <w:i/>
                <w:color w:val="000000"/>
                <w:sz w:val="14"/>
                <w:szCs w:val="14"/>
              </w:rPr>
              <w:t>Ústredný orgán – neregulované platby SVP</w:t>
            </w:r>
          </w:p>
        </w:tc>
        <w:tc>
          <w:tcPr>
            <w:tcW w:w="473" w:type="pct"/>
            <w:tcBorders>
              <w:top w:val="nil"/>
              <w:left w:val="nil"/>
              <w:bottom w:val="single" w:sz="4" w:space="0" w:color="auto"/>
              <w:right w:val="single" w:sz="4" w:space="0" w:color="auto"/>
            </w:tcBorders>
            <w:vAlign w:val="bottom"/>
            <w:hideMark/>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3 736 381</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29 806 447</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0</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14 113 222</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27 125 000</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19 500 000</w:t>
            </w:r>
          </w:p>
        </w:tc>
        <w:tc>
          <w:tcPr>
            <w:tcW w:w="501"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i/>
                <w:iCs/>
                <w:color w:val="000000"/>
                <w:sz w:val="14"/>
                <w:szCs w:val="14"/>
              </w:rPr>
            </w:pPr>
            <w:r w:rsidRPr="007F2DC1">
              <w:rPr>
                <w:rFonts w:ascii="Times New Roman" w:hAnsi="Times New Roman" w:cs="Times New Roman"/>
                <w:i/>
                <w:iCs/>
                <w:color w:val="000000"/>
                <w:sz w:val="14"/>
                <w:szCs w:val="14"/>
              </w:rPr>
              <w:t>19 500 000</w:t>
            </w:r>
          </w:p>
        </w:tc>
      </w:tr>
      <w:tr w:rsidR="005D7F2F" w:rsidRPr="007F2DC1" w:rsidTr="00D54D95">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 xml:space="preserve">zdroje EÚ </w:t>
            </w:r>
          </w:p>
        </w:tc>
        <w:tc>
          <w:tcPr>
            <w:tcW w:w="473" w:type="pct"/>
            <w:tcBorders>
              <w:top w:val="nil"/>
              <w:left w:val="nil"/>
              <w:bottom w:val="single" w:sz="4" w:space="0" w:color="auto"/>
              <w:right w:val="single" w:sz="4" w:space="0" w:color="auto"/>
            </w:tcBorders>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122 328 659</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76 103 073</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56 768 265</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182 465 240</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313 601 480</w:t>
            </w:r>
          </w:p>
        </w:tc>
        <w:tc>
          <w:tcPr>
            <w:tcW w:w="501"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516 648 778</w:t>
            </w:r>
          </w:p>
        </w:tc>
      </w:tr>
      <w:tr w:rsidR="005D7F2F" w:rsidRPr="007F2DC1" w:rsidTr="00D54D95">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spolufinancovanie zo ŠR</w:t>
            </w:r>
          </w:p>
        </w:tc>
        <w:tc>
          <w:tcPr>
            <w:tcW w:w="473" w:type="pct"/>
            <w:tcBorders>
              <w:top w:val="nil"/>
              <w:left w:val="nil"/>
              <w:bottom w:val="single" w:sz="4" w:space="0" w:color="auto"/>
              <w:right w:val="single" w:sz="4" w:space="0" w:color="auto"/>
            </w:tcBorders>
            <w:vAlign w:val="bottom"/>
            <w:hideMark/>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18 446 610</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15 863 833</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10 017 929</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1 839 431</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21 727 713</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56 719 339</w:t>
            </w:r>
          </w:p>
        </w:tc>
        <w:tc>
          <w:tcPr>
            <w:tcW w:w="501"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86 045 810</w:t>
            </w:r>
          </w:p>
        </w:tc>
      </w:tr>
      <w:tr w:rsidR="005D7F2F" w:rsidRPr="007F2DC1" w:rsidTr="00D54D95">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FFFFFF"/>
            <w:vAlign w:val="center"/>
          </w:tcPr>
          <w:p w:rsidR="005D7F2F" w:rsidRPr="007F2DC1" w:rsidRDefault="005D7F2F" w:rsidP="00D54D95">
            <w:pPr>
              <w:rPr>
                <w:rFonts w:ascii="Times New Roman" w:hAnsi="Times New Roman" w:cs="Times New Roman"/>
                <w:color w:val="000000"/>
                <w:sz w:val="14"/>
                <w:szCs w:val="14"/>
              </w:rPr>
            </w:pPr>
            <w:r w:rsidRPr="007F2DC1">
              <w:rPr>
                <w:rFonts w:ascii="Times New Roman" w:hAnsi="Times New Roman" w:cs="Times New Roman"/>
                <w:color w:val="000000"/>
                <w:sz w:val="14"/>
                <w:szCs w:val="14"/>
              </w:rPr>
              <w:t>presun z minulých rokov</w:t>
            </w:r>
          </w:p>
        </w:tc>
        <w:tc>
          <w:tcPr>
            <w:tcW w:w="473" w:type="pct"/>
            <w:tcBorders>
              <w:top w:val="single" w:sz="4" w:space="0" w:color="auto"/>
              <w:left w:val="nil"/>
              <w:bottom w:val="single" w:sz="4" w:space="0" w:color="auto"/>
              <w:right w:val="single" w:sz="4" w:space="0" w:color="auto"/>
            </w:tcBorders>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311 617 388</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05" w:type="pct"/>
            <w:tcBorders>
              <w:top w:val="nil"/>
              <w:left w:val="single" w:sz="4" w:space="0" w:color="auto"/>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122 098 627</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05"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c>
          <w:tcPr>
            <w:tcW w:w="501" w:type="pct"/>
            <w:tcBorders>
              <w:top w:val="nil"/>
              <w:left w:val="nil"/>
              <w:bottom w:val="single" w:sz="4" w:space="0" w:color="auto"/>
              <w:right w:val="single" w:sz="4" w:space="0" w:color="auto"/>
            </w:tcBorders>
            <w:shd w:val="clear" w:color="auto" w:fill="auto"/>
            <w:vAlign w:val="bottom"/>
          </w:tcPr>
          <w:p w:rsidR="005D7F2F" w:rsidRPr="007F2DC1" w:rsidRDefault="005D7F2F" w:rsidP="00D54D95">
            <w:pPr>
              <w:jc w:val="right"/>
              <w:rPr>
                <w:rFonts w:ascii="Times New Roman" w:hAnsi="Times New Roman" w:cs="Times New Roman"/>
                <w:color w:val="000000"/>
                <w:sz w:val="14"/>
                <w:szCs w:val="14"/>
              </w:rPr>
            </w:pPr>
            <w:r w:rsidRPr="007F2DC1">
              <w:rPr>
                <w:rFonts w:ascii="Times New Roman" w:hAnsi="Times New Roman" w:cs="Times New Roman"/>
                <w:color w:val="000000"/>
                <w:sz w:val="14"/>
                <w:szCs w:val="14"/>
              </w:rPr>
              <w:t>0</w:t>
            </w:r>
          </w:p>
        </w:tc>
      </w:tr>
    </w:tbl>
    <w:p w:rsidR="005D7F2F" w:rsidRDefault="005D7F2F" w:rsidP="005D7F2F">
      <w:pPr>
        <w:ind w:firstLine="708"/>
        <w:jc w:val="both"/>
        <w:rPr>
          <w:rFonts w:ascii="Times New Roman" w:hAnsi="Times New Roman" w:cs="Times New Roman"/>
        </w:rPr>
      </w:pPr>
    </w:p>
    <w:p w:rsidR="005D7F2F" w:rsidRPr="00AB4999" w:rsidRDefault="005D7F2F" w:rsidP="005D7F2F">
      <w:pPr>
        <w:ind w:firstLine="708"/>
        <w:jc w:val="both"/>
        <w:rPr>
          <w:rFonts w:ascii="Times New Roman" w:hAnsi="Times New Roman" w:cs="Times New Roman"/>
        </w:rPr>
      </w:pPr>
      <w:r w:rsidRPr="005F1146">
        <w:rPr>
          <w:rFonts w:ascii="Times New Roman" w:hAnsi="Times New Roman" w:cs="Times New Roman"/>
        </w:rPr>
        <w:t>Celkové výdavky smerujú</w:t>
      </w:r>
      <w:r>
        <w:rPr>
          <w:rFonts w:ascii="Times New Roman" w:hAnsi="Times New Roman" w:cs="Times New Roman"/>
        </w:rPr>
        <w:t xml:space="preserve">ce do vodného hospodárstva rastú </w:t>
      </w:r>
      <w:r w:rsidRPr="005F1146">
        <w:rPr>
          <w:rFonts w:ascii="Times New Roman" w:hAnsi="Times New Roman" w:cs="Times New Roman"/>
        </w:rPr>
        <w:t>v porovnaní so schvál</w:t>
      </w:r>
      <w:r>
        <w:rPr>
          <w:rFonts w:ascii="Times New Roman" w:hAnsi="Times New Roman" w:cs="Times New Roman"/>
        </w:rPr>
        <w:t>eným rozpočtom roku 2016 o 217 %. Výdavky EÚ rastú o 221 %, spolufinancovanie zo štátneho rozpočtu rastie medziročne o 117</w:t>
      </w:r>
      <w:r w:rsidRPr="005F1146">
        <w:rPr>
          <w:rFonts w:ascii="Times New Roman" w:hAnsi="Times New Roman" w:cs="Times New Roman"/>
        </w:rPr>
        <w:t xml:space="preserve"> % a</w:t>
      </w:r>
      <w:r>
        <w:rPr>
          <w:rFonts w:ascii="Times New Roman" w:hAnsi="Times New Roman" w:cs="Times New Roman"/>
        </w:rPr>
        <w:t xml:space="preserve"> výdavky štátneho rozpočtu rastú o 308 %. Nárast na zdroji štátneho rozpočtu</w:t>
      </w:r>
      <w:r w:rsidRPr="005F1146">
        <w:rPr>
          <w:rFonts w:ascii="Times New Roman" w:hAnsi="Times New Roman" w:cs="Times New Roman"/>
        </w:rPr>
        <w:t xml:space="preserve"> </w:t>
      </w:r>
      <w:r>
        <w:rPr>
          <w:rFonts w:ascii="Times New Roman" w:hAnsi="Times New Roman" w:cs="Times New Roman"/>
        </w:rPr>
        <w:t xml:space="preserve">v roku 2017 je </w:t>
      </w:r>
      <w:r w:rsidRPr="005F1146">
        <w:rPr>
          <w:rFonts w:ascii="Times New Roman" w:hAnsi="Times New Roman" w:cs="Times New Roman"/>
        </w:rPr>
        <w:t>spôsobený</w:t>
      </w:r>
      <w:r>
        <w:rPr>
          <w:rFonts w:ascii="Times New Roman" w:hAnsi="Times New Roman" w:cs="Times New Roman"/>
        </w:rPr>
        <w:t xml:space="preserve">  v plnej miere </w:t>
      </w:r>
      <w:r w:rsidRPr="009E6363">
        <w:rPr>
          <w:rFonts w:ascii="Times New Roman" w:hAnsi="Times New Roman" w:cs="Times New Roman"/>
        </w:rPr>
        <w:t>zohľadnením výdavkov na protipovodňové opatrenia, určených ako transfer pre SVP.</w:t>
      </w:r>
      <w:r>
        <w:rPr>
          <w:rFonts w:ascii="Times New Roman" w:hAnsi="Times New Roman" w:cs="Times New Roman"/>
        </w:rPr>
        <w:t xml:space="preserve"> </w:t>
      </w:r>
      <w:r w:rsidRPr="005F1146">
        <w:rPr>
          <w:rFonts w:ascii="Times New Roman" w:hAnsi="Times New Roman" w:cs="Times New Roman"/>
        </w:rPr>
        <w:t xml:space="preserve">Výdavky za túto oblasť sú celkovo určené na konkrétne projekty budovania a rekonštrukcie infraštruktúry vodného hospodárstva (preventívne </w:t>
      </w:r>
      <w:r w:rsidRPr="005F1146">
        <w:rPr>
          <w:rFonts w:ascii="Times New Roman" w:hAnsi="Times New Roman" w:cs="Times New Roman"/>
          <w:bCs/>
        </w:rPr>
        <w:t>protipovodňové opatrenia</w:t>
      </w:r>
      <w:r w:rsidRPr="005F1146">
        <w:rPr>
          <w:rFonts w:ascii="Times New Roman" w:hAnsi="Times New Roman" w:cs="Times New Roman"/>
        </w:rPr>
        <w:t xml:space="preserve">, dobudovanie a prevádzka povodňového varovného a predpovedného systému, </w:t>
      </w:r>
      <w:r w:rsidRPr="005F1146">
        <w:rPr>
          <w:rFonts w:ascii="Times New Roman" w:hAnsi="Times New Roman" w:cs="Times New Roman"/>
          <w:bCs/>
        </w:rPr>
        <w:t>zásobovanie vodou</w:t>
      </w:r>
      <w:r w:rsidRPr="005F1146">
        <w:rPr>
          <w:rFonts w:ascii="Times New Roman" w:hAnsi="Times New Roman" w:cs="Times New Roman"/>
        </w:rPr>
        <w:t xml:space="preserve">, </w:t>
      </w:r>
      <w:r w:rsidRPr="005F1146">
        <w:rPr>
          <w:rFonts w:ascii="Times New Roman" w:hAnsi="Times New Roman" w:cs="Times New Roman"/>
          <w:bCs/>
        </w:rPr>
        <w:t>odvádzanie a čistenie odpadových vôd</w:t>
      </w:r>
      <w:r>
        <w:rPr>
          <w:rFonts w:ascii="Times New Roman" w:hAnsi="Times New Roman" w:cs="Times New Roman"/>
        </w:rPr>
        <w:t>).</w:t>
      </w:r>
    </w:p>
    <w:p w:rsidR="005D7F2F" w:rsidRPr="005F1146" w:rsidRDefault="005D7F2F" w:rsidP="005D7F2F">
      <w:pPr>
        <w:tabs>
          <w:tab w:val="left" w:pos="426"/>
        </w:tabs>
        <w:jc w:val="both"/>
        <w:rPr>
          <w:rFonts w:ascii="Times New Roman" w:hAnsi="Times New Roman" w:cs="Times New Roman"/>
          <w:b/>
        </w:rPr>
      </w:pPr>
    </w:p>
    <w:p w:rsidR="005D7F2F" w:rsidRPr="005F1146" w:rsidRDefault="005D7F2F" w:rsidP="005D7F2F">
      <w:pPr>
        <w:tabs>
          <w:tab w:val="left" w:pos="426"/>
        </w:tabs>
        <w:jc w:val="both"/>
        <w:rPr>
          <w:rFonts w:ascii="Times New Roman" w:hAnsi="Times New Roman" w:cs="Times New Roman"/>
          <w:b/>
        </w:rPr>
      </w:pPr>
      <w:r w:rsidRPr="005F1146">
        <w:rPr>
          <w:rFonts w:ascii="Times New Roman" w:hAnsi="Times New Roman" w:cs="Times New Roman"/>
          <w:b/>
        </w:rPr>
        <w:t>Ochrana ovzdušia</w:t>
      </w:r>
    </w:p>
    <w:p w:rsidR="005D7F2F" w:rsidRPr="005F1146" w:rsidRDefault="005D7F2F" w:rsidP="005D7F2F">
      <w:pPr>
        <w:tabs>
          <w:tab w:val="left" w:pos="426"/>
        </w:tabs>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689"/>
        <w:gridCol w:w="834"/>
        <w:gridCol w:w="948"/>
        <w:gridCol w:w="910"/>
        <w:gridCol w:w="834"/>
        <w:gridCol w:w="924"/>
        <w:gridCol w:w="1039"/>
        <w:gridCol w:w="884"/>
      </w:tblGrid>
      <w:tr w:rsidR="005D7F2F" w:rsidRPr="00513B1E" w:rsidTr="00D54D95">
        <w:trPr>
          <w:trHeight w:val="255"/>
        </w:trPr>
        <w:tc>
          <w:tcPr>
            <w:tcW w:w="148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513B1E" w:rsidRDefault="005D7F2F" w:rsidP="00D54D95">
            <w:pP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v eurách </w:t>
            </w:r>
          </w:p>
        </w:tc>
        <w:tc>
          <w:tcPr>
            <w:tcW w:w="460" w:type="pct"/>
            <w:tcBorders>
              <w:top w:val="single" w:sz="4" w:space="0" w:color="auto"/>
              <w:bottom w:val="single" w:sz="4" w:space="0" w:color="auto"/>
              <w:right w:val="single" w:sz="4" w:space="0" w:color="auto"/>
            </w:tcBorders>
            <w:shd w:val="clear" w:color="000000" w:fill="A6A6A6"/>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2014 S</w:t>
            </w:r>
          </w:p>
        </w:tc>
        <w:tc>
          <w:tcPr>
            <w:tcW w:w="523"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2015 S</w:t>
            </w:r>
          </w:p>
        </w:tc>
        <w:tc>
          <w:tcPr>
            <w:tcW w:w="502"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2016 R</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bottom"/>
            <w:hideMark/>
          </w:tcPr>
          <w:p w:rsidR="005D7F2F" w:rsidRPr="00513B1E" w:rsidRDefault="005D7F2F" w:rsidP="00D54D95">
            <w:pPr>
              <w:jc w:val="center"/>
              <w:rPr>
                <w:rFonts w:ascii="Times New Roman" w:hAnsi="Times New Roman" w:cs="Times New Roman"/>
                <w:b/>
                <w:bCs/>
                <w:sz w:val="14"/>
                <w:szCs w:val="14"/>
              </w:rPr>
            </w:pPr>
            <w:r>
              <w:rPr>
                <w:rFonts w:ascii="Times New Roman" w:hAnsi="Times New Roman" w:cs="Times New Roman"/>
                <w:b/>
                <w:bCs/>
                <w:sz w:val="14"/>
                <w:szCs w:val="14"/>
              </w:rPr>
              <w:t>2016 OS</w:t>
            </w:r>
          </w:p>
        </w:tc>
        <w:tc>
          <w:tcPr>
            <w:tcW w:w="510"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2017 N</w:t>
            </w:r>
          </w:p>
        </w:tc>
        <w:tc>
          <w:tcPr>
            <w:tcW w:w="573"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2018 N</w:t>
            </w:r>
          </w:p>
        </w:tc>
        <w:tc>
          <w:tcPr>
            <w:tcW w:w="488"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2019 N</w:t>
            </w:r>
          </w:p>
        </w:tc>
      </w:tr>
      <w:tr w:rsidR="005D7F2F" w:rsidRPr="00513B1E" w:rsidTr="00D54D95">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5D7F2F" w:rsidRPr="00513B1E" w:rsidRDefault="005D7F2F" w:rsidP="00D54D95">
            <w:pP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Ochrana ovzdušia</w:t>
            </w:r>
          </w:p>
        </w:tc>
        <w:tc>
          <w:tcPr>
            <w:tcW w:w="460" w:type="pct"/>
            <w:tcBorders>
              <w:top w:val="single" w:sz="4" w:space="0" w:color="auto"/>
              <w:left w:val="nil"/>
              <w:bottom w:val="single" w:sz="4" w:space="0" w:color="auto"/>
              <w:right w:val="single" w:sz="4" w:space="0" w:color="auto"/>
            </w:tcBorders>
            <w:shd w:val="clear" w:color="000000" w:fill="C0C0C0"/>
            <w:noWrap/>
            <w:vAlign w:val="bottom"/>
            <w:hideMark/>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9 022 388</w:t>
            </w:r>
          </w:p>
        </w:tc>
        <w:tc>
          <w:tcPr>
            <w:tcW w:w="523"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513B1E" w:rsidRDefault="005D7F2F" w:rsidP="00D54D95">
            <w:pPr>
              <w:jc w:val="right"/>
              <w:rPr>
                <w:rFonts w:ascii="Times New Roman" w:hAnsi="Times New Roman" w:cs="Times New Roman"/>
                <w:b/>
                <w:bCs/>
                <w:color w:val="000000"/>
                <w:sz w:val="14"/>
                <w:szCs w:val="14"/>
                <w:lang w:eastAsia="sk-SK"/>
              </w:rPr>
            </w:pPr>
            <w:r w:rsidRPr="00513B1E">
              <w:rPr>
                <w:rFonts w:ascii="Times New Roman" w:hAnsi="Times New Roman" w:cs="Times New Roman"/>
                <w:b/>
                <w:bCs/>
                <w:color w:val="000000"/>
                <w:sz w:val="14"/>
                <w:szCs w:val="14"/>
              </w:rPr>
              <w:t>47 390 577</w:t>
            </w:r>
          </w:p>
        </w:tc>
        <w:tc>
          <w:tcPr>
            <w:tcW w:w="502" w:type="pct"/>
            <w:tcBorders>
              <w:top w:val="single" w:sz="4" w:space="0" w:color="auto"/>
              <w:left w:val="nil"/>
              <w:bottom w:val="single" w:sz="4" w:space="0" w:color="auto"/>
              <w:right w:val="single" w:sz="4" w:space="0" w:color="auto"/>
            </w:tcBorders>
            <w:shd w:val="clear" w:color="000000" w:fill="C0C0C0"/>
            <w:noWrap/>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3 486 001</w:t>
            </w:r>
          </w:p>
        </w:tc>
        <w:tc>
          <w:tcPr>
            <w:tcW w:w="460"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513B1E" w:rsidRDefault="005D7F2F" w:rsidP="00D54D95">
            <w:pPr>
              <w:jc w:val="right"/>
              <w:rPr>
                <w:rFonts w:ascii="Times New Roman" w:hAnsi="Times New Roman" w:cs="Times New Roman"/>
                <w:b/>
                <w:bCs/>
                <w:color w:val="000000"/>
                <w:sz w:val="14"/>
                <w:szCs w:val="14"/>
                <w:lang w:eastAsia="sk-SK"/>
              </w:rPr>
            </w:pPr>
            <w:r w:rsidRPr="00513B1E">
              <w:rPr>
                <w:rFonts w:ascii="Times New Roman" w:hAnsi="Times New Roman" w:cs="Times New Roman"/>
                <w:b/>
                <w:bCs/>
                <w:color w:val="000000"/>
                <w:sz w:val="14"/>
                <w:szCs w:val="14"/>
              </w:rPr>
              <w:t>14 603 313</w:t>
            </w:r>
          </w:p>
        </w:tc>
        <w:tc>
          <w:tcPr>
            <w:tcW w:w="510" w:type="pct"/>
            <w:tcBorders>
              <w:top w:val="single" w:sz="4" w:space="0" w:color="auto"/>
              <w:left w:val="nil"/>
              <w:bottom w:val="single" w:sz="4" w:space="0" w:color="auto"/>
              <w:right w:val="single" w:sz="4" w:space="0" w:color="auto"/>
            </w:tcBorders>
            <w:shd w:val="clear" w:color="000000" w:fill="C0C0C0"/>
            <w:noWrap/>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3 385 000</w:t>
            </w:r>
          </w:p>
        </w:tc>
        <w:tc>
          <w:tcPr>
            <w:tcW w:w="573" w:type="pct"/>
            <w:tcBorders>
              <w:top w:val="single" w:sz="4" w:space="0" w:color="auto"/>
              <w:left w:val="nil"/>
              <w:bottom w:val="single" w:sz="4" w:space="0" w:color="auto"/>
              <w:right w:val="single" w:sz="4" w:space="0" w:color="auto"/>
            </w:tcBorders>
            <w:shd w:val="clear" w:color="000000" w:fill="C0C0C0"/>
            <w:noWrap/>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3 385 000</w:t>
            </w:r>
          </w:p>
        </w:tc>
        <w:tc>
          <w:tcPr>
            <w:tcW w:w="488" w:type="pct"/>
            <w:tcBorders>
              <w:top w:val="single" w:sz="4" w:space="0" w:color="auto"/>
              <w:left w:val="nil"/>
              <w:bottom w:val="single" w:sz="4" w:space="0" w:color="auto"/>
              <w:right w:val="single" w:sz="4" w:space="0" w:color="auto"/>
            </w:tcBorders>
            <w:shd w:val="clear" w:color="000000" w:fill="C0C0C0"/>
            <w:noWrap/>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3 385 000</w:t>
            </w:r>
          </w:p>
        </w:tc>
      </w:tr>
      <w:tr w:rsidR="005D7F2F" w:rsidRPr="00513B1E" w:rsidTr="00D54D95">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D7F2F" w:rsidRPr="00513B1E" w:rsidRDefault="005D7F2F" w:rsidP="00D54D95">
            <w:pPr>
              <w:rPr>
                <w:rFonts w:ascii="Times New Roman" w:hAnsi="Times New Roman" w:cs="Times New Roman"/>
                <w:b/>
                <w:color w:val="000000"/>
                <w:sz w:val="14"/>
                <w:szCs w:val="14"/>
              </w:rPr>
            </w:pPr>
            <w:r w:rsidRPr="00513B1E">
              <w:rPr>
                <w:rFonts w:ascii="Times New Roman" w:hAnsi="Times New Roman" w:cs="Times New Roman"/>
                <w:b/>
                <w:color w:val="000000"/>
                <w:sz w:val="14"/>
                <w:szCs w:val="14"/>
              </w:rPr>
              <w:t>rozpočtové zdroje kapitoly, v tom:</w:t>
            </w:r>
          </w:p>
        </w:tc>
        <w:tc>
          <w:tcPr>
            <w:tcW w:w="460" w:type="pct"/>
            <w:tcBorders>
              <w:top w:val="nil"/>
              <w:left w:val="nil"/>
              <w:bottom w:val="single" w:sz="4" w:space="0" w:color="auto"/>
              <w:right w:val="single" w:sz="4" w:space="0" w:color="auto"/>
            </w:tcBorders>
            <w:vAlign w:val="bottom"/>
            <w:hideMark/>
          </w:tcPr>
          <w:p w:rsidR="005D7F2F" w:rsidRPr="00513B1E" w:rsidRDefault="005D7F2F" w:rsidP="00D54D95">
            <w:pPr>
              <w:jc w:val="right"/>
              <w:rPr>
                <w:rFonts w:ascii="Times New Roman" w:hAnsi="Times New Roman" w:cs="Times New Roman"/>
                <w:b/>
                <w:color w:val="000000"/>
                <w:sz w:val="14"/>
                <w:szCs w:val="14"/>
              </w:rPr>
            </w:pPr>
            <w:r w:rsidRPr="00513B1E">
              <w:rPr>
                <w:rFonts w:ascii="Times New Roman" w:hAnsi="Times New Roman" w:cs="Times New Roman"/>
                <w:b/>
                <w:color w:val="000000"/>
                <w:sz w:val="14"/>
                <w:szCs w:val="14"/>
              </w:rPr>
              <w:t>3 930 652</w:t>
            </w:r>
          </w:p>
        </w:tc>
        <w:tc>
          <w:tcPr>
            <w:tcW w:w="523"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b/>
                <w:color w:val="000000"/>
                <w:sz w:val="14"/>
                <w:szCs w:val="14"/>
              </w:rPr>
            </w:pPr>
            <w:r w:rsidRPr="00513B1E">
              <w:rPr>
                <w:rFonts w:ascii="Times New Roman" w:hAnsi="Times New Roman" w:cs="Times New Roman"/>
                <w:b/>
                <w:color w:val="000000"/>
                <w:sz w:val="14"/>
                <w:szCs w:val="14"/>
              </w:rPr>
              <w:t>5 048 079</w:t>
            </w:r>
          </w:p>
        </w:tc>
        <w:tc>
          <w:tcPr>
            <w:tcW w:w="502"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b/>
                <w:color w:val="000000"/>
                <w:sz w:val="14"/>
                <w:szCs w:val="14"/>
              </w:rPr>
            </w:pPr>
            <w:r w:rsidRPr="00513B1E">
              <w:rPr>
                <w:rFonts w:ascii="Times New Roman" w:hAnsi="Times New Roman" w:cs="Times New Roman"/>
                <w:b/>
                <w:color w:val="000000"/>
                <w:sz w:val="14"/>
                <w:szCs w:val="14"/>
              </w:rPr>
              <w:t>3 486 001</w:t>
            </w:r>
          </w:p>
        </w:tc>
        <w:tc>
          <w:tcPr>
            <w:tcW w:w="460"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b/>
                <w:color w:val="000000"/>
                <w:sz w:val="14"/>
                <w:szCs w:val="14"/>
              </w:rPr>
            </w:pPr>
            <w:r w:rsidRPr="00513B1E">
              <w:rPr>
                <w:rFonts w:ascii="Times New Roman" w:hAnsi="Times New Roman" w:cs="Times New Roman"/>
                <w:b/>
                <w:color w:val="000000"/>
                <w:sz w:val="14"/>
                <w:szCs w:val="14"/>
              </w:rPr>
              <w:t>4 646 686</w:t>
            </w:r>
          </w:p>
        </w:tc>
        <w:tc>
          <w:tcPr>
            <w:tcW w:w="510"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b/>
                <w:color w:val="000000"/>
                <w:sz w:val="14"/>
                <w:szCs w:val="14"/>
              </w:rPr>
            </w:pPr>
            <w:r w:rsidRPr="00513B1E">
              <w:rPr>
                <w:rFonts w:ascii="Times New Roman" w:hAnsi="Times New Roman" w:cs="Times New Roman"/>
                <w:b/>
                <w:color w:val="000000"/>
                <w:sz w:val="14"/>
                <w:szCs w:val="14"/>
              </w:rPr>
              <w:t>3 385 000</w:t>
            </w:r>
          </w:p>
        </w:tc>
        <w:tc>
          <w:tcPr>
            <w:tcW w:w="573"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b/>
                <w:color w:val="000000"/>
                <w:sz w:val="14"/>
                <w:szCs w:val="14"/>
              </w:rPr>
            </w:pPr>
            <w:r w:rsidRPr="00513B1E">
              <w:rPr>
                <w:rFonts w:ascii="Times New Roman" w:hAnsi="Times New Roman" w:cs="Times New Roman"/>
                <w:b/>
                <w:color w:val="000000"/>
                <w:sz w:val="14"/>
                <w:szCs w:val="14"/>
              </w:rPr>
              <w:t>3 385 000</w:t>
            </w:r>
          </w:p>
        </w:tc>
        <w:tc>
          <w:tcPr>
            <w:tcW w:w="488"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b/>
                <w:color w:val="000000"/>
                <w:sz w:val="14"/>
                <w:szCs w:val="14"/>
              </w:rPr>
            </w:pPr>
            <w:r w:rsidRPr="00513B1E">
              <w:rPr>
                <w:rFonts w:ascii="Times New Roman" w:hAnsi="Times New Roman" w:cs="Times New Roman"/>
                <w:b/>
                <w:color w:val="000000"/>
                <w:sz w:val="14"/>
                <w:szCs w:val="14"/>
              </w:rPr>
              <w:t>3 385 000</w:t>
            </w:r>
          </w:p>
        </w:tc>
      </w:tr>
      <w:tr w:rsidR="005D7F2F" w:rsidRPr="00513B1E" w:rsidTr="00D54D95">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D7F2F" w:rsidRPr="00513B1E" w:rsidRDefault="005D7F2F" w:rsidP="00D54D95">
            <w:pPr>
              <w:rPr>
                <w:rFonts w:ascii="Times New Roman" w:hAnsi="Times New Roman" w:cs="Times New Roman"/>
                <w:i/>
                <w:color w:val="000000"/>
                <w:sz w:val="14"/>
                <w:szCs w:val="14"/>
              </w:rPr>
            </w:pPr>
            <w:r w:rsidRPr="00513B1E">
              <w:rPr>
                <w:rFonts w:ascii="Times New Roman" w:hAnsi="Times New Roman" w:cs="Times New Roman"/>
                <w:i/>
                <w:color w:val="000000"/>
                <w:sz w:val="14"/>
                <w:szCs w:val="14"/>
              </w:rPr>
              <w:t>Slovenský hydrometeorologický ústav</w:t>
            </w:r>
          </w:p>
        </w:tc>
        <w:tc>
          <w:tcPr>
            <w:tcW w:w="460" w:type="pct"/>
            <w:tcBorders>
              <w:top w:val="nil"/>
              <w:left w:val="nil"/>
              <w:bottom w:val="single" w:sz="4" w:space="0" w:color="auto"/>
              <w:right w:val="single" w:sz="4" w:space="0" w:color="auto"/>
            </w:tcBorders>
            <w:vAlign w:val="bottom"/>
            <w:hideMark/>
          </w:tcPr>
          <w:p w:rsidR="005D7F2F" w:rsidRPr="00513B1E" w:rsidRDefault="005D7F2F" w:rsidP="00D54D95">
            <w:pPr>
              <w:jc w:val="right"/>
              <w:rPr>
                <w:rFonts w:ascii="Times New Roman" w:hAnsi="Times New Roman" w:cs="Times New Roman"/>
                <w:i/>
                <w:iCs/>
                <w:color w:val="000000"/>
                <w:sz w:val="14"/>
                <w:szCs w:val="14"/>
              </w:rPr>
            </w:pPr>
            <w:r w:rsidRPr="00513B1E">
              <w:rPr>
                <w:rFonts w:ascii="Times New Roman" w:hAnsi="Times New Roman" w:cs="Times New Roman"/>
                <w:i/>
                <w:iCs/>
                <w:color w:val="000000"/>
                <w:sz w:val="14"/>
                <w:szCs w:val="14"/>
              </w:rPr>
              <w:t>3 930 652</w:t>
            </w:r>
          </w:p>
        </w:tc>
        <w:tc>
          <w:tcPr>
            <w:tcW w:w="523"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i/>
                <w:iCs/>
                <w:color w:val="000000"/>
                <w:sz w:val="14"/>
                <w:szCs w:val="14"/>
              </w:rPr>
            </w:pPr>
            <w:r w:rsidRPr="00513B1E">
              <w:rPr>
                <w:rFonts w:ascii="Times New Roman" w:hAnsi="Times New Roman" w:cs="Times New Roman"/>
                <w:i/>
                <w:iCs/>
                <w:color w:val="000000"/>
                <w:sz w:val="14"/>
                <w:szCs w:val="14"/>
              </w:rPr>
              <w:t>5 048 079</w:t>
            </w:r>
          </w:p>
        </w:tc>
        <w:tc>
          <w:tcPr>
            <w:tcW w:w="502"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i/>
                <w:iCs/>
                <w:color w:val="000000"/>
                <w:sz w:val="14"/>
                <w:szCs w:val="14"/>
              </w:rPr>
            </w:pPr>
            <w:r w:rsidRPr="00513B1E">
              <w:rPr>
                <w:rFonts w:ascii="Times New Roman" w:hAnsi="Times New Roman" w:cs="Times New Roman"/>
                <w:i/>
                <w:iCs/>
                <w:color w:val="000000"/>
                <w:sz w:val="14"/>
                <w:szCs w:val="14"/>
              </w:rPr>
              <w:t>3 486 001</w:t>
            </w:r>
          </w:p>
        </w:tc>
        <w:tc>
          <w:tcPr>
            <w:tcW w:w="460"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i/>
                <w:iCs/>
                <w:color w:val="000000"/>
                <w:sz w:val="14"/>
                <w:szCs w:val="14"/>
              </w:rPr>
            </w:pPr>
            <w:r w:rsidRPr="00513B1E">
              <w:rPr>
                <w:rFonts w:ascii="Times New Roman" w:hAnsi="Times New Roman" w:cs="Times New Roman"/>
                <w:i/>
                <w:iCs/>
                <w:color w:val="000000"/>
                <w:sz w:val="14"/>
                <w:szCs w:val="14"/>
              </w:rPr>
              <w:t>1 908 582</w:t>
            </w:r>
          </w:p>
        </w:tc>
        <w:tc>
          <w:tcPr>
            <w:tcW w:w="510"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i/>
                <w:iCs/>
                <w:color w:val="000000"/>
                <w:sz w:val="14"/>
                <w:szCs w:val="14"/>
              </w:rPr>
            </w:pPr>
            <w:r w:rsidRPr="00513B1E">
              <w:rPr>
                <w:rFonts w:ascii="Times New Roman" w:hAnsi="Times New Roman" w:cs="Times New Roman"/>
                <w:i/>
                <w:iCs/>
                <w:color w:val="000000"/>
                <w:sz w:val="14"/>
                <w:szCs w:val="14"/>
              </w:rPr>
              <w:t>3 385 000</w:t>
            </w:r>
          </w:p>
        </w:tc>
        <w:tc>
          <w:tcPr>
            <w:tcW w:w="573"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i/>
                <w:iCs/>
                <w:color w:val="000000"/>
                <w:sz w:val="14"/>
                <w:szCs w:val="14"/>
              </w:rPr>
            </w:pPr>
            <w:r w:rsidRPr="00513B1E">
              <w:rPr>
                <w:rFonts w:ascii="Times New Roman" w:hAnsi="Times New Roman" w:cs="Times New Roman"/>
                <w:i/>
                <w:iCs/>
                <w:color w:val="000000"/>
                <w:sz w:val="14"/>
                <w:szCs w:val="14"/>
              </w:rPr>
              <w:t>3 385 000</w:t>
            </w:r>
          </w:p>
        </w:tc>
        <w:tc>
          <w:tcPr>
            <w:tcW w:w="488"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i/>
                <w:iCs/>
                <w:color w:val="000000"/>
                <w:sz w:val="14"/>
                <w:szCs w:val="14"/>
              </w:rPr>
            </w:pPr>
            <w:r w:rsidRPr="00513B1E">
              <w:rPr>
                <w:rFonts w:ascii="Times New Roman" w:hAnsi="Times New Roman" w:cs="Times New Roman"/>
                <w:i/>
                <w:iCs/>
                <w:color w:val="000000"/>
                <w:sz w:val="14"/>
                <w:szCs w:val="14"/>
              </w:rPr>
              <w:t>3 385 000</w:t>
            </w:r>
          </w:p>
        </w:tc>
      </w:tr>
      <w:tr w:rsidR="005D7F2F" w:rsidRPr="00513B1E" w:rsidTr="00D54D95">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D7F2F" w:rsidRPr="00513B1E" w:rsidRDefault="005D7F2F" w:rsidP="00D54D95">
            <w:pPr>
              <w:rPr>
                <w:rFonts w:ascii="Times New Roman" w:hAnsi="Times New Roman" w:cs="Times New Roman"/>
                <w:color w:val="000000"/>
                <w:sz w:val="14"/>
                <w:szCs w:val="14"/>
              </w:rPr>
            </w:pPr>
            <w:r w:rsidRPr="00513B1E">
              <w:rPr>
                <w:rFonts w:ascii="Times New Roman" w:hAnsi="Times New Roman" w:cs="Times New Roman"/>
                <w:color w:val="000000"/>
                <w:sz w:val="14"/>
                <w:szCs w:val="14"/>
              </w:rPr>
              <w:t xml:space="preserve">zdroje EÚ </w:t>
            </w:r>
          </w:p>
        </w:tc>
        <w:tc>
          <w:tcPr>
            <w:tcW w:w="460" w:type="pct"/>
            <w:tcBorders>
              <w:top w:val="nil"/>
              <w:left w:val="nil"/>
              <w:bottom w:val="single" w:sz="4" w:space="0" w:color="auto"/>
              <w:right w:val="single" w:sz="4" w:space="0" w:color="auto"/>
            </w:tcBorders>
            <w:vAlign w:val="bottom"/>
            <w:hideMark/>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4 344 543</w:t>
            </w:r>
          </w:p>
        </w:tc>
        <w:tc>
          <w:tcPr>
            <w:tcW w:w="523"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21 021 783</w:t>
            </w:r>
          </w:p>
        </w:tc>
        <w:tc>
          <w:tcPr>
            <w:tcW w:w="502"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573"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88"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r>
      <w:tr w:rsidR="005D7F2F" w:rsidRPr="00513B1E" w:rsidTr="00D54D95">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D7F2F" w:rsidRPr="00513B1E" w:rsidRDefault="005D7F2F" w:rsidP="00D54D95">
            <w:pPr>
              <w:rPr>
                <w:rFonts w:ascii="Times New Roman" w:hAnsi="Times New Roman" w:cs="Times New Roman"/>
                <w:color w:val="000000"/>
                <w:sz w:val="14"/>
                <w:szCs w:val="14"/>
              </w:rPr>
            </w:pPr>
            <w:r w:rsidRPr="00513B1E">
              <w:rPr>
                <w:rFonts w:ascii="Times New Roman" w:hAnsi="Times New Roman" w:cs="Times New Roman"/>
                <w:color w:val="000000"/>
                <w:sz w:val="14"/>
                <w:szCs w:val="14"/>
              </w:rPr>
              <w:t>spolufinancovanie zo ŠR</w:t>
            </w:r>
          </w:p>
        </w:tc>
        <w:tc>
          <w:tcPr>
            <w:tcW w:w="460" w:type="pct"/>
            <w:tcBorders>
              <w:top w:val="nil"/>
              <w:left w:val="nil"/>
              <w:bottom w:val="single" w:sz="4" w:space="0" w:color="auto"/>
              <w:right w:val="single" w:sz="4" w:space="0" w:color="auto"/>
            </w:tcBorders>
            <w:vAlign w:val="bottom"/>
            <w:hideMark/>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747 193</w:t>
            </w:r>
          </w:p>
        </w:tc>
        <w:tc>
          <w:tcPr>
            <w:tcW w:w="523"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4 207 239</w:t>
            </w:r>
          </w:p>
        </w:tc>
        <w:tc>
          <w:tcPr>
            <w:tcW w:w="502"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510"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573"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88"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r>
      <w:tr w:rsidR="005D7F2F" w:rsidRPr="00513B1E" w:rsidTr="00D54D95">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vAlign w:val="center"/>
          </w:tcPr>
          <w:p w:rsidR="005D7F2F" w:rsidRPr="00513B1E" w:rsidRDefault="005D7F2F" w:rsidP="00D54D95">
            <w:pPr>
              <w:rPr>
                <w:rFonts w:ascii="Times New Roman" w:hAnsi="Times New Roman" w:cs="Times New Roman"/>
                <w:color w:val="000000"/>
                <w:sz w:val="14"/>
                <w:szCs w:val="14"/>
              </w:rPr>
            </w:pPr>
            <w:r w:rsidRPr="00513B1E">
              <w:rPr>
                <w:rFonts w:ascii="Times New Roman" w:hAnsi="Times New Roman" w:cs="Times New Roman"/>
                <w:color w:val="000000"/>
                <w:sz w:val="14"/>
                <w:szCs w:val="14"/>
              </w:rPr>
              <w:t>presun z minulých rokov</w:t>
            </w:r>
          </w:p>
        </w:tc>
        <w:tc>
          <w:tcPr>
            <w:tcW w:w="460" w:type="pct"/>
            <w:tcBorders>
              <w:top w:val="single" w:sz="4" w:space="0" w:color="auto"/>
              <w:left w:val="nil"/>
              <w:bottom w:val="single" w:sz="4" w:space="0" w:color="auto"/>
              <w:right w:val="single" w:sz="4" w:space="0" w:color="auto"/>
            </w:tcBorders>
            <w:vAlign w:val="bottom"/>
          </w:tcPr>
          <w:p w:rsidR="005D7F2F" w:rsidRPr="00513B1E" w:rsidRDefault="005D7F2F" w:rsidP="00D54D95">
            <w:pPr>
              <w:jc w:val="right"/>
              <w:rPr>
                <w:rFonts w:ascii="Times New Roman" w:hAnsi="Times New Roman" w:cs="Times New Roman"/>
                <w:color w:val="000000"/>
                <w:sz w:val="14"/>
                <w:szCs w:val="14"/>
              </w:rPr>
            </w:pPr>
          </w:p>
        </w:tc>
        <w:tc>
          <w:tcPr>
            <w:tcW w:w="523"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17 113 476</w:t>
            </w:r>
          </w:p>
        </w:tc>
        <w:tc>
          <w:tcPr>
            <w:tcW w:w="502"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single" w:sz="4" w:space="0" w:color="auto"/>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9 956 627</w:t>
            </w:r>
          </w:p>
        </w:tc>
        <w:tc>
          <w:tcPr>
            <w:tcW w:w="510"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573"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88" w:type="pct"/>
            <w:tcBorders>
              <w:top w:val="nil"/>
              <w:left w:val="nil"/>
              <w:bottom w:val="single" w:sz="4" w:space="0" w:color="auto"/>
              <w:right w:val="single" w:sz="4" w:space="0" w:color="auto"/>
            </w:tcBorders>
            <w:shd w:val="clear" w:color="auto" w:fill="auto"/>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r>
    </w:tbl>
    <w:p w:rsidR="005D7F2F" w:rsidRPr="005F1146" w:rsidRDefault="005D7F2F" w:rsidP="005D7F2F">
      <w:pPr>
        <w:ind w:firstLine="708"/>
        <w:jc w:val="both"/>
        <w:rPr>
          <w:rFonts w:ascii="Times New Roman" w:hAnsi="Times New Roman" w:cs="Times New Roman"/>
          <w:bCs/>
        </w:rPr>
      </w:pPr>
    </w:p>
    <w:p w:rsidR="005D7F2F" w:rsidRDefault="005D7F2F" w:rsidP="005D7F2F">
      <w:pPr>
        <w:tabs>
          <w:tab w:val="left" w:pos="709"/>
        </w:tabs>
        <w:jc w:val="both"/>
        <w:rPr>
          <w:rFonts w:ascii="Times New Roman" w:hAnsi="Times New Roman" w:cs="Times New Roman"/>
        </w:rPr>
      </w:pPr>
      <w:r w:rsidRPr="005F1146">
        <w:rPr>
          <w:rFonts w:ascii="Times New Roman" w:hAnsi="Times New Roman" w:cs="Times New Roman"/>
        </w:rPr>
        <w:tab/>
        <w:t>Celkové výdavky sme</w:t>
      </w:r>
      <w:r>
        <w:rPr>
          <w:rFonts w:ascii="Times New Roman" w:hAnsi="Times New Roman" w:cs="Times New Roman"/>
        </w:rPr>
        <w:t>rujúce do ochrany ovzdušia klesajú</w:t>
      </w:r>
      <w:r w:rsidRPr="005F1146">
        <w:rPr>
          <w:rFonts w:ascii="Times New Roman" w:hAnsi="Times New Roman" w:cs="Times New Roman"/>
        </w:rPr>
        <w:t xml:space="preserve"> v porovnaní s</w:t>
      </w:r>
      <w:r>
        <w:rPr>
          <w:rFonts w:ascii="Times New Roman" w:hAnsi="Times New Roman" w:cs="Times New Roman"/>
        </w:rPr>
        <w:t xml:space="preserve">o schváleným rozpočtom roku 2016 o 2,9 %. Pokles je spôsobený nižším rozpočtovaním výdavkov na </w:t>
      </w:r>
      <w:r>
        <w:rPr>
          <w:rFonts w:ascii="Times New Roman" w:hAnsi="Times New Roman" w:cs="Times New Roman"/>
        </w:rPr>
        <w:lastRenderedPageBreak/>
        <w:t>transfer, určený  pre SHMÚ z dôvodu</w:t>
      </w:r>
      <w:r w:rsidRPr="00F20987">
        <w:rPr>
          <w:rFonts w:ascii="Times New Roman" w:hAnsi="Times New Roman" w:cs="Times New Roman"/>
        </w:rPr>
        <w:t xml:space="preserve"> </w:t>
      </w:r>
      <w:r>
        <w:rPr>
          <w:rFonts w:ascii="Times New Roman" w:hAnsi="Times New Roman" w:cs="Times New Roman"/>
        </w:rPr>
        <w:t>presunu časti výdavkov SHMÚ do novovytvorenej oblasti</w:t>
      </w:r>
      <w:r w:rsidRPr="00F20987">
        <w:rPr>
          <w:rFonts w:ascii="Times New Roman" w:hAnsi="Times New Roman" w:cs="Times New Roman"/>
        </w:rPr>
        <w:t xml:space="preserve"> progra</w:t>
      </w:r>
      <w:r>
        <w:rPr>
          <w:rFonts w:ascii="Times New Roman" w:hAnsi="Times New Roman" w:cs="Times New Roman"/>
        </w:rPr>
        <w:t>movej štruktúry – medzirezortného</w:t>
      </w:r>
      <w:r w:rsidRPr="00F20987">
        <w:rPr>
          <w:rFonts w:ascii="Times New Roman" w:hAnsi="Times New Roman" w:cs="Times New Roman"/>
        </w:rPr>
        <w:t xml:space="preserve"> podprogram</w:t>
      </w:r>
      <w:r>
        <w:rPr>
          <w:rFonts w:ascii="Times New Roman" w:hAnsi="Times New Roman" w:cs="Times New Roman"/>
        </w:rPr>
        <w:t>u</w:t>
      </w:r>
      <w:r w:rsidRPr="00F20987">
        <w:rPr>
          <w:rFonts w:ascii="Times New Roman" w:hAnsi="Times New Roman" w:cs="Times New Roman"/>
        </w:rPr>
        <w:t xml:space="preserve"> na podporu IT systémov</w:t>
      </w:r>
      <w:r>
        <w:rPr>
          <w:rFonts w:ascii="Times New Roman" w:hAnsi="Times New Roman" w:cs="Times New Roman"/>
        </w:rPr>
        <w:t>.</w:t>
      </w:r>
      <w:r w:rsidRPr="005F1146">
        <w:rPr>
          <w:rFonts w:ascii="Times New Roman" w:hAnsi="Times New Roman" w:cs="Times New Roman"/>
        </w:rPr>
        <w:t xml:space="preserve"> </w:t>
      </w:r>
      <w:r>
        <w:rPr>
          <w:rFonts w:ascii="Times New Roman" w:hAnsi="Times New Roman" w:cs="Times New Roman"/>
        </w:rPr>
        <w:t>Výdavky</w:t>
      </w:r>
      <w:r w:rsidRPr="005F1146">
        <w:rPr>
          <w:rFonts w:ascii="Times New Roman" w:hAnsi="Times New Roman" w:cs="Times New Roman"/>
        </w:rPr>
        <w:t xml:space="preserve"> celkovo smerujú </w:t>
      </w:r>
      <w:r>
        <w:rPr>
          <w:rFonts w:ascii="Times New Roman" w:hAnsi="Times New Roman" w:cs="Times New Roman"/>
        </w:rPr>
        <w:t xml:space="preserve">najmä </w:t>
      </w:r>
      <w:r w:rsidRPr="005F1146">
        <w:rPr>
          <w:rFonts w:ascii="Times New Roman" w:hAnsi="Times New Roman" w:cs="Times New Roman"/>
        </w:rPr>
        <w:t>na</w:t>
      </w:r>
      <w:r w:rsidRPr="00646031">
        <w:rPr>
          <w:rFonts w:ascii="Tahoma" w:hAnsi="Tahoma" w:cs="Tahoma"/>
          <w:color w:val="666666"/>
          <w:sz w:val="17"/>
          <w:szCs w:val="17"/>
        </w:rPr>
        <w:t xml:space="preserve"> </w:t>
      </w:r>
      <w:r w:rsidRPr="00646031">
        <w:rPr>
          <w:rFonts w:ascii="Times New Roman" w:hAnsi="Times New Roman" w:cs="Times New Roman"/>
        </w:rPr>
        <w:t>sledovanie a hodnoten</w:t>
      </w:r>
      <w:r>
        <w:rPr>
          <w:rFonts w:ascii="Times New Roman" w:hAnsi="Times New Roman" w:cs="Times New Roman"/>
        </w:rPr>
        <w:t>ie kvality ovzdušia podľa</w:t>
      </w:r>
      <w:r w:rsidRPr="00646031">
        <w:rPr>
          <w:rFonts w:ascii="Times New Roman" w:hAnsi="Times New Roman" w:cs="Times New Roman"/>
        </w:rPr>
        <w:t xml:space="preserve"> zákona o ochrane ovzdušia</w:t>
      </w:r>
      <w:r>
        <w:rPr>
          <w:rFonts w:ascii="Times New Roman" w:hAnsi="Times New Roman" w:cs="Times New Roman"/>
        </w:rPr>
        <w:t>.</w:t>
      </w:r>
      <w:r w:rsidRPr="00F20987">
        <w:rPr>
          <w:rFonts w:ascii="Times New Roman" w:hAnsi="Times New Roman" w:cs="Times New Roman"/>
        </w:rPr>
        <w:t xml:space="preserve"> </w:t>
      </w:r>
    </w:p>
    <w:p w:rsidR="005D7F2F" w:rsidRPr="005F1146" w:rsidRDefault="005D7F2F" w:rsidP="005D7F2F">
      <w:pPr>
        <w:jc w:val="both"/>
        <w:rPr>
          <w:rFonts w:ascii="Times New Roman" w:hAnsi="Times New Roman" w:cs="Times New Roman"/>
        </w:rPr>
      </w:pPr>
    </w:p>
    <w:p w:rsidR="005D7F2F" w:rsidRPr="005F1146" w:rsidRDefault="005D7F2F" w:rsidP="005D7F2F">
      <w:pPr>
        <w:jc w:val="both"/>
        <w:rPr>
          <w:rFonts w:ascii="Times New Roman" w:hAnsi="Times New Roman" w:cs="Times New Roman"/>
          <w:b/>
        </w:rPr>
      </w:pPr>
      <w:r w:rsidRPr="005F1146">
        <w:rPr>
          <w:rFonts w:ascii="Times New Roman" w:hAnsi="Times New Roman" w:cs="Times New Roman"/>
          <w:b/>
        </w:rPr>
        <w:t>Odpadové hospodárstvo</w:t>
      </w:r>
    </w:p>
    <w:p w:rsidR="005D7F2F" w:rsidRPr="005F1146" w:rsidRDefault="005D7F2F" w:rsidP="005D7F2F">
      <w:pPr>
        <w:jc w:val="both"/>
        <w:rPr>
          <w:rFonts w:ascii="Times New Roman" w:hAnsi="Times New Roman" w:cs="Times New Roman"/>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7"/>
        <w:gridCol w:w="905"/>
        <w:gridCol w:w="905"/>
        <w:gridCol w:w="906"/>
        <w:gridCol w:w="906"/>
        <w:gridCol w:w="906"/>
        <w:gridCol w:w="906"/>
        <w:gridCol w:w="906"/>
      </w:tblGrid>
      <w:tr w:rsidR="005D7F2F" w:rsidRPr="00513B1E" w:rsidTr="00D54D95">
        <w:trPr>
          <w:trHeight w:val="255"/>
        </w:trPr>
        <w:tc>
          <w:tcPr>
            <w:tcW w:w="1467" w:type="pct"/>
            <w:shd w:val="clear" w:color="auto" w:fill="A6A6A6"/>
            <w:noWrap/>
            <w:tcMar>
              <w:top w:w="13" w:type="dxa"/>
              <w:left w:w="13" w:type="dxa"/>
              <w:bottom w:w="0" w:type="dxa"/>
              <w:right w:w="13" w:type="dxa"/>
            </w:tcMar>
            <w:vAlign w:val="center"/>
            <w:hideMark/>
          </w:tcPr>
          <w:p w:rsidR="005D7F2F" w:rsidRPr="00513B1E" w:rsidRDefault="005D7F2F" w:rsidP="00D54D95">
            <w:pP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v eurách </w:t>
            </w:r>
          </w:p>
        </w:tc>
        <w:tc>
          <w:tcPr>
            <w:tcW w:w="460" w:type="pct"/>
            <w:shd w:val="clear" w:color="000000" w:fill="A6A6A6"/>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2014 S</w:t>
            </w:r>
          </w:p>
        </w:tc>
        <w:tc>
          <w:tcPr>
            <w:tcW w:w="460" w:type="pct"/>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2015 S</w:t>
            </w:r>
          </w:p>
        </w:tc>
        <w:tc>
          <w:tcPr>
            <w:tcW w:w="460" w:type="pct"/>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2016 R</w:t>
            </w:r>
          </w:p>
        </w:tc>
        <w:tc>
          <w:tcPr>
            <w:tcW w:w="460" w:type="pct"/>
            <w:shd w:val="clear" w:color="000000" w:fill="A6A6A6"/>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sz w:val="14"/>
                <w:szCs w:val="14"/>
              </w:rPr>
            </w:pPr>
            <w:r>
              <w:rPr>
                <w:rFonts w:ascii="Times New Roman" w:hAnsi="Times New Roman" w:cs="Times New Roman"/>
                <w:b/>
                <w:bCs/>
                <w:sz w:val="14"/>
                <w:szCs w:val="14"/>
              </w:rPr>
              <w:t>2016 OS</w:t>
            </w:r>
          </w:p>
        </w:tc>
        <w:tc>
          <w:tcPr>
            <w:tcW w:w="460" w:type="pct"/>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2017 N</w:t>
            </w:r>
          </w:p>
        </w:tc>
        <w:tc>
          <w:tcPr>
            <w:tcW w:w="460" w:type="pct"/>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2018 N</w:t>
            </w:r>
          </w:p>
        </w:tc>
        <w:tc>
          <w:tcPr>
            <w:tcW w:w="460" w:type="pct"/>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2019 N</w:t>
            </w:r>
          </w:p>
        </w:tc>
      </w:tr>
      <w:tr w:rsidR="005D7F2F" w:rsidRPr="00513B1E" w:rsidTr="00D54D95">
        <w:trPr>
          <w:trHeight w:val="255"/>
        </w:trPr>
        <w:tc>
          <w:tcPr>
            <w:tcW w:w="1467" w:type="pct"/>
            <w:shd w:val="clear" w:color="000000" w:fill="BFBFBF"/>
            <w:tcMar>
              <w:top w:w="13" w:type="dxa"/>
              <w:left w:w="13" w:type="dxa"/>
              <w:bottom w:w="0" w:type="dxa"/>
              <w:right w:w="13" w:type="dxa"/>
            </w:tcMar>
            <w:vAlign w:val="center"/>
            <w:hideMark/>
          </w:tcPr>
          <w:p w:rsidR="005D7F2F" w:rsidRPr="00513B1E" w:rsidRDefault="005D7F2F" w:rsidP="00D54D95">
            <w:pP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Odpadové hospodárstvo</w:t>
            </w:r>
          </w:p>
        </w:tc>
        <w:tc>
          <w:tcPr>
            <w:tcW w:w="460" w:type="pct"/>
            <w:shd w:val="clear" w:color="000000" w:fill="C0C0C0"/>
            <w:noWrap/>
            <w:tcMar>
              <w:top w:w="13" w:type="dxa"/>
              <w:left w:w="68" w:type="dxa"/>
              <w:bottom w:w="0" w:type="dxa"/>
              <w:right w:w="68" w:type="dxa"/>
            </w:tcMar>
            <w:vAlign w:val="bottom"/>
            <w:hideMark/>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30 132 260</w:t>
            </w:r>
          </w:p>
        </w:tc>
        <w:tc>
          <w:tcPr>
            <w:tcW w:w="460"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lang w:eastAsia="sk-SK"/>
              </w:rPr>
            </w:pPr>
            <w:r w:rsidRPr="00513B1E">
              <w:rPr>
                <w:rFonts w:ascii="Times New Roman" w:hAnsi="Times New Roman" w:cs="Times New Roman"/>
                <w:b/>
                <w:bCs/>
                <w:color w:val="000000"/>
                <w:sz w:val="14"/>
                <w:szCs w:val="14"/>
              </w:rPr>
              <w:t>81 450 405</w:t>
            </w:r>
          </w:p>
        </w:tc>
        <w:tc>
          <w:tcPr>
            <w:tcW w:w="460" w:type="pct"/>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0</w:t>
            </w:r>
          </w:p>
        </w:tc>
        <w:tc>
          <w:tcPr>
            <w:tcW w:w="460"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lang w:eastAsia="sk-SK"/>
              </w:rPr>
            </w:pPr>
            <w:r w:rsidRPr="00513B1E">
              <w:rPr>
                <w:rFonts w:ascii="Times New Roman" w:hAnsi="Times New Roman" w:cs="Times New Roman"/>
                <w:b/>
                <w:bCs/>
                <w:color w:val="000000"/>
                <w:sz w:val="14"/>
                <w:szCs w:val="14"/>
              </w:rPr>
              <w:t>12 240 750</w:t>
            </w:r>
          </w:p>
        </w:tc>
        <w:tc>
          <w:tcPr>
            <w:tcW w:w="460" w:type="pct"/>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0</w:t>
            </w:r>
          </w:p>
        </w:tc>
        <w:tc>
          <w:tcPr>
            <w:tcW w:w="460" w:type="pct"/>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0</w:t>
            </w:r>
          </w:p>
        </w:tc>
        <w:tc>
          <w:tcPr>
            <w:tcW w:w="460" w:type="pct"/>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0</w:t>
            </w:r>
          </w:p>
        </w:tc>
      </w:tr>
      <w:tr w:rsidR="005D7F2F" w:rsidRPr="00513B1E" w:rsidTr="00D54D95">
        <w:trPr>
          <w:trHeight w:val="255"/>
        </w:trPr>
        <w:tc>
          <w:tcPr>
            <w:tcW w:w="1467" w:type="pct"/>
            <w:shd w:val="clear" w:color="000000" w:fill="FFFFFF"/>
            <w:tcMar>
              <w:top w:w="13" w:type="dxa"/>
              <w:left w:w="13" w:type="dxa"/>
              <w:bottom w:w="0" w:type="dxa"/>
              <w:right w:w="13" w:type="dxa"/>
            </w:tcMar>
            <w:vAlign w:val="center"/>
            <w:hideMark/>
          </w:tcPr>
          <w:p w:rsidR="005D7F2F" w:rsidRPr="00513B1E" w:rsidRDefault="005D7F2F" w:rsidP="00D54D95">
            <w:pPr>
              <w:rPr>
                <w:rFonts w:ascii="Times New Roman" w:hAnsi="Times New Roman" w:cs="Times New Roman"/>
                <w:color w:val="000000"/>
                <w:sz w:val="14"/>
                <w:szCs w:val="14"/>
              </w:rPr>
            </w:pPr>
            <w:r w:rsidRPr="00513B1E">
              <w:rPr>
                <w:rFonts w:ascii="Times New Roman" w:hAnsi="Times New Roman" w:cs="Times New Roman"/>
                <w:color w:val="000000"/>
                <w:sz w:val="14"/>
                <w:szCs w:val="14"/>
              </w:rPr>
              <w:t xml:space="preserve">zdroje EÚ </w:t>
            </w:r>
          </w:p>
        </w:tc>
        <w:tc>
          <w:tcPr>
            <w:tcW w:w="460" w:type="pct"/>
            <w:tcMar>
              <w:top w:w="13" w:type="dxa"/>
              <w:left w:w="68" w:type="dxa"/>
              <w:bottom w:w="0" w:type="dxa"/>
              <w:right w:w="68" w:type="dxa"/>
            </w:tcMar>
            <w:vAlign w:val="bottom"/>
            <w:hideMark/>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26 538 744</w:t>
            </w:r>
          </w:p>
        </w:tc>
        <w:tc>
          <w:tcPr>
            <w:tcW w:w="460" w:type="pct"/>
            <w:tcBorders>
              <w:top w:val="nil"/>
              <w:left w:val="single" w:sz="4" w:space="0" w:color="auto"/>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20 400 583</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single" w:sz="4" w:space="0" w:color="auto"/>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r>
      <w:tr w:rsidR="005D7F2F" w:rsidRPr="00513B1E" w:rsidTr="00D54D95">
        <w:trPr>
          <w:trHeight w:val="255"/>
        </w:trPr>
        <w:tc>
          <w:tcPr>
            <w:tcW w:w="1467" w:type="pct"/>
            <w:shd w:val="clear" w:color="000000" w:fill="FFFFFF"/>
            <w:tcMar>
              <w:top w:w="13" w:type="dxa"/>
              <w:left w:w="13" w:type="dxa"/>
              <w:bottom w:w="0" w:type="dxa"/>
              <w:right w:w="13" w:type="dxa"/>
            </w:tcMar>
            <w:vAlign w:val="center"/>
            <w:hideMark/>
          </w:tcPr>
          <w:p w:rsidR="005D7F2F" w:rsidRPr="00513B1E" w:rsidRDefault="005D7F2F" w:rsidP="00D54D95">
            <w:pPr>
              <w:rPr>
                <w:rFonts w:ascii="Times New Roman" w:hAnsi="Times New Roman" w:cs="Times New Roman"/>
                <w:color w:val="000000"/>
                <w:sz w:val="14"/>
                <w:szCs w:val="14"/>
              </w:rPr>
            </w:pPr>
            <w:r w:rsidRPr="00513B1E">
              <w:rPr>
                <w:rFonts w:ascii="Times New Roman" w:hAnsi="Times New Roman" w:cs="Times New Roman"/>
                <w:color w:val="000000"/>
                <w:sz w:val="14"/>
                <w:szCs w:val="14"/>
              </w:rPr>
              <w:t>spolufinancovanie zo ŠR</w:t>
            </w:r>
          </w:p>
        </w:tc>
        <w:tc>
          <w:tcPr>
            <w:tcW w:w="460" w:type="pct"/>
            <w:tcMar>
              <w:top w:w="13" w:type="dxa"/>
              <w:left w:w="68" w:type="dxa"/>
              <w:bottom w:w="0" w:type="dxa"/>
              <w:right w:w="68" w:type="dxa"/>
            </w:tcMar>
            <w:vAlign w:val="bottom"/>
            <w:hideMark/>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3 593 517</w:t>
            </w:r>
          </w:p>
        </w:tc>
        <w:tc>
          <w:tcPr>
            <w:tcW w:w="460" w:type="pct"/>
            <w:tcBorders>
              <w:top w:val="nil"/>
              <w:left w:val="single" w:sz="4" w:space="0" w:color="auto"/>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3 368 495</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single" w:sz="4" w:space="0" w:color="auto"/>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249 639</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r>
      <w:tr w:rsidR="005D7F2F" w:rsidRPr="00513B1E" w:rsidTr="00D54D95">
        <w:trPr>
          <w:trHeight w:val="255"/>
        </w:trPr>
        <w:tc>
          <w:tcPr>
            <w:tcW w:w="1467" w:type="pct"/>
            <w:shd w:val="clear" w:color="000000" w:fill="FFFFFF"/>
            <w:tcMar>
              <w:top w:w="13" w:type="dxa"/>
              <w:left w:w="13" w:type="dxa"/>
              <w:bottom w:w="0" w:type="dxa"/>
              <w:right w:w="13" w:type="dxa"/>
            </w:tcMar>
            <w:vAlign w:val="center"/>
          </w:tcPr>
          <w:p w:rsidR="005D7F2F" w:rsidRPr="00513B1E" w:rsidRDefault="005D7F2F" w:rsidP="00D54D95">
            <w:pPr>
              <w:rPr>
                <w:rFonts w:ascii="Times New Roman" w:hAnsi="Times New Roman" w:cs="Times New Roman"/>
                <w:color w:val="000000"/>
                <w:sz w:val="14"/>
                <w:szCs w:val="14"/>
              </w:rPr>
            </w:pPr>
            <w:r w:rsidRPr="00513B1E">
              <w:rPr>
                <w:rFonts w:ascii="Times New Roman" w:hAnsi="Times New Roman" w:cs="Times New Roman"/>
                <w:color w:val="000000"/>
                <w:sz w:val="14"/>
                <w:szCs w:val="14"/>
              </w:rPr>
              <w:t>presun z minulých rokov</w:t>
            </w:r>
          </w:p>
        </w:tc>
        <w:tc>
          <w:tcPr>
            <w:tcW w:w="460" w:type="pct"/>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p>
        </w:tc>
        <w:tc>
          <w:tcPr>
            <w:tcW w:w="460" w:type="pct"/>
            <w:tcBorders>
              <w:top w:val="nil"/>
              <w:left w:val="single" w:sz="4" w:space="0" w:color="auto"/>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57 681 327</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single" w:sz="4" w:space="0" w:color="auto"/>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11 991 111</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460" w:type="pct"/>
            <w:tcBorders>
              <w:top w:val="nil"/>
              <w:left w:val="nil"/>
              <w:bottom w:val="single" w:sz="4" w:space="0" w:color="auto"/>
              <w:right w:val="single" w:sz="4" w:space="0" w:color="auto"/>
            </w:tcBorders>
            <w:shd w:val="clear" w:color="auto" w:fill="auto"/>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r>
    </w:tbl>
    <w:p w:rsidR="005D7F2F" w:rsidRPr="005F1146" w:rsidRDefault="005D7F2F" w:rsidP="005D7F2F">
      <w:pPr>
        <w:jc w:val="both"/>
        <w:rPr>
          <w:rFonts w:ascii="Times New Roman" w:hAnsi="Times New Roman" w:cs="Times New Roman"/>
          <w:b/>
        </w:rPr>
      </w:pPr>
    </w:p>
    <w:p w:rsidR="005D7F2F" w:rsidRPr="005F1146" w:rsidRDefault="005D7F2F" w:rsidP="005D7F2F">
      <w:pPr>
        <w:ind w:firstLine="708"/>
        <w:jc w:val="both"/>
        <w:rPr>
          <w:rFonts w:ascii="Times New Roman" w:hAnsi="Times New Roman" w:cs="Times New Roman"/>
        </w:rPr>
      </w:pPr>
      <w:r w:rsidRPr="005F1146">
        <w:rPr>
          <w:rFonts w:ascii="Times New Roman" w:hAnsi="Times New Roman" w:cs="Times New Roman"/>
        </w:rPr>
        <w:t>Na odpadové hospodárstvo a environmentálne rizikové faktory sa v roku 201</w:t>
      </w:r>
      <w:r>
        <w:rPr>
          <w:rFonts w:ascii="Times New Roman" w:hAnsi="Times New Roman" w:cs="Times New Roman"/>
        </w:rPr>
        <w:t>7 nerozpočtujú žiadne prostriedky</w:t>
      </w:r>
      <w:r w:rsidRPr="00F95B41">
        <w:rPr>
          <w:rFonts w:ascii="Times New Roman" w:hAnsi="Times New Roman" w:cs="Times New Roman"/>
        </w:rPr>
        <w:t xml:space="preserve"> </w:t>
      </w:r>
      <w:r>
        <w:rPr>
          <w:rFonts w:ascii="Times New Roman" w:hAnsi="Times New Roman" w:cs="Times New Roman"/>
        </w:rPr>
        <w:t>EÚ a</w:t>
      </w:r>
      <w:r w:rsidRPr="005F1146">
        <w:rPr>
          <w:rFonts w:ascii="Times New Roman" w:hAnsi="Times New Roman" w:cs="Times New Roman"/>
        </w:rPr>
        <w:t xml:space="preserve"> spolufina</w:t>
      </w:r>
      <w:r>
        <w:rPr>
          <w:rFonts w:ascii="Times New Roman" w:hAnsi="Times New Roman" w:cs="Times New Roman"/>
        </w:rPr>
        <w:t>ncovania v novom programovom období. V predchádzajúcich rokoch prostriedky slúžili</w:t>
      </w:r>
      <w:r w:rsidRPr="005F1146">
        <w:rPr>
          <w:rFonts w:ascii="Times New Roman" w:hAnsi="Times New Roman" w:cs="Times New Roman"/>
        </w:rPr>
        <w:t xml:space="preserve"> na dobudovanie infraštruktúry odpadového hospodárstva (</w:t>
      </w:r>
      <w:r w:rsidRPr="005F1146">
        <w:rPr>
          <w:rFonts w:ascii="Times New Roman" w:hAnsi="Times New Roman" w:cs="Times New Roman"/>
          <w:bCs/>
        </w:rPr>
        <w:t>recyklácia odpadov</w:t>
      </w:r>
      <w:r w:rsidRPr="005F1146">
        <w:rPr>
          <w:rFonts w:ascii="Times New Roman" w:hAnsi="Times New Roman" w:cs="Times New Roman"/>
        </w:rPr>
        <w:t xml:space="preserve">, uzatváranie a rekultivácia </w:t>
      </w:r>
      <w:r w:rsidRPr="005F1146">
        <w:rPr>
          <w:rFonts w:ascii="Times New Roman" w:hAnsi="Times New Roman" w:cs="Times New Roman"/>
          <w:bCs/>
        </w:rPr>
        <w:t>skládok odpadov</w:t>
      </w:r>
      <w:r w:rsidRPr="005F1146">
        <w:rPr>
          <w:rFonts w:ascii="Times New Roman" w:hAnsi="Times New Roman" w:cs="Times New Roman"/>
        </w:rPr>
        <w:t xml:space="preserve">) a elimináciu negatívnych vplyvov </w:t>
      </w:r>
      <w:r w:rsidRPr="005F1146">
        <w:rPr>
          <w:rFonts w:ascii="Times New Roman" w:hAnsi="Times New Roman" w:cs="Times New Roman"/>
          <w:bCs/>
        </w:rPr>
        <w:t>environmentálnych záťaží</w:t>
      </w:r>
      <w:r w:rsidRPr="005F1146">
        <w:rPr>
          <w:rFonts w:ascii="Times New Roman" w:hAnsi="Times New Roman" w:cs="Times New Roman"/>
        </w:rPr>
        <w:t>.</w:t>
      </w:r>
    </w:p>
    <w:p w:rsidR="005D7F2F" w:rsidRPr="005F1146" w:rsidRDefault="005D7F2F" w:rsidP="005D7F2F">
      <w:pPr>
        <w:jc w:val="both"/>
        <w:rPr>
          <w:rFonts w:ascii="Times New Roman" w:hAnsi="Times New Roman" w:cs="Times New Roman"/>
        </w:rPr>
      </w:pPr>
    </w:p>
    <w:p w:rsidR="005D7F2F" w:rsidRPr="005F1146" w:rsidRDefault="005D7F2F" w:rsidP="005D7F2F">
      <w:pPr>
        <w:jc w:val="both"/>
        <w:rPr>
          <w:rFonts w:ascii="Times New Roman" w:hAnsi="Times New Roman" w:cs="Times New Roman"/>
          <w:b/>
        </w:rPr>
      </w:pPr>
      <w:r w:rsidRPr="005F1146">
        <w:rPr>
          <w:rFonts w:ascii="Times New Roman" w:hAnsi="Times New Roman" w:cs="Times New Roman"/>
          <w:b/>
        </w:rPr>
        <w:t>Ochrana prírody a krajiny</w:t>
      </w:r>
    </w:p>
    <w:p w:rsidR="005D7F2F" w:rsidRPr="005F1146" w:rsidRDefault="005D7F2F" w:rsidP="005D7F2F">
      <w:pPr>
        <w:jc w:val="both"/>
        <w:rPr>
          <w:rFonts w:ascii="Times New Roman" w:hAnsi="Times New Roman" w:cs="Times New Roman"/>
        </w:rPr>
      </w:pPr>
    </w:p>
    <w:tbl>
      <w:tblPr>
        <w:tblW w:w="4924" w:type="pct"/>
        <w:tblLayout w:type="fixed"/>
        <w:tblCellMar>
          <w:left w:w="70" w:type="dxa"/>
          <w:right w:w="70" w:type="dxa"/>
        </w:tblCellMar>
        <w:tblLook w:val="04A0" w:firstRow="1" w:lastRow="0" w:firstColumn="1" w:lastColumn="0" w:noHBand="0" w:noVBand="1"/>
      </w:tblPr>
      <w:tblGrid>
        <w:gridCol w:w="2580"/>
        <w:gridCol w:w="906"/>
        <w:gridCol w:w="907"/>
        <w:gridCol w:w="907"/>
        <w:gridCol w:w="907"/>
        <w:gridCol w:w="907"/>
        <w:gridCol w:w="907"/>
        <w:gridCol w:w="903"/>
      </w:tblGrid>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A15556" w:rsidRDefault="005D7F2F" w:rsidP="00D54D95">
            <w:pP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v eurách </w:t>
            </w:r>
          </w:p>
        </w:tc>
        <w:tc>
          <w:tcPr>
            <w:tcW w:w="508" w:type="pct"/>
            <w:tcBorders>
              <w:top w:val="single" w:sz="4" w:space="0" w:color="auto"/>
              <w:bottom w:val="single" w:sz="4" w:space="0" w:color="auto"/>
              <w:right w:val="single" w:sz="4" w:space="0" w:color="auto"/>
            </w:tcBorders>
            <w:shd w:val="clear" w:color="000000" w:fill="A6A6A6"/>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2014 S</w:t>
            </w:r>
          </w:p>
        </w:tc>
        <w:tc>
          <w:tcPr>
            <w:tcW w:w="508"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2015 S</w:t>
            </w:r>
          </w:p>
        </w:tc>
        <w:tc>
          <w:tcPr>
            <w:tcW w:w="508"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2016 R</w:t>
            </w:r>
          </w:p>
        </w:tc>
        <w:tc>
          <w:tcPr>
            <w:tcW w:w="508" w:type="pct"/>
            <w:tcBorders>
              <w:top w:val="single" w:sz="4" w:space="0" w:color="auto"/>
              <w:left w:val="single" w:sz="4" w:space="0" w:color="auto"/>
              <w:bottom w:val="single" w:sz="4" w:space="0" w:color="auto"/>
              <w:right w:val="single" w:sz="4" w:space="0" w:color="auto"/>
            </w:tcBorders>
            <w:shd w:val="clear" w:color="000000" w:fill="A6A6A6"/>
            <w:vAlign w:val="bottom"/>
            <w:hideMark/>
          </w:tcPr>
          <w:p w:rsidR="005D7F2F" w:rsidRPr="00A15556" w:rsidRDefault="005D7F2F" w:rsidP="00D54D95">
            <w:pPr>
              <w:jc w:val="center"/>
              <w:rPr>
                <w:rFonts w:ascii="Times New Roman" w:hAnsi="Times New Roman" w:cs="Times New Roman"/>
                <w:b/>
                <w:bCs/>
                <w:sz w:val="14"/>
                <w:szCs w:val="14"/>
              </w:rPr>
            </w:pPr>
            <w:r>
              <w:rPr>
                <w:rFonts w:ascii="Times New Roman" w:hAnsi="Times New Roman" w:cs="Times New Roman"/>
                <w:b/>
                <w:bCs/>
                <w:sz w:val="14"/>
                <w:szCs w:val="14"/>
              </w:rPr>
              <w:t>2016 OS</w:t>
            </w:r>
          </w:p>
        </w:tc>
        <w:tc>
          <w:tcPr>
            <w:tcW w:w="508"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2017 N</w:t>
            </w:r>
          </w:p>
        </w:tc>
        <w:tc>
          <w:tcPr>
            <w:tcW w:w="508"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2018 N</w:t>
            </w:r>
          </w:p>
        </w:tc>
        <w:tc>
          <w:tcPr>
            <w:tcW w:w="506"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2019 N</w:t>
            </w:r>
          </w:p>
        </w:tc>
      </w:tr>
      <w:tr w:rsidR="005D7F2F" w:rsidRPr="00A15556" w:rsidTr="00D54D95">
        <w:trPr>
          <w:trHeight w:val="255"/>
        </w:trPr>
        <w:tc>
          <w:tcPr>
            <w:tcW w:w="1446" w:type="pct"/>
            <w:tcBorders>
              <w:top w:val="nil"/>
              <w:left w:val="single" w:sz="4" w:space="0" w:color="auto"/>
              <w:bottom w:val="single" w:sz="4" w:space="0" w:color="auto"/>
              <w:right w:val="single" w:sz="4" w:space="0" w:color="auto"/>
            </w:tcBorders>
            <w:shd w:val="clear" w:color="000000" w:fill="BFBFBF"/>
            <w:vAlign w:val="center"/>
            <w:hideMark/>
          </w:tcPr>
          <w:p w:rsidR="005D7F2F" w:rsidRPr="00A15556" w:rsidRDefault="005D7F2F" w:rsidP="00D54D95">
            <w:pP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Ochrana prírody a krajiny</w:t>
            </w:r>
          </w:p>
        </w:tc>
        <w:tc>
          <w:tcPr>
            <w:tcW w:w="508" w:type="pct"/>
            <w:tcBorders>
              <w:top w:val="single" w:sz="4" w:space="0" w:color="auto"/>
              <w:left w:val="nil"/>
              <w:bottom w:val="single" w:sz="4" w:space="0" w:color="auto"/>
              <w:right w:val="single" w:sz="4" w:space="0" w:color="auto"/>
            </w:tcBorders>
            <w:shd w:val="clear" w:color="000000" w:fill="C0C0C0"/>
            <w:noWrap/>
            <w:vAlign w:val="bottom"/>
            <w:hideMark/>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20 574 107</w:t>
            </w:r>
          </w:p>
        </w:tc>
        <w:tc>
          <w:tcPr>
            <w:tcW w:w="508"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lang w:eastAsia="sk-SK"/>
              </w:rPr>
            </w:pPr>
            <w:r w:rsidRPr="00A15556">
              <w:rPr>
                <w:rFonts w:ascii="Times New Roman" w:hAnsi="Times New Roman" w:cs="Times New Roman"/>
                <w:b/>
                <w:bCs/>
                <w:color w:val="000000"/>
                <w:sz w:val="14"/>
                <w:szCs w:val="14"/>
              </w:rPr>
              <w:t>37 905 071</w:t>
            </w:r>
          </w:p>
        </w:tc>
        <w:tc>
          <w:tcPr>
            <w:tcW w:w="508" w:type="pct"/>
            <w:tcBorders>
              <w:top w:val="single" w:sz="4" w:space="0" w:color="auto"/>
              <w:left w:val="nil"/>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15 811 868</w:t>
            </w:r>
          </w:p>
        </w:tc>
        <w:tc>
          <w:tcPr>
            <w:tcW w:w="508"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lang w:eastAsia="sk-SK"/>
              </w:rPr>
            </w:pPr>
            <w:r w:rsidRPr="00A15556">
              <w:rPr>
                <w:rFonts w:ascii="Times New Roman" w:hAnsi="Times New Roman" w:cs="Times New Roman"/>
                <w:b/>
                <w:bCs/>
                <w:color w:val="000000"/>
                <w:sz w:val="14"/>
                <w:szCs w:val="14"/>
              </w:rPr>
              <w:t>16 089 499</w:t>
            </w:r>
          </w:p>
        </w:tc>
        <w:tc>
          <w:tcPr>
            <w:tcW w:w="508"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lang w:eastAsia="sk-SK"/>
              </w:rPr>
            </w:pPr>
            <w:r w:rsidRPr="00A15556">
              <w:rPr>
                <w:rFonts w:ascii="Times New Roman" w:hAnsi="Times New Roman" w:cs="Times New Roman"/>
                <w:b/>
                <w:bCs/>
                <w:color w:val="000000"/>
                <w:sz w:val="14"/>
                <w:szCs w:val="14"/>
              </w:rPr>
              <w:t>19 246 759</w:t>
            </w:r>
          </w:p>
        </w:tc>
        <w:tc>
          <w:tcPr>
            <w:tcW w:w="508" w:type="pct"/>
            <w:tcBorders>
              <w:top w:val="single" w:sz="4" w:space="0" w:color="auto"/>
              <w:left w:val="nil"/>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14 137 991</w:t>
            </w:r>
          </w:p>
        </w:tc>
        <w:tc>
          <w:tcPr>
            <w:tcW w:w="506" w:type="pct"/>
            <w:tcBorders>
              <w:top w:val="single" w:sz="4" w:space="0" w:color="auto"/>
              <w:left w:val="nil"/>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14 180 272</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5D7F2F" w:rsidRPr="00A15556" w:rsidRDefault="005D7F2F" w:rsidP="00D54D95">
            <w:pPr>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rozpočtové zdroje kapitoly, v tom:</w:t>
            </w:r>
          </w:p>
        </w:tc>
        <w:tc>
          <w:tcPr>
            <w:tcW w:w="508" w:type="pct"/>
            <w:tcBorders>
              <w:top w:val="single" w:sz="4" w:space="0" w:color="auto"/>
              <w:left w:val="nil"/>
              <w:bottom w:val="single" w:sz="4" w:space="0" w:color="auto"/>
              <w:right w:val="single" w:sz="4" w:space="0" w:color="auto"/>
            </w:tcBorders>
            <w:shd w:val="clear" w:color="000000" w:fill="auto"/>
            <w:noWrap/>
            <w:vAlign w:val="bottom"/>
            <w:hideMark/>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10 765 520</w:t>
            </w:r>
          </w:p>
        </w:tc>
        <w:tc>
          <w:tcPr>
            <w:tcW w:w="508" w:type="pct"/>
            <w:tcBorders>
              <w:top w:val="nil"/>
              <w:left w:val="single" w:sz="4" w:space="0" w:color="auto"/>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14 339 487</w:t>
            </w:r>
          </w:p>
        </w:tc>
        <w:tc>
          <w:tcPr>
            <w:tcW w:w="508" w:type="pct"/>
            <w:tcBorders>
              <w:top w:val="nil"/>
              <w:left w:val="nil"/>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10 397 526</w:t>
            </w:r>
          </w:p>
        </w:tc>
        <w:tc>
          <w:tcPr>
            <w:tcW w:w="508" w:type="pct"/>
            <w:tcBorders>
              <w:top w:val="nil"/>
              <w:left w:val="single" w:sz="4" w:space="0" w:color="auto"/>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10 009 228</w:t>
            </w:r>
          </w:p>
        </w:tc>
        <w:tc>
          <w:tcPr>
            <w:tcW w:w="508" w:type="pct"/>
            <w:tcBorders>
              <w:top w:val="nil"/>
              <w:left w:val="single" w:sz="4" w:space="0" w:color="auto"/>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15 746 759</w:t>
            </w:r>
          </w:p>
        </w:tc>
        <w:tc>
          <w:tcPr>
            <w:tcW w:w="508" w:type="pct"/>
            <w:tcBorders>
              <w:top w:val="nil"/>
              <w:left w:val="nil"/>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10 637 991</w:t>
            </w:r>
          </w:p>
        </w:tc>
        <w:tc>
          <w:tcPr>
            <w:tcW w:w="506" w:type="pct"/>
            <w:tcBorders>
              <w:top w:val="nil"/>
              <w:left w:val="nil"/>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10 680 272</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A15556" w:rsidRDefault="005D7F2F" w:rsidP="00D54D95">
            <w:pPr>
              <w:rPr>
                <w:rFonts w:ascii="Times New Roman" w:hAnsi="Times New Roman" w:cs="Times New Roman"/>
                <w:i/>
                <w:color w:val="000000"/>
                <w:sz w:val="14"/>
                <w:szCs w:val="14"/>
              </w:rPr>
            </w:pPr>
            <w:r w:rsidRPr="00A15556">
              <w:rPr>
                <w:rFonts w:ascii="Times New Roman" w:hAnsi="Times New Roman" w:cs="Times New Roman"/>
                <w:i/>
                <w:color w:val="000000"/>
                <w:sz w:val="14"/>
                <w:szCs w:val="14"/>
              </w:rPr>
              <w:t xml:space="preserve">Aparát - </w:t>
            </w:r>
            <w:proofErr w:type="spellStart"/>
            <w:r w:rsidRPr="00A15556">
              <w:rPr>
                <w:rFonts w:ascii="Times New Roman" w:hAnsi="Times New Roman" w:cs="Times New Roman"/>
                <w:i/>
                <w:color w:val="000000"/>
                <w:sz w:val="14"/>
                <w:szCs w:val="14"/>
              </w:rPr>
              <w:t>šp</w:t>
            </w:r>
            <w:proofErr w:type="spellEnd"/>
            <w:r w:rsidRPr="00A15556">
              <w:rPr>
                <w:rFonts w:ascii="Times New Roman" w:hAnsi="Times New Roman" w:cs="Times New Roman"/>
                <w:i/>
                <w:color w:val="000000"/>
                <w:sz w:val="14"/>
                <w:szCs w:val="14"/>
              </w:rPr>
              <w:t>. služby, na náhradu</w:t>
            </w:r>
          </w:p>
        </w:tc>
        <w:tc>
          <w:tcPr>
            <w:tcW w:w="508" w:type="pct"/>
            <w:tcBorders>
              <w:top w:val="nil"/>
              <w:left w:val="nil"/>
              <w:bottom w:val="single" w:sz="4" w:space="0" w:color="auto"/>
              <w:right w:val="single" w:sz="4" w:space="0" w:color="auto"/>
            </w:tcBorders>
            <w:shd w:val="clear" w:color="000000" w:fill="FFFFFF"/>
            <w:noWrap/>
            <w:vAlign w:val="bottom"/>
            <w:hideMark/>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1 070 995</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930 355</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0</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1 289 089</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5 411 000</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300 000</w:t>
            </w:r>
          </w:p>
        </w:tc>
        <w:tc>
          <w:tcPr>
            <w:tcW w:w="506"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300 000</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A15556" w:rsidRDefault="005D7F2F" w:rsidP="00D54D95">
            <w:pPr>
              <w:rPr>
                <w:rFonts w:ascii="Times New Roman" w:hAnsi="Times New Roman" w:cs="Times New Roman"/>
                <w:i/>
                <w:color w:val="000000"/>
                <w:sz w:val="14"/>
                <w:szCs w:val="14"/>
              </w:rPr>
            </w:pPr>
            <w:r w:rsidRPr="00A15556">
              <w:rPr>
                <w:rFonts w:ascii="Times New Roman" w:hAnsi="Times New Roman" w:cs="Times New Roman"/>
                <w:i/>
                <w:color w:val="000000"/>
                <w:sz w:val="14"/>
                <w:szCs w:val="14"/>
              </w:rPr>
              <w:t>Štátny geologický ústav Dionýza Štúra</w:t>
            </w:r>
          </w:p>
        </w:tc>
        <w:tc>
          <w:tcPr>
            <w:tcW w:w="508" w:type="pct"/>
            <w:tcBorders>
              <w:top w:val="nil"/>
              <w:left w:val="nil"/>
              <w:bottom w:val="single" w:sz="4" w:space="0" w:color="auto"/>
              <w:right w:val="single" w:sz="4" w:space="0" w:color="auto"/>
            </w:tcBorders>
            <w:shd w:val="clear" w:color="000000" w:fill="FFFFFF"/>
            <w:noWrap/>
            <w:vAlign w:val="bottom"/>
            <w:hideMark/>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3 405 669</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3 251 283</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3 408 090</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3 468 818</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3 246 323</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3 248 555</w:t>
            </w:r>
          </w:p>
        </w:tc>
        <w:tc>
          <w:tcPr>
            <w:tcW w:w="506"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3 290 836</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A15556" w:rsidRDefault="005D7F2F" w:rsidP="00D54D95">
            <w:pPr>
              <w:rPr>
                <w:rFonts w:ascii="Times New Roman" w:hAnsi="Times New Roman" w:cs="Times New Roman"/>
                <w:i/>
                <w:color w:val="000000"/>
                <w:sz w:val="14"/>
                <w:szCs w:val="14"/>
              </w:rPr>
            </w:pPr>
            <w:r w:rsidRPr="00A15556">
              <w:rPr>
                <w:rFonts w:ascii="Times New Roman" w:hAnsi="Times New Roman" w:cs="Times New Roman"/>
                <w:i/>
                <w:color w:val="000000"/>
                <w:sz w:val="14"/>
                <w:szCs w:val="14"/>
              </w:rPr>
              <w:t>Slovenské banské múzeum</w:t>
            </w:r>
          </w:p>
        </w:tc>
        <w:tc>
          <w:tcPr>
            <w:tcW w:w="508" w:type="pct"/>
            <w:tcBorders>
              <w:top w:val="nil"/>
              <w:left w:val="nil"/>
              <w:bottom w:val="single" w:sz="4" w:space="0" w:color="auto"/>
              <w:right w:val="single" w:sz="4" w:space="0" w:color="auto"/>
            </w:tcBorders>
            <w:shd w:val="clear" w:color="000000" w:fill="FFFFFF"/>
            <w:noWrap/>
            <w:vAlign w:val="bottom"/>
            <w:hideMark/>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618 817</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537 460</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918 784</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998 542</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718 784</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718 784</w:t>
            </w:r>
          </w:p>
        </w:tc>
        <w:tc>
          <w:tcPr>
            <w:tcW w:w="506"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718 784</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A15556" w:rsidRDefault="005D7F2F" w:rsidP="00D54D95">
            <w:pPr>
              <w:rPr>
                <w:rFonts w:ascii="Times New Roman" w:hAnsi="Times New Roman" w:cs="Times New Roman"/>
                <w:i/>
                <w:color w:val="000000"/>
                <w:sz w:val="14"/>
                <w:szCs w:val="14"/>
              </w:rPr>
            </w:pPr>
            <w:r w:rsidRPr="00A15556">
              <w:rPr>
                <w:rFonts w:ascii="Times New Roman" w:hAnsi="Times New Roman" w:cs="Times New Roman"/>
                <w:i/>
                <w:color w:val="000000"/>
                <w:sz w:val="14"/>
                <w:szCs w:val="14"/>
              </w:rPr>
              <w:t>ZOO Bojnice</w:t>
            </w:r>
          </w:p>
        </w:tc>
        <w:tc>
          <w:tcPr>
            <w:tcW w:w="508" w:type="pct"/>
            <w:tcBorders>
              <w:top w:val="nil"/>
              <w:left w:val="nil"/>
              <w:bottom w:val="single" w:sz="4" w:space="0" w:color="auto"/>
              <w:right w:val="single" w:sz="4" w:space="0" w:color="auto"/>
            </w:tcBorders>
            <w:shd w:val="clear" w:color="000000" w:fill="FFFFFF"/>
            <w:noWrap/>
            <w:vAlign w:val="bottom"/>
            <w:hideMark/>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860 455</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949 274</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1 151 329</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1 167 523</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1 151 329</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1 151 329</w:t>
            </w:r>
          </w:p>
        </w:tc>
        <w:tc>
          <w:tcPr>
            <w:tcW w:w="506"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1 151 329</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A15556" w:rsidRDefault="005D7F2F" w:rsidP="00D54D95">
            <w:pPr>
              <w:rPr>
                <w:rFonts w:ascii="Times New Roman" w:hAnsi="Times New Roman" w:cs="Times New Roman"/>
                <w:i/>
                <w:color w:val="000000"/>
                <w:sz w:val="14"/>
                <w:szCs w:val="14"/>
              </w:rPr>
            </w:pPr>
            <w:r w:rsidRPr="00A15556">
              <w:rPr>
                <w:rFonts w:ascii="Times New Roman" w:hAnsi="Times New Roman" w:cs="Times New Roman"/>
                <w:i/>
                <w:color w:val="000000"/>
                <w:sz w:val="14"/>
                <w:szCs w:val="14"/>
              </w:rPr>
              <w:t>Štátna ochrana prírody SR</w:t>
            </w:r>
          </w:p>
        </w:tc>
        <w:tc>
          <w:tcPr>
            <w:tcW w:w="508" w:type="pct"/>
            <w:tcBorders>
              <w:top w:val="nil"/>
              <w:left w:val="nil"/>
              <w:bottom w:val="single" w:sz="4" w:space="0" w:color="auto"/>
              <w:right w:val="single" w:sz="4" w:space="0" w:color="auto"/>
            </w:tcBorders>
            <w:shd w:val="clear" w:color="000000" w:fill="FFFFFF"/>
            <w:noWrap/>
            <w:vAlign w:val="bottom"/>
            <w:hideMark/>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4 309 674</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7 903 683</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4 294 959</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2 448 073</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4 594 959</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4 594 959</w:t>
            </w:r>
          </w:p>
        </w:tc>
        <w:tc>
          <w:tcPr>
            <w:tcW w:w="506"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4 594 959</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A15556" w:rsidRDefault="005D7F2F" w:rsidP="00D54D95">
            <w:pPr>
              <w:rPr>
                <w:rFonts w:ascii="Times New Roman" w:hAnsi="Times New Roman" w:cs="Times New Roman"/>
                <w:i/>
                <w:color w:val="000000"/>
                <w:sz w:val="14"/>
                <w:szCs w:val="14"/>
              </w:rPr>
            </w:pPr>
            <w:r w:rsidRPr="00A15556">
              <w:rPr>
                <w:rFonts w:ascii="Times New Roman" w:hAnsi="Times New Roman" w:cs="Times New Roman"/>
                <w:i/>
                <w:color w:val="000000"/>
                <w:sz w:val="14"/>
                <w:szCs w:val="14"/>
              </w:rPr>
              <w:t>Slovenské múzeum ochrany prírody a jaskyniarstva</w:t>
            </w:r>
          </w:p>
        </w:tc>
        <w:tc>
          <w:tcPr>
            <w:tcW w:w="508" w:type="pct"/>
            <w:tcBorders>
              <w:top w:val="nil"/>
              <w:left w:val="nil"/>
              <w:bottom w:val="single" w:sz="4" w:space="0" w:color="auto"/>
              <w:right w:val="single" w:sz="4" w:space="0" w:color="auto"/>
            </w:tcBorders>
            <w:shd w:val="clear" w:color="000000" w:fill="FFFFFF"/>
            <w:noWrap/>
            <w:vAlign w:val="bottom"/>
            <w:hideMark/>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499 910</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767 432</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624 364</w:t>
            </w:r>
          </w:p>
        </w:tc>
        <w:tc>
          <w:tcPr>
            <w:tcW w:w="508"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637 184</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624 364</w:t>
            </w:r>
          </w:p>
        </w:tc>
        <w:tc>
          <w:tcPr>
            <w:tcW w:w="508"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624 364</w:t>
            </w:r>
          </w:p>
        </w:tc>
        <w:tc>
          <w:tcPr>
            <w:tcW w:w="506"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i/>
                <w:iCs/>
                <w:color w:val="000000"/>
                <w:sz w:val="14"/>
                <w:szCs w:val="14"/>
              </w:rPr>
            </w:pPr>
            <w:r w:rsidRPr="00A15556">
              <w:rPr>
                <w:rFonts w:ascii="Times New Roman" w:hAnsi="Times New Roman" w:cs="Times New Roman"/>
                <w:i/>
                <w:iCs/>
                <w:color w:val="000000"/>
                <w:sz w:val="14"/>
                <w:szCs w:val="14"/>
              </w:rPr>
              <w:t>624 364</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A15556" w:rsidRDefault="005D7F2F" w:rsidP="00D54D95">
            <w:pPr>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 xml:space="preserve">zdroje EÚ </w:t>
            </w:r>
          </w:p>
        </w:tc>
        <w:tc>
          <w:tcPr>
            <w:tcW w:w="508" w:type="pct"/>
            <w:tcBorders>
              <w:top w:val="nil"/>
              <w:left w:val="nil"/>
              <w:bottom w:val="single" w:sz="4" w:space="0" w:color="auto"/>
              <w:right w:val="single" w:sz="4" w:space="0" w:color="auto"/>
            </w:tcBorders>
            <w:shd w:val="clear" w:color="000000" w:fill="FFFFFF"/>
            <w:noWrap/>
            <w:vAlign w:val="bottom"/>
            <w:hideMark/>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6 405 550</w:t>
            </w:r>
          </w:p>
        </w:tc>
        <w:tc>
          <w:tcPr>
            <w:tcW w:w="508" w:type="pct"/>
            <w:tcBorders>
              <w:top w:val="nil"/>
              <w:left w:val="single" w:sz="4" w:space="0" w:color="auto"/>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7 549 979</w:t>
            </w:r>
          </w:p>
        </w:tc>
        <w:tc>
          <w:tcPr>
            <w:tcW w:w="508" w:type="pct"/>
            <w:tcBorders>
              <w:top w:val="nil"/>
              <w:left w:val="nil"/>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c>
          <w:tcPr>
            <w:tcW w:w="508" w:type="pct"/>
            <w:tcBorders>
              <w:top w:val="nil"/>
              <w:left w:val="single" w:sz="4" w:space="0" w:color="auto"/>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c>
          <w:tcPr>
            <w:tcW w:w="508" w:type="pct"/>
            <w:tcBorders>
              <w:top w:val="nil"/>
              <w:left w:val="nil"/>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c>
          <w:tcPr>
            <w:tcW w:w="508" w:type="pct"/>
            <w:tcBorders>
              <w:top w:val="nil"/>
              <w:left w:val="nil"/>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c>
          <w:tcPr>
            <w:tcW w:w="506" w:type="pct"/>
            <w:tcBorders>
              <w:top w:val="nil"/>
              <w:left w:val="nil"/>
              <w:bottom w:val="single" w:sz="4" w:space="0" w:color="auto"/>
              <w:right w:val="single" w:sz="4" w:space="0" w:color="auto"/>
            </w:tcBorders>
            <w:shd w:val="clear" w:color="auto" w:fill="auto"/>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D7F2F" w:rsidRPr="00A15556" w:rsidRDefault="005D7F2F" w:rsidP="00D54D95">
            <w:pPr>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spolufinancovanie zo ŠR</w:t>
            </w:r>
          </w:p>
        </w:tc>
        <w:tc>
          <w:tcPr>
            <w:tcW w:w="508" w:type="pct"/>
            <w:tcBorders>
              <w:top w:val="nil"/>
              <w:left w:val="nil"/>
              <w:bottom w:val="single" w:sz="4" w:space="0" w:color="auto"/>
              <w:right w:val="single" w:sz="4" w:space="0" w:color="auto"/>
            </w:tcBorders>
            <w:vAlign w:val="bottom"/>
            <w:hideMark/>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3 403 037</w:t>
            </w:r>
          </w:p>
        </w:tc>
        <w:tc>
          <w:tcPr>
            <w:tcW w:w="508"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1 574 936</w:t>
            </w:r>
          </w:p>
        </w:tc>
        <w:tc>
          <w:tcPr>
            <w:tcW w:w="508"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5 414 342</w:t>
            </w:r>
          </w:p>
        </w:tc>
        <w:tc>
          <w:tcPr>
            <w:tcW w:w="508"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914 342</w:t>
            </w:r>
          </w:p>
        </w:tc>
        <w:tc>
          <w:tcPr>
            <w:tcW w:w="508"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3 500 000</w:t>
            </w:r>
          </w:p>
        </w:tc>
        <w:tc>
          <w:tcPr>
            <w:tcW w:w="508"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3 500 000</w:t>
            </w:r>
          </w:p>
        </w:tc>
        <w:tc>
          <w:tcPr>
            <w:tcW w:w="506"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3 500 000</w:t>
            </w:r>
          </w:p>
        </w:tc>
      </w:tr>
      <w:tr w:rsidR="005D7F2F" w:rsidRPr="00A15556" w:rsidTr="00D54D95">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vAlign w:val="center"/>
          </w:tcPr>
          <w:p w:rsidR="005D7F2F" w:rsidRPr="00A15556" w:rsidRDefault="005D7F2F" w:rsidP="00D54D95">
            <w:pPr>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presun z minulých rokov</w:t>
            </w:r>
          </w:p>
        </w:tc>
        <w:tc>
          <w:tcPr>
            <w:tcW w:w="508" w:type="pct"/>
            <w:tcBorders>
              <w:top w:val="single" w:sz="4" w:space="0" w:color="auto"/>
              <w:left w:val="nil"/>
              <w:bottom w:val="single" w:sz="4" w:space="0" w:color="auto"/>
              <w:right w:val="single" w:sz="4" w:space="0" w:color="auto"/>
            </w:tcBorders>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c>
          <w:tcPr>
            <w:tcW w:w="508"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14 440 669</w:t>
            </w:r>
          </w:p>
        </w:tc>
        <w:tc>
          <w:tcPr>
            <w:tcW w:w="508"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c>
          <w:tcPr>
            <w:tcW w:w="508"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5 165 928</w:t>
            </w:r>
          </w:p>
        </w:tc>
        <w:tc>
          <w:tcPr>
            <w:tcW w:w="508"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c>
          <w:tcPr>
            <w:tcW w:w="508"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c>
          <w:tcPr>
            <w:tcW w:w="506"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0</w:t>
            </w:r>
          </w:p>
        </w:tc>
      </w:tr>
    </w:tbl>
    <w:p w:rsidR="005D7F2F"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5F1146">
        <w:rPr>
          <w:rFonts w:ascii="Times New Roman" w:hAnsi="Times New Roman" w:cs="Times New Roman"/>
        </w:rPr>
        <w:t>Na</w:t>
      </w:r>
      <w:r w:rsidRPr="005F1146">
        <w:rPr>
          <w:rFonts w:ascii="Times New Roman" w:hAnsi="Times New Roman" w:cs="Times New Roman"/>
          <w:bCs/>
        </w:rPr>
        <w:t xml:space="preserve"> </w:t>
      </w:r>
      <w:r w:rsidRPr="005F1146">
        <w:rPr>
          <w:rFonts w:ascii="Times New Roman" w:hAnsi="Times New Roman" w:cs="Times New Roman"/>
        </w:rPr>
        <w:t>ochranu prírody a krajiny sa v roku 201</w:t>
      </w:r>
      <w:r>
        <w:rPr>
          <w:rFonts w:ascii="Times New Roman" w:hAnsi="Times New Roman" w:cs="Times New Roman"/>
        </w:rPr>
        <w:t>7 výdavky rozpočtujú o 21,7 % vyššie</w:t>
      </w:r>
      <w:r w:rsidRPr="005F1146">
        <w:rPr>
          <w:rFonts w:ascii="Times New Roman" w:hAnsi="Times New Roman" w:cs="Times New Roman"/>
        </w:rPr>
        <w:t xml:space="preserve"> ako v schválenom rozpočte roku 201</w:t>
      </w:r>
      <w:r>
        <w:rPr>
          <w:rFonts w:ascii="Times New Roman" w:hAnsi="Times New Roman" w:cs="Times New Roman"/>
        </w:rPr>
        <w:t xml:space="preserve">6. Tento vývoj je spôsobený rozpočtovaním prostriedkov na zabezpečenie potrieb kapitoly v oblasti udržateľnosti projektov, realizovaných z prostriedkov EÚ. </w:t>
      </w:r>
      <w:r w:rsidRPr="005F1146">
        <w:rPr>
          <w:rFonts w:ascii="Times New Roman" w:hAnsi="Times New Roman" w:cs="Times New Roman"/>
        </w:rPr>
        <w:t>Výdavky za túto oblasť sú celkovo určené na</w:t>
      </w:r>
      <w:r>
        <w:rPr>
          <w:rFonts w:ascii="Times New Roman" w:hAnsi="Times New Roman" w:cs="Times New Roman"/>
        </w:rPr>
        <w:t xml:space="preserve"> výskum a tvorbu legislatívy v oblasti geológie a ochrany prírody, praktickú starostlivosť o chránené územia a živočíchy, ako aj environmentálnu výchovu. </w:t>
      </w:r>
    </w:p>
    <w:p w:rsidR="005D7F2F" w:rsidRDefault="005D7F2F" w:rsidP="005D7F2F">
      <w:pPr>
        <w:ind w:firstLine="708"/>
        <w:jc w:val="both"/>
        <w:rPr>
          <w:rFonts w:ascii="Times New Roman" w:hAnsi="Times New Roman" w:cs="Times New Roman"/>
        </w:rPr>
      </w:pPr>
    </w:p>
    <w:p w:rsidR="005D7F2F" w:rsidRDefault="005D7F2F" w:rsidP="005D7F2F">
      <w:pPr>
        <w:jc w:val="both"/>
        <w:rPr>
          <w:rFonts w:ascii="Times New Roman" w:hAnsi="Times New Roman" w:cs="Times New Roman"/>
          <w:b/>
        </w:rPr>
      </w:pPr>
      <w:r w:rsidRPr="00A5087A">
        <w:rPr>
          <w:rFonts w:ascii="Times New Roman" w:hAnsi="Times New Roman" w:cs="Times New Roman"/>
          <w:b/>
        </w:rPr>
        <w:t>Riadenie rizík a mimoriadnych udalostí v súvislosti so zmenou klímy</w:t>
      </w:r>
    </w:p>
    <w:p w:rsidR="005D7F2F" w:rsidRPr="00A5087A" w:rsidRDefault="005D7F2F" w:rsidP="005D7F2F">
      <w:pPr>
        <w:jc w:val="both"/>
        <w:rPr>
          <w:rFonts w:ascii="Times New Roman" w:hAnsi="Times New Roman" w:cs="Times New Roman"/>
          <w: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931"/>
        <w:gridCol w:w="931"/>
        <w:gridCol w:w="932"/>
        <w:gridCol w:w="931"/>
        <w:gridCol w:w="932"/>
        <w:gridCol w:w="931"/>
        <w:gridCol w:w="932"/>
      </w:tblGrid>
      <w:tr w:rsidR="005D7F2F" w:rsidRPr="00513B1E" w:rsidTr="00D54D95">
        <w:trPr>
          <w:trHeight w:val="255"/>
        </w:trPr>
        <w:tc>
          <w:tcPr>
            <w:tcW w:w="2707" w:type="dxa"/>
            <w:shd w:val="clear" w:color="auto" w:fill="A6A6A6"/>
            <w:noWrap/>
            <w:tcMar>
              <w:top w:w="13" w:type="dxa"/>
              <w:left w:w="13" w:type="dxa"/>
              <w:bottom w:w="0" w:type="dxa"/>
              <w:right w:w="13" w:type="dxa"/>
            </w:tcMar>
            <w:vAlign w:val="center"/>
            <w:hideMark/>
          </w:tcPr>
          <w:p w:rsidR="005D7F2F" w:rsidRPr="00513B1E" w:rsidRDefault="005D7F2F" w:rsidP="00D54D95">
            <w:pP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v eurách </w:t>
            </w:r>
          </w:p>
        </w:tc>
        <w:tc>
          <w:tcPr>
            <w:tcW w:w="931" w:type="dxa"/>
            <w:shd w:val="clear" w:color="000000" w:fill="A6A6A6"/>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2014 S</w:t>
            </w:r>
          </w:p>
        </w:tc>
        <w:tc>
          <w:tcPr>
            <w:tcW w:w="931" w:type="dxa"/>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2015 S</w:t>
            </w:r>
          </w:p>
        </w:tc>
        <w:tc>
          <w:tcPr>
            <w:tcW w:w="932" w:type="dxa"/>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2016 R</w:t>
            </w:r>
          </w:p>
        </w:tc>
        <w:tc>
          <w:tcPr>
            <w:tcW w:w="931" w:type="dxa"/>
            <w:shd w:val="clear" w:color="000000" w:fill="A6A6A6"/>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sz w:val="14"/>
                <w:szCs w:val="14"/>
              </w:rPr>
            </w:pPr>
            <w:r>
              <w:rPr>
                <w:rFonts w:ascii="Times New Roman" w:hAnsi="Times New Roman" w:cs="Times New Roman"/>
                <w:b/>
                <w:bCs/>
                <w:sz w:val="14"/>
                <w:szCs w:val="14"/>
              </w:rPr>
              <w:t>2016 OS</w:t>
            </w:r>
          </w:p>
        </w:tc>
        <w:tc>
          <w:tcPr>
            <w:tcW w:w="932" w:type="dxa"/>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2017 N</w:t>
            </w:r>
          </w:p>
        </w:tc>
        <w:tc>
          <w:tcPr>
            <w:tcW w:w="931" w:type="dxa"/>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2018 N</w:t>
            </w:r>
          </w:p>
        </w:tc>
        <w:tc>
          <w:tcPr>
            <w:tcW w:w="932" w:type="dxa"/>
            <w:shd w:val="clear" w:color="000000" w:fill="A6A6A6"/>
            <w:noWrap/>
            <w:tcMar>
              <w:top w:w="13" w:type="dxa"/>
              <w:left w:w="13" w:type="dxa"/>
              <w:bottom w:w="0" w:type="dxa"/>
              <w:right w:w="13" w:type="dxa"/>
            </w:tcMar>
            <w:vAlign w:val="bottom"/>
            <w:hideMark/>
          </w:tcPr>
          <w:p w:rsidR="005D7F2F" w:rsidRPr="00513B1E" w:rsidRDefault="005D7F2F" w:rsidP="00D54D95">
            <w:pPr>
              <w:jc w:val="cente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2019 N</w:t>
            </w:r>
          </w:p>
        </w:tc>
      </w:tr>
      <w:tr w:rsidR="005D7F2F" w:rsidRPr="00513B1E" w:rsidTr="00D54D95">
        <w:trPr>
          <w:trHeight w:val="255"/>
        </w:trPr>
        <w:tc>
          <w:tcPr>
            <w:tcW w:w="2707" w:type="dxa"/>
            <w:shd w:val="clear" w:color="000000" w:fill="BFBFBF"/>
            <w:tcMar>
              <w:top w:w="13" w:type="dxa"/>
              <w:left w:w="13" w:type="dxa"/>
              <w:bottom w:w="0" w:type="dxa"/>
              <w:right w:w="13" w:type="dxa"/>
            </w:tcMar>
            <w:vAlign w:val="center"/>
            <w:hideMark/>
          </w:tcPr>
          <w:p w:rsidR="005D7F2F" w:rsidRPr="00513B1E" w:rsidRDefault="005D7F2F" w:rsidP="00D54D95">
            <w:pPr>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Riadenie rizík a mimoriadnych udalostí</w:t>
            </w:r>
          </w:p>
        </w:tc>
        <w:tc>
          <w:tcPr>
            <w:tcW w:w="931" w:type="dxa"/>
            <w:shd w:val="clear" w:color="000000" w:fill="C0C0C0"/>
            <w:noWrap/>
            <w:tcMar>
              <w:top w:w="13" w:type="dxa"/>
              <w:left w:w="68" w:type="dxa"/>
              <w:bottom w:w="0" w:type="dxa"/>
              <w:right w:w="68" w:type="dxa"/>
            </w:tcMar>
            <w:vAlign w:val="bottom"/>
            <w:hideMark/>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lang w:eastAsia="sk-SK"/>
              </w:rPr>
            </w:pPr>
            <w:r w:rsidRPr="00513B1E">
              <w:rPr>
                <w:rFonts w:ascii="Times New Roman" w:hAnsi="Times New Roman" w:cs="Times New Roman"/>
                <w:b/>
                <w:bCs/>
                <w:color w:val="000000"/>
                <w:sz w:val="14"/>
                <w:szCs w:val="14"/>
              </w:rPr>
              <w:t>0</w:t>
            </w:r>
          </w:p>
        </w:tc>
        <w:tc>
          <w:tcPr>
            <w:tcW w:w="932" w:type="dxa"/>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1 027 450</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lang w:eastAsia="sk-SK"/>
              </w:rPr>
            </w:pPr>
            <w:r w:rsidRPr="00513B1E">
              <w:rPr>
                <w:rFonts w:ascii="Times New Roman" w:hAnsi="Times New Roman" w:cs="Times New Roman"/>
                <w:b/>
                <w:bCs/>
                <w:color w:val="000000"/>
                <w:sz w:val="14"/>
                <w:szCs w:val="14"/>
              </w:rPr>
              <w:t>21 352 301</w:t>
            </w:r>
          </w:p>
        </w:tc>
        <w:tc>
          <w:tcPr>
            <w:tcW w:w="932" w:type="dxa"/>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46 148 819</w:t>
            </w:r>
          </w:p>
        </w:tc>
        <w:tc>
          <w:tcPr>
            <w:tcW w:w="931" w:type="dxa"/>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114 368 543</w:t>
            </w:r>
          </w:p>
        </w:tc>
        <w:tc>
          <w:tcPr>
            <w:tcW w:w="932" w:type="dxa"/>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b/>
                <w:bCs/>
                <w:color w:val="000000"/>
                <w:sz w:val="14"/>
                <w:szCs w:val="14"/>
              </w:rPr>
            </w:pPr>
            <w:r w:rsidRPr="00513B1E">
              <w:rPr>
                <w:rFonts w:ascii="Times New Roman" w:hAnsi="Times New Roman" w:cs="Times New Roman"/>
                <w:b/>
                <w:bCs/>
                <w:color w:val="000000"/>
                <w:sz w:val="14"/>
                <w:szCs w:val="14"/>
              </w:rPr>
              <w:t>109 382 527</w:t>
            </w:r>
          </w:p>
        </w:tc>
      </w:tr>
      <w:tr w:rsidR="005D7F2F" w:rsidRPr="00513B1E" w:rsidTr="00D54D95">
        <w:trPr>
          <w:trHeight w:val="255"/>
        </w:trPr>
        <w:tc>
          <w:tcPr>
            <w:tcW w:w="2707" w:type="dxa"/>
            <w:shd w:val="clear" w:color="000000" w:fill="FFFFFF"/>
            <w:tcMar>
              <w:top w:w="13" w:type="dxa"/>
              <w:left w:w="13" w:type="dxa"/>
              <w:bottom w:w="0" w:type="dxa"/>
              <w:right w:w="13" w:type="dxa"/>
            </w:tcMar>
            <w:vAlign w:val="center"/>
            <w:hideMark/>
          </w:tcPr>
          <w:p w:rsidR="005D7F2F" w:rsidRPr="00513B1E" w:rsidRDefault="005D7F2F" w:rsidP="00D54D95">
            <w:pPr>
              <w:rPr>
                <w:rFonts w:ascii="Times New Roman" w:hAnsi="Times New Roman" w:cs="Times New Roman"/>
                <w:color w:val="000000"/>
                <w:sz w:val="14"/>
                <w:szCs w:val="14"/>
              </w:rPr>
            </w:pPr>
            <w:r w:rsidRPr="00513B1E">
              <w:rPr>
                <w:rFonts w:ascii="Times New Roman" w:hAnsi="Times New Roman" w:cs="Times New Roman"/>
                <w:color w:val="000000"/>
                <w:sz w:val="14"/>
                <w:szCs w:val="14"/>
              </w:rPr>
              <w:t xml:space="preserve">zdroje EÚ </w:t>
            </w:r>
          </w:p>
        </w:tc>
        <w:tc>
          <w:tcPr>
            <w:tcW w:w="931" w:type="dxa"/>
            <w:tcMar>
              <w:top w:w="13" w:type="dxa"/>
              <w:left w:w="68" w:type="dxa"/>
              <w:bottom w:w="0" w:type="dxa"/>
              <w:right w:w="68" w:type="dxa"/>
            </w:tcMar>
            <w:vAlign w:val="bottom"/>
            <w:hideMark/>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931" w:type="dxa"/>
            <w:tcBorders>
              <w:top w:val="nil"/>
              <w:left w:val="single" w:sz="4" w:space="0" w:color="auto"/>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932" w:type="dxa"/>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931" w:type="dxa"/>
            <w:tcBorders>
              <w:top w:val="nil"/>
              <w:left w:val="single" w:sz="4" w:space="0" w:color="auto"/>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20 037 952</w:t>
            </w:r>
          </w:p>
        </w:tc>
        <w:tc>
          <w:tcPr>
            <w:tcW w:w="932" w:type="dxa"/>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37 450 957</w:t>
            </w:r>
          </w:p>
        </w:tc>
        <w:tc>
          <w:tcPr>
            <w:tcW w:w="931" w:type="dxa"/>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93 140 026</w:t>
            </w:r>
          </w:p>
        </w:tc>
        <w:tc>
          <w:tcPr>
            <w:tcW w:w="932" w:type="dxa"/>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89 361 556</w:t>
            </w:r>
          </w:p>
        </w:tc>
      </w:tr>
      <w:tr w:rsidR="005D7F2F" w:rsidRPr="00513B1E" w:rsidTr="00D54D95">
        <w:trPr>
          <w:trHeight w:val="255"/>
        </w:trPr>
        <w:tc>
          <w:tcPr>
            <w:tcW w:w="2707" w:type="dxa"/>
            <w:shd w:val="clear" w:color="000000" w:fill="FFFFFF"/>
            <w:tcMar>
              <w:top w:w="13" w:type="dxa"/>
              <w:left w:w="13" w:type="dxa"/>
              <w:bottom w:w="0" w:type="dxa"/>
              <w:right w:w="13" w:type="dxa"/>
            </w:tcMar>
            <w:vAlign w:val="center"/>
            <w:hideMark/>
          </w:tcPr>
          <w:p w:rsidR="005D7F2F" w:rsidRPr="00513B1E" w:rsidRDefault="005D7F2F" w:rsidP="00D54D95">
            <w:pPr>
              <w:rPr>
                <w:rFonts w:ascii="Times New Roman" w:hAnsi="Times New Roman" w:cs="Times New Roman"/>
                <w:color w:val="000000"/>
                <w:sz w:val="14"/>
                <w:szCs w:val="14"/>
              </w:rPr>
            </w:pPr>
            <w:r w:rsidRPr="00513B1E">
              <w:rPr>
                <w:rFonts w:ascii="Times New Roman" w:hAnsi="Times New Roman" w:cs="Times New Roman"/>
                <w:color w:val="000000"/>
                <w:sz w:val="14"/>
                <w:szCs w:val="14"/>
              </w:rPr>
              <w:t>spolufinancovanie zo ŠR</w:t>
            </w:r>
          </w:p>
        </w:tc>
        <w:tc>
          <w:tcPr>
            <w:tcW w:w="931" w:type="dxa"/>
            <w:tcMar>
              <w:top w:w="13" w:type="dxa"/>
              <w:left w:w="68" w:type="dxa"/>
              <w:bottom w:w="0" w:type="dxa"/>
              <w:right w:w="68" w:type="dxa"/>
            </w:tcMar>
            <w:vAlign w:val="bottom"/>
            <w:hideMark/>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931" w:type="dxa"/>
            <w:tcBorders>
              <w:top w:val="nil"/>
              <w:left w:val="single" w:sz="4" w:space="0" w:color="auto"/>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0</w:t>
            </w:r>
          </w:p>
        </w:tc>
        <w:tc>
          <w:tcPr>
            <w:tcW w:w="932" w:type="dxa"/>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1 027 450</w:t>
            </w:r>
          </w:p>
        </w:tc>
        <w:tc>
          <w:tcPr>
            <w:tcW w:w="931" w:type="dxa"/>
            <w:tcBorders>
              <w:top w:val="nil"/>
              <w:left w:val="single" w:sz="4" w:space="0" w:color="auto"/>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1 314 349</w:t>
            </w:r>
          </w:p>
        </w:tc>
        <w:tc>
          <w:tcPr>
            <w:tcW w:w="932" w:type="dxa"/>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8 697 862</w:t>
            </w:r>
          </w:p>
        </w:tc>
        <w:tc>
          <w:tcPr>
            <w:tcW w:w="931" w:type="dxa"/>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21 228 517</w:t>
            </w:r>
          </w:p>
        </w:tc>
        <w:tc>
          <w:tcPr>
            <w:tcW w:w="932" w:type="dxa"/>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513B1E" w:rsidRDefault="005D7F2F" w:rsidP="00D54D95">
            <w:pPr>
              <w:jc w:val="right"/>
              <w:rPr>
                <w:rFonts w:ascii="Times New Roman" w:hAnsi="Times New Roman" w:cs="Times New Roman"/>
                <w:color w:val="000000"/>
                <w:sz w:val="14"/>
                <w:szCs w:val="14"/>
              </w:rPr>
            </w:pPr>
            <w:r w:rsidRPr="00513B1E">
              <w:rPr>
                <w:rFonts w:ascii="Times New Roman" w:hAnsi="Times New Roman" w:cs="Times New Roman"/>
                <w:color w:val="000000"/>
                <w:sz w:val="14"/>
                <w:szCs w:val="14"/>
              </w:rPr>
              <w:t>20 020 971</w:t>
            </w:r>
          </w:p>
        </w:tc>
      </w:tr>
    </w:tbl>
    <w:p w:rsidR="005D7F2F" w:rsidRDefault="005D7F2F" w:rsidP="005D7F2F">
      <w:pPr>
        <w:ind w:firstLine="708"/>
        <w:jc w:val="both"/>
        <w:rPr>
          <w:rFonts w:ascii="Times New Roman" w:hAnsi="Times New Roman" w:cs="Times New Roman"/>
        </w:rPr>
      </w:pPr>
    </w:p>
    <w:p w:rsidR="005D7F2F" w:rsidRPr="00F21E56" w:rsidRDefault="005D7F2F" w:rsidP="005D7F2F">
      <w:pPr>
        <w:ind w:firstLine="708"/>
        <w:jc w:val="both"/>
        <w:rPr>
          <w:rFonts w:ascii="Times New Roman" w:hAnsi="Times New Roman" w:cs="Times New Roman"/>
        </w:rPr>
      </w:pPr>
      <w:r>
        <w:rPr>
          <w:rFonts w:ascii="Times New Roman" w:hAnsi="Times New Roman" w:cs="Times New Roman"/>
        </w:rPr>
        <w:t xml:space="preserve">Uvedená oblasť súvisí s alokáciou prostriedkov EÚ a spolufinancovania z 3. programového obdobia do kapitoly. </w:t>
      </w:r>
      <w:r w:rsidRPr="005F1146">
        <w:rPr>
          <w:rFonts w:ascii="Times New Roman" w:hAnsi="Times New Roman" w:cs="Times New Roman"/>
        </w:rPr>
        <w:t xml:space="preserve">Na </w:t>
      </w:r>
      <w:r>
        <w:rPr>
          <w:rFonts w:ascii="Times New Roman" w:hAnsi="Times New Roman" w:cs="Times New Roman"/>
        </w:rPr>
        <w:t>riadenie rizík a mimoriadnych udalostí v súvislosti so zmenou klímy</w:t>
      </w:r>
      <w:r w:rsidRPr="005F1146">
        <w:rPr>
          <w:rFonts w:ascii="Times New Roman" w:hAnsi="Times New Roman" w:cs="Times New Roman"/>
        </w:rPr>
        <w:t xml:space="preserve"> sa v roku 201</w:t>
      </w:r>
      <w:r>
        <w:rPr>
          <w:rFonts w:ascii="Times New Roman" w:hAnsi="Times New Roman" w:cs="Times New Roman"/>
        </w:rPr>
        <w:t>7 rozpočtujú prostriedky</w:t>
      </w:r>
      <w:r w:rsidRPr="005F1146">
        <w:rPr>
          <w:rFonts w:ascii="Times New Roman" w:hAnsi="Times New Roman" w:cs="Times New Roman"/>
        </w:rPr>
        <w:t xml:space="preserve"> EÚ a</w:t>
      </w:r>
      <w:r>
        <w:rPr>
          <w:rFonts w:ascii="Times New Roman" w:hAnsi="Times New Roman" w:cs="Times New Roman"/>
        </w:rPr>
        <w:t xml:space="preserve"> spolufinancovania v celkovom </w:t>
      </w:r>
      <w:r>
        <w:rPr>
          <w:rFonts w:ascii="Times New Roman" w:hAnsi="Times New Roman" w:cs="Times New Roman"/>
        </w:rPr>
        <w:lastRenderedPageBreak/>
        <w:t xml:space="preserve">objeme 46,1 mil. eur. </w:t>
      </w:r>
      <w:r w:rsidRPr="005F1146">
        <w:rPr>
          <w:rFonts w:ascii="Times New Roman" w:hAnsi="Times New Roman" w:cs="Times New Roman"/>
        </w:rPr>
        <w:t>Tieto prostriedky</w:t>
      </w:r>
      <w:r>
        <w:rPr>
          <w:rFonts w:ascii="Times New Roman" w:hAnsi="Times New Roman" w:cs="Times New Roman"/>
        </w:rPr>
        <w:t xml:space="preserve"> majú slúžiť</w:t>
      </w:r>
      <w:r w:rsidRPr="005F1146">
        <w:rPr>
          <w:rFonts w:ascii="Times New Roman" w:hAnsi="Times New Roman" w:cs="Times New Roman"/>
        </w:rPr>
        <w:t xml:space="preserve"> </w:t>
      </w:r>
      <w:r w:rsidRPr="00F21E56">
        <w:rPr>
          <w:rFonts w:ascii="Times New Roman" w:hAnsi="Times New Roman" w:cs="Times New Roman"/>
        </w:rPr>
        <w:t>na projekty v oblasti riadenia osobitných rizík (okrem povodňových) a posilnenia odolnosti proti mimoriadnym udalostiam ovplyvnených zmenou klímy (vyvíjanie systémov zvládania mimoriadnych udalostí, technická a inštitucionálna podpora špecializovaných záchranných modulov, prevencia a sanácia havarijných zosuvov súvisiacich so zmenou klímy).</w:t>
      </w:r>
    </w:p>
    <w:p w:rsidR="005D7F2F" w:rsidRDefault="005D7F2F" w:rsidP="005D7F2F">
      <w:pPr>
        <w:jc w:val="both"/>
        <w:rPr>
          <w:rFonts w:ascii="Times New Roman" w:hAnsi="Times New Roman" w:cs="Times New Roman"/>
          <w:b/>
        </w:rPr>
      </w:pPr>
    </w:p>
    <w:p w:rsidR="005D7F2F" w:rsidRDefault="005D7F2F" w:rsidP="005D7F2F">
      <w:pPr>
        <w:jc w:val="both"/>
        <w:rPr>
          <w:rFonts w:ascii="Times New Roman" w:hAnsi="Times New Roman" w:cs="Times New Roman"/>
          <w:b/>
        </w:rPr>
      </w:pPr>
      <w:r>
        <w:rPr>
          <w:rFonts w:ascii="Times New Roman" w:hAnsi="Times New Roman" w:cs="Times New Roman"/>
          <w:b/>
        </w:rPr>
        <w:t xml:space="preserve">Energeticky efektívne </w:t>
      </w:r>
      <w:proofErr w:type="spellStart"/>
      <w:r>
        <w:rPr>
          <w:rFonts w:ascii="Times New Roman" w:hAnsi="Times New Roman" w:cs="Times New Roman"/>
          <w:b/>
        </w:rPr>
        <w:t>nízkouhlíkové</w:t>
      </w:r>
      <w:proofErr w:type="spellEnd"/>
      <w:r>
        <w:rPr>
          <w:rFonts w:ascii="Times New Roman" w:hAnsi="Times New Roman" w:cs="Times New Roman"/>
          <w:b/>
        </w:rPr>
        <w:t xml:space="preserve"> hospodárstvo</w:t>
      </w:r>
    </w:p>
    <w:p w:rsidR="005D7F2F" w:rsidRDefault="005D7F2F" w:rsidP="005D7F2F">
      <w:pPr>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2"/>
        <w:gridCol w:w="916"/>
        <w:gridCol w:w="913"/>
        <w:gridCol w:w="915"/>
        <w:gridCol w:w="913"/>
        <w:gridCol w:w="915"/>
        <w:gridCol w:w="913"/>
        <w:gridCol w:w="915"/>
      </w:tblGrid>
      <w:tr w:rsidR="005D7F2F" w:rsidRPr="0079703D" w:rsidTr="00D54D95">
        <w:trPr>
          <w:trHeight w:val="255"/>
        </w:trPr>
        <w:tc>
          <w:tcPr>
            <w:tcW w:w="1468" w:type="pct"/>
            <w:shd w:val="clear" w:color="auto" w:fill="A6A6A6"/>
            <w:noWrap/>
            <w:tcMar>
              <w:top w:w="13" w:type="dxa"/>
              <w:left w:w="13" w:type="dxa"/>
              <w:bottom w:w="0" w:type="dxa"/>
              <w:right w:w="13" w:type="dxa"/>
            </w:tcMar>
            <w:vAlign w:val="center"/>
            <w:hideMark/>
          </w:tcPr>
          <w:p w:rsidR="005D7F2F" w:rsidRPr="0079703D" w:rsidRDefault="005D7F2F" w:rsidP="00D54D95">
            <w:pPr>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v eurách </w:t>
            </w:r>
          </w:p>
        </w:tc>
        <w:tc>
          <w:tcPr>
            <w:tcW w:w="505" w:type="pct"/>
            <w:shd w:val="clear" w:color="000000" w:fill="A6A6A6"/>
            <w:tcMar>
              <w:top w:w="13" w:type="dxa"/>
              <w:left w:w="13" w:type="dxa"/>
              <w:bottom w:w="0" w:type="dxa"/>
              <w:right w:w="13" w:type="dxa"/>
            </w:tcMar>
            <w:vAlign w:val="bottom"/>
            <w:hideMark/>
          </w:tcPr>
          <w:p w:rsidR="005D7F2F" w:rsidRPr="0079703D" w:rsidRDefault="005D7F2F" w:rsidP="00D54D95">
            <w:pPr>
              <w:jc w:val="center"/>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2014 S</w:t>
            </w:r>
          </w:p>
        </w:tc>
        <w:tc>
          <w:tcPr>
            <w:tcW w:w="504" w:type="pct"/>
            <w:shd w:val="clear" w:color="000000" w:fill="A6A6A6"/>
            <w:noWrap/>
            <w:tcMar>
              <w:top w:w="13" w:type="dxa"/>
              <w:left w:w="13" w:type="dxa"/>
              <w:bottom w:w="0" w:type="dxa"/>
              <w:right w:w="13" w:type="dxa"/>
            </w:tcMar>
            <w:vAlign w:val="bottom"/>
            <w:hideMark/>
          </w:tcPr>
          <w:p w:rsidR="005D7F2F" w:rsidRPr="0079703D" w:rsidRDefault="005D7F2F" w:rsidP="00D54D95">
            <w:pPr>
              <w:jc w:val="center"/>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2015 S</w:t>
            </w:r>
          </w:p>
        </w:tc>
        <w:tc>
          <w:tcPr>
            <w:tcW w:w="505" w:type="pct"/>
            <w:shd w:val="clear" w:color="000000" w:fill="A6A6A6"/>
            <w:noWrap/>
            <w:tcMar>
              <w:top w:w="13" w:type="dxa"/>
              <w:left w:w="13" w:type="dxa"/>
              <w:bottom w:w="0" w:type="dxa"/>
              <w:right w:w="13" w:type="dxa"/>
            </w:tcMar>
            <w:vAlign w:val="bottom"/>
            <w:hideMark/>
          </w:tcPr>
          <w:p w:rsidR="005D7F2F" w:rsidRPr="0079703D" w:rsidRDefault="005D7F2F" w:rsidP="00D54D95">
            <w:pPr>
              <w:jc w:val="center"/>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2016 R</w:t>
            </w:r>
          </w:p>
        </w:tc>
        <w:tc>
          <w:tcPr>
            <w:tcW w:w="504" w:type="pct"/>
            <w:shd w:val="clear" w:color="000000" w:fill="A6A6A6"/>
            <w:tcMar>
              <w:top w:w="13" w:type="dxa"/>
              <w:left w:w="13" w:type="dxa"/>
              <w:bottom w:w="0" w:type="dxa"/>
              <w:right w:w="13" w:type="dxa"/>
            </w:tcMar>
            <w:vAlign w:val="bottom"/>
            <w:hideMark/>
          </w:tcPr>
          <w:p w:rsidR="005D7F2F" w:rsidRPr="0079703D" w:rsidRDefault="005D7F2F" w:rsidP="00D54D95">
            <w:pPr>
              <w:jc w:val="center"/>
              <w:rPr>
                <w:rFonts w:ascii="Times New Roman" w:hAnsi="Times New Roman" w:cs="Times New Roman"/>
                <w:b/>
                <w:bCs/>
                <w:sz w:val="14"/>
                <w:szCs w:val="14"/>
              </w:rPr>
            </w:pPr>
            <w:r>
              <w:rPr>
                <w:rFonts w:ascii="Times New Roman" w:hAnsi="Times New Roman" w:cs="Times New Roman"/>
                <w:b/>
                <w:bCs/>
                <w:sz w:val="14"/>
                <w:szCs w:val="14"/>
              </w:rPr>
              <w:t>2016 OS</w:t>
            </w:r>
          </w:p>
        </w:tc>
        <w:tc>
          <w:tcPr>
            <w:tcW w:w="505" w:type="pct"/>
            <w:shd w:val="clear" w:color="000000" w:fill="A6A6A6"/>
            <w:noWrap/>
            <w:tcMar>
              <w:top w:w="13" w:type="dxa"/>
              <w:left w:w="13" w:type="dxa"/>
              <w:bottom w:w="0" w:type="dxa"/>
              <w:right w:w="13" w:type="dxa"/>
            </w:tcMar>
            <w:vAlign w:val="bottom"/>
            <w:hideMark/>
          </w:tcPr>
          <w:p w:rsidR="005D7F2F" w:rsidRPr="0079703D" w:rsidRDefault="005D7F2F" w:rsidP="00D54D95">
            <w:pPr>
              <w:jc w:val="center"/>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2017 N</w:t>
            </w:r>
          </w:p>
        </w:tc>
        <w:tc>
          <w:tcPr>
            <w:tcW w:w="504" w:type="pct"/>
            <w:shd w:val="clear" w:color="000000" w:fill="A6A6A6"/>
            <w:noWrap/>
            <w:tcMar>
              <w:top w:w="13" w:type="dxa"/>
              <w:left w:w="13" w:type="dxa"/>
              <w:bottom w:w="0" w:type="dxa"/>
              <w:right w:w="13" w:type="dxa"/>
            </w:tcMar>
            <w:vAlign w:val="bottom"/>
            <w:hideMark/>
          </w:tcPr>
          <w:p w:rsidR="005D7F2F" w:rsidRPr="0079703D" w:rsidRDefault="005D7F2F" w:rsidP="00D54D95">
            <w:pPr>
              <w:jc w:val="center"/>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2018 N</w:t>
            </w:r>
          </w:p>
        </w:tc>
        <w:tc>
          <w:tcPr>
            <w:tcW w:w="505" w:type="pct"/>
            <w:shd w:val="clear" w:color="000000" w:fill="A6A6A6"/>
            <w:noWrap/>
            <w:tcMar>
              <w:top w:w="13" w:type="dxa"/>
              <w:left w:w="13" w:type="dxa"/>
              <w:bottom w:w="0" w:type="dxa"/>
              <w:right w:w="13" w:type="dxa"/>
            </w:tcMar>
            <w:vAlign w:val="bottom"/>
            <w:hideMark/>
          </w:tcPr>
          <w:p w:rsidR="005D7F2F" w:rsidRPr="0079703D" w:rsidRDefault="005D7F2F" w:rsidP="00D54D95">
            <w:pPr>
              <w:jc w:val="center"/>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2019 N</w:t>
            </w:r>
          </w:p>
        </w:tc>
      </w:tr>
      <w:tr w:rsidR="005D7F2F" w:rsidRPr="0079703D" w:rsidTr="00D54D95">
        <w:trPr>
          <w:trHeight w:val="255"/>
        </w:trPr>
        <w:tc>
          <w:tcPr>
            <w:tcW w:w="1468" w:type="pct"/>
            <w:shd w:val="clear" w:color="000000" w:fill="BFBFBF"/>
            <w:tcMar>
              <w:top w:w="13" w:type="dxa"/>
              <w:left w:w="13" w:type="dxa"/>
              <w:bottom w:w="0" w:type="dxa"/>
              <w:right w:w="13" w:type="dxa"/>
            </w:tcMar>
            <w:vAlign w:val="center"/>
            <w:hideMark/>
          </w:tcPr>
          <w:p w:rsidR="005D7F2F" w:rsidRPr="0079703D" w:rsidRDefault="005D7F2F" w:rsidP="00D54D95">
            <w:pPr>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 xml:space="preserve">Energeticky efektívne </w:t>
            </w:r>
            <w:proofErr w:type="spellStart"/>
            <w:r w:rsidRPr="0079703D">
              <w:rPr>
                <w:rFonts w:ascii="Times New Roman" w:hAnsi="Times New Roman" w:cs="Times New Roman"/>
                <w:b/>
                <w:bCs/>
                <w:color w:val="000000"/>
                <w:sz w:val="14"/>
                <w:szCs w:val="14"/>
              </w:rPr>
              <w:t>nízkouhlíkové</w:t>
            </w:r>
            <w:proofErr w:type="spellEnd"/>
            <w:r w:rsidRPr="0079703D">
              <w:rPr>
                <w:rFonts w:ascii="Times New Roman" w:hAnsi="Times New Roman" w:cs="Times New Roman"/>
                <w:b/>
                <w:bCs/>
                <w:color w:val="000000"/>
                <w:sz w:val="14"/>
                <w:szCs w:val="14"/>
              </w:rPr>
              <w:t xml:space="preserve"> hospodárstvo</w:t>
            </w:r>
          </w:p>
        </w:tc>
        <w:tc>
          <w:tcPr>
            <w:tcW w:w="505" w:type="pct"/>
            <w:shd w:val="clear" w:color="000000" w:fill="C0C0C0"/>
            <w:noWrap/>
            <w:tcMar>
              <w:top w:w="13" w:type="dxa"/>
              <w:left w:w="68" w:type="dxa"/>
              <w:bottom w:w="0" w:type="dxa"/>
              <w:right w:w="68" w:type="dxa"/>
            </w:tcMar>
            <w:vAlign w:val="bottom"/>
            <w:hideMark/>
          </w:tcPr>
          <w:p w:rsidR="005D7F2F" w:rsidRPr="0079703D" w:rsidRDefault="005D7F2F" w:rsidP="00D54D95">
            <w:pPr>
              <w:jc w:val="right"/>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b/>
                <w:bCs/>
                <w:color w:val="000000"/>
                <w:sz w:val="14"/>
                <w:szCs w:val="14"/>
                <w:lang w:eastAsia="sk-SK"/>
              </w:rPr>
            </w:pPr>
            <w:r w:rsidRPr="0079703D">
              <w:rPr>
                <w:rFonts w:ascii="Times New Roman" w:hAnsi="Times New Roman" w:cs="Times New Roman"/>
                <w:b/>
                <w:bCs/>
                <w:color w:val="000000"/>
                <w:sz w:val="14"/>
                <w:szCs w:val="14"/>
              </w:rPr>
              <w:t>4 000 000</w:t>
            </w:r>
          </w:p>
        </w:tc>
        <w:tc>
          <w:tcPr>
            <w:tcW w:w="505" w:type="pct"/>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7 900 456</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b/>
                <w:bCs/>
                <w:color w:val="000000"/>
                <w:sz w:val="14"/>
                <w:szCs w:val="14"/>
                <w:lang w:eastAsia="sk-SK"/>
              </w:rPr>
            </w:pPr>
            <w:r w:rsidRPr="0079703D">
              <w:rPr>
                <w:rFonts w:ascii="Times New Roman" w:hAnsi="Times New Roman" w:cs="Times New Roman"/>
                <w:b/>
                <w:bCs/>
                <w:color w:val="000000"/>
                <w:sz w:val="14"/>
                <w:szCs w:val="14"/>
              </w:rPr>
              <w:t>27 612 518</w:t>
            </w:r>
          </w:p>
        </w:tc>
        <w:tc>
          <w:tcPr>
            <w:tcW w:w="505" w:type="pct"/>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137 566 307</w:t>
            </w:r>
          </w:p>
        </w:tc>
        <w:tc>
          <w:tcPr>
            <w:tcW w:w="504" w:type="pct"/>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273 171 013</w:t>
            </w:r>
          </w:p>
        </w:tc>
        <w:tc>
          <w:tcPr>
            <w:tcW w:w="505" w:type="pct"/>
            <w:tcBorders>
              <w:top w:val="single" w:sz="4" w:space="0" w:color="auto"/>
              <w:left w:val="nil"/>
              <w:bottom w:val="single" w:sz="4" w:space="0" w:color="auto"/>
              <w:right w:val="single" w:sz="4" w:space="0" w:color="auto"/>
            </w:tcBorders>
            <w:shd w:val="clear" w:color="000000" w:fill="C0C0C0"/>
            <w:noWrap/>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b/>
                <w:bCs/>
                <w:color w:val="000000"/>
                <w:sz w:val="14"/>
                <w:szCs w:val="14"/>
              </w:rPr>
            </w:pPr>
            <w:r w:rsidRPr="0079703D">
              <w:rPr>
                <w:rFonts w:ascii="Times New Roman" w:hAnsi="Times New Roman" w:cs="Times New Roman"/>
                <w:b/>
                <w:bCs/>
                <w:color w:val="000000"/>
                <w:sz w:val="14"/>
                <w:szCs w:val="14"/>
              </w:rPr>
              <w:t>177 098 683</w:t>
            </w:r>
          </w:p>
        </w:tc>
      </w:tr>
      <w:tr w:rsidR="005D7F2F" w:rsidRPr="0079703D" w:rsidTr="00D54D95">
        <w:trPr>
          <w:trHeight w:val="255"/>
        </w:trPr>
        <w:tc>
          <w:tcPr>
            <w:tcW w:w="1468" w:type="pct"/>
            <w:shd w:val="clear" w:color="000000" w:fill="FFFFFF"/>
            <w:tcMar>
              <w:top w:w="13" w:type="dxa"/>
              <w:left w:w="13" w:type="dxa"/>
              <w:bottom w:w="0" w:type="dxa"/>
              <w:right w:w="13" w:type="dxa"/>
            </w:tcMar>
            <w:vAlign w:val="center"/>
            <w:hideMark/>
          </w:tcPr>
          <w:p w:rsidR="005D7F2F" w:rsidRPr="0079703D" w:rsidRDefault="005D7F2F" w:rsidP="00D54D95">
            <w:pPr>
              <w:rPr>
                <w:rFonts w:ascii="Times New Roman" w:hAnsi="Times New Roman" w:cs="Times New Roman"/>
                <w:color w:val="000000"/>
                <w:sz w:val="14"/>
                <w:szCs w:val="14"/>
              </w:rPr>
            </w:pPr>
            <w:r w:rsidRPr="0079703D">
              <w:rPr>
                <w:rFonts w:ascii="Times New Roman" w:hAnsi="Times New Roman" w:cs="Times New Roman"/>
                <w:color w:val="000000"/>
                <w:sz w:val="14"/>
                <w:szCs w:val="14"/>
              </w:rPr>
              <w:t xml:space="preserve">zdroje EÚ </w:t>
            </w:r>
          </w:p>
        </w:tc>
        <w:tc>
          <w:tcPr>
            <w:tcW w:w="505" w:type="pct"/>
            <w:tcMar>
              <w:top w:w="13" w:type="dxa"/>
              <w:left w:w="68" w:type="dxa"/>
              <w:bottom w:w="0" w:type="dxa"/>
              <w:right w:w="68" w:type="dxa"/>
            </w:tcMar>
            <w:vAlign w:val="bottom"/>
            <w:hideMark/>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0</w:t>
            </w:r>
          </w:p>
        </w:tc>
        <w:tc>
          <w:tcPr>
            <w:tcW w:w="504" w:type="pct"/>
            <w:tcBorders>
              <w:top w:val="nil"/>
              <w:left w:val="single" w:sz="4" w:space="0" w:color="auto"/>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0</w:t>
            </w:r>
          </w:p>
        </w:tc>
        <w:tc>
          <w:tcPr>
            <w:tcW w:w="505" w:type="pct"/>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2 061 595</w:t>
            </w:r>
          </w:p>
        </w:tc>
        <w:tc>
          <w:tcPr>
            <w:tcW w:w="504" w:type="pct"/>
            <w:tcBorders>
              <w:top w:val="nil"/>
              <w:left w:val="single" w:sz="4" w:space="0" w:color="auto"/>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25 539 548</w:t>
            </w:r>
          </w:p>
        </w:tc>
        <w:tc>
          <w:tcPr>
            <w:tcW w:w="505" w:type="pct"/>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116 389 106</w:t>
            </w:r>
          </w:p>
        </w:tc>
        <w:tc>
          <w:tcPr>
            <w:tcW w:w="504" w:type="pct"/>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231 389 106</w:t>
            </w:r>
          </w:p>
        </w:tc>
        <w:tc>
          <w:tcPr>
            <w:tcW w:w="505" w:type="pct"/>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150 000 000</w:t>
            </w:r>
          </w:p>
        </w:tc>
      </w:tr>
      <w:tr w:rsidR="005D7F2F" w:rsidRPr="0079703D" w:rsidTr="00D54D95">
        <w:trPr>
          <w:trHeight w:val="255"/>
        </w:trPr>
        <w:tc>
          <w:tcPr>
            <w:tcW w:w="1468" w:type="pct"/>
            <w:shd w:val="clear" w:color="000000" w:fill="FFFFFF"/>
            <w:tcMar>
              <w:top w:w="13" w:type="dxa"/>
              <w:left w:w="13" w:type="dxa"/>
              <w:bottom w:w="0" w:type="dxa"/>
              <w:right w:w="13" w:type="dxa"/>
            </w:tcMar>
            <w:vAlign w:val="center"/>
            <w:hideMark/>
          </w:tcPr>
          <w:p w:rsidR="005D7F2F" w:rsidRPr="0079703D" w:rsidRDefault="005D7F2F" w:rsidP="00D54D95">
            <w:pPr>
              <w:rPr>
                <w:rFonts w:ascii="Times New Roman" w:hAnsi="Times New Roman" w:cs="Times New Roman"/>
                <w:color w:val="000000"/>
                <w:sz w:val="14"/>
                <w:szCs w:val="14"/>
              </w:rPr>
            </w:pPr>
            <w:r w:rsidRPr="0079703D">
              <w:rPr>
                <w:rFonts w:ascii="Times New Roman" w:hAnsi="Times New Roman" w:cs="Times New Roman"/>
                <w:color w:val="000000"/>
                <w:sz w:val="14"/>
                <w:szCs w:val="14"/>
              </w:rPr>
              <w:t>spolufinancovanie zo ŠR</w:t>
            </w:r>
          </w:p>
        </w:tc>
        <w:tc>
          <w:tcPr>
            <w:tcW w:w="505" w:type="pct"/>
            <w:tcMar>
              <w:top w:w="13" w:type="dxa"/>
              <w:left w:w="68" w:type="dxa"/>
              <w:bottom w:w="0" w:type="dxa"/>
              <w:right w:w="68" w:type="dxa"/>
            </w:tcMar>
            <w:vAlign w:val="bottom"/>
            <w:hideMark/>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0</w:t>
            </w:r>
          </w:p>
        </w:tc>
        <w:tc>
          <w:tcPr>
            <w:tcW w:w="504" w:type="pct"/>
            <w:tcBorders>
              <w:top w:val="nil"/>
              <w:left w:val="single" w:sz="4" w:space="0" w:color="auto"/>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4 000 000</w:t>
            </w:r>
          </w:p>
        </w:tc>
        <w:tc>
          <w:tcPr>
            <w:tcW w:w="505" w:type="pct"/>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5 838 861</w:t>
            </w:r>
          </w:p>
        </w:tc>
        <w:tc>
          <w:tcPr>
            <w:tcW w:w="504" w:type="pct"/>
            <w:tcBorders>
              <w:top w:val="nil"/>
              <w:left w:val="single" w:sz="4" w:space="0" w:color="auto"/>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2 072 970</w:t>
            </w:r>
          </w:p>
        </w:tc>
        <w:tc>
          <w:tcPr>
            <w:tcW w:w="505" w:type="pct"/>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21 177 201</w:t>
            </w:r>
          </w:p>
        </w:tc>
        <w:tc>
          <w:tcPr>
            <w:tcW w:w="504" w:type="pct"/>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41 781 907</w:t>
            </w:r>
          </w:p>
        </w:tc>
        <w:tc>
          <w:tcPr>
            <w:tcW w:w="505" w:type="pct"/>
            <w:tcBorders>
              <w:top w:val="nil"/>
              <w:left w:val="nil"/>
              <w:bottom w:val="single" w:sz="4" w:space="0" w:color="auto"/>
              <w:right w:val="single" w:sz="4" w:space="0" w:color="auto"/>
            </w:tcBorders>
            <w:shd w:val="clear" w:color="000000" w:fill="FFFFFF"/>
            <w:tcMar>
              <w:top w:w="13" w:type="dxa"/>
              <w:left w:w="68" w:type="dxa"/>
              <w:bottom w:w="0" w:type="dxa"/>
              <w:right w:w="68" w:type="dxa"/>
            </w:tcMar>
            <w:vAlign w:val="bottom"/>
          </w:tcPr>
          <w:p w:rsidR="005D7F2F" w:rsidRPr="0079703D" w:rsidRDefault="005D7F2F" w:rsidP="00D54D95">
            <w:pPr>
              <w:jc w:val="right"/>
              <w:rPr>
                <w:rFonts w:ascii="Times New Roman" w:hAnsi="Times New Roman" w:cs="Times New Roman"/>
                <w:color w:val="000000"/>
                <w:sz w:val="14"/>
                <w:szCs w:val="14"/>
              </w:rPr>
            </w:pPr>
            <w:r w:rsidRPr="0079703D">
              <w:rPr>
                <w:rFonts w:ascii="Times New Roman" w:hAnsi="Times New Roman" w:cs="Times New Roman"/>
                <w:color w:val="000000"/>
                <w:sz w:val="14"/>
                <w:szCs w:val="14"/>
              </w:rPr>
              <w:t>27 098 683</w:t>
            </w:r>
          </w:p>
        </w:tc>
      </w:tr>
    </w:tbl>
    <w:p w:rsidR="005D7F2F" w:rsidRDefault="005D7F2F" w:rsidP="005D7F2F">
      <w:pPr>
        <w:jc w:val="both"/>
        <w:rPr>
          <w:rFonts w:ascii="Times New Roman" w:hAnsi="Times New Roman" w:cs="Times New Roman"/>
          <w:b/>
        </w:rPr>
      </w:pPr>
    </w:p>
    <w:p w:rsidR="005D7F2F" w:rsidRPr="00F21E56" w:rsidRDefault="005D7F2F" w:rsidP="005D7F2F">
      <w:pPr>
        <w:ind w:firstLine="708"/>
        <w:jc w:val="both"/>
        <w:rPr>
          <w:rFonts w:ascii="Times New Roman" w:hAnsi="Times New Roman" w:cs="Times New Roman"/>
        </w:rPr>
      </w:pPr>
      <w:r>
        <w:rPr>
          <w:rFonts w:ascii="Times New Roman" w:hAnsi="Times New Roman" w:cs="Times New Roman"/>
        </w:rPr>
        <w:t xml:space="preserve">Oblasť bola vytvorená v nadväznosti na alokáciu prostriedkov EÚ a spolufinancovania           z 3. programového obdobia do kapitoly. </w:t>
      </w:r>
      <w:r w:rsidRPr="005F1146">
        <w:rPr>
          <w:rFonts w:ascii="Times New Roman" w:hAnsi="Times New Roman" w:cs="Times New Roman"/>
        </w:rPr>
        <w:t xml:space="preserve">Celkové výdavky smerujúce do </w:t>
      </w:r>
      <w:r>
        <w:rPr>
          <w:rFonts w:ascii="Times New Roman" w:hAnsi="Times New Roman" w:cs="Times New Roman"/>
        </w:rPr>
        <w:t xml:space="preserve">energeticky efektívneho </w:t>
      </w:r>
      <w:proofErr w:type="spellStart"/>
      <w:r>
        <w:rPr>
          <w:rFonts w:ascii="Times New Roman" w:hAnsi="Times New Roman" w:cs="Times New Roman"/>
        </w:rPr>
        <w:t>nízkouhlíkového</w:t>
      </w:r>
      <w:proofErr w:type="spellEnd"/>
      <w:r>
        <w:rPr>
          <w:rFonts w:ascii="Times New Roman" w:hAnsi="Times New Roman" w:cs="Times New Roman"/>
        </w:rPr>
        <w:t xml:space="preserve"> hospodárstva sa </w:t>
      </w:r>
      <w:r w:rsidRPr="005F1146">
        <w:rPr>
          <w:rFonts w:ascii="Times New Roman" w:hAnsi="Times New Roman" w:cs="Times New Roman"/>
        </w:rPr>
        <w:t>v roku 201</w:t>
      </w:r>
      <w:r>
        <w:rPr>
          <w:rFonts w:ascii="Times New Roman" w:hAnsi="Times New Roman" w:cs="Times New Roman"/>
        </w:rPr>
        <w:t>7 rozpočtujú vo výške 137,6 mil. eur</w:t>
      </w:r>
      <w:r w:rsidRPr="005F1146">
        <w:rPr>
          <w:rFonts w:ascii="Times New Roman" w:hAnsi="Times New Roman" w:cs="Times New Roman"/>
        </w:rPr>
        <w:t xml:space="preserve"> a tvoria ich iba prostriedky EÚ a spolufinancovani</w:t>
      </w:r>
      <w:r>
        <w:rPr>
          <w:rFonts w:ascii="Times New Roman" w:hAnsi="Times New Roman" w:cs="Times New Roman"/>
        </w:rPr>
        <w:t>a</w:t>
      </w:r>
      <w:r w:rsidRPr="005F1146">
        <w:rPr>
          <w:rFonts w:ascii="Times New Roman" w:hAnsi="Times New Roman" w:cs="Times New Roman"/>
        </w:rPr>
        <w:t>.</w:t>
      </w:r>
      <w:r w:rsidRPr="00E6506C">
        <w:rPr>
          <w:rFonts w:ascii="Times New Roman" w:hAnsi="Times New Roman" w:cs="Times New Roman"/>
        </w:rPr>
        <w:t xml:space="preserve"> </w:t>
      </w:r>
      <w:r w:rsidRPr="005F1146">
        <w:rPr>
          <w:rFonts w:ascii="Times New Roman" w:hAnsi="Times New Roman" w:cs="Times New Roman"/>
        </w:rPr>
        <w:t>Výdavky za oblasť celkovo</w:t>
      </w:r>
      <w:r>
        <w:rPr>
          <w:rFonts w:ascii="Times New Roman" w:hAnsi="Times New Roman" w:cs="Times New Roman"/>
        </w:rPr>
        <w:t xml:space="preserve"> majú smerovať na p</w:t>
      </w:r>
      <w:r w:rsidRPr="00F21E56">
        <w:rPr>
          <w:rFonts w:ascii="Times New Roman" w:hAnsi="Times New Roman" w:cs="Times New Roman"/>
        </w:rPr>
        <w:t>rojekty v oblasti podpory výroby energie z obnoviteľných zdrojov, zvýšenie energetickej efektívnosti v podnikoch, ako aj verejných budovách (realizácia opatrení vyplývajúcich z vykonaných energetických auditov).</w:t>
      </w:r>
    </w:p>
    <w:p w:rsidR="005D7F2F" w:rsidRPr="005F1146" w:rsidRDefault="005D7F2F" w:rsidP="005D7F2F">
      <w:pPr>
        <w:jc w:val="both"/>
        <w:rPr>
          <w:rFonts w:ascii="Times New Roman" w:hAnsi="Times New Roman" w:cs="Times New Roman"/>
          <w:b/>
        </w:rPr>
      </w:pPr>
    </w:p>
    <w:p w:rsidR="005D7F2F" w:rsidRPr="005F1146" w:rsidRDefault="005D7F2F" w:rsidP="005D7F2F">
      <w:pPr>
        <w:jc w:val="both"/>
        <w:rPr>
          <w:rFonts w:ascii="Times New Roman" w:hAnsi="Times New Roman" w:cs="Times New Roman"/>
          <w:b/>
        </w:rPr>
      </w:pPr>
      <w:r w:rsidRPr="005F1146">
        <w:rPr>
          <w:rFonts w:ascii="Times New Roman" w:hAnsi="Times New Roman" w:cs="Times New Roman"/>
          <w:b/>
        </w:rPr>
        <w:t>Administratíva</w:t>
      </w:r>
    </w:p>
    <w:p w:rsidR="005D7F2F" w:rsidRPr="005F1146" w:rsidRDefault="005D7F2F" w:rsidP="005D7F2F">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018"/>
        <w:gridCol w:w="1006"/>
        <w:gridCol w:w="1006"/>
        <w:gridCol w:w="1006"/>
        <w:gridCol w:w="1006"/>
        <w:gridCol w:w="1006"/>
        <w:gridCol w:w="1006"/>
        <w:gridCol w:w="1008"/>
      </w:tblGrid>
      <w:tr w:rsidR="005D7F2F" w:rsidRPr="00A15556" w:rsidTr="00D54D95">
        <w:trPr>
          <w:trHeight w:val="270"/>
        </w:trPr>
        <w:tc>
          <w:tcPr>
            <w:tcW w:w="111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A15556" w:rsidRDefault="005D7F2F" w:rsidP="00D54D95">
            <w:pP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v eurách </w:t>
            </w:r>
          </w:p>
        </w:tc>
        <w:tc>
          <w:tcPr>
            <w:tcW w:w="555" w:type="pct"/>
            <w:tcBorders>
              <w:top w:val="single" w:sz="4" w:space="0" w:color="auto"/>
              <w:bottom w:val="single" w:sz="4" w:space="0" w:color="auto"/>
              <w:right w:val="single" w:sz="4" w:space="0" w:color="auto"/>
            </w:tcBorders>
            <w:shd w:val="clear" w:color="000000" w:fill="A6A6A6"/>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2014 S</w:t>
            </w:r>
          </w:p>
        </w:tc>
        <w:tc>
          <w:tcPr>
            <w:tcW w:w="55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2015 S</w:t>
            </w:r>
          </w:p>
        </w:tc>
        <w:tc>
          <w:tcPr>
            <w:tcW w:w="55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2016 R</w:t>
            </w:r>
          </w:p>
        </w:tc>
        <w:tc>
          <w:tcPr>
            <w:tcW w:w="555" w:type="pct"/>
            <w:tcBorders>
              <w:top w:val="single" w:sz="4" w:space="0" w:color="auto"/>
              <w:left w:val="single" w:sz="4" w:space="0" w:color="auto"/>
              <w:bottom w:val="single" w:sz="4" w:space="0" w:color="auto"/>
              <w:right w:val="single" w:sz="4" w:space="0" w:color="auto"/>
            </w:tcBorders>
            <w:shd w:val="clear" w:color="000000" w:fill="A6A6A6"/>
            <w:vAlign w:val="bottom"/>
            <w:hideMark/>
          </w:tcPr>
          <w:p w:rsidR="005D7F2F" w:rsidRPr="00A15556" w:rsidRDefault="005D7F2F" w:rsidP="00D54D95">
            <w:pPr>
              <w:jc w:val="center"/>
              <w:rPr>
                <w:rFonts w:ascii="Times New Roman" w:hAnsi="Times New Roman" w:cs="Times New Roman"/>
                <w:b/>
                <w:bCs/>
                <w:sz w:val="14"/>
                <w:szCs w:val="14"/>
              </w:rPr>
            </w:pPr>
            <w:r>
              <w:rPr>
                <w:rFonts w:ascii="Times New Roman" w:hAnsi="Times New Roman" w:cs="Times New Roman"/>
                <w:b/>
                <w:bCs/>
                <w:sz w:val="14"/>
                <w:szCs w:val="14"/>
              </w:rPr>
              <w:t>2016 OS</w:t>
            </w:r>
          </w:p>
        </w:tc>
        <w:tc>
          <w:tcPr>
            <w:tcW w:w="55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2017 N</w:t>
            </w:r>
          </w:p>
        </w:tc>
        <w:tc>
          <w:tcPr>
            <w:tcW w:w="55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2018 N</w:t>
            </w:r>
          </w:p>
        </w:tc>
        <w:tc>
          <w:tcPr>
            <w:tcW w:w="556"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2019 N</w:t>
            </w:r>
          </w:p>
        </w:tc>
      </w:tr>
      <w:tr w:rsidR="005D7F2F" w:rsidRPr="00A15556" w:rsidTr="00D54D95">
        <w:trPr>
          <w:trHeight w:val="270"/>
        </w:trPr>
        <w:tc>
          <w:tcPr>
            <w:tcW w:w="1113" w:type="pct"/>
            <w:tcBorders>
              <w:top w:val="nil"/>
              <w:left w:val="single" w:sz="4" w:space="0" w:color="auto"/>
              <w:bottom w:val="single" w:sz="4" w:space="0" w:color="auto"/>
              <w:right w:val="single" w:sz="4" w:space="0" w:color="auto"/>
            </w:tcBorders>
            <w:shd w:val="clear" w:color="000000" w:fill="BFBFBF"/>
            <w:vAlign w:val="center"/>
            <w:hideMark/>
          </w:tcPr>
          <w:p w:rsidR="005D7F2F" w:rsidRPr="00A15556" w:rsidRDefault="005D7F2F" w:rsidP="00D54D95">
            <w:pP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Administratíva</w:t>
            </w:r>
          </w:p>
        </w:tc>
        <w:tc>
          <w:tcPr>
            <w:tcW w:w="555" w:type="pct"/>
            <w:tcBorders>
              <w:top w:val="single" w:sz="4" w:space="0" w:color="auto"/>
              <w:left w:val="nil"/>
              <w:bottom w:val="single" w:sz="4" w:space="0" w:color="auto"/>
              <w:right w:val="single" w:sz="4" w:space="0" w:color="auto"/>
            </w:tcBorders>
            <w:shd w:val="clear" w:color="000000" w:fill="C0C0C0"/>
            <w:noWrap/>
            <w:vAlign w:val="bottom"/>
            <w:hideMark/>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25 501 311</w:t>
            </w:r>
          </w:p>
        </w:tc>
        <w:tc>
          <w:tcPr>
            <w:tcW w:w="555"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lang w:eastAsia="sk-SK"/>
              </w:rPr>
            </w:pPr>
            <w:r w:rsidRPr="00A15556">
              <w:rPr>
                <w:rFonts w:ascii="Times New Roman" w:hAnsi="Times New Roman" w:cs="Times New Roman"/>
                <w:b/>
                <w:bCs/>
                <w:color w:val="000000"/>
                <w:sz w:val="14"/>
                <w:szCs w:val="14"/>
              </w:rPr>
              <w:t>52 214 567</w:t>
            </w:r>
          </w:p>
        </w:tc>
        <w:tc>
          <w:tcPr>
            <w:tcW w:w="555" w:type="pct"/>
            <w:tcBorders>
              <w:top w:val="single" w:sz="4" w:space="0" w:color="auto"/>
              <w:left w:val="nil"/>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33 544 190</w:t>
            </w:r>
          </w:p>
        </w:tc>
        <w:tc>
          <w:tcPr>
            <w:tcW w:w="555"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lang w:eastAsia="sk-SK"/>
              </w:rPr>
            </w:pPr>
            <w:r w:rsidRPr="00A15556">
              <w:rPr>
                <w:rFonts w:ascii="Times New Roman" w:hAnsi="Times New Roman" w:cs="Times New Roman"/>
                <w:b/>
                <w:bCs/>
                <w:color w:val="000000"/>
                <w:sz w:val="14"/>
                <w:szCs w:val="14"/>
              </w:rPr>
              <w:t>44 676 719</w:t>
            </w:r>
          </w:p>
        </w:tc>
        <w:tc>
          <w:tcPr>
            <w:tcW w:w="555"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lang w:eastAsia="sk-SK"/>
              </w:rPr>
            </w:pPr>
            <w:r w:rsidRPr="00A15556">
              <w:rPr>
                <w:rFonts w:ascii="Times New Roman" w:hAnsi="Times New Roman" w:cs="Times New Roman"/>
                <w:b/>
                <w:bCs/>
                <w:color w:val="000000"/>
                <w:sz w:val="14"/>
                <w:szCs w:val="14"/>
              </w:rPr>
              <w:t>41 699 183</w:t>
            </w:r>
          </w:p>
        </w:tc>
        <w:tc>
          <w:tcPr>
            <w:tcW w:w="555" w:type="pct"/>
            <w:tcBorders>
              <w:top w:val="single" w:sz="4" w:space="0" w:color="auto"/>
              <w:left w:val="nil"/>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38 862 936</w:t>
            </w:r>
          </w:p>
        </w:tc>
        <w:tc>
          <w:tcPr>
            <w:tcW w:w="556" w:type="pct"/>
            <w:tcBorders>
              <w:top w:val="single" w:sz="4" w:space="0" w:color="auto"/>
              <w:left w:val="nil"/>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36 781 127</w:t>
            </w:r>
          </w:p>
        </w:tc>
      </w:tr>
      <w:tr w:rsidR="005D7F2F" w:rsidRPr="00A15556" w:rsidTr="00D54D95">
        <w:trPr>
          <w:trHeight w:val="270"/>
        </w:trPr>
        <w:tc>
          <w:tcPr>
            <w:tcW w:w="1113" w:type="pct"/>
            <w:tcBorders>
              <w:top w:val="nil"/>
              <w:left w:val="single" w:sz="4" w:space="0" w:color="auto"/>
              <w:bottom w:val="single" w:sz="4" w:space="0" w:color="auto"/>
              <w:right w:val="single" w:sz="4" w:space="0" w:color="auto"/>
            </w:tcBorders>
            <w:shd w:val="clear" w:color="000000" w:fill="FFFFFF"/>
            <w:noWrap/>
            <w:vAlign w:val="center"/>
            <w:hideMark/>
          </w:tcPr>
          <w:p w:rsidR="005D7F2F" w:rsidRPr="00A15556" w:rsidRDefault="005D7F2F" w:rsidP="00D54D95">
            <w:pPr>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rozpočtové zdroje kapitoly</w:t>
            </w:r>
          </w:p>
        </w:tc>
        <w:tc>
          <w:tcPr>
            <w:tcW w:w="555" w:type="pct"/>
            <w:tcBorders>
              <w:top w:val="nil"/>
              <w:left w:val="nil"/>
              <w:bottom w:val="single" w:sz="4" w:space="0" w:color="auto"/>
              <w:right w:val="single" w:sz="4" w:space="0" w:color="auto"/>
            </w:tcBorders>
            <w:shd w:val="clear" w:color="000000" w:fill="FFFFFF"/>
            <w:noWrap/>
            <w:vAlign w:val="bottom"/>
            <w:hideMark/>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19 967 824</w:t>
            </w:r>
          </w:p>
        </w:tc>
        <w:tc>
          <w:tcPr>
            <w:tcW w:w="555"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31 152 716</w:t>
            </w:r>
          </w:p>
        </w:tc>
        <w:tc>
          <w:tcPr>
            <w:tcW w:w="555"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22 283 109</w:t>
            </w:r>
          </w:p>
        </w:tc>
        <w:tc>
          <w:tcPr>
            <w:tcW w:w="555"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21 979 450</w:t>
            </w:r>
          </w:p>
        </w:tc>
        <w:tc>
          <w:tcPr>
            <w:tcW w:w="555"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23 967 441</w:t>
            </w:r>
          </w:p>
        </w:tc>
        <w:tc>
          <w:tcPr>
            <w:tcW w:w="555"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21 678 441</w:t>
            </w:r>
          </w:p>
        </w:tc>
        <w:tc>
          <w:tcPr>
            <w:tcW w:w="556"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b/>
                <w:color w:val="000000"/>
                <w:sz w:val="14"/>
                <w:szCs w:val="14"/>
              </w:rPr>
            </w:pPr>
            <w:r w:rsidRPr="00A15556">
              <w:rPr>
                <w:rFonts w:ascii="Times New Roman" w:hAnsi="Times New Roman" w:cs="Times New Roman"/>
                <w:b/>
                <w:color w:val="000000"/>
                <w:sz w:val="14"/>
                <w:szCs w:val="14"/>
              </w:rPr>
              <w:t>21 836 774</w:t>
            </w:r>
          </w:p>
        </w:tc>
      </w:tr>
      <w:tr w:rsidR="005D7F2F" w:rsidRPr="00A15556" w:rsidTr="00D54D95">
        <w:trPr>
          <w:trHeight w:val="270"/>
        </w:trPr>
        <w:tc>
          <w:tcPr>
            <w:tcW w:w="1113" w:type="pct"/>
            <w:tcBorders>
              <w:top w:val="nil"/>
              <w:left w:val="single" w:sz="4" w:space="0" w:color="auto"/>
              <w:bottom w:val="single" w:sz="4" w:space="0" w:color="auto"/>
              <w:right w:val="single" w:sz="4" w:space="0" w:color="auto"/>
            </w:tcBorders>
            <w:shd w:val="clear" w:color="000000" w:fill="FFFFFF"/>
            <w:noWrap/>
            <w:vAlign w:val="center"/>
            <w:hideMark/>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 xml:space="preserve">zdroje EÚ </w:t>
            </w:r>
          </w:p>
        </w:tc>
        <w:tc>
          <w:tcPr>
            <w:tcW w:w="555" w:type="pct"/>
            <w:tcBorders>
              <w:top w:val="nil"/>
              <w:left w:val="nil"/>
              <w:bottom w:val="single" w:sz="4" w:space="0" w:color="auto"/>
              <w:right w:val="single" w:sz="4" w:space="0" w:color="auto"/>
            </w:tcBorders>
            <w:shd w:val="clear" w:color="000000" w:fill="FFFFFF"/>
            <w:noWrap/>
            <w:vAlign w:val="bottom"/>
            <w:hideMark/>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4 679 429</w:t>
            </w:r>
          </w:p>
        </w:tc>
        <w:tc>
          <w:tcPr>
            <w:tcW w:w="555"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7 262 491</w:t>
            </w:r>
          </w:p>
        </w:tc>
        <w:tc>
          <w:tcPr>
            <w:tcW w:w="555"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10 344 500</w:t>
            </w:r>
          </w:p>
        </w:tc>
        <w:tc>
          <w:tcPr>
            <w:tcW w:w="555"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362 637</w:t>
            </w:r>
          </w:p>
        </w:tc>
        <w:tc>
          <w:tcPr>
            <w:tcW w:w="555"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14 918 400</w:t>
            </w:r>
          </w:p>
        </w:tc>
        <w:tc>
          <w:tcPr>
            <w:tcW w:w="555"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14 456 600</w:t>
            </w:r>
          </w:p>
        </w:tc>
        <w:tc>
          <w:tcPr>
            <w:tcW w:w="556"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12 576 000</w:t>
            </w:r>
          </w:p>
        </w:tc>
      </w:tr>
      <w:tr w:rsidR="005D7F2F" w:rsidRPr="00A15556" w:rsidTr="00D54D95">
        <w:trPr>
          <w:trHeight w:val="270"/>
        </w:trPr>
        <w:tc>
          <w:tcPr>
            <w:tcW w:w="11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spolufinancovanie zo ŠR</w:t>
            </w:r>
          </w:p>
        </w:tc>
        <w:tc>
          <w:tcPr>
            <w:tcW w:w="555" w:type="pct"/>
            <w:tcBorders>
              <w:top w:val="nil"/>
              <w:left w:val="nil"/>
              <w:bottom w:val="single" w:sz="4" w:space="0" w:color="auto"/>
              <w:right w:val="single" w:sz="4" w:space="0" w:color="auto"/>
            </w:tcBorders>
            <w:vAlign w:val="bottom"/>
            <w:hideMark/>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854 059</w:t>
            </w:r>
          </w:p>
        </w:tc>
        <w:tc>
          <w:tcPr>
            <w:tcW w:w="555"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36 138</w:t>
            </w:r>
          </w:p>
        </w:tc>
        <w:tc>
          <w:tcPr>
            <w:tcW w:w="555"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916 581</w:t>
            </w:r>
          </w:p>
        </w:tc>
        <w:tc>
          <w:tcPr>
            <w:tcW w:w="555"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447 796</w:t>
            </w:r>
          </w:p>
        </w:tc>
        <w:tc>
          <w:tcPr>
            <w:tcW w:w="555"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2 813 342</w:t>
            </w:r>
          </w:p>
        </w:tc>
        <w:tc>
          <w:tcPr>
            <w:tcW w:w="555"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2 727 895</w:t>
            </w:r>
          </w:p>
        </w:tc>
        <w:tc>
          <w:tcPr>
            <w:tcW w:w="556"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2 368 353</w:t>
            </w:r>
          </w:p>
        </w:tc>
      </w:tr>
      <w:tr w:rsidR="005D7F2F" w:rsidRPr="00A15556" w:rsidTr="00D54D95">
        <w:trPr>
          <w:trHeight w:val="270"/>
        </w:trPr>
        <w:tc>
          <w:tcPr>
            <w:tcW w:w="1113" w:type="pct"/>
            <w:tcBorders>
              <w:top w:val="nil"/>
              <w:left w:val="single" w:sz="4" w:space="0" w:color="auto"/>
              <w:bottom w:val="single" w:sz="4" w:space="0" w:color="auto"/>
              <w:right w:val="single" w:sz="4" w:space="0" w:color="auto"/>
            </w:tcBorders>
            <w:noWrap/>
            <w:vAlign w:val="center"/>
            <w:hideMark/>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presun z minulých rokov</w:t>
            </w:r>
          </w:p>
        </w:tc>
        <w:tc>
          <w:tcPr>
            <w:tcW w:w="555" w:type="pct"/>
            <w:tcBorders>
              <w:top w:val="nil"/>
              <w:left w:val="nil"/>
              <w:bottom w:val="single" w:sz="4" w:space="0" w:color="auto"/>
              <w:right w:val="single" w:sz="4" w:space="0" w:color="auto"/>
            </w:tcBorders>
            <w:vAlign w:val="bottom"/>
            <w:hideMark/>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55"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13 763 222</w:t>
            </w:r>
          </w:p>
        </w:tc>
        <w:tc>
          <w:tcPr>
            <w:tcW w:w="555"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55"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21 886 836</w:t>
            </w:r>
          </w:p>
        </w:tc>
        <w:tc>
          <w:tcPr>
            <w:tcW w:w="555"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56"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r>
    </w:tbl>
    <w:p w:rsidR="005D7F2F" w:rsidRPr="005F1146" w:rsidRDefault="005D7F2F" w:rsidP="005D7F2F">
      <w:pPr>
        <w:jc w:val="both"/>
        <w:rPr>
          <w:rFonts w:ascii="Times New Roman" w:hAnsi="Times New Roman" w:cs="Times New Roman"/>
          <w:bCs/>
        </w:rPr>
      </w:pPr>
    </w:p>
    <w:p w:rsidR="005D7F2F" w:rsidRPr="00E76489" w:rsidRDefault="005D7F2F" w:rsidP="005D7F2F">
      <w:pPr>
        <w:ind w:firstLine="708"/>
        <w:jc w:val="both"/>
        <w:rPr>
          <w:rFonts w:ascii="Times New Roman" w:hAnsi="Times New Roman" w:cs="Times New Roman"/>
        </w:rPr>
      </w:pPr>
      <w:r>
        <w:rPr>
          <w:rFonts w:ascii="Times New Roman" w:hAnsi="Times New Roman" w:cs="Times New Roman"/>
          <w:bCs/>
        </w:rPr>
        <w:t>Na administratívu</w:t>
      </w:r>
      <w:r w:rsidRPr="005F1146">
        <w:rPr>
          <w:rFonts w:ascii="Times New Roman" w:hAnsi="Times New Roman" w:cs="Times New Roman"/>
        </w:rPr>
        <w:t xml:space="preserve"> životného prostredia je v roku 20</w:t>
      </w:r>
      <w:r>
        <w:rPr>
          <w:rFonts w:ascii="Times New Roman" w:hAnsi="Times New Roman" w:cs="Times New Roman"/>
        </w:rPr>
        <w:t xml:space="preserve">17 spolu vyčlenených 41,7 </w:t>
      </w:r>
      <w:r w:rsidRPr="005F1146">
        <w:rPr>
          <w:rFonts w:ascii="Times New Roman" w:hAnsi="Times New Roman" w:cs="Times New Roman"/>
        </w:rPr>
        <w:t>mil. eur, čo predstavuje v porovnaní so schváleným rozpočtom roku 201</w:t>
      </w:r>
      <w:r>
        <w:rPr>
          <w:rFonts w:ascii="Times New Roman" w:hAnsi="Times New Roman" w:cs="Times New Roman"/>
        </w:rPr>
        <w:t xml:space="preserve">6 nárast o 24,3 </w:t>
      </w:r>
      <w:r w:rsidRPr="005F1146">
        <w:rPr>
          <w:rFonts w:ascii="Times New Roman" w:hAnsi="Times New Roman" w:cs="Times New Roman"/>
        </w:rPr>
        <w:t xml:space="preserve">%. </w:t>
      </w:r>
      <w:r w:rsidRPr="00E76489">
        <w:rPr>
          <w:rFonts w:ascii="Times New Roman" w:hAnsi="Times New Roman" w:cs="Times New Roman"/>
        </w:rPr>
        <w:t xml:space="preserve">Uvedený rast spôsobila </w:t>
      </w:r>
      <w:r>
        <w:rPr>
          <w:rFonts w:ascii="Times New Roman" w:hAnsi="Times New Roman" w:cs="Times New Roman"/>
        </w:rPr>
        <w:t xml:space="preserve">najmä </w:t>
      </w:r>
      <w:r w:rsidRPr="00E76489">
        <w:rPr>
          <w:rFonts w:ascii="Times New Roman" w:hAnsi="Times New Roman" w:cs="Times New Roman"/>
        </w:rPr>
        <w:t>vyššia alokácia prostriedkov EÚ a príslušného spolufinancovania o 57,5 %, pričom v  plnej miere ide o prostriedky určené pre tretie programové obdobie 2014-2020 na Technickú pomoc pre OP Kvalita životného prostredia.</w:t>
      </w:r>
      <w:r>
        <w:rPr>
          <w:rFonts w:ascii="Times New Roman" w:hAnsi="Times New Roman" w:cs="Times New Roman"/>
        </w:rPr>
        <w:t xml:space="preserve"> </w:t>
      </w:r>
    </w:p>
    <w:p w:rsidR="005D7F2F" w:rsidRDefault="005D7F2F" w:rsidP="005D7F2F">
      <w:pPr>
        <w:jc w:val="both"/>
        <w:rPr>
          <w:rFonts w:ascii="Times New Roman" w:hAnsi="Times New Roman" w:cs="Times New Roman"/>
        </w:rPr>
      </w:pPr>
    </w:p>
    <w:p w:rsidR="005D7F2F" w:rsidRPr="00FC7B62" w:rsidRDefault="005D7F2F" w:rsidP="005D7F2F">
      <w:pPr>
        <w:jc w:val="both"/>
        <w:rPr>
          <w:rFonts w:ascii="Times New Roman" w:hAnsi="Times New Roman" w:cs="Times New Roman"/>
          <w:b/>
          <w:noProof/>
          <w:lang w:eastAsia="sk-SK"/>
        </w:rPr>
      </w:pPr>
      <w:r w:rsidRPr="00FC7B62">
        <w:rPr>
          <w:rFonts w:ascii="Times New Roman" w:hAnsi="Times New Roman" w:cs="Times New Roman"/>
          <w:b/>
          <w:noProof/>
          <w:lang w:eastAsia="sk-SK"/>
        </w:rPr>
        <w:t>Podpora IT systémov</w:t>
      </w:r>
    </w:p>
    <w:p w:rsidR="005D7F2F" w:rsidRPr="00FC7B62" w:rsidRDefault="005D7F2F" w:rsidP="005D7F2F">
      <w:pPr>
        <w:jc w:val="both"/>
        <w:rPr>
          <w:rFonts w:ascii="Arial Narrow" w:hAnsi="Arial Narrow" w:cs="Times New Roman"/>
          <w:b/>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8"/>
        <w:gridCol w:w="1006"/>
        <w:gridCol w:w="1006"/>
        <w:gridCol w:w="1006"/>
        <w:gridCol w:w="1006"/>
        <w:gridCol w:w="1006"/>
        <w:gridCol w:w="1006"/>
        <w:gridCol w:w="1008"/>
      </w:tblGrid>
      <w:tr w:rsidR="005D7F2F" w:rsidRPr="00FC7B62" w:rsidTr="00D54D95">
        <w:trPr>
          <w:trHeight w:val="270"/>
        </w:trPr>
        <w:tc>
          <w:tcPr>
            <w:tcW w:w="1114" w:type="pct"/>
            <w:shd w:val="clear" w:color="auto" w:fill="A6A6A6" w:themeFill="background1" w:themeFillShade="A6"/>
            <w:noWrap/>
            <w:vAlign w:val="center"/>
            <w:hideMark/>
          </w:tcPr>
          <w:p w:rsidR="005D7F2F" w:rsidRPr="00FC7B62" w:rsidRDefault="005D7F2F" w:rsidP="00D54D95">
            <w:pPr>
              <w:jc w:val="center"/>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v eurách</w:t>
            </w:r>
          </w:p>
        </w:tc>
        <w:tc>
          <w:tcPr>
            <w:tcW w:w="555" w:type="pct"/>
            <w:shd w:val="clear" w:color="auto" w:fill="A6A6A6" w:themeFill="background1" w:themeFillShade="A6"/>
            <w:vAlign w:val="bottom"/>
            <w:hideMark/>
          </w:tcPr>
          <w:p w:rsidR="005D7F2F" w:rsidRPr="00FC7B62" w:rsidRDefault="005D7F2F" w:rsidP="00D54D95">
            <w:pPr>
              <w:jc w:val="center"/>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2014 S</w:t>
            </w:r>
          </w:p>
        </w:tc>
        <w:tc>
          <w:tcPr>
            <w:tcW w:w="555" w:type="pct"/>
            <w:shd w:val="clear" w:color="auto" w:fill="A6A6A6" w:themeFill="background1" w:themeFillShade="A6"/>
            <w:noWrap/>
            <w:vAlign w:val="bottom"/>
            <w:hideMark/>
          </w:tcPr>
          <w:p w:rsidR="005D7F2F" w:rsidRPr="00FC7B62" w:rsidRDefault="005D7F2F" w:rsidP="00D54D95">
            <w:pPr>
              <w:jc w:val="center"/>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2015 S</w:t>
            </w:r>
          </w:p>
        </w:tc>
        <w:tc>
          <w:tcPr>
            <w:tcW w:w="555" w:type="pct"/>
            <w:shd w:val="clear" w:color="auto" w:fill="A6A6A6" w:themeFill="background1" w:themeFillShade="A6"/>
            <w:noWrap/>
            <w:vAlign w:val="bottom"/>
            <w:hideMark/>
          </w:tcPr>
          <w:p w:rsidR="005D7F2F" w:rsidRPr="00FC7B62" w:rsidRDefault="005D7F2F" w:rsidP="00D54D95">
            <w:pPr>
              <w:jc w:val="center"/>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2016 R</w:t>
            </w:r>
          </w:p>
        </w:tc>
        <w:tc>
          <w:tcPr>
            <w:tcW w:w="555" w:type="pct"/>
            <w:shd w:val="clear" w:color="auto" w:fill="A6A6A6" w:themeFill="background1" w:themeFillShade="A6"/>
            <w:vAlign w:val="bottom"/>
            <w:hideMark/>
          </w:tcPr>
          <w:p w:rsidR="005D7F2F" w:rsidRPr="00FC7B62" w:rsidRDefault="005D7F2F" w:rsidP="00D54D95">
            <w:pPr>
              <w:jc w:val="center"/>
              <w:rPr>
                <w:rFonts w:ascii="Times New Roman" w:hAnsi="Times New Roman" w:cs="Times New Roman"/>
                <w:b/>
                <w:bCs/>
                <w:noProof/>
                <w:sz w:val="14"/>
                <w:szCs w:val="14"/>
                <w:lang w:eastAsia="sk-SK"/>
              </w:rPr>
            </w:pPr>
            <w:r>
              <w:rPr>
                <w:rFonts w:ascii="Times New Roman" w:hAnsi="Times New Roman" w:cs="Times New Roman"/>
                <w:b/>
                <w:bCs/>
                <w:noProof/>
                <w:sz w:val="14"/>
                <w:szCs w:val="14"/>
                <w:lang w:eastAsia="sk-SK"/>
              </w:rPr>
              <w:t>2016 OS</w:t>
            </w:r>
          </w:p>
        </w:tc>
        <w:tc>
          <w:tcPr>
            <w:tcW w:w="555" w:type="pct"/>
            <w:shd w:val="clear" w:color="auto" w:fill="A6A6A6" w:themeFill="background1" w:themeFillShade="A6"/>
            <w:noWrap/>
            <w:vAlign w:val="bottom"/>
            <w:hideMark/>
          </w:tcPr>
          <w:p w:rsidR="005D7F2F" w:rsidRPr="00FC7B62" w:rsidRDefault="005D7F2F" w:rsidP="00D54D95">
            <w:pPr>
              <w:jc w:val="center"/>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2017 N</w:t>
            </w:r>
          </w:p>
        </w:tc>
        <w:tc>
          <w:tcPr>
            <w:tcW w:w="555" w:type="pct"/>
            <w:shd w:val="clear" w:color="auto" w:fill="A6A6A6" w:themeFill="background1" w:themeFillShade="A6"/>
            <w:noWrap/>
            <w:vAlign w:val="bottom"/>
            <w:hideMark/>
          </w:tcPr>
          <w:p w:rsidR="005D7F2F" w:rsidRPr="00FC7B62" w:rsidRDefault="005D7F2F" w:rsidP="00D54D95">
            <w:pPr>
              <w:jc w:val="center"/>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2018 N</w:t>
            </w:r>
          </w:p>
        </w:tc>
        <w:tc>
          <w:tcPr>
            <w:tcW w:w="556" w:type="pct"/>
            <w:shd w:val="clear" w:color="auto" w:fill="A6A6A6" w:themeFill="background1" w:themeFillShade="A6"/>
            <w:noWrap/>
            <w:vAlign w:val="bottom"/>
            <w:hideMark/>
          </w:tcPr>
          <w:p w:rsidR="005D7F2F" w:rsidRPr="00FC7B62" w:rsidRDefault="005D7F2F" w:rsidP="00D54D95">
            <w:pPr>
              <w:jc w:val="center"/>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2019 N</w:t>
            </w:r>
          </w:p>
        </w:tc>
      </w:tr>
      <w:tr w:rsidR="005D7F2F" w:rsidRPr="00FC7B62" w:rsidTr="00D54D95">
        <w:trPr>
          <w:trHeight w:val="270"/>
        </w:trPr>
        <w:tc>
          <w:tcPr>
            <w:tcW w:w="1114" w:type="pct"/>
            <w:tcBorders>
              <w:bottom w:val="single" w:sz="4" w:space="0" w:color="auto"/>
            </w:tcBorders>
            <w:shd w:val="clear" w:color="auto" w:fill="BFBFBF" w:themeFill="background1" w:themeFillShade="BF"/>
            <w:vAlign w:val="center"/>
            <w:hideMark/>
          </w:tcPr>
          <w:p w:rsidR="005D7F2F" w:rsidRPr="00FC7B62" w:rsidRDefault="005D7F2F" w:rsidP="00D54D95">
            <w:pPr>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Podpora IT systémov</w:t>
            </w:r>
          </w:p>
        </w:tc>
        <w:tc>
          <w:tcPr>
            <w:tcW w:w="555" w:type="pct"/>
            <w:tcBorders>
              <w:bottom w:val="single" w:sz="4" w:space="0" w:color="auto"/>
            </w:tcBorders>
            <w:shd w:val="clear" w:color="auto" w:fill="BFBFBF" w:themeFill="background1" w:themeFillShade="BF"/>
            <w:noWrap/>
            <w:vAlign w:val="bottom"/>
          </w:tcPr>
          <w:p w:rsidR="005D7F2F" w:rsidRPr="00FC7B62" w:rsidRDefault="005D7F2F" w:rsidP="00D54D95">
            <w:pPr>
              <w:jc w:val="right"/>
              <w:rPr>
                <w:rFonts w:ascii="Times New Roman" w:hAnsi="Times New Roman" w:cs="Times New Roman"/>
                <w:b/>
                <w:bCs/>
                <w:color w:val="000000"/>
                <w:sz w:val="14"/>
                <w:szCs w:val="14"/>
                <w:lang w:eastAsia="sk-SK"/>
              </w:rPr>
            </w:pPr>
            <w:r w:rsidRPr="00FC7B62">
              <w:rPr>
                <w:rFonts w:ascii="Times New Roman" w:hAnsi="Times New Roman" w:cs="Times New Roman"/>
                <w:b/>
                <w:bCs/>
                <w:noProof/>
                <w:color w:val="000000"/>
                <w:sz w:val="14"/>
                <w:szCs w:val="14"/>
                <w:lang w:eastAsia="sk-SK"/>
              </w:rPr>
              <w:t>0</w:t>
            </w:r>
          </w:p>
        </w:tc>
        <w:tc>
          <w:tcPr>
            <w:tcW w:w="555" w:type="pct"/>
            <w:tcBorders>
              <w:bottom w:val="single" w:sz="4" w:space="0" w:color="auto"/>
            </w:tcBorders>
            <w:shd w:val="clear" w:color="auto" w:fill="BFBFBF" w:themeFill="background1" w:themeFillShade="BF"/>
            <w:noWrap/>
            <w:vAlign w:val="bottom"/>
          </w:tcPr>
          <w:p w:rsidR="005D7F2F" w:rsidRPr="00FC7B62" w:rsidRDefault="005D7F2F" w:rsidP="00D54D95">
            <w:pPr>
              <w:jc w:val="right"/>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0</w:t>
            </w:r>
          </w:p>
        </w:tc>
        <w:tc>
          <w:tcPr>
            <w:tcW w:w="555" w:type="pct"/>
            <w:tcBorders>
              <w:bottom w:val="single" w:sz="4" w:space="0" w:color="auto"/>
            </w:tcBorders>
            <w:shd w:val="clear" w:color="auto" w:fill="BFBFBF" w:themeFill="background1" w:themeFillShade="BF"/>
            <w:noWrap/>
            <w:vAlign w:val="bottom"/>
          </w:tcPr>
          <w:p w:rsidR="005D7F2F" w:rsidRPr="00FC7B62" w:rsidRDefault="005D7F2F" w:rsidP="00D54D95">
            <w:pPr>
              <w:jc w:val="right"/>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0</w:t>
            </w:r>
          </w:p>
        </w:tc>
        <w:tc>
          <w:tcPr>
            <w:tcW w:w="555" w:type="pct"/>
            <w:tcBorders>
              <w:bottom w:val="single" w:sz="4" w:space="0" w:color="auto"/>
            </w:tcBorders>
            <w:shd w:val="clear" w:color="auto" w:fill="BFBFBF" w:themeFill="background1" w:themeFillShade="BF"/>
            <w:noWrap/>
            <w:vAlign w:val="bottom"/>
          </w:tcPr>
          <w:p w:rsidR="005D7F2F" w:rsidRPr="00FC7B62" w:rsidRDefault="005D7F2F" w:rsidP="00D54D95">
            <w:pPr>
              <w:jc w:val="right"/>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0</w:t>
            </w:r>
          </w:p>
        </w:tc>
        <w:tc>
          <w:tcPr>
            <w:tcW w:w="55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D7F2F" w:rsidRPr="00FC7B62" w:rsidRDefault="005D7F2F" w:rsidP="00D54D95">
            <w:pPr>
              <w:jc w:val="right"/>
              <w:rPr>
                <w:rFonts w:ascii="Times New Roman" w:hAnsi="Times New Roman" w:cs="Times New Roman"/>
                <w:b/>
                <w:bCs/>
                <w:color w:val="000000"/>
                <w:sz w:val="14"/>
                <w:szCs w:val="14"/>
                <w:lang w:eastAsia="sk-SK"/>
              </w:rPr>
            </w:pPr>
            <w:r w:rsidRPr="00FC7B62">
              <w:rPr>
                <w:rFonts w:ascii="Times New Roman" w:hAnsi="Times New Roman" w:cs="Times New Roman"/>
                <w:b/>
                <w:bCs/>
                <w:noProof/>
                <w:color w:val="000000"/>
                <w:sz w:val="14"/>
                <w:szCs w:val="14"/>
                <w:lang w:eastAsia="sk-SK"/>
              </w:rPr>
              <w:t>2 172 719</w:t>
            </w:r>
          </w:p>
        </w:tc>
        <w:tc>
          <w:tcPr>
            <w:tcW w:w="55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FC7B62" w:rsidRDefault="005D7F2F" w:rsidP="00D54D95">
            <w:pPr>
              <w:jc w:val="right"/>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2 170 487</w:t>
            </w:r>
          </w:p>
        </w:tc>
        <w:tc>
          <w:tcPr>
            <w:tcW w:w="556"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7F2F" w:rsidRPr="00FC7B62" w:rsidRDefault="005D7F2F" w:rsidP="00D54D95">
            <w:pPr>
              <w:jc w:val="right"/>
              <w:rPr>
                <w:rFonts w:ascii="Times New Roman" w:hAnsi="Times New Roman" w:cs="Times New Roman"/>
                <w:b/>
                <w:bCs/>
                <w:noProof/>
                <w:color w:val="000000"/>
                <w:sz w:val="14"/>
                <w:szCs w:val="14"/>
                <w:lang w:eastAsia="sk-SK"/>
              </w:rPr>
            </w:pPr>
            <w:r w:rsidRPr="00FC7B62">
              <w:rPr>
                <w:rFonts w:ascii="Times New Roman" w:hAnsi="Times New Roman" w:cs="Times New Roman"/>
                <w:b/>
                <w:bCs/>
                <w:noProof/>
                <w:color w:val="000000"/>
                <w:sz w:val="14"/>
                <w:szCs w:val="14"/>
                <w:lang w:eastAsia="sk-SK"/>
              </w:rPr>
              <w:t>1 969 873</w:t>
            </w:r>
          </w:p>
        </w:tc>
      </w:tr>
      <w:tr w:rsidR="005D7F2F" w:rsidRPr="00FC7B62" w:rsidTr="00D54D95">
        <w:trPr>
          <w:trHeight w:val="270"/>
        </w:trPr>
        <w:tc>
          <w:tcPr>
            <w:tcW w:w="1114" w:type="pct"/>
            <w:tcBorders>
              <w:top w:val="single" w:sz="4" w:space="0" w:color="auto"/>
              <w:bottom w:val="single" w:sz="4" w:space="0" w:color="auto"/>
            </w:tcBorders>
            <w:shd w:val="clear" w:color="000000" w:fill="FFFFFF"/>
            <w:noWrap/>
            <w:vAlign w:val="center"/>
            <w:hideMark/>
          </w:tcPr>
          <w:p w:rsidR="005D7F2F" w:rsidRPr="00FC7B62" w:rsidRDefault="005D7F2F" w:rsidP="00D54D95">
            <w:pPr>
              <w:rPr>
                <w:rFonts w:ascii="Times New Roman" w:hAnsi="Times New Roman" w:cs="Times New Roman"/>
                <w:noProof/>
                <w:color w:val="000000"/>
                <w:sz w:val="14"/>
                <w:szCs w:val="14"/>
                <w:lang w:eastAsia="sk-SK"/>
              </w:rPr>
            </w:pPr>
            <w:r w:rsidRPr="00FC7B62">
              <w:rPr>
                <w:rFonts w:ascii="Times New Roman" w:hAnsi="Times New Roman" w:cs="Times New Roman"/>
                <w:noProof/>
                <w:color w:val="000000"/>
                <w:sz w:val="14"/>
                <w:szCs w:val="14"/>
                <w:lang w:eastAsia="sk-SK"/>
              </w:rPr>
              <w:t>rozpočtové zdroje kapitoly</w:t>
            </w:r>
          </w:p>
        </w:tc>
        <w:tc>
          <w:tcPr>
            <w:tcW w:w="555" w:type="pct"/>
            <w:tcBorders>
              <w:top w:val="single" w:sz="4" w:space="0" w:color="auto"/>
              <w:bottom w:val="single" w:sz="4" w:space="0" w:color="auto"/>
            </w:tcBorders>
            <w:shd w:val="clear" w:color="000000" w:fill="FFFFFF"/>
            <w:noWrap/>
            <w:vAlign w:val="bottom"/>
          </w:tcPr>
          <w:p w:rsidR="005D7F2F" w:rsidRPr="00FC7B62" w:rsidRDefault="005D7F2F" w:rsidP="00D54D95">
            <w:pPr>
              <w:jc w:val="right"/>
              <w:rPr>
                <w:rFonts w:ascii="Times New Roman" w:hAnsi="Times New Roman" w:cs="Times New Roman"/>
                <w:noProof/>
                <w:color w:val="000000"/>
                <w:sz w:val="14"/>
                <w:szCs w:val="14"/>
                <w:lang w:eastAsia="sk-SK"/>
              </w:rPr>
            </w:pPr>
            <w:r w:rsidRPr="00FC7B62">
              <w:rPr>
                <w:rFonts w:ascii="Times New Roman" w:hAnsi="Times New Roman" w:cs="Times New Roman"/>
                <w:noProof/>
                <w:color w:val="000000"/>
                <w:sz w:val="14"/>
                <w:szCs w:val="14"/>
                <w:lang w:eastAsia="sk-SK"/>
              </w:rPr>
              <w:t>0</w:t>
            </w:r>
          </w:p>
        </w:tc>
        <w:tc>
          <w:tcPr>
            <w:tcW w:w="555" w:type="pct"/>
            <w:tcBorders>
              <w:top w:val="single" w:sz="4" w:space="0" w:color="auto"/>
              <w:bottom w:val="single" w:sz="4" w:space="0" w:color="auto"/>
            </w:tcBorders>
            <w:shd w:val="clear" w:color="000000" w:fill="FFFFFF"/>
            <w:noWrap/>
            <w:vAlign w:val="bottom"/>
          </w:tcPr>
          <w:p w:rsidR="005D7F2F" w:rsidRPr="00FC7B62" w:rsidRDefault="005D7F2F" w:rsidP="00D54D95">
            <w:pPr>
              <w:jc w:val="right"/>
              <w:rPr>
                <w:rFonts w:ascii="Times New Roman" w:hAnsi="Times New Roman" w:cs="Times New Roman"/>
                <w:noProof/>
                <w:color w:val="000000"/>
                <w:sz w:val="14"/>
                <w:szCs w:val="14"/>
                <w:lang w:eastAsia="sk-SK"/>
              </w:rPr>
            </w:pPr>
            <w:r w:rsidRPr="00FC7B62">
              <w:rPr>
                <w:rFonts w:ascii="Times New Roman" w:hAnsi="Times New Roman" w:cs="Times New Roman"/>
                <w:noProof/>
                <w:color w:val="000000"/>
                <w:sz w:val="14"/>
                <w:szCs w:val="14"/>
                <w:lang w:eastAsia="sk-SK"/>
              </w:rPr>
              <w:t>0</w:t>
            </w:r>
          </w:p>
        </w:tc>
        <w:tc>
          <w:tcPr>
            <w:tcW w:w="555" w:type="pct"/>
            <w:tcBorders>
              <w:top w:val="single" w:sz="4" w:space="0" w:color="auto"/>
              <w:bottom w:val="single" w:sz="4" w:space="0" w:color="auto"/>
            </w:tcBorders>
            <w:shd w:val="clear" w:color="000000" w:fill="FFFFFF"/>
            <w:noWrap/>
            <w:vAlign w:val="bottom"/>
          </w:tcPr>
          <w:p w:rsidR="005D7F2F" w:rsidRPr="00FC7B62" w:rsidRDefault="005D7F2F" w:rsidP="00D54D95">
            <w:pPr>
              <w:jc w:val="right"/>
              <w:rPr>
                <w:rFonts w:ascii="Times New Roman" w:hAnsi="Times New Roman" w:cs="Times New Roman"/>
                <w:noProof/>
                <w:color w:val="000000"/>
                <w:sz w:val="14"/>
                <w:szCs w:val="14"/>
                <w:lang w:eastAsia="sk-SK"/>
              </w:rPr>
            </w:pPr>
            <w:r w:rsidRPr="00FC7B62">
              <w:rPr>
                <w:rFonts w:ascii="Times New Roman" w:hAnsi="Times New Roman" w:cs="Times New Roman"/>
                <w:noProof/>
                <w:color w:val="000000"/>
                <w:sz w:val="14"/>
                <w:szCs w:val="14"/>
                <w:lang w:eastAsia="sk-SK"/>
              </w:rPr>
              <w:t>0</w:t>
            </w:r>
          </w:p>
        </w:tc>
        <w:tc>
          <w:tcPr>
            <w:tcW w:w="555" w:type="pct"/>
            <w:tcBorders>
              <w:top w:val="single" w:sz="4" w:space="0" w:color="auto"/>
              <w:bottom w:val="single" w:sz="4" w:space="0" w:color="auto"/>
            </w:tcBorders>
            <w:shd w:val="clear" w:color="000000" w:fill="FFFFFF"/>
            <w:noWrap/>
            <w:vAlign w:val="bottom"/>
          </w:tcPr>
          <w:p w:rsidR="005D7F2F" w:rsidRPr="00FC7B62" w:rsidRDefault="005D7F2F" w:rsidP="00D54D95">
            <w:pPr>
              <w:jc w:val="right"/>
              <w:rPr>
                <w:rFonts w:ascii="Times New Roman" w:hAnsi="Times New Roman" w:cs="Times New Roman"/>
                <w:noProof/>
                <w:color w:val="000000"/>
                <w:sz w:val="14"/>
                <w:szCs w:val="14"/>
                <w:lang w:eastAsia="sk-SK"/>
              </w:rPr>
            </w:pPr>
            <w:r w:rsidRPr="00FC7B62">
              <w:rPr>
                <w:rFonts w:ascii="Times New Roman" w:hAnsi="Times New Roman" w:cs="Times New Roman"/>
                <w:noProof/>
                <w:color w:val="000000"/>
                <w:sz w:val="14"/>
                <w:szCs w:val="14"/>
                <w:lang w:eastAsia="sk-SK"/>
              </w:rPr>
              <w:t>0</w:t>
            </w:r>
          </w:p>
        </w:tc>
        <w:tc>
          <w:tcPr>
            <w:tcW w:w="55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D7F2F" w:rsidRPr="00FC7B62" w:rsidRDefault="005D7F2F" w:rsidP="00D54D95">
            <w:pPr>
              <w:jc w:val="right"/>
              <w:rPr>
                <w:rFonts w:ascii="Times New Roman" w:hAnsi="Times New Roman" w:cs="Times New Roman"/>
                <w:noProof/>
                <w:color w:val="000000"/>
                <w:sz w:val="14"/>
                <w:szCs w:val="14"/>
                <w:lang w:eastAsia="sk-SK"/>
              </w:rPr>
            </w:pPr>
            <w:r w:rsidRPr="00FC7B62">
              <w:rPr>
                <w:rFonts w:ascii="Times New Roman" w:hAnsi="Times New Roman" w:cs="Times New Roman"/>
                <w:noProof/>
                <w:color w:val="000000"/>
                <w:sz w:val="14"/>
                <w:szCs w:val="14"/>
                <w:lang w:eastAsia="sk-SK"/>
              </w:rPr>
              <w:t>2 172 719</w:t>
            </w:r>
          </w:p>
        </w:tc>
        <w:tc>
          <w:tcPr>
            <w:tcW w:w="555" w:type="pct"/>
            <w:tcBorders>
              <w:top w:val="single" w:sz="4" w:space="0" w:color="auto"/>
              <w:left w:val="nil"/>
              <w:bottom w:val="single" w:sz="4" w:space="0" w:color="auto"/>
              <w:right w:val="single" w:sz="4" w:space="0" w:color="auto"/>
            </w:tcBorders>
            <w:shd w:val="clear" w:color="000000" w:fill="FFFFFF"/>
            <w:noWrap/>
            <w:vAlign w:val="bottom"/>
          </w:tcPr>
          <w:p w:rsidR="005D7F2F" w:rsidRPr="00FC7B62" w:rsidRDefault="005D7F2F" w:rsidP="00D54D95">
            <w:pPr>
              <w:jc w:val="right"/>
              <w:rPr>
                <w:rFonts w:ascii="Times New Roman" w:hAnsi="Times New Roman" w:cs="Times New Roman"/>
                <w:noProof/>
                <w:color w:val="000000"/>
                <w:sz w:val="14"/>
                <w:szCs w:val="14"/>
                <w:lang w:eastAsia="sk-SK"/>
              </w:rPr>
            </w:pPr>
            <w:r w:rsidRPr="00FC7B62">
              <w:rPr>
                <w:rFonts w:ascii="Times New Roman" w:hAnsi="Times New Roman" w:cs="Times New Roman"/>
                <w:noProof/>
                <w:color w:val="000000"/>
                <w:sz w:val="14"/>
                <w:szCs w:val="14"/>
                <w:lang w:eastAsia="sk-SK"/>
              </w:rPr>
              <w:t>2 170 487</w:t>
            </w:r>
          </w:p>
        </w:tc>
        <w:tc>
          <w:tcPr>
            <w:tcW w:w="556" w:type="pct"/>
            <w:tcBorders>
              <w:top w:val="single" w:sz="4" w:space="0" w:color="auto"/>
              <w:left w:val="nil"/>
              <w:bottom w:val="single" w:sz="4" w:space="0" w:color="auto"/>
              <w:right w:val="single" w:sz="4" w:space="0" w:color="auto"/>
            </w:tcBorders>
            <w:shd w:val="clear" w:color="000000" w:fill="FFFFFF"/>
            <w:noWrap/>
            <w:vAlign w:val="bottom"/>
          </w:tcPr>
          <w:p w:rsidR="005D7F2F" w:rsidRPr="00FC7B62" w:rsidRDefault="005D7F2F" w:rsidP="00D54D95">
            <w:pPr>
              <w:jc w:val="right"/>
              <w:rPr>
                <w:rFonts w:ascii="Times New Roman" w:hAnsi="Times New Roman" w:cs="Times New Roman"/>
                <w:noProof/>
                <w:color w:val="000000"/>
                <w:sz w:val="14"/>
                <w:szCs w:val="14"/>
                <w:lang w:eastAsia="sk-SK"/>
              </w:rPr>
            </w:pPr>
            <w:r w:rsidRPr="00FC7B62">
              <w:rPr>
                <w:rFonts w:ascii="Times New Roman" w:hAnsi="Times New Roman" w:cs="Times New Roman"/>
                <w:noProof/>
                <w:color w:val="000000"/>
                <w:sz w:val="14"/>
                <w:szCs w:val="14"/>
                <w:lang w:eastAsia="sk-SK"/>
              </w:rPr>
              <w:t>1 969 873</w:t>
            </w:r>
          </w:p>
        </w:tc>
      </w:tr>
    </w:tbl>
    <w:p w:rsidR="005D7F2F" w:rsidRPr="00FC7B62" w:rsidRDefault="005D7F2F" w:rsidP="005D7F2F">
      <w:pPr>
        <w:ind w:firstLine="708"/>
        <w:jc w:val="both"/>
        <w:rPr>
          <w:rFonts w:ascii="Arial Narrow" w:hAnsi="Arial Narrow" w:cs="Times New Roman"/>
          <w:noProof/>
          <w:sz w:val="22"/>
          <w:szCs w:val="22"/>
          <w:lang w:eastAsia="sk-SK"/>
        </w:rPr>
      </w:pPr>
    </w:p>
    <w:p w:rsidR="005D7F2F" w:rsidRPr="00FC7B62" w:rsidRDefault="005D7F2F" w:rsidP="005D7F2F">
      <w:pPr>
        <w:ind w:firstLine="708"/>
        <w:jc w:val="both"/>
        <w:rPr>
          <w:rFonts w:ascii="Times New Roman" w:hAnsi="Times New Roman" w:cs="Times New Roman"/>
          <w:noProof/>
          <w:lang w:eastAsia="sk-SK"/>
        </w:rPr>
      </w:pPr>
      <w:r w:rsidRPr="00FC7B62">
        <w:rPr>
          <w:rFonts w:ascii="Times New Roman" w:hAnsi="Times New Roman" w:cs="Times New Roman"/>
          <w:noProof/>
          <w:lang w:eastAsia="sk-SK"/>
        </w:rPr>
        <w:t>Ide o výdavky rozpočtované v medzirezortnom podprograme, smerujúce k podpore a udržaniu IT systémov v kapitole, pričom kapitoly sú povinné tieto výdavky rozpočtovať od roku 2017. Kapitola MŽP SR na rok 2017  rozpočtuje v uvedenom medzirezortnom podporgrame sumu 2,17 mil. eur.</w:t>
      </w:r>
    </w:p>
    <w:p w:rsidR="005D7F2F" w:rsidRPr="00FC7B62" w:rsidRDefault="005D7F2F" w:rsidP="005D7F2F">
      <w:pPr>
        <w:jc w:val="both"/>
        <w:rPr>
          <w:rFonts w:ascii="Times New Roman" w:hAnsi="Times New Roman" w:cs="Times New Roman"/>
        </w:rPr>
      </w:pPr>
    </w:p>
    <w:p w:rsidR="005D7F2F" w:rsidRPr="005F1146" w:rsidRDefault="005D7F2F" w:rsidP="005D7F2F">
      <w:pPr>
        <w:ind w:firstLine="708"/>
        <w:jc w:val="both"/>
        <w:rPr>
          <w:rFonts w:ascii="Times New Roman" w:hAnsi="Times New Roman" w:cs="Times New Roman"/>
        </w:rPr>
      </w:pPr>
      <w:r w:rsidRPr="005F1146">
        <w:rPr>
          <w:rFonts w:ascii="Times New Roman" w:hAnsi="Times New Roman" w:cs="Times New Roman"/>
        </w:rPr>
        <w:t>Výdavky štátneho r</w:t>
      </w:r>
      <w:r>
        <w:rPr>
          <w:rFonts w:ascii="Times New Roman" w:hAnsi="Times New Roman" w:cs="Times New Roman"/>
        </w:rPr>
        <w:t>ozpočtu určené na inštitucionálnu podporu</w:t>
      </w:r>
      <w:r w:rsidRPr="005F1146">
        <w:rPr>
          <w:rFonts w:ascii="Times New Roman" w:hAnsi="Times New Roman" w:cs="Times New Roman"/>
        </w:rPr>
        <w:t xml:space="preserve"> smerujú do nasledujúcich oblastí.</w:t>
      </w:r>
    </w:p>
    <w:p w:rsidR="005D7F2F" w:rsidRPr="005F1146" w:rsidRDefault="005D7F2F" w:rsidP="005D7F2F">
      <w:pPr>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785"/>
        <w:gridCol w:w="964"/>
        <w:gridCol w:w="964"/>
        <w:gridCol w:w="964"/>
        <w:gridCol w:w="964"/>
        <w:gridCol w:w="964"/>
        <w:gridCol w:w="964"/>
      </w:tblGrid>
      <w:tr w:rsidR="005D7F2F" w:rsidRPr="00A15556" w:rsidTr="00D54D95">
        <w:trPr>
          <w:trHeight w:val="270"/>
        </w:trPr>
        <w:tc>
          <w:tcPr>
            <w:tcW w:w="1375" w:type="pct"/>
            <w:shd w:val="clear" w:color="auto" w:fill="A6A6A6"/>
            <w:noWrap/>
            <w:vAlign w:val="center"/>
            <w:hideMark/>
          </w:tcPr>
          <w:p w:rsidR="005D7F2F" w:rsidRPr="00A15556" w:rsidRDefault="005D7F2F" w:rsidP="00D54D95">
            <w:pP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lastRenderedPageBreak/>
              <w:t>v eurách </w:t>
            </w:r>
          </w:p>
        </w:tc>
        <w:tc>
          <w:tcPr>
            <w:tcW w:w="433" w:type="pct"/>
            <w:shd w:val="clear" w:color="000000" w:fill="A6A6A6"/>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2014 S</w:t>
            </w:r>
          </w:p>
        </w:tc>
        <w:tc>
          <w:tcPr>
            <w:tcW w:w="532" w:type="pct"/>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2015 S</w:t>
            </w:r>
          </w:p>
        </w:tc>
        <w:tc>
          <w:tcPr>
            <w:tcW w:w="532" w:type="pct"/>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2016 R</w:t>
            </w:r>
          </w:p>
        </w:tc>
        <w:tc>
          <w:tcPr>
            <w:tcW w:w="532" w:type="pct"/>
            <w:shd w:val="clear" w:color="000000" w:fill="A6A6A6"/>
            <w:vAlign w:val="bottom"/>
            <w:hideMark/>
          </w:tcPr>
          <w:p w:rsidR="005D7F2F" w:rsidRPr="00A15556" w:rsidRDefault="005D7F2F" w:rsidP="00D54D95">
            <w:pPr>
              <w:jc w:val="center"/>
              <w:rPr>
                <w:rFonts w:ascii="Times New Roman" w:hAnsi="Times New Roman" w:cs="Times New Roman"/>
                <w:b/>
                <w:bCs/>
                <w:sz w:val="14"/>
                <w:szCs w:val="14"/>
              </w:rPr>
            </w:pPr>
            <w:r>
              <w:rPr>
                <w:rFonts w:ascii="Times New Roman" w:hAnsi="Times New Roman" w:cs="Times New Roman"/>
                <w:b/>
                <w:bCs/>
                <w:sz w:val="14"/>
                <w:szCs w:val="14"/>
              </w:rPr>
              <w:t>2016 OS</w:t>
            </w:r>
          </w:p>
        </w:tc>
        <w:tc>
          <w:tcPr>
            <w:tcW w:w="532" w:type="pct"/>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2017 N</w:t>
            </w:r>
          </w:p>
        </w:tc>
        <w:tc>
          <w:tcPr>
            <w:tcW w:w="532" w:type="pct"/>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2018 N</w:t>
            </w:r>
          </w:p>
        </w:tc>
        <w:tc>
          <w:tcPr>
            <w:tcW w:w="532" w:type="pct"/>
            <w:shd w:val="clear" w:color="000000" w:fill="A6A6A6"/>
            <w:noWrap/>
            <w:vAlign w:val="bottom"/>
            <w:hideMark/>
          </w:tcPr>
          <w:p w:rsidR="005D7F2F" w:rsidRPr="00A15556" w:rsidRDefault="005D7F2F" w:rsidP="00D54D95">
            <w:pPr>
              <w:jc w:val="cente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2019 N</w:t>
            </w:r>
          </w:p>
        </w:tc>
      </w:tr>
      <w:tr w:rsidR="005D7F2F" w:rsidRPr="00A15556" w:rsidTr="00D54D95">
        <w:trPr>
          <w:trHeight w:val="270"/>
        </w:trPr>
        <w:tc>
          <w:tcPr>
            <w:tcW w:w="1375" w:type="pct"/>
            <w:shd w:val="clear" w:color="000000" w:fill="BFBFBF"/>
            <w:vAlign w:val="center"/>
            <w:hideMark/>
          </w:tcPr>
          <w:p w:rsidR="005D7F2F" w:rsidRPr="00A15556" w:rsidRDefault="005D7F2F" w:rsidP="00D54D95">
            <w:pPr>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Inštitucionálna podpora, v tom:</w:t>
            </w:r>
          </w:p>
        </w:tc>
        <w:tc>
          <w:tcPr>
            <w:tcW w:w="433" w:type="pct"/>
            <w:shd w:val="clear" w:color="000000" w:fill="C0C0C0"/>
            <w:noWrap/>
            <w:vAlign w:val="bottom"/>
            <w:hideMark/>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19 967 824</w:t>
            </w:r>
          </w:p>
        </w:tc>
        <w:tc>
          <w:tcPr>
            <w:tcW w:w="532"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lang w:eastAsia="sk-SK"/>
              </w:rPr>
            </w:pPr>
            <w:r w:rsidRPr="00A15556">
              <w:rPr>
                <w:rFonts w:ascii="Times New Roman" w:hAnsi="Times New Roman" w:cs="Times New Roman"/>
                <w:b/>
                <w:bCs/>
                <w:color w:val="000000"/>
                <w:sz w:val="14"/>
                <w:szCs w:val="14"/>
              </w:rPr>
              <w:t>31 152 716</w:t>
            </w:r>
          </w:p>
        </w:tc>
        <w:tc>
          <w:tcPr>
            <w:tcW w:w="532" w:type="pct"/>
            <w:tcBorders>
              <w:top w:val="single" w:sz="4" w:space="0" w:color="auto"/>
              <w:left w:val="nil"/>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22 283 109</w:t>
            </w:r>
          </w:p>
        </w:tc>
        <w:tc>
          <w:tcPr>
            <w:tcW w:w="532"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lang w:eastAsia="sk-SK"/>
              </w:rPr>
            </w:pPr>
            <w:r w:rsidRPr="00A15556">
              <w:rPr>
                <w:rFonts w:ascii="Times New Roman" w:hAnsi="Times New Roman" w:cs="Times New Roman"/>
                <w:b/>
                <w:bCs/>
                <w:color w:val="000000"/>
                <w:sz w:val="14"/>
                <w:szCs w:val="14"/>
              </w:rPr>
              <w:t>21 979 450</w:t>
            </w:r>
          </w:p>
        </w:tc>
        <w:tc>
          <w:tcPr>
            <w:tcW w:w="532"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lang w:eastAsia="sk-SK"/>
              </w:rPr>
            </w:pPr>
            <w:r w:rsidRPr="00A15556">
              <w:rPr>
                <w:rFonts w:ascii="Times New Roman" w:hAnsi="Times New Roman" w:cs="Times New Roman"/>
                <w:b/>
                <w:bCs/>
                <w:color w:val="000000"/>
                <w:sz w:val="14"/>
                <w:szCs w:val="14"/>
              </w:rPr>
              <w:t>23 967 441</w:t>
            </w:r>
          </w:p>
        </w:tc>
        <w:tc>
          <w:tcPr>
            <w:tcW w:w="532" w:type="pct"/>
            <w:tcBorders>
              <w:top w:val="single" w:sz="4" w:space="0" w:color="auto"/>
              <w:left w:val="nil"/>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21 678 441</w:t>
            </w:r>
          </w:p>
        </w:tc>
        <w:tc>
          <w:tcPr>
            <w:tcW w:w="532" w:type="pct"/>
            <w:tcBorders>
              <w:top w:val="single" w:sz="4" w:space="0" w:color="auto"/>
              <w:left w:val="nil"/>
              <w:bottom w:val="single" w:sz="4" w:space="0" w:color="auto"/>
              <w:right w:val="single" w:sz="4" w:space="0" w:color="auto"/>
            </w:tcBorders>
            <w:shd w:val="clear" w:color="000000" w:fill="C0C0C0"/>
            <w:noWrap/>
            <w:vAlign w:val="bottom"/>
          </w:tcPr>
          <w:p w:rsidR="005D7F2F" w:rsidRPr="00A15556" w:rsidRDefault="005D7F2F" w:rsidP="00D54D95">
            <w:pPr>
              <w:jc w:val="right"/>
              <w:rPr>
                <w:rFonts w:ascii="Times New Roman" w:hAnsi="Times New Roman" w:cs="Times New Roman"/>
                <w:b/>
                <w:bCs/>
                <w:color w:val="000000"/>
                <w:sz w:val="14"/>
                <w:szCs w:val="14"/>
              </w:rPr>
            </w:pPr>
            <w:r w:rsidRPr="00A15556">
              <w:rPr>
                <w:rFonts w:ascii="Times New Roman" w:hAnsi="Times New Roman" w:cs="Times New Roman"/>
                <w:b/>
                <w:bCs/>
                <w:color w:val="000000"/>
                <w:sz w:val="14"/>
                <w:szCs w:val="14"/>
              </w:rPr>
              <w:t>21 836 774</w:t>
            </w:r>
          </w:p>
        </w:tc>
      </w:tr>
      <w:tr w:rsidR="005D7F2F" w:rsidRPr="00A15556" w:rsidTr="00D54D95">
        <w:trPr>
          <w:trHeight w:val="270"/>
        </w:trPr>
        <w:tc>
          <w:tcPr>
            <w:tcW w:w="1375" w:type="pct"/>
            <w:shd w:val="clear" w:color="000000" w:fill="FFFFFF"/>
            <w:noWrap/>
            <w:vAlign w:val="center"/>
            <w:hideMark/>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Ústredný orgán - aparát</w:t>
            </w:r>
          </w:p>
        </w:tc>
        <w:tc>
          <w:tcPr>
            <w:tcW w:w="433" w:type="pct"/>
            <w:shd w:val="clear" w:color="000000" w:fill="FFFFFF"/>
            <w:noWrap/>
            <w:vAlign w:val="bottom"/>
            <w:hideMark/>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11 205 444</w:t>
            </w:r>
          </w:p>
        </w:tc>
        <w:tc>
          <w:tcPr>
            <w:tcW w:w="532"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17 849 809</w:t>
            </w:r>
          </w:p>
        </w:tc>
        <w:tc>
          <w:tcPr>
            <w:tcW w:w="532"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11 898 110</w:t>
            </w:r>
          </w:p>
        </w:tc>
        <w:tc>
          <w:tcPr>
            <w:tcW w:w="532"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9 774 555</w:t>
            </w:r>
          </w:p>
        </w:tc>
        <w:tc>
          <w:tcPr>
            <w:tcW w:w="532"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13 072 620</w:t>
            </w:r>
          </w:p>
        </w:tc>
        <w:tc>
          <w:tcPr>
            <w:tcW w:w="532"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10 783 620</w:t>
            </w:r>
          </w:p>
        </w:tc>
        <w:tc>
          <w:tcPr>
            <w:tcW w:w="532"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10 941 953</w:t>
            </w:r>
          </w:p>
        </w:tc>
      </w:tr>
      <w:tr w:rsidR="005D7F2F" w:rsidRPr="00A15556" w:rsidTr="00D54D95">
        <w:trPr>
          <w:trHeight w:val="270"/>
        </w:trPr>
        <w:tc>
          <w:tcPr>
            <w:tcW w:w="1375" w:type="pct"/>
            <w:shd w:val="clear" w:color="000000" w:fill="FFFFFF"/>
            <w:noWrap/>
            <w:vAlign w:val="center"/>
            <w:hideMark/>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Slovenská inšpekcia životného prostredia</w:t>
            </w:r>
          </w:p>
        </w:tc>
        <w:tc>
          <w:tcPr>
            <w:tcW w:w="433" w:type="pct"/>
            <w:shd w:val="clear" w:color="000000" w:fill="FFFFFF"/>
            <w:noWrap/>
            <w:vAlign w:val="bottom"/>
            <w:hideMark/>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4 745 942</w:t>
            </w:r>
          </w:p>
        </w:tc>
        <w:tc>
          <w:tcPr>
            <w:tcW w:w="532"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4 661 925</w:t>
            </w:r>
          </w:p>
        </w:tc>
        <w:tc>
          <w:tcPr>
            <w:tcW w:w="532"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4 631 599</w:t>
            </w:r>
          </w:p>
        </w:tc>
        <w:tc>
          <w:tcPr>
            <w:tcW w:w="532" w:type="pct"/>
            <w:tcBorders>
              <w:top w:val="nil"/>
              <w:left w:val="single" w:sz="4" w:space="0" w:color="auto"/>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4 741 193</w:t>
            </w:r>
          </w:p>
        </w:tc>
        <w:tc>
          <w:tcPr>
            <w:tcW w:w="532"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4 656 421</w:t>
            </w:r>
          </w:p>
        </w:tc>
        <w:tc>
          <w:tcPr>
            <w:tcW w:w="532"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4 656 421</w:t>
            </w:r>
          </w:p>
        </w:tc>
        <w:tc>
          <w:tcPr>
            <w:tcW w:w="532" w:type="pct"/>
            <w:tcBorders>
              <w:top w:val="nil"/>
              <w:left w:val="nil"/>
              <w:bottom w:val="single" w:sz="4" w:space="0" w:color="auto"/>
              <w:right w:val="single" w:sz="4" w:space="0" w:color="auto"/>
            </w:tcBorders>
            <w:shd w:val="clear" w:color="000000" w:fill="FFFFFF"/>
            <w:noWrap/>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4 656 421</w:t>
            </w:r>
          </w:p>
        </w:tc>
      </w:tr>
      <w:tr w:rsidR="005D7F2F" w:rsidRPr="00A15556" w:rsidTr="00D54D95">
        <w:trPr>
          <w:trHeight w:val="270"/>
        </w:trPr>
        <w:tc>
          <w:tcPr>
            <w:tcW w:w="1375" w:type="pct"/>
            <w:noWrap/>
            <w:vAlign w:val="center"/>
            <w:hideMark/>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Slovenská agentúra životného prostredia</w:t>
            </w:r>
          </w:p>
        </w:tc>
        <w:tc>
          <w:tcPr>
            <w:tcW w:w="433" w:type="pct"/>
            <w:vAlign w:val="bottom"/>
            <w:hideMark/>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2 899 774</w:t>
            </w:r>
          </w:p>
        </w:tc>
        <w:tc>
          <w:tcPr>
            <w:tcW w:w="532"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3 356 305</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3 008 400</w:t>
            </w:r>
          </w:p>
        </w:tc>
        <w:tc>
          <w:tcPr>
            <w:tcW w:w="532"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3 054 688</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3 158 400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3 158 400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3 158 400</w:t>
            </w:r>
          </w:p>
        </w:tc>
      </w:tr>
      <w:tr w:rsidR="005D7F2F" w:rsidRPr="00A15556" w:rsidTr="00D54D95">
        <w:trPr>
          <w:trHeight w:val="270"/>
        </w:trPr>
        <w:tc>
          <w:tcPr>
            <w:tcW w:w="1375" w:type="pct"/>
            <w:vAlign w:val="center"/>
            <w:hideMark/>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SK PRES</w:t>
            </w:r>
          </w:p>
        </w:tc>
        <w:tc>
          <w:tcPr>
            <w:tcW w:w="433" w:type="pct"/>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32"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457 497</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32"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3 342 223</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r>
      <w:tr w:rsidR="005D7F2F" w:rsidRPr="00A15556" w:rsidTr="00D54D95">
        <w:trPr>
          <w:trHeight w:val="270"/>
        </w:trPr>
        <w:tc>
          <w:tcPr>
            <w:tcW w:w="1375" w:type="pct"/>
            <w:vAlign w:val="center"/>
            <w:hideMark/>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Príspevky SR do MO</w:t>
            </w:r>
          </w:p>
        </w:tc>
        <w:tc>
          <w:tcPr>
            <w:tcW w:w="433" w:type="pct"/>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635 444</w:t>
            </w:r>
          </w:p>
        </w:tc>
        <w:tc>
          <w:tcPr>
            <w:tcW w:w="532"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4 671 837</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2 595 000</w:t>
            </w:r>
          </w:p>
        </w:tc>
        <w:tc>
          <w:tcPr>
            <w:tcW w:w="532"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916 791</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2 900 000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2 900 000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2 900 000</w:t>
            </w:r>
          </w:p>
        </w:tc>
      </w:tr>
      <w:tr w:rsidR="005D7F2F" w:rsidRPr="00A15556" w:rsidTr="00D54D95">
        <w:trPr>
          <w:trHeight w:val="270"/>
        </w:trPr>
        <w:tc>
          <w:tcPr>
            <w:tcW w:w="1375" w:type="pct"/>
            <w:vAlign w:val="center"/>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Oficiálna rozvojová pomoc</w:t>
            </w:r>
          </w:p>
        </w:tc>
        <w:tc>
          <w:tcPr>
            <w:tcW w:w="433" w:type="pct"/>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306 057</w:t>
            </w:r>
          </w:p>
        </w:tc>
        <w:tc>
          <w:tcPr>
            <w:tcW w:w="532" w:type="pct"/>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32" w:type="pct"/>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32"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32" w:type="pct"/>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32" w:type="pct"/>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0</w:t>
            </w:r>
          </w:p>
        </w:tc>
      </w:tr>
      <w:tr w:rsidR="005D7F2F" w:rsidRPr="00A15556" w:rsidTr="00D54D95">
        <w:trPr>
          <w:trHeight w:val="270"/>
        </w:trPr>
        <w:tc>
          <w:tcPr>
            <w:tcW w:w="1375" w:type="pct"/>
            <w:vAlign w:val="center"/>
            <w:hideMark/>
          </w:tcPr>
          <w:p w:rsidR="005D7F2F" w:rsidRPr="00A15556" w:rsidRDefault="005D7F2F" w:rsidP="00D54D95">
            <w:pPr>
              <w:rPr>
                <w:rFonts w:ascii="Times New Roman" w:hAnsi="Times New Roman" w:cs="Times New Roman"/>
                <w:color w:val="000000"/>
                <w:sz w:val="14"/>
                <w:szCs w:val="14"/>
              </w:rPr>
            </w:pPr>
            <w:r w:rsidRPr="00A15556">
              <w:rPr>
                <w:rFonts w:ascii="Times New Roman" w:hAnsi="Times New Roman" w:cs="Times New Roman"/>
                <w:color w:val="000000"/>
                <w:sz w:val="14"/>
                <w:szCs w:val="14"/>
              </w:rPr>
              <w:t>Hospodárska mobilizácia</w:t>
            </w:r>
          </w:p>
        </w:tc>
        <w:tc>
          <w:tcPr>
            <w:tcW w:w="433" w:type="pct"/>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175 162</w:t>
            </w:r>
          </w:p>
        </w:tc>
        <w:tc>
          <w:tcPr>
            <w:tcW w:w="532" w:type="pct"/>
            <w:tcBorders>
              <w:top w:val="nil"/>
              <w:left w:val="single" w:sz="4" w:space="0" w:color="auto"/>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155 343</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150 000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150 000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180 000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180 000</w:t>
            </w:r>
          </w:p>
        </w:tc>
        <w:tc>
          <w:tcPr>
            <w:tcW w:w="532" w:type="pct"/>
            <w:tcBorders>
              <w:top w:val="nil"/>
              <w:left w:val="nil"/>
              <w:bottom w:val="single" w:sz="4" w:space="0" w:color="auto"/>
              <w:right w:val="single" w:sz="4" w:space="0" w:color="auto"/>
            </w:tcBorders>
            <w:shd w:val="clear" w:color="auto" w:fill="auto"/>
            <w:vAlign w:val="bottom"/>
          </w:tcPr>
          <w:p w:rsidR="005D7F2F" w:rsidRPr="00A15556" w:rsidRDefault="005D7F2F" w:rsidP="00D54D95">
            <w:pPr>
              <w:jc w:val="right"/>
              <w:rPr>
                <w:rFonts w:ascii="Times New Roman" w:hAnsi="Times New Roman" w:cs="Times New Roman"/>
                <w:color w:val="000000"/>
                <w:sz w:val="14"/>
                <w:szCs w:val="14"/>
              </w:rPr>
            </w:pPr>
            <w:r w:rsidRPr="00A15556">
              <w:rPr>
                <w:rFonts w:ascii="Times New Roman" w:hAnsi="Times New Roman" w:cs="Times New Roman"/>
                <w:color w:val="000000"/>
                <w:sz w:val="14"/>
                <w:szCs w:val="14"/>
              </w:rPr>
              <w:t>180 000</w:t>
            </w:r>
          </w:p>
        </w:tc>
      </w:tr>
    </w:tbl>
    <w:p w:rsidR="005D7F2F" w:rsidRPr="005F1146"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5F1146">
        <w:rPr>
          <w:rFonts w:ascii="Times New Roman" w:hAnsi="Times New Roman" w:cs="Times New Roman"/>
        </w:rPr>
        <w:t>Prostriedky štátneho r</w:t>
      </w:r>
      <w:r>
        <w:rPr>
          <w:rFonts w:ascii="Times New Roman" w:hAnsi="Times New Roman" w:cs="Times New Roman"/>
        </w:rPr>
        <w:t>ozpočtu mierne rastú o 7,56 %, čo je spôsobené</w:t>
      </w:r>
      <w:r w:rsidRPr="00D80F6B">
        <w:rPr>
          <w:rFonts w:ascii="Times New Roman" w:hAnsi="Times New Roman" w:cs="Times New Roman"/>
        </w:rPr>
        <w:t xml:space="preserve"> zabezpečením</w:t>
      </w:r>
      <w:r>
        <w:rPr>
          <w:rFonts w:ascii="Times New Roman" w:hAnsi="Times New Roman" w:cs="Times New Roman"/>
        </w:rPr>
        <w:t xml:space="preserve"> výdavkov na administratívnu podporu </w:t>
      </w:r>
      <w:proofErr w:type="spellStart"/>
      <w:r>
        <w:rPr>
          <w:rFonts w:ascii="Times New Roman" w:hAnsi="Times New Roman" w:cs="Times New Roman"/>
        </w:rPr>
        <w:t>nízkouhlíkovej</w:t>
      </w:r>
      <w:proofErr w:type="spellEnd"/>
      <w:r>
        <w:rPr>
          <w:rFonts w:ascii="Times New Roman" w:hAnsi="Times New Roman" w:cs="Times New Roman"/>
        </w:rPr>
        <w:t xml:space="preserve"> stratégie v kapitole a zohľadnením ďalších požiadaviek kapitoly. V</w:t>
      </w:r>
      <w:r w:rsidRPr="005F1146">
        <w:rPr>
          <w:rFonts w:ascii="Times New Roman" w:hAnsi="Times New Roman" w:cs="Times New Roman"/>
        </w:rPr>
        <w:t>ýdavky</w:t>
      </w:r>
      <w:r>
        <w:rPr>
          <w:rFonts w:ascii="Times New Roman" w:hAnsi="Times New Roman" w:cs="Times New Roman"/>
        </w:rPr>
        <w:t xml:space="preserve"> oblasti s</w:t>
      </w:r>
      <w:r w:rsidRPr="005F1146">
        <w:rPr>
          <w:rFonts w:ascii="Times New Roman" w:hAnsi="Times New Roman" w:cs="Times New Roman"/>
        </w:rPr>
        <w:t>ú určené na inštitucionálnu podporu a činnosti vykonávané ústredným orgánom, Slovenskou i</w:t>
      </w:r>
      <w:r>
        <w:rPr>
          <w:rFonts w:ascii="Times New Roman" w:hAnsi="Times New Roman" w:cs="Times New Roman"/>
        </w:rPr>
        <w:t xml:space="preserve">nšpekciou životného prostredia a </w:t>
      </w:r>
      <w:r w:rsidRPr="005F1146">
        <w:rPr>
          <w:rFonts w:ascii="Times New Roman" w:hAnsi="Times New Roman" w:cs="Times New Roman"/>
        </w:rPr>
        <w:t xml:space="preserve">Slovenskou </w:t>
      </w:r>
      <w:r>
        <w:rPr>
          <w:rFonts w:ascii="Times New Roman" w:hAnsi="Times New Roman" w:cs="Times New Roman"/>
        </w:rPr>
        <w:t xml:space="preserve">agentúrou životného prostredia. </w:t>
      </w:r>
      <w:r w:rsidRPr="005F1146">
        <w:rPr>
          <w:rFonts w:ascii="Times New Roman" w:hAnsi="Times New Roman" w:cs="Times New Roman"/>
        </w:rPr>
        <w:t>Okrem t</w:t>
      </w:r>
      <w:r>
        <w:rPr>
          <w:rFonts w:ascii="Times New Roman" w:hAnsi="Times New Roman" w:cs="Times New Roman"/>
        </w:rPr>
        <w:t xml:space="preserve">ýchto výdavkov </w:t>
      </w:r>
      <w:r w:rsidRPr="005F1146">
        <w:rPr>
          <w:rFonts w:ascii="Times New Roman" w:hAnsi="Times New Roman" w:cs="Times New Roman"/>
        </w:rPr>
        <w:t xml:space="preserve"> sem patria prostriedky určené na výchovu, vzdelávanie, propagáciu, prieskum, výskum, výv</w:t>
      </w:r>
      <w:r>
        <w:rPr>
          <w:rFonts w:ascii="Times New Roman" w:hAnsi="Times New Roman" w:cs="Times New Roman"/>
        </w:rPr>
        <w:t>oj, technickú pomoc, príspevky medzinárodným organizáciám a</w:t>
      </w:r>
      <w:r w:rsidRPr="005F1146">
        <w:rPr>
          <w:rFonts w:ascii="Times New Roman" w:hAnsi="Times New Roman" w:cs="Times New Roman"/>
        </w:rPr>
        <w:t xml:space="preserve"> hospodársku mobilizáciu.</w:t>
      </w:r>
    </w:p>
    <w:p w:rsidR="005D7F2F" w:rsidRPr="00F76C3A" w:rsidRDefault="005D7F2F" w:rsidP="005D7F2F">
      <w:pPr>
        <w:ind w:firstLine="708"/>
        <w:jc w:val="both"/>
        <w:rPr>
          <w:rFonts w:ascii="Times New Roman" w:hAnsi="Times New Roman" w:cs="Times New Roman"/>
        </w:rPr>
      </w:pPr>
    </w:p>
    <w:p w:rsidR="005D7F2F" w:rsidRPr="00654395" w:rsidRDefault="005D7F2F" w:rsidP="005D7F2F">
      <w:pPr>
        <w:pStyle w:val="Nadpis5"/>
        <w:pBdr>
          <w:bottom w:val="single" w:sz="4" w:space="0" w:color="auto"/>
        </w:pBdr>
        <w:spacing w:before="0" w:after="0"/>
        <w:ind w:left="0"/>
        <w:rPr>
          <w:i w:val="0"/>
          <w:sz w:val="24"/>
        </w:rPr>
      </w:pPr>
      <w:bookmarkStart w:id="78" w:name="_Toc400551761"/>
      <w:bookmarkStart w:id="79" w:name="_Toc463048253"/>
      <w:bookmarkEnd w:id="77"/>
      <w:r w:rsidRPr="00654395">
        <w:rPr>
          <w:i w:val="0"/>
          <w:sz w:val="24"/>
        </w:rPr>
        <w:t>Ministerstvo financií SR</w:t>
      </w:r>
      <w:bookmarkEnd w:id="78"/>
      <w:bookmarkEnd w:id="79"/>
      <w:r w:rsidRPr="00654395">
        <w:rPr>
          <w:i w:val="0"/>
          <w:sz w:val="24"/>
        </w:rPr>
        <w:t xml:space="preserve"> </w:t>
      </w:r>
    </w:p>
    <w:p w:rsidR="005D7F2F" w:rsidRDefault="005D7F2F" w:rsidP="005D7F2F">
      <w:pPr>
        <w:jc w:val="both"/>
        <w:rPr>
          <w:rFonts w:ascii="Times New Roman" w:hAnsi="Times New Roman" w:cs="Times New Roman"/>
          <w:b/>
          <w:lang w:eastAsia="en-US"/>
        </w:rPr>
      </w:pPr>
      <w:r w:rsidRPr="00E210EE">
        <w:rPr>
          <w:rFonts w:ascii="Times New Roman" w:hAnsi="Times New Roman" w:cs="Times New Roman"/>
          <w:b/>
          <w:lang w:eastAsia="en-US"/>
        </w:rPr>
        <w:t xml:space="preserve">   </w:t>
      </w:r>
    </w:p>
    <w:tbl>
      <w:tblPr>
        <w:tblpPr w:leftFromText="142" w:rightFromText="142"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949"/>
        <w:gridCol w:w="949"/>
        <w:gridCol w:w="949"/>
        <w:gridCol w:w="950"/>
        <w:gridCol w:w="950"/>
        <w:gridCol w:w="950"/>
        <w:gridCol w:w="950"/>
      </w:tblGrid>
      <w:tr w:rsidR="005D7F2F" w:rsidRPr="003F2559" w:rsidTr="00D54D95">
        <w:trPr>
          <w:trHeight w:hRule="exact" w:val="255"/>
        </w:trPr>
        <w:tc>
          <w:tcPr>
            <w:tcW w:w="1332" w:type="pct"/>
            <w:tcBorders>
              <w:bottom w:val="single" w:sz="4" w:space="0" w:color="auto"/>
            </w:tcBorders>
            <w:shd w:val="pct35" w:color="000000" w:fill="FFFFFF" w:themeFill="background1"/>
            <w:noWrap/>
            <w:vAlign w:val="center"/>
            <w:hideMark/>
          </w:tcPr>
          <w:p w:rsidR="005D7F2F" w:rsidRPr="003F2559" w:rsidRDefault="005D7F2F" w:rsidP="00D54D95">
            <w:pPr>
              <w:rPr>
                <w:rFonts w:ascii="Times New Roman" w:hAnsi="Times New Roman" w:cs="Times New Roman"/>
                <w:b/>
                <w:bCs/>
                <w:color w:val="000000"/>
                <w:sz w:val="14"/>
                <w:szCs w:val="14"/>
                <w:lang w:eastAsia="sk-SK"/>
              </w:rPr>
            </w:pPr>
            <w:r w:rsidRPr="003F2559">
              <w:rPr>
                <w:rFonts w:ascii="Times New Roman" w:hAnsi="Times New Roman" w:cs="Times New Roman"/>
                <w:b/>
                <w:bCs/>
                <w:color w:val="000000"/>
                <w:sz w:val="14"/>
                <w:szCs w:val="14"/>
                <w:lang w:eastAsia="sk-SK"/>
              </w:rPr>
              <w:t>v eurách</w:t>
            </w:r>
          </w:p>
        </w:tc>
        <w:tc>
          <w:tcPr>
            <w:tcW w:w="524" w:type="pct"/>
            <w:tcBorders>
              <w:bottom w:val="single" w:sz="4" w:space="0" w:color="auto"/>
            </w:tcBorders>
            <w:shd w:val="pct35" w:color="000000" w:fill="FFFFFF" w:themeFill="background1"/>
            <w:noWrap/>
            <w:vAlign w:val="center"/>
            <w:hideMark/>
          </w:tcPr>
          <w:p w:rsidR="005D7F2F" w:rsidRPr="003F2559" w:rsidRDefault="005D7F2F" w:rsidP="00D54D95">
            <w:pPr>
              <w:jc w:val="center"/>
              <w:rPr>
                <w:rFonts w:ascii="Times New Roman" w:hAnsi="Times New Roman" w:cs="Times New Roman"/>
                <w:b/>
                <w:bCs/>
                <w:color w:val="000000"/>
                <w:sz w:val="14"/>
                <w:szCs w:val="14"/>
                <w:lang w:eastAsia="sk-SK"/>
              </w:rPr>
            </w:pPr>
            <w:r w:rsidRPr="003F2559">
              <w:rPr>
                <w:rFonts w:ascii="Times New Roman" w:hAnsi="Times New Roman" w:cs="Times New Roman"/>
                <w:b/>
                <w:bCs/>
                <w:color w:val="000000"/>
                <w:sz w:val="14"/>
                <w:szCs w:val="14"/>
                <w:lang w:eastAsia="sk-SK"/>
              </w:rPr>
              <w:t>2014 S</w:t>
            </w:r>
          </w:p>
        </w:tc>
        <w:tc>
          <w:tcPr>
            <w:tcW w:w="524" w:type="pct"/>
            <w:tcBorders>
              <w:bottom w:val="single" w:sz="4" w:space="0" w:color="auto"/>
            </w:tcBorders>
            <w:shd w:val="pct35" w:color="000000" w:fill="FFFFFF" w:themeFill="background1"/>
            <w:noWrap/>
            <w:vAlign w:val="center"/>
            <w:hideMark/>
          </w:tcPr>
          <w:p w:rsidR="005D7F2F" w:rsidRPr="003F2559" w:rsidRDefault="005D7F2F" w:rsidP="00D54D95">
            <w:pPr>
              <w:jc w:val="center"/>
              <w:rPr>
                <w:rFonts w:ascii="Times New Roman" w:hAnsi="Times New Roman" w:cs="Times New Roman"/>
                <w:b/>
                <w:bCs/>
                <w:color w:val="000000"/>
                <w:sz w:val="14"/>
                <w:szCs w:val="14"/>
                <w:lang w:eastAsia="sk-SK"/>
              </w:rPr>
            </w:pPr>
            <w:r w:rsidRPr="003F2559">
              <w:rPr>
                <w:rFonts w:ascii="Times New Roman" w:hAnsi="Times New Roman" w:cs="Times New Roman"/>
                <w:b/>
                <w:bCs/>
                <w:color w:val="000000"/>
                <w:sz w:val="14"/>
                <w:szCs w:val="14"/>
                <w:lang w:eastAsia="sk-SK"/>
              </w:rPr>
              <w:t>2015 S</w:t>
            </w:r>
          </w:p>
        </w:tc>
        <w:tc>
          <w:tcPr>
            <w:tcW w:w="524" w:type="pct"/>
            <w:tcBorders>
              <w:bottom w:val="single" w:sz="4" w:space="0" w:color="auto"/>
            </w:tcBorders>
            <w:shd w:val="pct35" w:color="000000" w:fill="FFFFFF" w:themeFill="background1"/>
            <w:noWrap/>
            <w:vAlign w:val="center"/>
            <w:hideMark/>
          </w:tcPr>
          <w:p w:rsidR="005D7F2F" w:rsidRPr="003F2559" w:rsidRDefault="005D7F2F" w:rsidP="00D54D95">
            <w:pPr>
              <w:jc w:val="center"/>
              <w:rPr>
                <w:rFonts w:ascii="Times New Roman" w:hAnsi="Times New Roman" w:cs="Times New Roman"/>
                <w:b/>
                <w:bCs/>
                <w:color w:val="000000"/>
                <w:sz w:val="14"/>
                <w:szCs w:val="14"/>
                <w:lang w:eastAsia="sk-SK"/>
              </w:rPr>
            </w:pPr>
            <w:r w:rsidRPr="003F2559">
              <w:rPr>
                <w:rFonts w:ascii="Times New Roman" w:hAnsi="Times New Roman" w:cs="Times New Roman"/>
                <w:b/>
                <w:bCs/>
                <w:color w:val="000000"/>
                <w:sz w:val="14"/>
                <w:szCs w:val="14"/>
                <w:lang w:eastAsia="sk-SK"/>
              </w:rPr>
              <w:t>2016 R</w:t>
            </w:r>
          </w:p>
        </w:tc>
        <w:tc>
          <w:tcPr>
            <w:tcW w:w="524" w:type="pct"/>
            <w:tcBorders>
              <w:bottom w:val="single" w:sz="4" w:space="0" w:color="auto"/>
            </w:tcBorders>
            <w:shd w:val="pct35" w:color="000000" w:fill="FFFFFF" w:themeFill="background1"/>
            <w:noWrap/>
            <w:vAlign w:val="center"/>
            <w:hideMark/>
          </w:tcPr>
          <w:p w:rsidR="005D7F2F" w:rsidRPr="003F2559" w:rsidRDefault="005D7F2F" w:rsidP="00D54D95">
            <w:pPr>
              <w:jc w:val="center"/>
              <w:rPr>
                <w:rFonts w:ascii="Times New Roman" w:hAnsi="Times New Roman" w:cs="Times New Roman"/>
                <w:b/>
                <w:bCs/>
                <w:sz w:val="14"/>
                <w:szCs w:val="14"/>
                <w:lang w:eastAsia="sk-SK"/>
              </w:rPr>
            </w:pPr>
            <w:r w:rsidRPr="003F2559">
              <w:rPr>
                <w:rFonts w:ascii="Times New Roman" w:hAnsi="Times New Roman" w:cs="Times New Roman"/>
                <w:b/>
                <w:bCs/>
                <w:sz w:val="14"/>
                <w:szCs w:val="14"/>
                <w:lang w:eastAsia="sk-SK"/>
              </w:rPr>
              <w:t>2016 OS</w:t>
            </w:r>
          </w:p>
        </w:tc>
        <w:tc>
          <w:tcPr>
            <w:tcW w:w="524" w:type="pct"/>
            <w:tcBorders>
              <w:bottom w:val="single" w:sz="4" w:space="0" w:color="auto"/>
            </w:tcBorders>
            <w:shd w:val="pct35" w:color="000000" w:fill="FFFFFF" w:themeFill="background1"/>
            <w:noWrap/>
            <w:vAlign w:val="center"/>
            <w:hideMark/>
          </w:tcPr>
          <w:p w:rsidR="005D7F2F" w:rsidRPr="003F2559" w:rsidRDefault="005D7F2F" w:rsidP="00D54D95">
            <w:pPr>
              <w:jc w:val="center"/>
              <w:rPr>
                <w:rFonts w:ascii="Times New Roman" w:hAnsi="Times New Roman" w:cs="Times New Roman"/>
                <w:b/>
                <w:bCs/>
                <w:color w:val="000000"/>
                <w:sz w:val="14"/>
                <w:szCs w:val="14"/>
                <w:lang w:eastAsia="sk-SK"/>
              </w:rPr>
            </w:pPr>
            <w:r w:rsidRPr="003F2559">
              <w:rPr>
                <w:rFonts w:ascii="Times New Roman" w:hAnsi="Times New Roman" w:cs="Times New Roman"/>
                <w:b/>
                <w:bCs/>
                <w:color w:val="000000"/>
                <w:sz w:val="14"/>
                <w:szCs w:val="14"/>
                <w:lang w:eastAsia="sk-SK"/>
              </w:rPr>
              <w:t>2017 N</w:t>
            </w:r>
          </w:p>
        </w:tc>
        <w:tc>
          <w:tcPr>
            <w:tcW w:w="524" w:type="pct"/>
            <w:tcBorders>
              <w:bottom w:val="single" w:sz="4" w:space="0" w:color="auto"/>
            </w:tcBorders>
            <w:shd w:val="pct35" w:color="000000" w:fill="FFFFFF" w:themeFill="background1"/>
            <w:noWrap/>
            <w:vAlign w:val="center"/>
            <w:hideMark/>
          </w:tcPr>
          <w:p w:rsidR="005D7F2F" w:rsidRPr="003F2559" w:rsidRDefault="005D7F2F" w:rsidP="00D54D95">
            <w:pPr>
              <w:jc w:val="center"/>
              <w:rPr>
                <w:rFonts w:ascii="Times New Roman" w:hAnsi="Times New Roman" w:cs="Times New Roman"/>
                <w:b/>
                <w:bCs/>
                <w:color w:val="000000"/>
                <w:sz w:val="14"/>
                <w:szCs w:val="14"/>
                <w:lang w:eastAsia="sk-SK"/>
              </w:rPr>
            </w:pPr>
            <w:r w:rsidRPr="003F2559">
              <w:rPr>
                <w:rFonts w:ascii="Times New Roman" w:hAnsi="Times New Roman" w:cs="Times New Roman"/>
                <w:b/>
                <w:bCs/>
                <w:color w:val="000000"/>
                <w:sz w:val="14"/>
                <w:szCs w:val="14"/>
                <w:lang w:eastAsia="sk-SK"/>
              </w:rPr>
              <w:t>2018 N</w:t>
            </w:r>
          </w:p>
        </w:tc>
        <w:tc>
          <w:tcPr>
            <w:tcW w:w="524" w:type="pct"/>
            <w:tcBorders>
              <w:bottom w:val="single" w:sz="4" w:space="0" w:color="auto"/>
            </w:tcBorders>
            <w:shd w:val="pct35" w:color="000000" w:fill="FFFFFF" w:themeFill="background1"/>
            <w:noWrap/>
            <w:vAlign w:val="center"/>
            <w:hideMark/>
          </w:tcPr>
          <w:p w:rsidR="005D7F2F" w:rsidRPr="003F2559" w:rsidRDefault="005D7F2F" w:rsidP="00D54D95">
            <w:pPr>
              <w:jc w:val="center"/>
              <w:rPr>
                <w:rFonts w:ascii="Times New Roman" w:hAnsi="Times New Roman" w:cs="Times New Roman"/>
                <w:b/>
                <w:bCs/>
                <w:color w:val="000000"/>
                <w:sz w:val="14"/>
                <w:szCs w:val="14"/>
                <w:lang w:eastAsia="sk-SK"/>
              </w:rPr>
            </w:pPr>
            <w:r w:rsidRPr="003F2559">
              <w:rPr>
                <w:rFonts w:ascii="Times New Roman" w:hAnsi="Times New Roman" w:cs="Times New Roman"/>
                <w:b/>
                <w:bCs/>
                <w:color w:val="000000"/>
                <w:sz w:val="14"/>
                <w:szCs w:val="14"/>
                <w:lang w:eastAsia="sk-SK"/>
              </w:rPr>
              <w:t>2019 N</w:t>
            </w:r>
          </w:p>
        </w:tc>
      </w:tr>
      <w:tr w:rsidR="005D7F2F" w:rsidRPr="003F2559" w:rsidTr="00D54D95">
        <w:trPr>
          <w:trHeight w:hRule="exact" w:val="255"/>
        </w:trPr>
        <w:tc>
          <w:tcPr>
            <w:tcW w:w="1332" w:type="pct"/>
            <w:shd w:val="pct25" w:color="000000" w:fill="FFFFFF" w:themeFill="background1"/>
            <w:noWrap/>
            <w:vAlign w:val="bottom"/>
            <w:hideMark/>
          </w:tcPr>
          <w:p w:rsidR="005D7F2F" w:rsidRPr="003F2559" w:rsidRDefault="005D7F2F" w:rsidP="00D54D95">
            <w:pPr>
              <w:rPr>
                <w:rFonts w:ascii="Times New Roman" w:hAnsi="Times New Roman" w:cs="Times New Roman"/>
                <w:b/>
                <w:bCs/>
                <w:sz w:val="14"/>
                <w:szCs w:val="14"/>
                <w:lang w:eastAsia="sk-SK"/>
              </w:rPr>
            </w:pPr>
            <w:r w:rsidRPr="003F2559">
              <w:rPr>
                <w:rFonts w:ascii="Times New Roman" w:hAnsi="Times New Roman" w:cs="Times New Roman"/>
                <w:b/>
                <w:bCs/>
                <w:sz w:val="14"/>
                <w:szCs w:val="14"/>
                <w:lang w:eastAsia="sk-SK"/>
              </w:rPr>
              <w:t>Zdroje kapitoly</w:t>
            </w:r>
          </w:p>
        </w:tc>
        <w:tc>
          <w:tcPr>
            <w:tcW w:w="524" w:type="pct"/>
            <w:shd w:val="pct25" w:color="000000" w:fill="FFFFFF" w:themeFill="background1"/>
            <w:vAlign w:val="bottom"/>
            <w:hideMark/>
          </w:tcPr>
          <w:p w:rsidR="005D7F2F" w:rsidRPr="003F2559" w:rsidRDefault="005D7F2F" w:rsidP="00D54D95">
            <w:pPr>
              <w:jc w:val="right"/>
              <w:rPr>
                <w:rFonts w:ascii="Times New Roman" w:hAnsi="Times New Roman" w:cs="Times New Roman"/>
                <w:b/>
                <w:bCs/>
                <w:sz w:val="14"/>
                <w:szCs w:val="14"/>
                <w:lang w:eastAsia="sk-SK"/>
              </w:rPr>
            </w:pPr>
            <w:r w:rsidRPr="003F2559">
              <w:rPr>
                <w:rFonts w:ascii="Times New Roman" w:hAnsi="Times New Roman" w:cs="Times New Roman"/>
                <w:b/>
                <w:bCs/>
                <w:sz w:val="14"/>
                <w:szCs w:val="14"/>
                <w:lang w:eastAsia="sk-SK"/>
              </w:rPr>
              <w:t>499 768 180</w:t>
            </w:r>
          </w:p>
        </w:tc>
        <w:tc>
          <w:tcPr>
            <w:tcW w:w="524" w:type="pct"/>
            <w:shd w:val="pct25" w:color="000000" w:fill="FFFFFF" w:themeFill="background1"/>
            <w:vAlign w:val="bottom"/>
            <w:hideMark/>
          </w:tcPr>
          <w:p w:rsidR="005D7F2F" w:rsidRPr="003F2559" w:rsidRDefault="005D7F2F" w:rsidP="00D54D95">
            <w:pPr>
              <w:jc w:val="right"/>
              <w:rPr>
                <w:rFonts w:ascii="Times New Roman" w:hAnsi="Times New Roman" w:cs="Times New Roman"/>
                <w:b/>
                <w:bCs/>
                <w:sz w:val="14"/>
                <w:szCs w:val="14"/>
                <w:lang w:eastAsia="sk-SK"/>
              </w:rPr>
            </w:pPr>
            <w:r w:rsidRPr="003F2559">
              <w:rPr>
                <w:rFonts w:ascii="Times New Roman" w:hAnsi="Times New Roman" w:cs="Times New Roman"/>
                <w:b/>
                <w:bCs/>
                <w:sz w:val="14"/>
                <w:szCs w:val="14"/>
                <w:lang w:eastAsia="sk-SK"/>
              </w:rPr>
              <w:t>663 274 798</w:t>
            </w:r>
          </w:p>
        </w:tc>
        <w:tc>
          <w:tcPr>
            <w:tcW w:w="524" w:type="pct"/>
            <w:shd w:val="pct25" w:color="000000" w:fill="FFFFFF" w:themeFill="background1"/>
            <w:vAlign w:val="bottom"/>
            <w:hideMark/>
          </w:tcPr>
          <w:p w:rsidR="005D7F2F" w:rsidRPr="003F2559" w:rsidRDefault="005D7F2F" w:rsidP="00D54D95">
            <w:pPr>
              <w:jc w:val="right"/>
              <w:rPr>
                <w:rFonts w:ascii="Times New Roman" w:hAnsi="Times New Roman" w:cs="Times New Roman"/>
                <w:b/>
                <w:bCs/>
                <w:sz w:val="14"/>
                <w:szCs w:val="14"/>
                <w:lang w:eastAsia="sk-SK"/>
              </w:rPr>
            </w:pPr>
            <w:r w:rsidRPr="003F2559">
              <w:rPr>
                <w:rFonts w:ascii="Times New Roman" w:hAnsi="Times New Roman" w:cs="Times New Roman"/>
                <w:b/>
                <w:bCs/>
                <w:sz w:val="14"/>
                <w:szCs w:val="14"/>
                <w:lang w:eastAsia="sk-SK"/>
              </w:rPr>
              <w:t>424 922 229</w:t>
            </w:r>
          </w:p>
        </w:tc>
        <w:tc>
          <w:tcPr>
            <w:tcW w:w="524" w:type="pct"/>
            <w:shd w:val="pct25" w:color="000000" w:fill="FFFFFF" w:themeFill="background1"/>
            <w:vAlign w:val="bottom"/>
            <w:hideMark/>
          </w:tcPr>
          <w:p w:rsidR="005D7F2F" w:rsidRPr="003F2559" w:rsidRDefault="005D7F2F" w:rsidP="00D54D95">
            <w:pPr>
              <w:jc w:val="right"/>
              <w:rPr>
                <w:rFonts w:ascii="Times New Roman" w:hAnsi="Times New Roman" w:cs="Times New Roman"/>
                <w:b/>
                <w:bCs/>
                <w:sz w:val="14"/>
                <w:szCs w:val="14"/>
                <w:lang w:eastAsia="sk-SK"/>
              </w:rPr>
            </w:pPr>
            <w:r w:rsidRPr="003F2559">
              <w:rPr>
                <w:rFonts w:ascii="Times New Roman" w:hAnsi="Times New Roman" w:cs="Times New Roman"/>
                <w:b/>
                <w:bCs/>
                <w:sz w:val="14"/>
                <w:szCs w:val="14"/>
                <w:lang w:eastAsia="sk-SK"/>
              </w:rPr>
              <w:t>549 695 577</w:t>
            </w:r>
          </w:p>
        </w:tc>
        <w:tc>
          <w:tcPr>
            <w:tcW w:w="524" w:type="pct"/>
            <w:shd w:val="pct25" w:color="000000" w:fill="FFFFFF" w:themeFill="background1"/>
            <w:vAlign w:val="bottom"/>
            <w:hideMark/>
          </w:tcPr>
          <w:p w:rsidR="005D7F2F" w:rsidRPr="003F2559" w:rsidRDefault="005D7F2F" w:rsidP="00D54D95">
            <w:pPr>
              <w:jc w:val="right"/>
              <w:rPr>
                <w:rFonts w:ascii="Times New Roman" w:hAnsi="Times New Roman" w:cs="Times New Roman"/>
                <w:b/>
                <w:bCs/>
                <w:sz w:val="14"/>
                <w:szCs w:val="14"/>
                <w:lang w:eastAsia="sk-SK"/>
              </w:rPr>
            </w:pPr>
            <w:r w:rsidRPr="003F2559">
              <w:rPr>
                <w:rFonts w:ascii="Times New Roman" w:hAnsi="Times New Roman" w:cs="Times New Roman"/>
                <w:b/>
                <w:bCs/>
                <w:sz w:val="14"/>
                <w:szCs w:val="14"/>
                <w:lang w:eastAsia="sk-SK"/>
              </w:rPr>
              <w:t>483 857 998</w:t>
            </w:r>
          </w:p>
        </w:tc>
        <w:tc>
          <w:tcPr>
            <w:tcW w:w="524" w:type="pct"/>
            <w:shd w:val="pct25" w:color="000000" w:fill="FFFFFF" w:themeFill="background1"/>
            <w:vAlign w:val="bottom"/>
            <w:hideMark/>
          </w:tcPr>
          <w:p w:rsidR="005D7F2F" w:rsidRPr="003F2559" w:rsidRDefault="005D7F2F" w:rsidP="00D54D95">
            <w:pPr>
              <w:jc w:val="right"/>
              <w:rPr>
                <w:rFonts w:ascii="Times New Roman" w:hAnsi="Times New Roman" w:cs="Times New Roman"/>
                <w:b/>
                <w:bCs/>
                <w:sz w:val="14"/>
                <w:szCs w:val="14"/>
                <w:lang w:eastAsia="sk-SK"/>
              </w:rPr>
            </w:pPr>
            <w:r w:rsidRPr="003F2559">
              <w:rPr>
                <w:rFonts w:ascii="Times New Roman" w:hAnsi="Times New Roman" w:cs="Times New Roman"/>
                <w:b/>
                <w:bCs/>
                <w:sz w:val="14"/>
                <w:szCs w:val="14"/>
                <w:lang w:eastAsia="sk-SK"/>
              </w:rPr>
              <w:t>496 976 548</w:t>
            </w:r>
          </w:p>
        </w:tc>
        <w:tc>
          <w:tcPr>
            <w:tcW w:w="524" w:type="pct"/>
            <w:shd w:val="pct25" w:color="000000" w:fill="FFFFFF" w:themeFill="background1"/>
            <w:vAlign w:val="bottom"/>
            <w:hideMark/>
          </w:tcPr>
          <w:p w:rsidR="005D7F2F" w:rsidRPr="003F2559" w:rsidRDefault="005D7F2F" w:rsidP="00D54D95">
            <w:pPr>
              <w:jc w:val="right"/>
              <w:rPr>
                <w:rFonts w:ascii="Times New Roman" w:hAnsi="Times New Roman" w:cs="Times New Roman"/>
                <w:b/>
                <w:bCs/>
                <w:sz w:val="14"/>
                <w:szCs w:val="14"/>
                <w:lang w:eastAsia="sk-SK"/>
              </w:rPr>
            </w:pPr>
            <w:r w:rsidRPr="003F2559">
              <w:rPr>
                <w:rFonts w:ascii="Times New Roman" w:hAnsi="Times New Roman" w:cs="Times New Roman"/>
                <w:b/>
                <w:bCs/>
                <w:sz w:val="14"/>
                <w:szCs w:val="14"/>
                <w:lang w:eastAsia="sk-SK"/>
              </w:rPr>
              <w:t>480 454 772</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b/>
                <w:bCs/>
                <w:color w:val="000000"/>
                <w:sz w:val="14"/>
                <w:szCs w:val="14"/>
                <w:lang w:eastAsia="sk-SK"/>
              </w:rPr>
            </w:pPr>
            <w:r w:rsidRPr="003F2559">
              <w:rPr>
                <w:rFonts w:ascii="Times New Roman" w:hAnsi="Times New Roman" w:cs="Times New Roman"/>
                <w:b/>
                <w:bCs/>
                <w:color w:val="000000"/>
                <w:sz w:val="14"/>
                <w:szCs w:val="14"/>
                <w:lang w:eastAsia="sk-SK"/>
              </w:rPr>
              <w:t xml:space="preserve">rozpočtové zdroje kapitoly </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394 178 704</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431 092 678</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314 927 618</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sz w:val="14"/>
                <w:szCs w:val="14"/>
                <w:lang w:eastAsia="sk-SK"/>
              </w:rPr>
            </w:pPr>
            <w:r w:rsidRPr="003F2559">
              <w:rPr>
                <w:rFonts w:ascii="Times New Roman" w:hAnsi="Times New Roman" w:cs="Times New Roman"/>
                <w:b/>
                <w:sz w:val="14"/>
                <w:szCs w:val="14"/>
                <w:lang w:eastAsia="sk-SK"/>
              </w:rPr>
              <w:t>364 305 099</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345 615 123</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345 312 036</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345 312 841</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v tom: bežné výdavky  600</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328 835 765</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371 424 781</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292 781 168</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348 508 804</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315 937 543</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315 279 536</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315 013 861</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610 mzdy</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133 397 297</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138 294 792</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134 174 262</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143 643 433</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143 383 120</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143 383 120</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143 383 120</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620 odvody</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48 467 119</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50 486 478</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47 901 097</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52 168 182</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52 511 242</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52 511 242</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52 511 242</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630 tovary a služby</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142 908 090</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176 460 479</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105 077 268</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144 233 760</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115 651 669</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114 988 062</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114 723 437</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640 bežné transfery</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4 063 259</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6 183 032</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5 628 541</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8 463 429</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4 391 512</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4 397 112</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4 396 062</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kapitálové výdavky 700</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65 342 939</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59 667 897</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22 146 450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15 796 295</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29 677 580</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30 032 500</w:t>
            </w:r>
          </w:p>
        </w:tc>
        <w:tc>
          <w:tcPr>
            <w:tcW w:w="524" w:type="pct"/>
            <w:shd w:val="clear" w:color="000000" w:fill="FFFFFF"/>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30 298 980</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b/>
                <w:bCs/>
                <w:color w:val="000000"/>
                <w:sz w:val="14"/>
                <w:szCs w:val="14"/>
                <w:lang w:eastAsia="sk-SK"/>
              </w:rPr>
            </w:pPr>
            <w:r w:rsidRPr="003F2559">
              <w:rPr>
                <w:rFonts w:ascii="Times New Roman" w:hAnsi="Times New Roman" w:cs="Times New Roman"/>
                <w:b/>
                <w:bCs/>
                <w:color w:val="000000"/>
                <w:sz w:val="14"/>
                <w:szCs w:val="14"/>
                <w:lang w:eastAsia="sk-SK"/>
              </w:rPr>
              <w:t xml:space="preserve">zdroje EÚ vrátane spolufinancovania: </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77 415 253</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71 258 028</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109 994 611</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87 627 053</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138 242 875</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151 664 512</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135 141 931</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v tom: 2. program. obdobie  EÚ </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61 814 524</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52 642 654</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1 250 004</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1 137 211</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spolufinancovanie zo ŠR</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15 600 729</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18 615 374</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413 656</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316 729</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3. program. obdobie  EÚ </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83 000 000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63 743 206</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103 000 000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113 000 000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100 689 594</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spolufinancovanie zo ŠR</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25 330 951</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22 429 908</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35 242 875</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38 664 512</w:t>
            </w:r>
          </w:p>
        </w:tc>
        <w:tc>
          <w:tcPr>
            <w:tcW w:w="524" w:type="pct"/>
            <w:shd w:val="clear" w:color="000000" w:fill="FFFFFF"/>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34 452 337</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presun z minulých rokov § 8</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28 174 223</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160 924 092</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97 763 425</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b/>
                <w:color w:val="000000"/>
                <w:sz w:val="14"/>
                <w:szCs w:val="14"/>
                <w:lang w:eastAsia="sk-SK"/>
              </w:rPr>
            </w:pPr>
            <w:r w:rsidRPr="003F2559">
              <w:rPr>
                <w:rFonts w:ascii="Times New Roman" w:hAnsi="Times New Roman" w:cs="Times New Roman"/>
                <w:b/>
                <w:color w:val="000000"/>
                <w:sz w:val="14"/>
                <w:szCs w:val="14"/>
                <w:lang w:eastAsia="sk-SK"/>
              </w:rPr>
              <w:t>0</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v tom: štátny rozpočet</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20 768 894</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33 092 710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31 376 538</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EÚ prostriedky</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6 030 706</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105 085 353</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55 741 316</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r>
      <w:tr w:rsidR="005D7F2F" w:rsidRPr="003F2559" w:rsidTr="00D54D95">
        <w:trPr>
          <w:trHeight w:hRule="exact" w:val="255"/>
        </w:trPr>
        <w:tc>
          <w:tcPr>
            <w:tcW w:w="1332" w:type="pct"/>
            <w:shd w:val="clear" w:color="auto" w:fill="auto"/>
            <w:noWrap/>
            <w:vAlign w:val="bottom"/>
            <w:hideMark/>
          </w:tcPr>
          <w:p w:rsidR="005D7F2F" w:rsidRPr="003F2559" w:rsidRDefault="005D7F2F" w:rsidP="00D54D95">
            <w:pPr>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 xml:space="preserve">              spolufinancovanie zo ŠR</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1 374 623</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22 746 029</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sz w:val="14"/>
                <w:szCs w:val="14"/>
                <w:lang w:eastAsia="sk-SK"/>
              </w:rPr>
            </w:pPr>
            <w:r w:rsidRPr="003F2559">
              <w:rPr>
                <w:rFonts w:ascii="Times New Roman" w:hAnsi="Times New Roman" w:cs="Times New Roman"/>
                <w:sz w:val="14"/>
                <w:szCs w:val="14"/>
                <w:lang w:eastAsia="sk-SK"/>
              </w:rPr>
              <w:t>10 645 571</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c>
          <w:tcPr>
            <w:tcW w:w="524" w:type="pct"/>
            <w:shd w:val="clear" w:color="auto" w:fill="auto"/>
            <w:noWrap/>
            <w:vAlign w:val="bottom"/>
            <w:hideMark/>
          </w:tcPr>
          <w:p w:rsidR="005D7F2F" w:rsidRPr="003F2559" w:rsidRDefault="005D7F2F" w:rsidP="00D54D95">
            <w:pPr>
              <w:jc w:val="right"/>
              <w:rPr>
                <w:rFonts w:ascii="Times New Roman" w:hAnsi="Times New Roman" w:cs="Times New Roman"/>
                <w:color w:val="000000"/>
                <w:sz w:val="14"/>
                <w:szCs w:val="14"/>
                <w:lang w:eastAsia="sk-SK"/>
              </w:rPr>
            </w:pPr>
            <w:r w:rsidRPr="003F2559">
              <w:rPr>
                <w:rFonts w:ascii="Times New Roman" w:hAnsi="Times New Roman" w:cs="Times New Roman"/>
                <w:color w:val="000000"/>
                <w:sz w:val="14"/>
                <w:szCs w:val="14"/>
                <w:lang w:eastAsia="sk-SK"/>
              </w:rPr>
              <w:t>0</w:t>
            </w:r>
          </w:p>
        </w:tc>
      </w:tr>
    </w:tbl>
    <w:p w:rsidR="005D7F2F" w:rsidRDefault="005D7F2F" w:rsidP="005D7F2F">
      <w:pPr>
        <w:jc w:val="both"/>
        <w:rPr>
          <w:rFonts w:ascii="Times New Roman" w:hAnsi="Times New Roman" w:cs="Times New Roman"/>
          <w:b/>
          <w:lang w:eastAsia="en-US"/>
        </w:rPr>
      </w:pPr>
    </w:p>
    <w:p w:rsidR="005D7F2F" w:rsidRPr="000873F1" w:rsidRDefault="005D7F2F" w:rsidP="005D7F2F">
      <w:pPr>
        <w:spacing w:after="200"/>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 xml:space="preserve">Celkové  výdavky kapitoly Ministerstva financií SR (ďalej len „MF SR“) sa v roku 2017 rozpočtujú vo výške 484 mil. eur, v tom výdavky štátneho rozpočtu vo výške 346 mil. eur, zdroje EÚ vo výške 103 mil. eur a príslušné spolufinancovanie zo štátneho rozpočtu v sume 35,2 mil. eur. </w:t>
      </w:r>
    </w:p>
    <w:p w:rsidR="005D7F2F" w:rsidRPr="000873F1" w:rsidRDefault="005D7F2F" w:rsidP="005D7F2F">
      <w:pPr>
        <w:spacing w:after="200"/>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 xml:space="preserve">Výdavky kapitoly zo štátneho rozpočtu na rok 2017 v porovnaní so schváleným rozpočtom na rok 2016 rastú o 30,7 mil. eur, čo predstavuje 9,74 %. Dôvodom uvedeného vývoja je premietnutie najmä valorizácie platov z roku 2016, dorovnanie osobných výdavkov FR SR do výšky predchádzajúcich rokov, výdavky na rozšírené kompetencie finančnej správy ako orgánu dozoru nad hazardnými hrami vyplývajúce z pripravovanej novely zákona č. 171/2005 Z. z. o hazardných hrách a o zmene a doplnení niektorých zákonov v znení neskorších predpisov, delimitácia výdavkov súvisiacich s úlohami v oblasti štátnej pomoci z MF SR na Protimonopolný úrad SR (ďalej len „PMÚ SR“) v nadväznosti na zákon č. 358/2015 Z. z. o </w:t>
      </w:r>
      <w:r w:rsidRPr="000873F1">
        <w:rPr>
          <w:rFonts w:ascii="Times New Roman" w:eastAsiaTheme="minorHAnsi" w:hAnsi="Times New Roman" w:cs="Times New Roman"/>
          <w:lang w:eastAsia="en-US"/>
        </w:rPr>
        <w:lastRenderedPageBreak/>
        <w:t xml:space="preserve">úprave niektorých vzťahov v oblasti štátnej pomoci a minimálnej pomoci a o zmene a doplnení niektorých zákonov, delimitácia výdavkov v oblasti informatizácie spoločnosti na Úrad podpredsedu vlády SR pre investície a informatizáciu (ďalej len „ÚPVII“) v nadväznosti na novelu zákona č. 575/2001 Z. z. o organizácii činnosti vlády a organizácii ústrednej štátnej správy v znení neskorších predpisov. </w:t>
      </w:r>
    </w:p>
    <w:p w:rsidR="005D7F2F" w:rsidRPr="000873F1" w:rsidRDefault="005D7F2F" w:rsidP="005D7F2F">
      <w:pPr>
        <w:spacing w:after="200"/>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Osobné výdavky na rok 2017 sa navrhujú na úrovni 196 mil. eur. V porovnaní so schváleným rozpočtom na rok 2016 rastú o 13,8 mil. eur, čo predstavuje nárast o 7,59 %. Osobné výdavky rastú najmä z dôvodu valorizácie platov z roku 2016 a vyššie uvedených dôvodov.</w:t>
      </w:r>
    </w:p>
    <w:p w:rsidR="005D7F2F" w:rsidRPr="000873F1" w:rsidRDefault="005D7F2F" w:rsidP="005D7F2F">
      <w:pPr>
        <w:spacing w:after="200"/>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Výdavky na tovary a služby sa na rok 2017 rozpočtujú vo výške 116 mil. eur, čo v porovnaní so schváleným rozpočtom na rok 2016 predstavuje nárast o 10,6 mil. eur, t. j. o 10,1 %. Výdavky rastú  najmä z dôvodu zabezpečenia obligatórnych výdavkov na informačné systémy a prevádzku FR SR a úradu MF SR, vývoj je ovplyvnený tiež  delimitáciou prostriedkov na PMÚ SR a ÚPVII.</w:t>
      </w:r>
    </w:p>
    <w:p w:rsidR="005D7F2F" w:rsidRPr="000873F1" w:rsidRDefault="005D7F2F" w:rsidP="005D7F2F">
      <w:pPr>
        <w:spacing w:after="200"/>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 xml:space="preserve">Na bežné transfery sa v roku 2017 rozpočtujú výdavky v sume 4,39 mil. eur, čo je </w:t>
      </w:r>
      <w:r w:rsidR="00771A4F">
        <w:rPr>
          <w:rFonts w:ascii="Times New Roman" w:eastAsiaTheme="minorHAnsi" w:hAnsi="Times New Roman" w:cs="Times New Roman"/>
          <w:lang w:eastAsia="en-US"/>
        </w:rPr>
        <w:br/>
      </w:r>
      <w:r w:rsidRPr="000873F1">
        <w:rPr>
          <w:rFonts w:ascii="Times New Roman" w:eastAsiaTheme="minorHAnsi" w:hAnsi="Times New Roman" w:cs="Times New Roman"/>
          <w:lang w:eastAsia="en-US"/>
        </w:rPr>
        <w:t>o 1,24 mil. eur menej v porovnaní so schváleným rozpočtom na rok 2016. Uvedený pokles predstavuje 22,0 %. Výdavky klesajú z dôvodu delimitácie prostriedkov na PMÚ SR a ÚPVII a vyššej alokácie výdavkov na tovary a služby a kapitálové výdavky.</w:t>
      </w:r>
    </w:p>
    <w:p w:rsidR="005D7F2F" w:rsidRPr="000873F1" w:rsidRDefault="005D7F2F" w:rsidP="005D7F2F">
      <w:pPr>
        <w:spacing w:after="200"/>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Kapitálové výdavky sú na rok 2017 rozpočtované v sume 29,7 mil. eur a v porovnaní so schváleným rozpočtom na rok 2016 rastú o 7,53 mil. eur, čo predstavuje 34,0 %.  Výdavky rastú z dôvodu vyššej alokácie prostriedkov najmä na informačné systémy FR SR.</w:t>
      </w:r>
    </w:p>
    <w:p w:rsidR="005D7F2F" w:rsidRPr="000873F1" w:rsidRDefault="005D7F2F" w:rsidP="005D7F2F">
      <w:pPr>
        <w:spacing w:after="200"/>
        <w:jc w:val="both"/>
        <w:rPr>
          <w:rFonts w:ascii="Times New Roman" w:eastAsiaTheme="minorHAnsi" w:hAnsi="Times New Roman" w:cs="Times New Roman"/>
          <w:lang w:eastAsia="en-US"/>
        </w:rPr>
      </w:pPr>
      <w:r w:rsidRPr="000873F1">
        <w:rPr>
          <w:rFonts w:ascii="Times New Roman" w:eastAsiaTheme="minorHAnsi" w:hAnsi="Times New Roman" w:cs="Times New Roman"/>
          <w:lang w:eastAsia="en-US"/>
        </w:rPr>
        <w:t>Výdavky kapitoly MF SR sú alokované do nasledovných oblastí.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952"/>
        <w:gridCol w:w="952"/>
        <w:gridCol w:w="952"/>
        <w:gridCol w:w="952"/>
        <w:gridCol w:w="952"/>
        <w:gridCol w:w="952"/>
        <w:gridCol w:w="952"/>
      </w:tblGrid>
      <w:tr w:rsidR="005D7F2F" w:rsidRPr="000873F1" w:rsidTr="00D54D95">
        <w:trPr>
          <w:trHeight w:hRule="exact" w:val="255"/>
        </w:trPr>
        <w:tc>
          <w:tcPr>
            <w:tcW w:w="1322" w:type="pct"/>
            <w:shd w:val="clear" w:color="000000" w:fill="A6A6A6"/>
            <w:noWrap/>
            <w:vAlign w:val="center"/>
            <w:hideMark/>
          </w:tcPr>
          <w:p w:rsidR="005D7F2F" w:rsidRPr="000873F1" w:rsidRDefault="005D7F2F" w:rsidP="00D54D95">
            <w:pP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v eurách</w:t>
            </w:r>
          </w:p>
        </w:tc>
        <w:tc>
          <w:tcPr>
            <w:tcW w:w="525" w:type="pct"/>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2014 S</w:t>
            </w:r>
          </w:p>
        </w:tc>
        <w:tc>
          <w:tcPr>
            <w:tcW w:w="525" w:type="pct"/>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2015 S</w:t>
            </w:r>
          </w:p>
        </w:tc>
        <w:tc>
          <w:tcPr>
            <w:tcW w:w="525" w:type="pct"/>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2016 R</w:t>
            </w:r>
          </w:p>
        </w:tc>
        <w:tc>
          <w:tcPr>
            <w:tcW w:w="525" w:type="pct"/>
            <w:shd w:val="clear" w:color="000000" w:fill="A6A6A6"/>
            <w:noWrap/>
            <w:vAlign w:val="center"/>
            <w:hideMark/>
          </w:tcPr>
          <w:p w:rsidR="005D7F2F" w:rsidRPr="000873F1" w:rsidRDefault="005D7F2F" w:rsidP="00D54D95">
            <w:pPr>
              <w:jc w:val="cente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2016 OS</w:t>
            </w:r>
          </w:p>
        </w:tc>
        <w:tc>
          <w:tcPr>
            <w:tcW w:w="525" w:type="pct"/>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2017 N</w:t>
            </w:r>
          </w:p>
        </w:tc>
        <w:tc>
          <w:tcPr>
            <w:tcW w:w="525" w:type="pct"/>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2018 N</w:t>
            </w:r>
          </w:p>
        </w:tc>
        <w:tc>
          <w:tcPr>
            <w:tcW w:w="525" w:type="pct"/>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2019 N</w:t>
            </w:r>
          </w:p>
        </w:tc>
      </w:tr>
      <w:tr w:rsidR="005D7F2F" w:rsidRPr="000873F1" w:rsidTr="001E0FBE">
        <w:trPr>
          <w:trHeight w:hRule="exact" w:val="255"/>
        </w:trPr>
        <w:tc>
          <w:tcPr>
            <w:tcW w:w="1322" w:type="pct"/>
            <w:shd w:val="clear" w:color="auto" w:fill="BFBFBF" w:themeFill="background1" w:themeFillShade="BF"/>
            <w:noWrap/>
            <w:vAlign w:val="bottom"/>
            <w:hideMark/>
          </w:tcPr>
          <w:p w:rsidR="005D7F2F" w:rsidRPr="000873F1" w:rsidRDefault="005D7F2F" w:rsidP="00D54D95">
            <w:pP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Výdavkové oblasti spolu</w:t>
            </w:r>
          </w:p>
        </w:tc>
        <w:tc>
          <w:tcPr>
            <w:tcW w:w="525" w:type="pct"/>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499 768 180</w:t>
            </w:r>
          </w:p>
        </w:tc>
        <w:tc>
          <w:tcPr>
            <w:tcW w:w="525" w:type="pct"/>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663 274 798</w:t>
            </w:r>
          </w:p>
        </w:tc>
        <w:tc>
          <w:tcPr>
            <w:tcW w:w="525" w:type="pct"/>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424 922 229</w:t>
            </w:r>
          </w:p>
        </w:tc>
        <w:tc>
          <w:tcPr>
            <w:tcW w:w="525" w:type="pct"/>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549 695 577</w:t>
            </w:r>
          </w:p>
        </w:tc>
        <w:tc>
          <w:tcPr>
            <w:tcW w:w="525" w:type="pct"/>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483 857 998</w:t>
            </w:r>
          </w:p>
        </w:tc>
        <w:tc>
          <w:tcPr>
            <w:tcW w:w="525" w:type="pct"/>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496 976 548</w:t>
            </w:r>
          </w:p>
        </w:tc>
        <w:tc>
          <w:tcPr>
            <w:tcW w:w="525" w:type="pct"/>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480 454 772</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sz w:val="14"/>
                <w:szCs w:val="14"/>
                <w:lang w:eastAsia="sk-SK"/>
              </w:rPr>
            </w:pPr>
            <w:r w:rsidRPr="000873F1">
              <w:rPr>
                <w:rFonts w:ascii="Times New Roman" w:hAnsi="Times New Roman" w:cs="Times New Roman"/>
                <w:sz w:val="14"/>
                <w:szCs w:val="14"/>
                <w:lang w:eastAsia="sk-SK"/>
              </w:rPr>
              <w:t>Výdavky na finančnú správu</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245 293 356</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280 801 734</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219 696 251</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255 674 450</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213 286 124</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213 281 124</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213 281 124</w:t>
            </w:r>
          </w:p>
        </w:tc>
      </w:tr>
      <w:tr w:rsidR="005D7F2F" w:rsidRPr="000873F1" w:rsidTr="00D54D95">
        <w:trPr>
          <w:trHeight w:val="255"/>
        </w:trPr>
        <w:tc>
          <w:tcPr>
            <w:tcW w:w="1322" w:type="pct"/>
            <w:shd w:val="clear" w:color="auto" w:fill="auto"/>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Informačná spoločnosť a Informačné technológie financované zo štátneho rozpočtu</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193 111 734</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311 056 979</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155 552 613</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227 772 694</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218 595 891</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235 394 358</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219 564 277</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sz w:val="14"/>
                <w:szCs w:val="14"/>
                <w:lang w:eastAsia="sk-SK"/>
              </w:rPr>
            </w:pPr>
            <w:r w:rsidRPr="000873F1">
              <w:rPr>
                <w:rFonts w:ascii="Times New Roman" w:hAnsi="Times New Roman" w:cs="Times New Roman"/>
                <w:sz w:val="14"/>
                <w:szCs w:val="14"/>
                <w:lang w:eastAsia="sk-SK"/>
              </w:rPr>
              <w:t>Inštitucionálna podpora a kontrola</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61 363 090</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71 416 085</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49 673 365</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66 248 433</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51 975 983</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48 301 066</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47 609 371</w:t>
            </w:r>
          </w:p>
        </w:tc>
      </w:tr>
    </w:tbl>
    <w:p w:rsidR="005D7F2F" w:rsidRPr="000873F1" w:rsidRDefault="005D7F2F" w:rsidP="005D7F2F">
      <w:pPr>
        <w:spacing w:after="200"/>
        <w:jc w:val="both"/>
        <w:rPr>
          <w:rFonts w:ascii="Times New Roman" w:eastAsiaTheme="minorHAnsi" w:hAnsi="Times New Roman" w:cs="Times New Roman"/>
          <w:lang w:eastAsia="en-US"/>
        </w:rPr>
      </w:pPr>
    </w:p>
    <w:p w:rsidR="005D7F2F" w:rsidRPr="000873F1" w:rsidRDefault="005D7F2F" w:rsidP="005D7F2F">
      <w:pPr>
        <w:spacing w:after="200"/>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 xml:space="preserve">Významný vplyv na rozpočtovanie výdavkov od roku 2017 v porovnaní so schváleným rozpočtom na rok 2016, z hľadiska smerovania a výšky výdavkov, má </w:t>
      </w:r>
      <w:r w:rsidR="00771A4F">
        <w:rPr>
          <w:rFonts w:ascii="Times New Roman" w:eastAsiaTheme="minorHAnsi" w:hAnsi="Times New Roman" w:cs="Times New Roman"/>
          <w:lang w:eastAsia="en-US"/>
        </w:rPr>
        <w:t>vytvorenie</w:t>
      </w:r>
      <w:r w:rsidRPr="000873F1">
        <w:rPr>
          <w:rFonts w:ascii="Times New Roman" w:eastAsiaTheme="minorHAnsi" w:hAnsi="Times New Roman" w:cs="Times New Roman"/>
          <w:lang w:eastAsia="en-US"/>
        </w:rPr>
        <w:t xml:space="preserve"> nového medzirezortného programu Informačné technológie financované zo štátneho rozpočtu. Jeho zavedením došlo v kapitole MF SR k presunu výdavkov na informačné technológie (ďalej len „IT“) z iných programov a ich častí.</w:t>
      </w:r>
    </w:p>
    <w:p w:rsidR="005D7F2F" w:rsidRPr="000C4E5B" w:rsidRDefault="005D7F2F" w:rsidP="00C82807">
      <w:pPr>
        <w:numPr>
          <w:ilvl w:val="0"/>
          <w:numId w:val="9"/>
        </w:numPr>
        <w:spacing w:after="200" w:line="276" w:lineRule="auto"/>
        <w:contextualSpacing/>
        <w:jc w:val="both"/>
        <w:rPr>
          <w:rFonts w:ascii="Times New Roman" w:eastAsiaTheme="minorHAnsi" w:hAnsi="Times New Roman" w:cs="Times New Roman"/>
          <w:b/>
          <w:szCs w:val="36"/>
          <w:lang w:eastAsia="en-US"/>
        </w:rPr>
      </w:pPr>
      <w:r w:rsidRPr="000C4E5B">
        <w:rPr>
          <w:rFonts w:ascii="Times New Roman" w:eastAsiaTheme="minorHAnsi" w:hAnsi="Times New Roman" w:cs="Times New Roman"/>
          <w:b/>
          <w:szCs w:val="36"/>
          <w:lang w:eastAsia="en-US"/>
        </w:rPr>
        <w:t>Výber daní a cla finančnou správou</w:t>
      </w:r>
    </w:p>
    <w:p w:rsidR="005D7F2F" w:rsidRPr="000873F1" w:rsidRDefault="005D7F2F" w:rsidP="005D7F2F">
      <w:pPr>
        <w:spacing w:after="200"/>
        <w:ind w:left="720"/>
        <w:contextualSpacing/>
        <w:jc w:val="both"/>
        <w:rPr>
          <w:rFonts w:ascii="Times New Roman" w:eastAsiaTheme="minorHAnsi" w:hAnsi="Times New Roman" w:cs="Times New Roman"/>
          <w:b/>
          <w:sz w:val="22"/>
          <w:szCs w:val="3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952"/>
        <w:gridCol w:w="952"/>
        <w:gridCol w:w="952"/>
        <w:gridCol w:w="952"/>
        <w:gridCol w:w="952"/>
        <w:gridCol w:w="952"/>
        <w:gridCol w:w="952"/>
      </w:tblGrid>
      <w:tr w:rsidR="005D7F2F" w:rsidRPr="000873F1" w:rsidTr="00D54D95">
        <w:trPr>
          <w:trHeight w:hRule="exact" w:val="255"/>
        </w:trPr>
        <w:tc>
          <w:tcPr>
            <w:tcW w:w="1322" w:type="pct"/>
            <w:tcBorders>
              <w:bottom w:val="single" w:sz="4" w:space="0" w:color="auto"/>
            </w:tcBorders>
            <w:shd w:val="pct35" w:color="000000" w:fill="FFFFFF" w:themeFill="background1"/>
            <w:noWrap/>
            <w:vAlign w:val="center"/>
            <w:hideMark/>
          </w:tcPr>
          <w:p w:rsidR="005D7F2F" w:rsidRPr="000873F1" w:rsidRDefault="005D7F2F" w:rsidP="00D54D95">
            <w:pP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v eurách</w:t>
            </w:r>
          </w:p>
        </w:tc>
        <w:tc>
          <w:tcPr>
            <w:tcW w:w="525" w:type="pct"/>
            <w:tcBorders>
              <w:bottom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2014 S</w:t>
            </w:r>
          </w:p>
        </w:tc>
        <w:tc>
          <w:tcPr>
            <w:tcW w:w="525" w:type="pct"/>
            <w:tcBorders>
              <w:bottom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2015 S</w:t>
            </w:r>
          </w:p>
        </w:tc>
        <w:tc>
          <w:tcPr>
            <w:tcW w:w="525" w:type="pct"/>
            <w:tcBorders>
              <w:bottom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2016 R</w:t>
            </w:r>
          </w:p>
        </w:tc>
        <w:tc>
          <w:tcPr>
            <w:tcW w:w="525" w:type="pct"/>
            <w:tcBorders>
              <w:bottom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2016 OS</w:t>
            </w:r>
          </w:p>
        </w:tc>
        <w:tc>
          <w:tcPr>
            <w:tcW w:w="525" w:type="pct"/>
            <w:tcBorders>
              <w:bottom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2017 N</w:t>
            </w:r>
          </w:p>
        </w:tc>
        <w:tc>
          <w:tcPr>
            <w:tcW w:w="525" w:type="pct"/>
            <w:tcBorders>
              <w:bottom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2018 N</w:t>
            </w:r>
          </w:p>
        </w:tc>
        <w:tc>
          <w:tcPr>
            <w:tcW w:w="525" w:type="pct"/>
            <w:tcBorders>
              <w:bottom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2019 N</w:t>
            </w:r>
          </w:p>
        </w:tc>
      </w:tr>
      <w:tr w:rsidR="005D7F2F" w:rsidRPr="000873F1" w:rsidTr="00D54D95">
        <w:trPr>
          <w:trHeight w:hRule="exact" w:val="255"/>
        </w:trPr>
        <w:tc>
          <w:tcPr>
            <w:tcW w:w="1322" w:type="pct"/>
            <w:shd w:val="pct25" w:color="000000" w:fill="FFFFFF" w:themeFill="background1"/>
            <w:noWrap/>
            <w:vAlign w:val="bottom"/>
            <w:hideMark/>
          </w:tcPr>
          <w:p w:rsidR="005D7F2F" w:rsidRPr="000873F1" w:rsidRDefault="005D7F2F" w:rsidP="00D54D95">
            <w:pP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Výdavky ŠR na finančnú správu</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245 293 356</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280 801 734</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219 696 251</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255 674 450</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213 286 124</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213 281 124</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213 281 124</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 xml:space="preserve">bežné výdavky </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209 705 282</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232 338 041</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209 011 792</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223 836 231</w:t>
            </w:r>
          </w:p>
        </w:tc>
        <w:tc>
          <w:tcPr>
            <w:tcW w:w="525" w:type="pct"/>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208 755 614</w:t>
            </w:r>
          </w:p>
        </w:tc>
        <w:tc>
          <w:tcPr>
            <w:tcW w:w="525" w:type="pct"/>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208 755 614</w:t>
            </w:r>
          </w:p>
        </w:tc>
        <w:tc>
          <w:tcPr>
            <w:tcW w:w="525" w:type="pct"/>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208 755 614</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 xml:space="preserve">kapitálové výdavky </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35 588 074</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48 463 693</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10 684 459</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31 838 219</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4 530 510</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4 525 510</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4 525 510</w:t>
            </w:r>
          </w:p>
        </w:tc>
      </w:tr>
    </w:tbl>
    <w:p w:rsidR="005D7F2F" w:rsidRPr="000873F1" w:rsidRDefault="005D7F2F" w:rsidP="005D7F2F">
      <w:pPr>
        <w:spacing w:after="200"/>
        <w:ind w:left="720"/>
        <w:contextualSpacing/>
        <w:jc w:val="both"/>
        <w:rPr>
          <w:rFonts w:ascii="Times New Roman" w:eastAsiaTheme="minorHAnsi" w:hAnsi="Times New Roman" w:cs="Times New Roman"/>
          <w:b/>
          <w:sz w:val="22"/>
          <w:szCs w:val="36"/>
          <w:lang w:eastAsia="en-US"/>
        </w:rPr>
      </w:pPr>
    </w:p>
    <w:p w:rsidR="005D7F2F" w:rsidRPr="000873F1" w:rsidRDefault="005D7F2F" w:rsidP="005D7F2F">
      <w:pPr>
        <w:spacing w:after="200"/>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Výdavky štátneho rozpočtu na oblasť výberu daní a cla finančnou správou sú na rok 2017 rozpočtované v sume 213 mil. eur a v porovnaní so schváleným rozpočtom na rok 2016 klesajú o 6,4 mil. eur, čo predstavuje 2,92 %. Od roku 2017 sem patria len výdavky na bežný výkon funkcií finančnej správy</w:t>
      </w:r>
      <w:r w:rsidR="00771A4F">
        <w:rPr>
          <w:rFonts w:ascii="Times New Roman" w:eastAsiaTheme="minorHAnsi" w:hAnsi="Times New Roman" w:cs="Times New Roman"/>
          <w:lang w:eastAsia="en-US"/>
        </w:rPr>
        <w:t>,</w:t>
      </w:r>
      <w:r w:rsidRPr="000873F1">
        <w:rPr>
          <w:rFonts w:ascii="Times New Roman" w:eastAsiaTheme="minorHAnsi" w:hAnsi="Times New Roman" w:cs="Times New Roman"/>
          <w:lang w:eastAsia="en-US"/>
        </w:rPr>
        <w:t xml:space="preserve"> bez výdavkov na prevádzku a rozvoj informačných systémov, ktoré sú rozpočtované v novom medzirezortnom programe Informačné technológie </w:t>
      </w:r>
      <w:r w:rsidRPr="000873F1">
        <w:rPr>
          <w:rFonts w:ascii="Times New Roman" w:eastAsiaTheme="minorHAnsi" w:hAnsi="Times New Roman" w:cs="Times New Roman"/>
          <w:lang w:eastAsia="en-US"/>
        </w:rPr>
        <w:lastRenderedPageBreak/>
        <w:t>financované zo štátneho rozpočtu. Vývoj výdavkov na túto oblasť ovplyvnil najmä rast osobných výdavkov z dôvodu valorizácie platov v roku 2016 a dorovnanie osobných výdavkov FR SR do výšky predchádzajúcich rokov, rozpočtovanie výdavkov na rozšírené kompetencie finančnej správy ako orgánu dozoru nad hazardnými hrami vyplývajúce z novely zákona o hazardných hrách a presun výdavkov do medzirezortného programu Informačné technológie financované zo štátneho rozpočtu.</w:t>
      </w:r>
    </w:p>
    <w:p w:rsidR="005D7F2F" w:rsidRPr="000873F1" w:rsidRDefault="005D7F2F" w:rsidP="005D7F2F">
      <w:pPr>
        <w:spacing w:after="200"/>
        <w:jc w:val="both"/>
        <w:rPr>
          <w:rFonts w:ascii="Times New Roman" w:eastAsiaTheme="minorHAnsi" w:hAnsi="Times New Roman" w:cs="Times New Roman"/>
          <w:b/>
          <w:sz w:val="22"/>
          <w:szCs w:val="36"/>
          <w:lang w:eastAsia="en-US"/>
        </w:rPr>
      </w:pPr>
      <w:r w:rsidRPr="00842799">
        <w:rPr>
          <w:rFonts w:ascii="Times New Roman" w:eastAsiaTheme="minorHAnsi" w:hAnsi="Times New Roman" w:cs="Times New Roman"/>
          <w:b/>
          <w:szCs w:val="36"/>
          <w:lang w:eastAsia="en-US"/>
        </w:rPr>
        <w:t>Informačná spoločnosť a Informačné technológie financované zo štátneho rozpočtu</w:t>
      </w:r>
      <w:r w:rsidRPr="000873F1">
        <w:rPr>
          <w:rFonts w:ascii="Times New Roman" w:eastAsiaTheme="minorHAnsi" w:hAnsi="Times New Roman" w:cs="Times New Roman"/>
          <w:b/>
          <w:sz w:val="22"/>
          <w:szCs w:val="36"/>
          <w:lang w:eastAsia="en-US"/>
        </w:rPr>
        <w:t> </w:t>
      </w:r>
    </w:p>
    <w:tbl>
      <w:tblPr>
        <w:tblW w:w="5000" w:type="pct"/>
        <w:tblCellMar>
          <w:left w:w="70" w:type="dxa"/>
          <w:right w:w="70" w:type="dxa"/>
        </w:tblCellMar>
        <w:tblLook w:val="04A0" w:firstRow="1" w:lastRow="0" w:firstColumn="1" w:lastColumn="0" w:noHBand="0" w:noVBand="1"/>
      </w:tblPr>
      <w:tblGrid>
        <w:gridCol w:w="2559"/>
        <w:gridCol w:w="929"/>
        <w:gridCol w:w="929"/>
        <w:gridCol w:w="929"/>
        <w:gridCol w:w="929"/>
        <w:gridCol w:w="929"/>
        <w:gridCol w:w="929"/>
        <w:gridCol w:w="929"/>
      </w:tblGrid>
      <w:tr w:rsidR="005D7F2F" w:rsidRPr="000873F1" w:rsidTr="00D54D95">
        <w:trPr>
          <w:trHeight w:hRule="exact" w:val="255"/>
        </w:trPr>
        <w:tc>
          <w:tcPr>
            <w:tcW w:w="1322"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v eurách</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2014 S</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2015 S</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2016 R</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2016 OS</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2017 N</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2018 N</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2019 N</w:t>
            </w:r>
          </w:p>
        </w:tc>
      </w:tr>
      <w:tr w:rsidR="005D7F2F" w:rsidRPr="000873F1" w:rsidTr="001E0FBE">
        <w:trPr>
          <w:trHeight w:val="255"/>
        </w:trPr>
        <w:tc>
          <w:tcPr>
            <w:tcW w:w="1322"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Informačná spoločnosť a Informačné technológie financované zo štátneho rozpočtu</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193 111 734</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311 056 979</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155 552 613</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227 772 694</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218 595 891</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235 394 358</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219 564 277</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výdavky na informačnú spoločnosť</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80 116 218</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189 573 926</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109 994 611</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140 150 898</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138 242 875</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151 664 512</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135 141 931</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informačné technológie financované zo ŠR</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112 995 516</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121 483 053</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45 558 002</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87 621 796</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80 353 016</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83 729 846</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84 422 346</w:t>
            </w:r>
          </w:p>
        </w:tc>
      </w:tr>
    </w:tbl>
    <w:p w:rsidR="005D7F2F" w:rsidRPr="000873F1" w:rsidRDefault="005D7F2F" w:rsidP="005D7F2F">
      <w:pPr>
        <w:spacing w:after="200"/>
        <w:jc w:val="both"/>
        <w:rPr>
          <w:rFonts w:ascii="Times New Roman" w:eastAsiaTheme="minorHAnsi" w:hAnsi="Times New Roman" w:cs="Times New Roman"/>
          <w:b/>
          <w:sz w:val="22"/>
          <w:szCs w:val="3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952"/>
        <w:gridCol w:w="952"/>
        <w:gridCol w:w="952"/>
        <w:gridCol w:w="952"/>
        <w:gridCol w:w="952"/>
        <w:gridCol w:w="952"/>
        <w:gridCol w:w="952"/>
      </w:tblGrid>
      <w:tr w:rsidR="005D7F2F" w:rsidRPr="000873F1" w:rsidTr="00D54D95">
        <w:trPr>
          <w:trHeight w:hRule="exact" w:val="255"/>
        </w:trPr>
        <w:tc>
          <w:tcPr>
            <w:tcW w:w="1322" w:type="pct"/>
            <w:shd w:val="pct35" w:color="000000" w:fill="FFFFFF" w:themeFill="background1"/>
            <w:noWrap/>
            <w:vAlign w:val="center"/>
            <w:hideMark/>
          </w:tcPr>
          <w:p w:rsidR="005D7F2F" w:rsidRPr="000873F1" w:rsidRDefault="005D7F2F" w:rsidP="00D54D95">
            <w:pP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v eurách</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2014 S</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2015 S</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2016 R</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2016 OS</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2017 N</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2018 N</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2019 N</w:t>
            </w:r>
          </w:p>
        </w:tc>
      </w:tr>
      <w:tr w:rsidR="005D7F2F" w:rsidRPr="000873F1" w:rsidTr="00D54D95">
        <w:trPr>
          <w:trHeight w:hRule="exact" w:val="255"/>
        </w:trPr>
        <w:tc>
          <w:tcPr>
            <w:tcW w:w="1322" w:type="pct"/>
            <w:shd w:val="pct25" w:color="000000" w:fill="FFFFFF" w:themeFill="background1"/>
            <w:noWrap/>
            <w:vAlign w:val="bottom"/>
            <w:hideMark/>
          </w:tcPr>
          <w:p w:rsidR="005D7F2F" w:rsidRPr="000873F1" w:rsidRDefault="005D7F2F" w:rsidP="00D54D95">
            <w:pP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Výdavky na informačnú spoločnosť</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80 116 218</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189 573 926</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109 994 611</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140 150 898</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138 242 875</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151 664 512</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135 141 931</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prostriedky EÚ</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64 111 072</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150 158 143</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84 250 004</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109 445 493</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103 000 000</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113 000 000</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100 689 594</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spolufinancovanie zo ŠR</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16 005 146</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39 415 783</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25 744 607</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30 705 405</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35 242 875</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38 664 512</w:t>
            </w:r>
          </w:p>
        </w:tc>
        <w:tc>
          <w:tcPr>
            <w:tcW w:w="525" w:type="pct"/>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34 452 337</w:t>
            </w:r>
          </w:p>
        </w:tc>
      </w:tr>
    </w:tbl>
    <w:p w:rsidR="005D7F2F" w:rsidRDefault="005D7F2F" w:rsidP="005D7F2F">
      <w:pPr>
        <w:jc w:val="both"/>
        <w:rPr>
          <w:rFonts w:ascii="Times New Roman" w:eastAsiaTheme="minorHAnsi" w:hAnsi="Times New Roman" w:cs="Times New Roman"/>
          <w:sz w:val="22"/>
          <w:szCs w:val="36"/>
          <w:lang w:eastAsia="en-US"/>
        </w:rPr>
      </w:pPr>
    </w:p>
    <w:p w:rsidR="005D7F2F" w:rsidRDefault="005D7F2F" w:rsidP="005D7F2F">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Výdavky na informačnú spoločnosť (do roku 2016 tiež výdavky na</w:t>
      </w:r>
      <w:r w:rsidR="00771A4F">
        <w:rPr>
          <w:rFonts w:ascii="Times New Roman" w:eastAsiaTheme="minorHAnsi" w:hAnsi="Times New Roman" w:cs="Times New Roman"/>
          <w:lang w:eastAsia="en-US"/>
        </w:rPr>
        <w:t xml:space="preserve"> Informatizáciu spoločnosti 2. p</w:t>
      </w:r>
      <w:r w:rsidRPr="000873F1">
        <w:rPr>
          <w:rFonts w:ascii="Times New Roman" w:eastAsiaTheme="minorHAnsi" w:hAnsi="Times New Roman" w:cs="Times New Roman"/>
          <w:lang w:eastAsia="en-US"/>
        </w:rPr>
        <w:t>rogramového obdobia) v celkovej sume 138 mil. eur sú plne financované z prostriedkov EÚ a zo spolufinancovania zo štátneho rozpočtu z  OP Integrovaná infraštruktúra</w:t>
      </w:r>
      <w:r w:rsidR="00771A4F">
        <w:rPr>
          <w:rFonts w:ascii="Times New Roman" w:eastAsiaTheme="minorHAnsi" w:hAnsi="Times New Roman" w:cs="Times New Roman"/>
          <w:lang w:eastAsia="en-US"/>
        </w:rPr>
        <w:t xml:space="preserve"> </w:t>
      </w:r>
      <w:r w:rsidRPr="000873F1">
        <w:rPr>
          <w:rFonts w:ascii="Times New Roman" w:eastAsiaTheme="minorHAnsi" w:hAnsi="Times New Roman" w:cs="Times New Roman"/>
          <w:lang w:eastAsia="en-US"/>
        </w:rPr>
        <w:t>3. programového obdobia. Vývoj výdavkov závisí len od alokácie uvedených prostriedkov.</w:t>
      </w:r>
    </w:p>
    <w:p w:rsidR="005D7F2F" w:rsidRDefault="005D7F2F" w:rsidP="005D7F2F">
      <w:pPr>
        <w:jc w:val="both"/>
        <w:rPr>
          <w:rFonts w:ascii="Times New Roman" w:eastAsiaTheme="minorHAnsi" w:hAnsi="Times New Roman" w:cs="Times New Roman"/>
          <w:lang w:eastAsia="en-US"/>
        </w:rPr>
      </w:pPr>
      <w:r w:rsidRPr="000873F1">
        <w:rPr>
          <w:rFonts w:ascii="Times New Roman" w:eastAsiaTheme="minorHAnsi" w:hAnsi="Times New Roman" w:cs="Times New Roman"/>
          <w:lang w:eastAsia="en-US"/>
        </w:rPr>
        <w:br/>
      </w: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 xml:space="preserve">V roku 2017 v porovnaní so schváleným rozpočtom na rok 2016 výdavky rastú </w:t>
      </w:r>
      <w:r w:rsidR="00771A4F">
        <w:rPr>
          <w:rFonts w:ascii="Times New Roman" w:eastAsiaTheme="minorHAnsi" w:hAnsi="Times New Roman" w:cs="Times New Roman"/>
          <w:lang w:eastAsia="en-US"/>
        </w:rPr>
        <w:br/>
      </w:r>
      <w:r w:rsidRPr="000873F1">
        <w:rPr>
          <w:rFonts w:ascii="Times New Roman" w:eastAsiaTheme="minorHAnsi" w:hAnsi="Times New Roman" w:cs="Times New Roman"/>
          <w:lang w:eastAsia="en-US"/>
        </w:rPr>
        <w:t xml:space="preserve">o 28,2 mil. eur, čo predstavuje 25,7 %. Kapitola vytvorila </w:t>
      </w:r>
      <w:r w:rsidR="00D03C96">
        <w:rPr>
          <w:rFonts w:ascii="Times New Roman" w:eastAsiaTheme="minorHAnsi" w:hAnsi="Times New Roman" w:cs="Times New Roman"/>
          <w:lang w:eastAsia="en-US"/>
        </w:rPr>
        <w:t>na</w:t>
      </w:r>
      <w:r w:rsidRPr="000873F1">
        <w:rPr>
          <w:rFonts w:ascii="Times New Roman" w:eastAsiaTheme="minorHAnsi" w:hAnsi="Times New Roman" w:cs="Times New Roman"/>
          <w:lang w:eastAsia="en-US"/>
        </w:rPr>
        <w:t xml:space="preserve"> alokáciu uvedených prostriedkov samostatný medzirezortný program Informačná spoločnosť 2014-2020, ktorého je gestorom.</w:t>
      </w:r>
    </w:p>
    <w:p w:rsidR="005D7F2F" w:rsidRPr="000873F1" w:rsidRDefault="005D7F2F" w:rsidP="005D7F2F">
      <w:pPr>
        <w:jc w:val="both"/>
        <w:rPr>
          <w:rFonts w:ascii="Times New Roman" w:eastAsiaTheme="minorHAnsi" w:hAnsi="Times New Roman" w:cs="Times New Roman"/>
          <w:lang w:eastAsia="en-US"/>
        </w:rPr>
      </w:pPr>
    </w:p>
    <w:tbl>
      <w:tblPr>
        <w:tblW w:w="5000" w:type="pct"/>
        <w:tblCellMar>
          <w:left w:w="70" w:type="dxa"/>
          <w:right w:w="70" w:type="dxa"/>
        </w:tblCellMar>
        <w:tblLook w:val="04A0" w:firstRow="1" w:lastRow="0" w:firstColumn="1" w:lastColumn="0" w:noHBand="0" w:noVBand="1"/>
      </w:tblPr>
      <w:tblGrid>
        <w:gridCol w:w="2737"/>
        <w:gridCol w:w="903"/>
        <w:gridCol w:w="903"/>
        <w:gridCol w:w="903"/>
        <w:gridCol w:w="904"/>
        <w:gridCol w:w="904"/>
        <w:gridCol w:w="904"/>
        <w:gridCol w:w="904"/>
      </w:tblGrid>
      <w:tr w:rsidR="005D7F2F" w:rsidRPr="000873F1" w:rsidTr="00D54D95">
        <w:trPr>
          <w:trHeight w:hRule="exact" w:val="255"/>
        </w:trPr>
        <w:tc>
          <w:tcPr>
            <w:tcW w:w="1510"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v eurách</w:t>
            </w:r>
          </w:p>
        </w:tc>
        <w:tc>
          <w:tcPr>
            <w:tcW w:w="498"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2014 S</w:t>
            </w:r>
          </w:p>
        </w:tc>
        <w:tc>
          <w:tcPr>
            <w:tcW w:w="498"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2015 S</w:t>
            </w:r>
          </w:p>
        </w:tc>
        <w:tc>
          <w:tcPr>
            <w:tcW w:w="498"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2016 R</w:t>
            </w:r>
          </w:p>
        </w:tc>
        <w:tc>
          <w:tcPr>
            <w:tcW w:w="499"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2016 OS</w:t>
            </w:r>
          </w:p>
        </w:tc>
        <w:tc>
          <w:tcPr>
            <w:tcW w:w="499"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2017 N</w:t>
            </w:r>
          </w:p>
        </w:tc>
        <w:tc>
          <w:tcPr>
            <w:tcW w:w="499"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2018 N</w:t>
            </w:r>
          </w:p>
        </w:tc>
        <w:tc>
          <w:tcPr>
            <w:tcW w:w="499"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2019 N</w:t>
            </w:r>
          </w:p>
        </w:tc>
      </w:tr>
      <w:tr w:rsidR="005D7F2F" w:rsidRPr="000873F1" w:rsidTr="00D54D95">
        <w:trPr>
          <w:trHeight w:hRule="exact" w:val="255"/>
        </w:trPr>
        <w:tc>
          <w:tcPr>
            <w:tcW w:w="1510" w:type="pct"/>
            <w:tcBorders>
              <w:top w:val="single" w:sz="4" w:space="0" w:color="auto"/>
              <w:left w:val="single" w:sz="4" w:space="0" w:color="auto"/>
              <w:bottom w:val="single" w:sz="4" w:space="0" w:color="auto"/>
              <w:right w:val="single" w:sz="4" w:space="0" w:color="auto"/>
            </w:tcBorders>
            <w:shd w:val="pct25" w:color="000000" w:fill="FFFFFF" w:themeFill="background1"/>
            <w:vAlign w:val="bottom"/>
            <w:hideMark/>
          </w:tcPr>
          <w:p w:rsidR="005D7F2F" w:rsidRPr="000873F1" w:rsidRDefault="005D7F2F" w:rsidP="00D54D95">
            <w:pP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Informačné technológie financované zo ŠR</w:t>
            </w:r>
          </w:p>
        </w:tc>
        <w:tc>
          <w:tcPr>
            <w:tcW w:w="498"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112 995 516</w:t>
            </w:r>
          </w:p>
        </w:tc>
        <w:tc>
          <w:tcPr>
            <w:tcW w:w="498"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121 483 053</w:t>
            </w:r>
          </w:p>
        </w:tc>
        <w:tc>
          <w:tcPr>
            <w:tcW w:w="498"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45 558 002</w:t>
            </w:r>
          </w:p>
        </w:tc>
        <w:tc>
          <w:tcPr>
            <w:tcW w:w="499"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87 621 796</w:t>
            </w:r>
          </w:p>
        </w:tc>
        <w:tc>
          <w:tcPr>
            <w:tcW w:w="499"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80 353 016</w:t>
            </w:r>
          </w:p>
        </w:tc>
        <w:tc>
          <w:tcPr>
            <w:tcW w:w="499"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83 729 846</w:t>
            </w:r>
          </w:p>
        </w:tc>
        <w:tc>
          <w:tcPr>
            <w:tcW w:w="499"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84 422 346</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auto" w:fill="auto"/>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Systémy vnútornej správy</w:t>
            </w:r>
          </w:p>
        </w:tc>
        <w:tc>
          <w:tcPr>
            <w:tcW w:w="498"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267 500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182 000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182 000</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Špecializované systémy</w:t>
            </w:r>
          </w:p>
        </w:tc>
        <w:tc>
          <w:tcPr>
            <w:tcW w:w="498"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25 066 680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24 516 680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24 516 680</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Podporná infraštruktúra</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10 655 016</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10 598 516</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10 621 016</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IS systém Štátnej pokladnice</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16 860 737</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16 308 833</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14 860 328</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16 081 376</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14 884 226</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15 784 226</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15 784 226</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Rozpočtový informačný systém</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5 703 120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7 023 150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5 705 378</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6 665 217</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6 664 278</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6 664 278</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6 664 278</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IS účtovníctva fondov</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1 034 411</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610 879</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439 933</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463 201</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980 133</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965 133</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985 133</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Podporná infraštruktúra pre IS RVF</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21 223 180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26 913 810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15 112 491</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15 163 120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15 217 491</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15 217 491</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15 217 491</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Centrálny účtovný systém</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5 696 389</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8 034 193</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2 150 000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7 153 489</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2 100 000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2 650 000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3 000 000</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 xml:space="preserve">Centrálny </w:t>
            </w:r>
            <w:proofErr w:type="spellStart"/>
            <w:r w:rsidRPr="000873F1">
              <w:rPr>
                <w:rFonts w:ascii="Times New Roman" w:hAnsi="Times New Roman" w:cs="Times New Roman"/>
                <w:color w:val="000000"/>
                <w:sz w:val="14"/>
                <w:szCs w:val="14"/>
                <w:lang w:eastAsia="sk-SK"/>
              </w:rPr>
              <w:t>metainformačný</w:t>
            </w:r>
            <w:proofErr w:type="spellEnd"/>
            <w:r w:rsidRPr="000873F1">
              <w:rPr>
                <w:rFonts w:ascii="Times New Roman" w:hAnsi="Times New Roman" w:cs="Times New Roman"/>
                <w:color w:val="000000"/>
                <w:sz w:val="14"/>
                <w:szCs w:val="14"/>
                <w:lang w:eastAsia="sk-SK"/>
              </w:rPr>
              <w:t xml:space="preserve"> systém VS</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85 319</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Jednotný systém štátneho účtov. a výkaz.</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3 731 334</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4 470 317</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6 037 200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5 292 954</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4 000 000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6 300 000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6 600 000</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IS centrálnej správy referenčných údajov VS</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35 608</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ITMS2 - IT servis manažment 2</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135 000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485 000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485 000</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Podpora rozvojových úloh v oblasti IS</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28 408 164</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35 882 084</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1 252 672</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32 347 610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382 692</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366 522</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366 522</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 xml:space="preserve">     z toho: licencie Microsoft*</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20 646 379</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 xml:space="preserve">18 609 754 </w:t>
            </w:r>
          </w:p>
        </w:tc>
        <w:tc>
          <w:tcPr>
            <w:tcW w:w="498"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22 506 605</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000000" w:fill="FFFFFF"/>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r w:rsidR="005D7F2F" w:rsidRPr="000873F1" w:rsidTr="00D54D95">
        <w:trPr>
          <w:trHeight w:hRule="exact" w:val="255"/>
        </w:trPr>
        <w:tc>
          <w:tcPr>
            <w:tcW w:w="1510"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UNITAS</w:t>
            </w:r>
          </w:p>
        </w:tc>
        <w:tc>
          <w:tcPr>
            <w:tcW w:w="498"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30 338 181</w:t>
            </w:r>
          </w:p>
        </w:tc>
        <w:tc>
          <w:tcPr>
            <w:tcW w:w="498"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22 239 787</w:t>
            </w:r>
          </w:p>
        </w:tc>
        <w:tc>
          <w:tcPr>
            <w:tcW w:w="498"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4 333 902</w:t>
            </w:r>
          </w:p>
        </w:tc>
        <w:tc>
          <w:tcPr>
            <w:tcW w:w="499"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r w:rsidR="005D7F2F" w:rsidRPr="000873F1" w:rsidTr="00D54D95">
        <w:trPr>
          <w:trHeight w:hRule="exact" w:val="255"/>
        </w:trPr>
        <w:tc>
          <w:tcPr>
            <w:tcW w:w="1510" w:type="pct"/>
            <w:tcBorders>
              <w:top w:val="nil"/>
              <w:left w:val="nil"/>
              <w:bottom w:val="nil"/>
              <w:right w:val="nil"/>
            </w:tcBorders>
            <w:shd w:val="clear" w:color="000000" w:fill="FFFFFF"/>
            <w:noWrap/>
            <w:vAlign w:val="center"/>
            <w:hideMark/>
          </w:tcPr>
          <w:p w:rsidR="005D7F2F"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*rozpočtované v kapitole VPS</w:t>
            </w:r>
          </w:p>
          <w:p w:rsidR="005D7F2F" w:rsidRPr="000873F1" w:rsidRDefault="005D7F2F" w:rsidP="00D54D95">
            <w:pPr>
              <w:rPr>
                <w:rFonts w:ascii="Times New Roman" w:hAnsi="Times New Roman" w:cs="Times New Roman"/>
                <w:color w:val="000000"/>
                <w:sz w:val="14"/>
                <w:szCs w:val="14"/>
                <w:lang w:eastAsia="sk-SK"/>
              </w:rPr>
            </w:pPr>
          </w:p>
        </w:tc>
        <w:tc>
          <w:tcPr>
            <w:tcW w:w="498" w:type="pct"/>
            <w:tcBorders>
              <w:top w:val="nil"/>
              <w:left w:val="nil"/>
              <w:bottom w:val="nil"/>
              <w:right w:val="nil"/>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p>
        </w:tc>
        <w:tc>
          <w:tcPr>
            <w:tcW w:w="498" w:type="pct"/>
            <w:tcBorders>
              <w:top w:val="nil"/>
              <w:left w:val="nil"/>
              <w:bottom w:val="nil"/>
              <w:right w:val="nil"/>
            </w:tcBorders>
            <w:shd w:val="clear" w:color="auto" w:fill="auto"/>
            <w:noWrap/>
            <w:vAlign w:val="bottom"/>
            <w:hideMark/>
          </w:tcPr>
          <w:p w:rsidR="005D7F2F" w:rsidRPr="000873F1" w:rsidRDefault="005D7F2F" w:rsidP="00D54D95">
            <w:pPr>
              <w:rPr>
                <w:rFonts w:ascii="Times New Roman" w:hAnsi="Times New Roman" w:cs="Times New Roman"/>
                <w:sz w:val="20"/>
                <w:szCs w:val="20"/>
                <w:lang w:eastAsia="sk-SK"/>
              </w:rPr>
            </w:pPr>
          </w:p>
        </w:tc>
        <w:tc>
          <w:tcPr>
            <w:tcW w:w="498" w:type="pct"/>
            <w:tcBorders>
              <w:top w:val="nil"/>
              <w:left w:val="nil"/>
              <w:bottom w:val="nil"/>
              <w:right w:val="nil"/>
            </w:tcBorders>
            <w:shd w:val="clear" w:color="auto" w:fill="auto"/>
            <w:noWrap/>
            <w:vAlign w:val="bottom"/>
            <w:hideMark/>
          </w:tcPr>
          <w:p w:rsidR="005D7F2F" w:rsidRPr="000873F1" w:rsidRDefault="005D7F2F" w:rsidP="00D54D95">
            <w:pPr>
              <w:rPr>
                <w:rFonts w:ascii="Times New Roman" w:hAnsi="Times New Roman" w:cs="Times New Roman"/>
                <w:sz w:val="20"/>
                <w:szCs w:val="20"/>
                <w:lang w:eastAsia="sk-SK"/>
              </w:rPr>
            </w:pPr>
          </w:p>
        </w:tc>
        <w:tc>
          <w:tcPr>
            <w:tcW w:w="499" w:type="pct"/>
            <w:tcBorders>
              <w:top w:val="nil"/>
              <w:left w:val="nil"/>
              <w:bottom w:val="nil"/>
              <w:right w:val="nil"/>
            </w:tcBorders>
            <w:shd w:val="clear" w:color="auto" w:fill="auto"/>
            <w:noWrap/>
            <w:vAlign w:val="bottom"/>
            <w:hideMark/>
          </w:tcPr>
          <w:p w:rsidR="005D7F2F" w:rsidRPr="000873F1" w:rsidRDefault="005D7F2F" w:rsidP="00D54D95">
            <w:pPr>
              <w:rPr>
                <w:rFonts w:ascii="Times New Roman" w:hAnsi="Times New Roman" w:cs="Times New Roman"/>
                <w:sz w:val="20"/>
                <w:szCs w:val="20"/>
                <w:lang w:eastAsia="sk-SK"/>
              </w:rPr>
            </w:pPr>
          </w:p>
        </w:tc>
        <w:tc>
          <w:tcPr>
            <w:tcW w:w="499" w:type="pct"/>
            <w:tcBorders>
              <w:top w:val="nil"/>
              <w:left w:val="nil"/>
              <w:bottom w:val="nil"/>
              <w:right w:val="nil"/>
            </w:tcBorders>
            <w:shd w:val="clear" w:color="auto" w:fill="auto"/>
            <w:noWrap/>
            <w:vAlign w:val="bottom"/>
            <w:hideMark/>
          </w:tcPr>
          <w:p w:rsidR="005D7F2F" w:rsidRPr="000873F1" w:rsidRDefault="005D7F2F" w:rsidP="00D54D95">
            <w:pPr>
              <w:rPr>
                <w:rFonts w:ascii="Times New Roman" w:hAnsi="Times New Roman" w:cs="Times New Roman"/>
                <w:sz w:val="20"/>
                <w:szCs w:val="20"/>
                <w:lang w:eastAsia="sk-SK"/>
              </w:rPr>
            </w:pPr>
          </w:p>
        </w:tc>
        <w:tc>
          <w:tcPr>
            <w:tcW w:w="499" w:type="pct"/>
            <w:tcBorders>
              <w:top w:val="nil"/>
              <w:left w:val="nil"/>
              <w:bottom w:val="nil"/>
              <w:right w:val="nil"/>
            </w:tcBorders>
            <w:shd w:val="clear" w:color="auto" w:fill="auto"/>
            <w:noWrap/>
            <w:vAlign w:val="bottom"/>
            <w:hideMark/>
          </w:tcPr>
          <w:p w:rsidR="005D7F2F" w:rsidRPr="000873F1" w:rsidRDefault="005D7F2F" w:rsidP="00D54D95">
            <w:pPr>
              <w:rPr>
                <w:rFonts w:ascii="Times New Roman" w:hAnsi="Times New Roman" w:cs="Times New Roman"/>
                <w:sz w:val="20"/>
                <w:szCs w:val="20"/>
                <w:lang w:eastAsia="sk-SK"/>
              </w:rPr>
            </w:pPr>
          </w:p>
        </w:tc>
        <w:tc>
          <w:tcPr>
            <w:tcW w:w="499" w:type="pct"/>
            <w:tcBorders>
              <w:top w:val="nil"/>
              <w:left w:val="nil"/>
              <w:bottom w:val="nil"/>
              <w:right w:val="nil"/>
            </w:tcBorders>
            <w:shd w:val="clear" w:color="auto" w:fill="auto"/>
            <w:noWrap/>
            <w:vAlign w:val="bottom"/>
            <w:hideMark/>
          </w:tcPr>
          <w:p w:rsidR="005D7F2F" w:rsidRPr="000873F1" w:rsidRDefault="005D7F2F" w:rsidP="00D54D95">
            <w:pPr>
              <w:rPr>
                <w:rFonts w:ascii="Times New Roman" w:hAnsi="Times New Roman" w:cs="Times New Roman"/>
                <w:sz w:val="20"/>
                <w:szCs w:val="20"/>
                <w:lang w:eastAsia="sk-SK"/>
              </w:rPr>
            </w:pPr>
          </w:p>
        </w:tc>
      </w:tr>
    </w:tbl>
    <w:p w:rsidR="005D7F2F" w:rsidRDefault="005D7F2F" w:rsidP="005D7F2F">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p>
    <w:p w:rsidR="005D7F2F" w:rsidRPr="000873F1" w:rsidRDefault="005D7F2F" w:rsidP="005D7F2F">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 xml:space="preserve">MF SR je účastníkom samostatného medzirezortného programu Informačné technológie financované zo štátneho rozpočtu, ktorý bol zriadený od roku 2017 pre potreby centrálneho rozpočtovania a sledovania výdavkov na IT financované zo štátneho rozpočtu. </w:t>
      </w:r>
    </w:p>
    <w:p w:rsidR="005D7F2F" w:rsidRPr="000873F1" w:rsidRDefault="005D7F2F" w:rsidP="005D7F2F">
      <w:pPr>
        <w:jc w:val="both"/>
        <w:rPr>
          <w:rFonts w:ascii="Times New Roman" w:eastAsiaTheme="minorHAnsi" w:hAnsi="Times New Roman" w:cs="Times New Roman"/>
          <w:lang w:eastAsia="en-US"/>
        </w:rPr>
      </w:pPr>
    </w:p>
    <w:p w:rsidR="005D7F2F" w:rsidRPr="000873F1" w:rsidRDefault="005D7F2F" w:rsidP="005D7F2F">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ab/>
      </w:r>
      <w:r w:rsidRPr="000873F1">
        <w:rPr>
          <w:rFonts w:ascii="Times New Roman" w:eastAsiaTheme="minorHAnsi" w:hAnsi="Times New Roman" w:cs="Times New Roman"/>
          <w:lang w:eastAsia="en-US"/>
        </w:rPr>
        <w:t>Do nového programu boli zahrnuté výdavky rozpočtované do roku 2016 na informačné systémy riadenia verejných financií nadrezortného charakteru, výdavky na oblasť podpory rozvojových úloh v oblasti informatizácie spoločnosti a výdavky spojené s reformou daňovej a colnej správy UNITAS. Do troch nových prvkov - systémy vnútornej správy, špecializované systémy</w:t>
      </w:r>
      <w:r>
        <w:rPr>
          <w:rFonts w:ascii="Times New Roman" w:eastAsiaTheme="minorHAnsi" w:hAnsi="Times New Roman" w:cs="Times New Roman"/>
          <w:lang w:eastAsia="en-US"/>
        </w:rPr>
        <w:t xml:space="preserve"> </w:t>
      </w:r>
      <w:r w:rsidRPr="000873F1">
        <w:rPr>
          <w:rFonts w:ascii="Times New Roman" w:eastAsiaTheme="minorHAnsi" w:hAnsi="Times New Roman" w:cs="Times New Roman"/>
          <w:lang w:eastAsia="en-US"/>
        </w:rPr>
        <w:t>a podporná infraštruktúra, kapitola alokovala časť prostriedkov určených na financovanie IT</w:t>
      </w:r>
      <w:r w:rsidR="00D80D78">
        <w:rPr>
          <w:rFonts w:ascii="Times New Roman" w:eastAsiaTheme="minorHAnsi" w:hAnsi="Times New Roman" w:cs="Times New Roman"/>
          <w:lang w:eastAsia="en-US"/>
        </w:rPr>
        <w:t>,</w:t>
      </w:r>
      <w:r w:rsidRPr="000873F1">
        <w:rPr>
          <w:rFonts w:ascii="Times New Roman" w:eastAsiaTheme="minorHAnsi" w:hAnsi="Times New Roman" w:cs="Times New Roman"/>
          <w:lang w:eastAsia="en-US"/>
        </w:rPr>
        <w:t xml:space="preserve"> napr. z programu Výber daní a ciel ako aj z podprogramov Tvorba a implementácia politík a Výkon kontrolných a audítorských funkcií vo verejných financiách.  </w:t>
      </w:r>
    </w:p>
    <w:p w:rsidR="005D7F2F" w:rsidRPr="000873F1" w:rsidRDefault="005D7F2F" w:rsidP="005D7F2F">
      <w:pPr>
        <w:jc w:val="both"/>
        <w:rPr>
          <w:rFonts w:ascii="Times New Roman" w:eastAsiaTheme="minorHAnsi" w:hAnsi="Times New Roman" w:cs="Times New Roman"/>
          <w:lang w:eastAsia="en-US"/>
        </w:rPr>
      </w:pPr>
    </w:p>
    <w:p w:rsidR="005D7F2F" w:rsidRDefault="005D7F2F" w:rsidP="005D7F2F">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 xml:space="preserve">Výdavky spojené s </w:t>
      </w:r>
      <w:proofErr w:type="spellStart"/>
      <w:r w:rsidRPr="000873F1">
        <w:rPr>
          <w:rFonts w:ascii="Times New Roman" w:eastAsiaTheme="minorHAnsi" w:hAnsi="Times New Roman" w:cs="Times New Roman"/>
          <w:lang w:eastAsia="en-US"/>
        </w:rPr>
        <w:t>multilicenčnou</w:t>
      </w:r>
      <w:proofErr w:type="spellEnd"/>
      <w:r w:rsidRPr="000873F1">
        <w:rPr>
          <w:rFonts w:ascii="Times New Roman" w:eastAsiaTheme="minorHAnsi" w:hAnsi="Times New Roman" w:cs="Times New Roman"/>
          <w:lang w:eastAsia="en-US"/>
        </w:rPr>
        <w:t xml:space="preserve"> zmluvou so spoločnosťou Microsoft za jednotlivé kapitoly štátneho rozpočtu sú rozpočtované v kapitole Všeobecná pokladničná správa v sume 17,2 mil.  eur. </w:t>
      </w:r>
    </w:p>
    <w:p w:rsidR="005D7F2F" w:rsidRPr="000873F1" w:rsidRDefault="005D7F2F" w:rsidP="005D7F2F">
      <w:pPr>
        <w:jc w:val="both"/>
        <w:rPr>
          <w:rFonts w:ascii="Times New Roman" w:eastAsiaTheme="minorHAnsi" w:hAnsi="Times New Roman" w:cs="Times New Roman"/>
          <w:lang w:eastAsia="en-US"/>
        </w:rPr>
      </w:pPr>
    </w:p>
    <w:p w:rsidR="005D7F2F" w:rsidRPr="000873F1" w:rsidRDefault="005D7F2F" w:rsidP="00C82807">
      <w:pPr>
        <w:numPr>
          <w:ilvl w:val="0"/>
          <w:numId w:val="9"/>
        </w:numPr>
        <w:spacing w:after="200" w:line="276" w:lineRule="auto"/>
        <w:contextualSpacing/>
        <w:jc w:val="both"/>
        <w:rPr>
          <w:rFonts w:ascii="Times New Roman" w:eastAsiaTheme="minorHAnsi" w:hAnsi="Times New Roman" w:cs="Times New Roman"/>
          <w:b/>
          <w:lang w:eastAsia="en-US"/>
        </w:rPr>
      </w:pPr>
      <w:r w:rsidRPr="000873F1">
        <w:rPr>
          <w:rFonts w:ascii="Times New Roman" w:eastAsiaTheme="minorHAnsi" w:hAnsi="Times New Roman" w:cs="Times New Roman"/>
          <w:b/>
          <w:lang w:eastAsia="en-US"/>
        </w:rPr>
        <w:t>Inštitucionálna podpora a kontrola</w:t>
      </w:r>
    </w:p>
    <w:tbl>
      <w:tblPr>
        <w:tblW w:w="5000" w:type="pct"/>
        <w:tblCellMar>
          <w:left w:w="70" w:type="dxa"/>
          <w:right w:w="70" w:type="dxa"/>
        </w:tblCellMar>
        <w:tblLook w:val="04A0" w:firstRow="1" w:lastRow="0" w:firstColumn="1" w:lastColumn="0" w:noHBand="0" w:noVBand="1"/>
      </w:tblPr>
      <w:tblGrid>
        <w:gridCol w:w="2398"/>
        <w:gridCol w:w="952"/>
        <w:gridCol w:w="952"/>
        <w:gridCol w:w="952"/>
        <w:gridCol w:w="952"/>
        <w:gridCol w:w="952"/>
        <w:gridCol w:w="952"/>
        <w:gridCol w:w="952"/>
      </w:tblGrid>
      <w:tr w:rsidR="005D7F2F" w:rsidRPr="000873F1" w:rsidTr="00D54D95">
        <w:trPr>
          <w:trHeight w:hRule="exact" w:val="255"/>
        </w:trPr>
        <w:tc>
          <w:tcPr>
            <w:tcW w:w="1322" w:type="pct"/>
            <w:tcBorders>
              <w:top w:val="single" w:sz="4" w:space="0" w:color="auto"/>
              <w:left w:val="single" w:sz="4" w:space="0" w:color="auto"/>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v eurách</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2014 S</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2015 S</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2016 R</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2016 OS</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2017 N</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2018 N</w:t>
            </w:r>
          </w:p>
        </w:tc>
        <w:tc>
          <w:tcPr>
            <w:tcW w:w="525" w:type="pct"/>
            <w:tcBorders>
              <w:top w:val="single" w:sz="4" w:space="0" w:color="auto"/>
              <w:left w:val="nil"/>
              <w:bottom w:val="single" w:sz="4" w:space="0" w:color="auto"/>
              <w:right w:val="single" w:sz="4" w:space="0" w:color="auto"/>
            </w:tcBorders>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2019 N</w:t>
            </w:r>
          </w:p>
        </w:tc>
      </w:tr>
      <w:tr w:rsidR="005D7F2F" w:rsidRPr="000873F1" w:rsidTr="00D54D95">
        <w:trPr>
          <w:trHeight w:hRule="exact" w:val="255"/>
        </w:trPr>
        <w:tc>
          <w:tcPr>
            <w:tcW w:w="1322" w:type="pct"/>
            <w:tcBorders>
              <w:top w:val="single" w:sz="4" w:space="0" w:color="auto"/>
              <w:left w:val="single" w:sz="4" w:space="0" w:color="auto"/>
              <w:bottom w:val="single" w:sz="4" w:space="0" w:color="auto"/>
              <w:right w:val="single" w:sz="4" w:space="0" w:color="auto"/>
            </w:tcBorders>
            <w:shd w:val="pct25" w:color="000000" w:fill="FFFFFF" w:themeFill="background1"/>
            <w:noWrap/>
            <w:vAlign w:val="bottom"/>
            <w:hideMark/>
          </w:tcPr>
          <w:p w:rsidR="005D7F2F" w:rsidRPr="000873F1" w:rsidRDefault="005D7F2F" w:rsidP="00D54D95">
            <w:pP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Inštitucionálna podpora a kontrola</w:t>
            </w:r>
          </w:p>
        </w:tc>
        <w:tc>
          <w:tcPr>
            <w:tcW w:w="525"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61 363 090</w:t>
            </w:r>
          </w:p>
        </w:tc>
        <w:tc>
          <w:tcPr>
            <w:tcW w:w="525"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71 416 085</w:t>
            </w:r>
          </w:p>
        </w:tc>
        <w:tc>
          <w:tcPr>
            <w:tcW w:w="525"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49 673 365</w:t>
            </w:r>
          </w:p>
        </w:tc>
        <w:tc>
          <w:tcPr>
            <w:tcW w:w="525"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66 248 433</w:t>
            </w:r>
          </w:p>
        </w:tc>
        <w:tc>
          <w:tcPr>
            <w:tcW w:w="525"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51 975 983</w:t>
            </w:r>
          </w:p>
        </w:tc>
        <w:tc>
          <w:tcPr>
            <w:tcW w:w="525"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48 301 066</w:t>
            </w:r>
          </w:p>
        </w:tc>
        <w:tc>
          <w:tcPr>
            <w:tcW w:w="525" w:type="pct"/>
            <w:tcBorders>
              <w:top w:val="single" w:sz="4" w:space="0" w:color="auto"/>
              <w:left w:val="nil"/>
              <w:bottom w:val="single" w:sz="4" w:space="0" w:color="auto"/>
              <w:right w:val="single" w:sz="4" w:space="0" w:color="auto"/>
            </w:tcBorders>
            <w:shd w:val="pct25" w:color="000000" w:fill="FFFFFF" w:themeFill="background1"/>
            <w:vAlign w:val="bottom"/>
            <w:hideMark/>
          </w:tcPr>
          <w:p w:rsidR="005D7F2F" w:rsidRPr="000873F1" w:rsidRDefault="005D7F2F" w:rsidP="00D54D95">
            <w:pPr>
              <w:jc w:val="right"/>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47 609 371</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štátny rozpočet</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56 658 726</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61 900 601</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49 673 365</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52 385 391</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51 975 983</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48 301 066</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47 609 371</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sz w:val="14"/>
                <w:szCs w:val="14"/>
                <w:lang w:eastAsia="sk-SK"/>
              </w:rPr>
            </w:pPr>
            <w:r w:rsidRPr="000873F1">
              <w:rPr>
                <w:rFonts w:ascii="Times New Roman" w:hAnsi="Times New Roman" w:cs="Times New Roman"/>
                <w:sz w:val="14"/>
                <w:szCs w:val="14"/>
                <w:lang w:eastAsia="sk-SK"/>
              </w:rPr>
              <w:t xml:space="preserve">zdroje EÚ </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3 734 158</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7 569 864</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11 176 240</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sz w:val="14"/>
                <w:szCs w:val="14"/>
                <w:lang w:eastAsia="sk-SK"/>
              </w:rPr>
            </w:pPr>
            <w:r w:rsidRPr="000873F1">
              <w:rPr>
                <w:rFonts w:ascii="Times New Roman" w:hAnsi="Times New Roman" w:cs="Times New Roman"/>
                <w:sz w:val="14"/>
                <w:szCs w:val="14"/>
                <w:lang w:eastAsia="sk-SK"/>
              </w:rPr>
              <w:t>spolufinancovanie zo ŠR</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970 206</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1 945 620</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2 686 802</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bl>
    <w:p w:rsidR="005D7F2F" w:rsidRPr="000873F1" w:rsidRDefault="005D7F2F" w:rsidP="005D7F2F">
      <w:pPr>
        <w:jc w:val="both"/>
        <w:rPr>
          <w:rFonts w:ascii="Times New Roman" w:hAnsi="Times New Roman" w:cs="Times New Roman"/>
          <w:b/>
          <w:noProof/>
          <w:sz w:val="22"/>
          <w:szCs w:val="22"/>
          <w:lang w:eastAsia="sk-SK"/>
        </w:rPr>
      </w:pPr>
    </w:p>
    <w:p w:rsidR="005D7F2F" w:rsidRPr="000873F1" w:rsidRDefault="005D7F2F" w:rsidP="005D7F2F">
      <w:pPr>
        <w:jc w:val="both"/>
        <w:rPr>
          <w:rFonts w:ascii="Times New Roman" w:hAnsi="Times New Roman" w:cs="Times New Roman"/>
          <w:noProof/>
          <w:lang w:eastAsia="sk-SK"/>
        </w:rPr>
      </w:pPr>
      <w:r>
        <w:rPr>
          <w:rFonts w:ascii="Times New Roman" w:hAnsi="Times New Roman" w:cs="Times New Roman"/>
          <w:noProof/>
          <w:lang w:eastAsia="sk-SK"/>
        </w:rPr>
        <w:tab/>
      </w:r>
      <w:r w:rsidRPr="000873F1">
        <w:rPr>
          <w:rFonts w:ascii="Times New Roman" w:hAnsi="Times New Roman" w:cs="Times New Roman"/>
          <w:noProof/>
          <w:lang w:eastAsia="sk-SK"/>
        </w:rPr>
        <w:t>Výdavky na inštitucionálnu podporu a kontrolu a ostatné úlohy kapitoly na rok 2017  sú rozpočtované vo výške 52,0 mil. eur, čo predstavuje medziročne  nárast o 2,30 mil. eur, t. j. o 4,64 %. Dôvodom uvedeného vývoja je najmä zvýšenie výdavkov úradu MF SR, presun časti výdavkov do medzirezortného programu</w:t>
      </w:r>
      <w:r w:rsidRPr="000873F1">
        <w:rPr>
          <w:rFonts w:ascii="Times New Roman" w:eastAsiaTheme="minorHAnsi" w:hAnsi="Times New Roman" w:cs="Times New Roman"/>
          <w:lang w:eastAsia="en-US"/>
        </w:rPr>
        <w:t xml:space="preserve"> </w:t>
      </w:r>
      <w:r w:rsidRPr="000873F1">
        <w:rPr>
          <w:rFonts w:ascii="Times New Roman" w:hAnsi="Times New Roman" w:cs="Times New Roman"/>
          <w:noProof/>
          <w:lang w:eastAsia="sk-SK"/>
        </w:rPr>
        <w:t xml:space="preserve">Informačné technológie financované zo štátneho rozpočtu, delimitácia výdavkov v oblasti štátnej pomoci na PMÚ SR a delimitácia výdavkov v oblasti informatizácie spoločnosti na ÚPVII. </w:t>
      </w:r>
    </w:p>
    <w:p w:rsidR="005D7F2F" w:rsidRPr="000873F1" w:rsidRDefault="005D7F2F" w:rsidP="005D7F2F">
      <w:pPr>
        <w:jc w:val="both"/>
        <w:rPr>
          <w:rFonts w:ascii="Times New Roman" w:hAnsi="Times New Roman" w:cs="Times New Roman"/>
          <w:noProof/>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952"/>
        <w:gridCol w:w="952"/>
        <w:gridCol w:w="952"/>
        <w:gridCol w:w="952"/>
        <w:gridCol w:w="952"/>
        <w:gridCol w:w="952"/>
        <w:gridCol w:w="952"/>
      </w:tblGrid>
      <w:tr w:rsidR="005D7F2F" w:rsidRPr="000873F1" w:rsidTr="00D54D95">
        <w:trPr>
          <w:trHeight w:hRule="exact" w:val="255"/>
        </w:trPr>
        <w:tc>
          <w:tcPr>
            <w:tcW w:w="1322" w:type="pct"/>
            <w:shd w:val="pct35" w:color="000000" w:fill="FFFFFF" w:themeFill="background1"/>
            <w:noWrap/>
            <w:vAlign w:val="center"/>
            <w:hideMark/>
          </w:tcPr>
          <w:p w:rsidR="005D7F2F" w:rsidRPr="000873F1" w:rsidRDefault="005D7F2F" w:rsidP="00D54D95">
            <w:pP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v eurách</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2014 S</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2015 S</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2016 R</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2016 OS</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2017 N</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2018 N</w:t>
            </w:r>
          </w:p>
        </w:tc>
        <w:tc>
          <w:tcPr>
            <w:tcW w:w="525" w:type="pct"/>
            <w:shd w:val="pct35" w:color="000000" w:fill="FFFFFF" w:themeFill="background1"/>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2019 N</w:t>
            </w:r>
          </w:p>
        </w:tc>
      </w:tr>
      <w:tr w:rsidR="005D7F2F" w:rsidRPr="000873F1" w:rsidTr="00D54D95">
        <w:trPr>
          <w:trHeight w:hRule="exact" w:val="255"/>
        </w:trPr>
        <w:tc>
          <w:tcPr>
            <w:tcW w:w="1322" w:type="pct"/>
            <w:shd w:val="pct25" w:color="000000" w:fill="FFFFFF" w:themeFill="background1"/>
            <w:noWrap/>
            <w:vAlign w:val="bottom"/>
            <w:hideMark/>
          </w:tcPr>
          <w:p w:rsidR="005D7F2F" w:rsidRPr="000873F1" w:rsidRDefault="005D7F2F" w:rsidP="00D54D95">
            <w:pP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Výdavky ŠR na organizácie spolu</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13 642 067</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13 954 754</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12 587 173</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14 278 844</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11 523 224</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11 542 224</w:t>
            </w:r>
          </w:p>
        </w:tc>
        <w:tc>
          <w:tcPr>
            <w:tcW w:w="525" w:type="pct"/>
            <w:shd w:val="pct25" w:color="000000" w:fill="FFFFFF" w:themeFill="background1"/>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11 519 724</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SFK Bratislava, Košice, Zvolen</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4 323 819</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4 602 384</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4 204 430</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525" w:type="pct"/>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Úrad vládneho auditu</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4 418 316</w:t>
            </w:r>
          </w:p>
        </w:tc>
        <w:tc>
          <w:tcPr>
            <w:tcW w:w="525" w:type="pct"/>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4 154 597</w:t>
            </w:r>
          </w:p>
        </w:tc>
        <w:tc>
          <w:tcPr>
            <w:tcW w:w="525" w:type="pct"/>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4 173 597</w:t>
            </w:r>
          </w:p>
        </w:tc>
        <w:tc>
          <w:tcPr>
            <w:tcW w:w="525" w:type="pct"/>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4 151 097</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VZD Tatranská Lomnica</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1 113 222</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893 314</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730 278</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1 356 087</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820 744</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820 744</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820 744</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ARDAL</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1 449 704</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1 350 149</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2 107 977</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2 626 258</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1 053 653</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1 053 653</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1 053 653</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Štátna pokladnica</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3 107 523</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3 006 017</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2 695 445</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2 896 694</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2 577 567</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2 577 567</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2 577 567</w:t>
            </w:r>
          </w:p>
        </w:tc>
      </w:tr>
      <w:tr w:rsidR="005D7F2F" w:rsidRPr="000873F1" w:rsidTr="00D54D95">
        <w:trPr>
          <w:trHeight w:hRule="exact" w:val="255"/>
        </w:trPr>
        <w:tc>
          <w:tcPr>
            <w:tcW w:w="1322" w:type="pct"/>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proofErr w:type="spellStart"/>
            <w:r w:rsidRPr="000873F1">
              <w:rPr>
                <w:rFonts w:ascii="Times New Roman" w:hAnsi="Times New Roman" w:cs="Times New Roman"/>
                <w:color w:val="000000"/>
                <w:sz w:val="14"/>
                <w:szCs w:val="14"/>
                <w:lang w:eastAsia="sk-SK"/>
              </w:rPr>
              <w:t>DataCentrum</w:t>
            </w:r>
            <w:proofErr w:type="spellEnd"/>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3 647 799</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4 102 890</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2 849 043</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2 981 489</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2 916 663</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2 916 663</w:t>
            </w:r>
          </w:p>
        </w:tc>
        <w:tc>
          <w:tcPr>
            <w:tcW w:w="525" w:type="pct"/>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2 916 663</w:t>
            </w:r>
          </w:p>
        </w:tc>
      </w:tr>
    </w:tbl>
    <w:p w:rsidR="005D7F2F" w:rsidRPr="0073299D" w:rsidRDefault="005D7F2F" w:rsidP="005D7F2F">
      <w:pPr>
        <w:jc w:val="both"/>
        <w:rPr>
          <w:rFonts w:ascii="Times New Roman" w:hAnsi="Times New Roman" w:cs="Times New Roman"/>
          <w:noProof/>
          <w:lang w:eastAsia="sk-SK"/>
        </w:rPr>
      </w:pPr>
      <w:r w:rsidRPr="000873F1">
        <w:rPr>
          <w:rFonts w:ascii="Times New Roman" w:hAnsi="Times New Roman" w:cs="Times New Roman"/>
          <w:noProof/>
          <w:lang w:eastAsia="sk-SK"/>
        </w:rPr>
        <w:t xml:space="preserve"> </w:t>
      </w:r>
    </w:p>
    <w:p w:rsidR="005D7F2F" w:rsidRPr="000873F1" w:rsidRDefault="005D7F2F" w:rsidP="005D7F2F">
      <w:pPr>
        <w:spacing w:after="200"/>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Pr="000873F1">
        <w:rPr>
          <w:rFonts w:ascii="Times New Roman" w:eastAsiaTheme="minorHAnsi" w:hAnsi="Times New Roman" w:cs="Times New Roman"/>
          <w:lang w:eastAsia="en-US"/>
        </w:rPr>
        <w:t>Výdavky na prevádzku organizácií</w:t>
      </w:r>
      <w:r w:rsidR="00D80D78">
        <w:rPr>
          <w:rFonts w:ascii="Times New Roman" w:eastAsiaTheme="minorHAnsi" w:hAnsi="Times New Roman" w:cs="Times New Roman"/>
          <w:lang w:eastAsia="en-US"/>
        </w:rPr>
        <w:t>,</w:t>
      </w:r>
      <w:r w:rsidRPr="000873F1">
        <w:rPr>
          <w:rFonts w:ascii="Times New Roman" w:eastAsiaTheme="minorHAnsi" w:hAnsi="Times New Roman" w:cs="Times New Roman"/>
          <w:lang w:eastAsia="en-US"/>
        </w:rPr>
        <w:t xml:space="preserve"> okrem FR SR a úrad</w:t>
      </w:r>
      <w:r>
        <w:rPr>
          <w:rFonts w:ascii="Times New Roman" w:eastAsiaTheme="minorHAnsi" w:hAnsi="Times New Roman" w:cs="Times New Roman"/>
          <w:lang w:eastAsia="en-US"/>
        </w:rPr>
        <w:t>u MF SR</w:t>
      </w:r>
      <w:r w:rsidR="00D80D78">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v roku 2017 predstavujú </w:t>
      </w:r>
      <w:r w:rsidRPr="000873F1">
        <w:rPr>
          <w:rFonts w:ascii="Times New Roman" w:eastAsiaTheme="minorHAnsi" w:hAnsi="Times New Roman" w:cs="Times New Roman"/>
          <w:lang w:eastAsia="en-US"/>
        </w:rPr>
        <w:t xml:space="preserve">11,5 mil. eur a medziročne klesajú o 1,06 mil. eur, čo je </w:t>
      </w:r>
      <w:r w:rsidR="000C4E5B">
        <w:rPr>
          <w:rFonts w:ascii="Times New Roman" w:eastAsiaTheme="minorHAnsi" w:hAnsi="Times New Roman" w:cs="Times New Roman"/>
          <w:lang w:eastAsia="en-US"/>
        </w:rPr>
        <w:t xml:space="preserve">o </w:t>
      </w:r>
      <w:r w:rsidRPr="000873F1">
        <w:rPr>
          <w:rFonts w:ascii="Times New Roman" w:eastAsiaTheme="minorHAnsi" w:hAnsi="Times New Roman" w:cs="Times New Roman"/>
          <w:lang w:eastAsia="en-US"/>
        </w:rPr>
        <w:t xml:space="preserve">8,45 %, z dôvodu presunu časti výdavkov do medzirezortného programu </w:t>
      </w:r>
      <w:r w:rsidRPr="000873F1">
        <w:rPr>
          <w:rFonts w:ascii="Times New Roman" w:hAnsi="Times New Roman" w:cs="Times New Roman"/>
          <w:noProof/>
          <w:lang w:eastAsia="sk-SK"/>
        </w:rPr>
        <w:t>Informačné technológie financované zo štátneho rozpočtu a</w:t>
      </w:r>
      <w:r w:rsidRPr="000873F1">
        <w:rPr>
          <w:rFonts w:ascii="Times New Roman" w:eastAsiaTheme="minorHAnsi" w:hAnsi="Times New Roman" w:cs="Times New Roman"/>
          <w:lang w:eastAsia="en-US"/>
        </w:rPr>
        <w:t xml:space="preserve"> vplyvom nižšej alokácie výdavkov pre ARDAL</w:t>
      </w:r>
      <w:r w:rsidR="00D80D78">
        <w:rPr>
          <w:rFonts w:ascii="Times New Roman" w:eastAsiaTheme="minorHAnsi" w:hAnsi="Times New Roman" w:cs="Times New Roman"/>
          <w:lang w:eastAsia="en-US"/>
        </w:rPr>
        <w:t>,</w:t>
      </w:r>
      <w:r w:rsidRPr="000873F1">
        <w:rPr>
          <w:rFonts w:ascii="Times New Roman" w:eastAsiaTheme="minorHAnsi" w:hAnsi="Times New Roman" w:cs="Times New Roman"/>
          <w:lang w:eastAsia="en-US"/>
        </w:rPr>
        <w:t xml:space="preserve"> vzhľadom na jednorazové rozpočtovanie výdavkov v roku 2016</w:t>
      </w:r>
      <w:r w:rsidRPr="000873F1">
        <w:rPr>
          <w:rFonts w:ascii="Times New Roman" w:hAnsi="Times New Roman" w:cs="Times New Roman"/>
          <w:noProof/>
          <w:lang w:eastAsia="sk-SK"/>
        </w:rPr>
        <w:t>.</w:t>
      </w:r>
      <w:r w:rsidRPr="000873F1">
        <w:rPr>
          <w:rFonts w:ascii="Times New Roman" w:eastAsiaTheme="minorHAnsi" w:hAnsi="Times New Roman" w:cs="Times New Roman"/>
          <w:lang w:eastAsia="en-US"/>
        </w:rPr>
        <w:t> </w:t>
      </w:r>
    </w:p>
    <w:tbl>
      <w:tblPr>
        <w:tblW w:w="5000" w:type="pct"/>
        <w:tblCellMar>
          <w:left w:w="70" w:type="dxa"/>
          <w:right w:w="70" w:type="dxa"/>
        </w:tblCellMar>
        <w:tblLook w:val="04A0" w:firstRow="1" w:lastRow="0" w:firstColumn="1" w:lastColumn="0" w:noHBand="0" w:noVBand="1"/>
      </w:tblPr>
      <w:tblGrid>
        <w:gridCol w:w="2411"/>
        <w:gridCol w:w="950"/>
        <w:gridCol w:w="950"/>
        <w:gridCol w:w="950"/>
        <w:gridCol w:w="950"/>
        <w:gridCol w:w="950"/>
        <w:gridCol w:w="950"/>
        <w:gridCol w:w="951"/>
      </w:tblGrid>
      <w:tr w:rsidR="005D7F2F" w:rsidRPr="000873F1" w:rsidTr="00D54D95">
        <w:trPr>
          <w:trHeight w:hRule="exact" w:val="255"/>
        </w:trPr>
        <w:tc>
          <w:tcPr>
            <w:tcW w:w="1322"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0873F1" w:rsidRDefault="005D7F2F" w:rsidP="00D54D95">
            <w:pP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v eurách</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2014 S</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2015 S</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2016 R</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873F1" w:rsidRDefault="005D7F2F" w:rsidP="00D54D95">
            <w:pPr>
              <w:jc w:val="cente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2016 OS</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2017 N</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2018 N</w:t>
            </w:r>
          </w:p>
        </w:tc>
        <w:tc>
          <w:tcPr>
            <w:tcW w:w="525"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873F1" w:rsidRDefault="005D7F2F" w:rsidP="00D54D95">
            <w:pPr>
              <w:jc w:val="center"/>
              <w:rPr>
                <w:rFonts w:ascii="Times New Roman" w:hAnsi="Times New Roman" w:cs="Times New Roman"/>
                <w:b/>
                <w:bCs/>
                <w:color w:val="000000"/>
                <w:sz w:val="14"/>
                <w:szCs w:val="14"/>
                <w:lang w:eastAsia="sk-SK"/>
              </w:rPr>
            </w:pPr>
            <w:r w:rsidRPr="000873F1">
              <w:rPr>
                <w:rFonts w:ascii="Times New Roman" w:hAnsi="Times New Roman" w:cs="Times New Roman"/>
                <w:b/>
                <w:bCs/>
                <w:color w:val="000000"/>
                <w:sz w:val="14"/>
                <w:szCs w:val="14"/>
                <w:lang w:eastAsia="sk-SK"/>
              </w:rPr>
              <w:t>2019 N</w:t>
            </w:r>
          </w:p>
        </w:tc>
      </w:tr>
      <w:tr w:rsidR="005D7F2F" w:rsidRPr="000873F1" w:rsidTr="001E0FBE">
        <w:trPr>
          <w:trHeight w:hRule="exact" w:val="255"/>
        </w:trPr>
        <w:tc>
          <w:tcPr>
            <w:tcW w:w="1322"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0873F1" w:rsidRDefault="005D7F2F" w:rsidP="00D54D95">
            <w:pPr>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Úrad MF SR</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47 721 023</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57 461 331</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37 086 192</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51 969 589</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40 452 759</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36 758 842</w:t>
            </w:r>
          </w:p>
        </w:tc>
        <w:tc>
          <w:tcPr>
            <w:tcW w:w="525"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0873F1" w:rsidRDefault="005D7F2F" w:rsidP="00D54D95">
            <w:pPr>
              <w:jc w:val="right"/>
              <w:rPr>
                <w:rFonts w:ascii="Times New Roman" w:hAnsi="Times New Roman" w:cs="Times New Roman"/>
                <w:b/>
                <w:bCs/>
                <w:sz w:val="14"/>
                <w:szCs w:val="14"/>
                <w:lang w:eastAsia="sk-SK"/>
              </w:rPr>
            </w:pPr>
            <w:r w:rsidRPr="000873F1">
              <w:rPr>
                <w:rFonts w:ascii="Times New Roman" w:hAnsi="Times New Roman" w:cs="Times New Roman"/>
                <w:b/>
                <w:bCs/>
                <w:sz w:val="14"/>
                <w:szCs w:val="14"/>
                <w:lang w:eastAsia="sk-SK"/>
              </w:rPr>
              <w:t>36 089 647</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výdavky ŠR na  činnosť</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27 630 505</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34 945 033</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36 436 819</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27 258 916</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39 665 180</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36 035 263</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35 355 068</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výdavky ŠR na medzirezortné programy</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1 257 447</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1 534 268</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649 373</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1 459 281</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787 579</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723 579</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734 579</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sz w:val="14"/>
                <w:szCs w:val="14"/>
                <w:lang w:eastAsia="sk-SK"/>
              </w:rPr>
            </w:pPr>
            <w:r w:rsidRPr="000873F1">
              <w:rPr>
                <w:rFonts w:ascii="Times New Roman" w:hAnsi="Times New Roman" w:cs="Times New Roman"/>
                <w:sz w:val="14"/>
                <w:szCs w:val="14"/>
                <w:lang w:eastAsia="sk-SK"/>
              </w:rPr>
              <w:t>výdavky ŠR na arbitráže*</w:t>
            </w:r>
          </w:p>
        </w:tc>
        <w:tc>
          <w:tcPr>
            <w:tcW w:w="525" w:type="pct"/>
            <w:tcBorders>
              <w:top w:val="nil"/>
              <w:left w:val="nil"/>
              <w:bottom w:val="single" w:sz="4" w:space="0" w:color="auto"/>
              <w:right w:val="single" w:sz="4" w:space="0" w:color="auto"/>
            </w:tcBorders>
            <w:shd w:val="clear" w:color="auto" w:fill="auto"/>
            <w:noWrap/>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8 669 658</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2 970 067</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1 653 500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výdavky ŠR na e-kolky*</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5 459 049</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8 496 479</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0</w:t>
            </w:r>
          </w:p>
        </w:tc>
        <w:tc>
          <w:tcPr>
            <w:tcW w:w="525" w:type="pct"/>
            <w:tcBorders>
              <w:top w:val="nil"/>
              <w:left w:val="nil"/>
              <w:bottom w:val="single" w:sz="4" w:space="0" w:color="auto"/>
              <w:right w:val="single" w:sz="4" w:space="0" w:color="auto"/>
            </w:tcBorders>
            <w:shd w:val="clear" w:color="000000" w:fill="FFFFFF"/>
            <w:vAlign w:val="bottom"/>
            <w:hideMark/>
          </w:tcPr>
          <w:p w:rsidR="005D7F2F" w:rsidRPr="000873F1" w:rsidRDefault="005D7F2F" w:rsidP="00D54D95">
            <w:pPr>
              <w:jc w:val="right"/>
              <w:rPr>
                <w:rFonts w:ascii="Times New Roman" w:hAnsi="Times New Roman" w:cs="Times New Roman"/>
                <w:sz w:val="14"/>
                <w:szCs w:val="14"/>
                <w:lang w:eastAsia="sk-SK"/>
              </w:rPr>
            </w:pPr>
            <w:r w:rsidRPr="000873F1">
              <w:rPr>
                <w:rFonts w:ascii="Times New Roman" w:hAnsi="Times New Roman" w:cs="Times New Roman"/>
                <w:sz w:val="14"/>
                <w:szCs w:val="14"/>
                <w:lang w:eastAsia="sk-SK"/>
              </w:rPr>
              <w:t>7 734 850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EÚ prostriedky</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3 734 158</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7 569 864</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11 176 240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r w:rsidR="005D7F2F" w:rsidRPr="000873F1" w:rsidTr="00D54D95">
        <w:trPr>
          <w:trHeight w:hRule="exact" w:val="255"/>
        </w:trPr>
        <w:tc>
          <w:tcPr>
            <w:tcW w:w="13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0873F1" w:rsidRDefault="005D7F2F" w:rsidP="00D54D95">
            <w:pPr>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spolufinancovanie zo ŠR</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970 206</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1 945 620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2 686 802</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c>
          <w:tcPr>
            <w:tcW w:w="525" w:type="pct"/>
            <w:tcBorders>
              <w:top w:val="nil"/>
              <w:left w:val="nil"/>
              <w:bottom w:val="single" w:sz="4" w:space="0" w:color="auto"/>
              <w:right w:val="single" w:sz="4" w:space="0" w:color="auto"/>
            </w:tcBorders>
            <w:shd w:val="clear" w:color="auto" w:fill="auto"/>
            <w:vAlign w:val="bottom"/>
            <w:hideMark/>
          </w:tcPr>
          <w:p w:rsidR="005D7F2F" w:rsidRPr="000873F1" w:rsidRDefault="005D7F2F" w:rsidP="00D54D95">
            <w:pPr>
              <w:jc w:val="right"/>
              <w:rPr>
                <w:rFonts w:ascii="Times New Roman" w:hAnsi="Times New Roman" w:cs="Times New Roman"/>
                <w:color w:val="000000"/>
                <w:sz w:val="14"/>
                <w:szCs w:val="14"/>
                <w:lang w:eastAsia="sk-SK"/>
              </w:rPr>
            </w:pPr>
            <w:r w:rsidRPr="000873F1">
              <w:rPr>
                <w:rFonts w:ascii="Times New Roman" w:hAnsi="Times New Roman" w:cs="Times New Roman"/>
                <w:color w:val="000000"/>
                <w:sz w:val="14"/>
                <w:szCs w:val="14"/>
                <w:lang w:eastAsia="sk-SK"/>
              </w:rPr>
              <w:t>0</w:t>
            </w:r>
          </w:p>
        </w:tc>
      </w:tr>
    </w:tbl>
    <w:p w:rsidR="005D7F2F" w:rsidRPr="00473EEF" w:rsidRDefault="00473EEF" w:rsidP="005D7F2F">
      <w:pPr>
        <w:jc w:val="both"/>
        <w:rPr>
          <w:rFonts w:ascii="Times New Roman" w:hAnsi="Times New Roman" w:cs="Times New Roman"/>
          <w:noProof/>
          <w:sz w:val="14"/>
          <w:lang w:eastAsia="sk-SK"/>
        </w:rPr>
      </w:pPr>
      <w:r w:rsidRPr="00473EEF">
        <w:rPr>
          <w:rFonts w:ascii="Times New Roman" w:hAnsi="Times New Roman" w:cs="Times New Roman"/>
          <w:noProof/>
          <w:sz w:val="14"/>
          <w:vertAlign w:val="superscript"/>
          <w:lang w:eastAsia="sk-SK"/>
        </w:rPr>
        <w:t>*</w:t>
      </w:r>
      <w:r w:rsidR="000C4E5B">
        <w:rPr>
          <w:rFonts w:ascii="Times New Roman" w:hAnsi="Times New Roman" w:cs="Times New Roman"/>
          <w:noProof/>
          <w:sz w:val="14"/>
          <w:lang w:eastAsia="sk-SK"/>
        </w:rPr>
        <w:t>r</w:t>
      </w:r>
      <w:r w:rsidRPr="00473EEF">
        <w:rPr>
          <w:rFonts w:ascii="Times New Roman" w:hAnsi="Times New Roman" w:cs="Times New Roman"/>
          <w:noProof/>
          <w:sz w:val="14"/>
          <w:lang w:eastAsia="sk-SK"/>
        </w:rPr>
        <w:t>ozpočtované v kapitole VPS</w:t>
      </w:r>
    </w:p>
    <w:p w:rsidR="00473EEF" w:rsidRDefault="005D7F2F" w:rsidP="005D7F2F">
      <w:pPr>
        <w:jc w:val="both"/>
        <w:rPr>
          <w:rFonts w:ascii="Times New Roman" w:hAnsi="Times New Roman" w:cs="Times New Roman"/>
          <w:noProof/>
          <w:lang w:eastAsia="sk-SK"/>
        </w:rPr>
      </w:pPr>
      <w:r>
        <w:rPr>
          <w:rFonts w:ascii="Times New Roman" w:hAnsi="Times New Roman" w:cs="Times New Roman"/>
          <w:noProof/>
          <w:lang w:eastAsia="sk-SK"/>
        </w:rPr>
        <w:tab/>
      </w:r>
    </w:p>
    <w:p w:rsidR="005D7F2F" w:rsidRDefault="00EE51C4" w:rsidP="00473EEF">
      <w:pPr>
        <w:ind w:firstLine="708"/>
        <w:jc w:val="both"/>
        <w:rPr>
          <w:rFonts w:ascii="Times New Roman" w:hAnsi="Times New Roman" w:cs="Times New Roman"/>
          <w:noProof/>
          <w:lang w:eastAsia="sk-SK"/>
        </w:rPr>
      </w:pPr>
      <w:r>
        <w:rPr>
          <w:rFonts w:ascii="Times New Roman" w:hAnsi="Times New Roman" w:cs="Times New Roman"/>
          <w:noProof/>
          <w:lang w:eastAsia="sk-SK"/>
        </w:rPr>
        <w:t>Výdavky na prevádzku ú</w:t>
      </w:r>
      <w:r w:rsidR="005D7F2F" w:rsidRPr="000873F1">
        <w:rPr>
          <w:rFonts w:ascii="Times New Roman" w:hAnsi="Times New Roman" w:cs="Times New Roman"/>
          <w:noProof/>
          <w:lang w:eastAsia="sk-SK"/>
        </w:rPr>
        <w:t>radu MF SR a iné úlohy  rezortu v roku 2017 sa rozpočtujú na úrovni 40,5 mil. eur. Uvedený vývoj výdavkov ovpl</w:t>
      </w:r>
      <w:r>
        <w:rPr>
          <w:rFonts w:ascii="Times New Roman" w:hAnsi="Times New Roman" w:cs="Times New Roman"/>
          <w:noProof/>
          <w:lang w:eastAsia="sk-SK"/>
        </w:rPr>
        <w:t>yv</w:t>
      </w:r>
      <w:r w:rsidR="005D7F2F" w:rsidRPr="000873F1">
        <w:rPr>
          <w:rFonts w:ascii="Times New Roman" w:hAnsi="Times New Roman" w:cs="Times New Roman"/>
          <w:noProof/>
          <w:lang w:eastAsia="sk-SK"/>
        </w:rPr>
        <w:t xml:space="preserve">nilo zvýšenie výdavkov na prevádzku </w:t>
      </w:r>
      <w:r w:rsidR="005D7F2F" w:rsidRPr="000873F1">
        <w:rPr>
          <w:rFonts w:ascii="Times New Roman" w:hAnsi="Times New Roman" w:cs="Times New Roman"/>
          <w:noProof/>
          <w:lang w:eastAsia="sk-SK"/>
        </w:rPr>
        <w:lastRenderedPageBreak/>
        <w:t>úradu ministerstva v oblasti výdavkov na špeciálne služby, napr. na poradenské a konzultačné služby, delimitácie výdavkov spojených s úlohami v oblasti štátnej pomoci na PMÚ SR a výdavkov na informačnú spoločnosť na ÚPVII</w:t>
      </w:r>
      <w:r w:rsidR="005D7F2F" w:rsidRPr="000873F1">
        <w:rPr>
          <w:rFonts w:ascii="Times New Roman" w:eastAsiaTheme="minorHAnsi" w:hAnsi="Times New Roman" w:cs="Times New Roman"/>
          <w:lang w:eastAsia="en-US"/>
        </w:rPr>
        <w:t xml:space="preserve"> a presun časti výdavkov do medzirezortného programu </w:t>
      </w:r>
      <w:r w:rsidR="005D7F2F" w:rsidRPr="000873F1">
        <w:rPr>
          <w:rFonts w:ascii="Times New Roman" w:hAnsi="Times New Roman" w:cs="Times New Roman"/>
          <w:noProof/>
          <w:lang w:eastAsia="sk-SK"/>
        </w:rPr>
        <w:t>Informačné technológie financované zo štátneho rozpočtu. Okrem výdavkov na bežnú prevádzku úradu sú súčasťou uvedených výdavkov výdavky na medzirezortné programy</w:t>
      </w:r>
      <w:r w:rsidR="00EF31ED">
        <w:rPr>
          <w:rFonts w:ascii="Times New Roman" w:hAnsi="Times New Roman" w:cs="Times New Roman"/>
          <w:noProof/>
          <w:lang w:eastAsia="sk-SK"/>
        </w:rPr>
        <w:t>,</w:t>
      </w:r>
      <w:r w:rsidR="005D7F2F" w:rsidRPr="000873F1">
        <w:rPr>
          <w:rFonts w:ascii="Times New Roman" w:hAnsi="Times New Roman" w:cs="Times New Roman"/>
          <w:noProof/>
          <w:lang w:eastAsia="sk-SK"/>
        </w:rPr>
        <w:t xml:space="preserve"> napr. na Hospodársku mobilizáciu, Príspevky medzinárodným organizáciám, Oficiálnu rozvojovú pomoc a tiež výdavky na činnosť Rady pre rozpočtovú zodpovednosť v sume </w:t>
      </w:r>
      <w:r w:rsidR="00EF31ED">
        <w:rPr>
          <w:rFonts w:ascii="Times New Roman" w:hAnsi="Times New Roman" w:cs="Times New Roman"/>
          <w:noProof/>
          <w:lang w:eastAsia="sk-SK"/>
        </w:rPr>
        <w:br/>
      </w:r>
      <w:r w:rsidR="005D7F2F" w:rsidRPr="000873F1">
        <w:rPr>
          <w:rFonts w:ascii="Times New Roman" w:hAnsi="Times New Roman" w:cs="Times New Roman"/>
          <w:noProof/>
          <w:lang w:eastAsia="sk-SK"/>
        </w:rPr>
        <w:t>1,20 mil. eur a transfer pre Úrad pre dohľad nad výkonom auditu v sume 268 tis. eur.</w:t>
      </w:r>
    </w:p>
    <w:p w:rsidR="005D7F2F" w:rsidRPr="00654395" w:rsidRDefault="005D7F2F" w:rsidP="005D7F2F">
      <w:pPr>
        <w:jc w:val="both"/>
        <w:rPr>
          <w:rFonts w:ascii="Times New Roman" w:hAnsi="Times New Roman" w:cs="Times New Roman"/>
          <w:noProof/>
          <w:lang w:eastAsia="sk-SK"/>
        </w:rPr>
      </w:pPr>
    </w:p>
    <w:p w:rsidR="005D7F2F" w:rsidRPr="00F27EC2" w:rsidRDefault="005D7F2F" w:rsidP="005D7F2F">
      <w:pPr>
        <w:pStyle w:val="Nadpis5"/>
        <w:pBdr>
          <w:bottom w:val="single" w:sz="4" w:space="1" w:color="auto"/>
        </w:pBdr>
        <w:spacing w:before="0" w:after="0"/>
        <w:ind w:left="0"/>
        <w:rPr>
          <w:i w:val="0"/>
          <w:sz w:val="24"/>
        </w:rPr>
      </w:pPr>
      <w:bookmarkStart w:id="80" w:name="_Toc400551762"/>
      <w:bookmarkStart w:id="81" w:name="_Toc463048254"/>
      <w:r w:rsidRPr="009A6AFD">
        <w:rPr>
          <w:i w:val="0"/>
          <w:sz w:val="24"/>
        </w:rPr>
        <w:t>Ministerstvo spravodlivosti SR</w:t>
      </w:r>
      <w:bookmarkEnd w:id="80"/>
      <w:bookmarkEnd w:id="81"/>
    </w:p>
    <w:p w:rsidR="005D7F2F" w:rsidRPr="009A6AFD" w:rsidRDefault="005D7F2F" w:rsidP="005D7F2F">
      <w:pPr>
        <w:rPr>
          <w:rFonts w:ascii="Times New Roman" w:hAnsi="Times New Roman" w:cs="Times New Roman"/>
        </w:rPr>
      </w:pPr>
    </w:p>
    <w:tbl>
      <w:tblPr>
        <w:tblW w:w="9090" w:type="dxa"/>
        <w:tblInd w:w="57" w:type="dxa"/>
        <w:tblLayout w:type="fixed"/>
        <w:tblCellMar>
          <w:left w:w="70" w:type="dxa"/>
          <w:right w:w="70" w:type="dxa"/>
        </w:tblCellMar>
        <w:tblLook w:val="04A0" w:firstRow="1" w:lastRow="0" w:firstColumn="1" w:lastColumn="0" w:noHBand="0" w:noVBand="1"/>
      </w:tblPr>
      <w:tblGrid>
        <w:gridCol w:w="2140"/>
        <w:gridCol w:w="992"/>
        <w:gridCol w:w="992"/>
        <w:gridCol w:w="993"/>
        <w:gridCol w:w="993"/>
        <w:gridCol w:w="993"/>
        <w:gridCol w:w="993"/>
        <w:gridCol w:w="994"/>
      </w:tblGrid>
      <w:tr w:rsidR="005D7F2F" w:rsidRPr="009A6AFD" w:rsidTr="00D54D95">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9A6AFD" w:rsidRDefault="005D7F2F" w:rsidP="00D54D95">
            <w:pP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v eurách</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9A6AFD" w:rsidRDefault="005D7F2F" w:rsidP="00D54D95">
            <w:pPr>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9A6AFD">
              <w:rPr>
                <w:rFonts w:ascii="Times New Roman" w:hAnsi="Times New Roman" w:cs="Times New Roman"/>
                <w:b/>
                <w:bCs/>
                <w:color w:val="000000"/>
                <w:sz w:val="14"/>
                <w:szCs w:val="14"/>
              </w:rPr>
              <w:t xml:space="preserve"> S</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9A6AFD" w:rsidRDefault="005D7F2F" w:rsidP="00D54D95">
            <w:pPr>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9A6AFD">
              <w:rPr>
                <w:rFonts w:ascii="Times New Roman" w:hAnsi="Times New Roman" w:cs="Times New Roman"/>
                <w:b/>
                <w:bCs/>
                <w:color w:val="000000"/>
                <w:sz w:val="14"/>
                <w:szCs w:val="14"/>
              </w:rPr>
              <w:t xml:space="preserve"> S</w:t>
            </w:r>
          </w:p>
        </w:tc>
        <w:tc>
          <w:tcPr>
            <w:tcW w:w="993"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9A6AFD" w:rsidRDefault="005D7F2F" w:rsidP="00D54D95">
            <w:pPr>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9A6AFD">
              <w:rPr>
                <w:rFonts w:ascii="Times New Roman" w:hAnsi="Times New Roman" w:cs="Times New Roman"/>
                <w:b/>
                <w:bCs/>
                <w:color w:val="000000"/>
                <w:sz w:val="14"/>
                <w:szCs w:val="14"/>
              </w:rPr>
              <w:t xml:space="preserve"> R</w:t>
            </w:r>
          </w:p>
        </w:tc>
        <w:tc>
          <w:tcPr>
            <w:tcW w:w="993"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9A6AFD" w:rsidRDefault="005D7F2F" w:rsidP="00D54D95">
            <w:pPr>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 OS</w:t>
            </w:r>
          </w:p>
        </w:tc>
        <w:tc>
          <w:tcPr>
            <w:tcW w:w="993"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9A6AFD" w:rsidRDefault="005D7F2F" w:rsidP="00D54D95">
            <w:pPr>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9A6AFD">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R</w:t>
            </w:r>
          </w:p>
        </w:tc>
        <w:tc>
          <w:tcPr>
            <w:tcW w:w="993"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9A6AFD" w:rsidRDefault="005D7F2F" w:rsidP="00D54D95">
            <w:pPr>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9A6AFD">
              <w:rPr>
                <w:rFonts w:ascii="Times New Roman" w:hAnsi="Times New Roman" w:cs="Times New Roman"/>
                <w:b/>
                <w:bCs/>
                <w:color w:val="000000"/>
                <w:sz w:val="14"/>
                <w:szCs w:val="14"/>
              </w:rPr>
              <w:t xml:space="preserve"> N</w:t>
            </w:r>
          </w:p>
        </w:tc>
        <w:tc>
          <w:tcPr>
            <w:tcW w:w="994"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9A6AFD" w:rsidRDefault="005D7F2F" w:rsidP="00D54D95">
            <w:pPr>
              <w:jc w:val="center"/>
              <w:rPr>
                <w:rFonts w:ascii="Times New Roman" w:hAnsi="Times New Roman" w:cs="Times New Roman"/>
                <w:b/>
                <w:bCs/>
                <w:color w:val="000000"/>
                <w:sz w:val="14"/>
                <w:szCs w:val="14"/>
              </w:rPr>
            </w:pPr>
            <w:r w:rsidRPr="009A6AFD">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9A6AFD">
              <w:rPr>
                <w:rFonts w:ascii="Times New Roman" w:hAnsi="Times New Roman" w:cs="Times New Roman"/>
                <w:b/>
                <w:bCs/>
                <w:color w:val="000000"/>
                <w:sz w:val="14"/>
                <w:szCs w:val="14"/>
              </w:rPr>
              <w:t xml:space="preserve"> N</w:t>
            </w:r>
          </w:p>
        </w:tc>
      </w:tr>
      <w:tr w:rsidR="005D7F2F" w:rsidRPr="009A6AFD" w:rsidTr="00D54D95">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D7F2F" w:rsidRPr="009A6AFD" w:rsidRDefault="005D7F2F" w:rsidP="00D54D95">
            <w:pPr>
              <w:rPr>
                <w:rFonts w:ascii="Times New Roman" w:hAnsi="Times New Roman" w:cs="Times New Roman"/>
                <w:b/>
                <w:bCs/>
                <w:color w:val="000000"/>
                <w:sz w:val="14"/>
                <w:szCs w:val="14"/>
                <w:lang w:eastAsia="sk-SK"/>
              </w:rPr>
            </w:pPr>
            <w:r w:rsidRPr="009A6AFD">
              <w:rPr>
                <w:rFonts w:ascii="Times New Roman" w:hAnsi="Times New Roman" w:cs="Times New Roman"/>
                <w:b/>
                <w:bCs/>
                <w:color w:val="000000"/>
                <w:sz w:val="14"/>
                <w:szCs w:val="14"/>
                <w:lang w:eastAsia="sk-SK"/>
              </w:rPr>
              <w:t>Zdroje príslušnej kapitoly</w:t>
            </w:r>
          </w:p>
        </w:tc>
        <w:tc>
          <w:tcPr>
            <w:tcW w:w="992" w:type="dxa"/>
            <w:tcBorders>
              <w:top w:val="single" w:sz="4" w:space="0" w:color="auto"/>
              <w:left w:val="nil"/>
              <w:bottom w:val="single" w:sz="4" w:space="0" w:color="auto"/>
              <w:right w:val="single" w:sz="4" w:space="0" w:color="auto"/>
            </w:tcBorders>
            <w:shd w:val="clear" w:color="auto" w:fill="BFBFBF"/>
            <w:noWrap/>
            <w:vAlign w:val="bottom"/>
          </w:tcPr>
          <w:p w:rsidR="005D7F2F" w:rsidRPr="009A6AFD"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362 485 690</w:t>
            </w:r>
          </w:p>
        </w:tc>
        <w:tc>
          <w:tcPr>
            <w:tcW w:w="992" w:type="dxa"/>
            <w:tcBorders>
              <w:top w:val="single" w:sz="4" w:space="0" w:color="auto"/>
              <w:left w:val="nil"/>
              <w:bottom w:val="single" w:sz="4" w:space="0" w:color="auto"/>
              <w:right w:val="single" w:sz="4" w:space="0" w:color="auto"/>
            </w:tcBorders>
            <w:shd w:val="clear" w:color="auto" w:fill="BFBFBF"/>
            <w:noWrap/>
            <w:vAlign w:val="bottom"/>
          </w:tcPr>
          <w:p w:rsidR="005D7F2F" w:rsidRPr="00984E33"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400 609 479</w:t>
            </w:r>
          </w:p>
        </w:tc>
        <w:tc>
          <w:tcPr>
            <w:tcW w:w="993" w:type="dxa"/>
            <w:tcBorders>
              <w:top w:val="single" w:sz="4" w:space="0" w:color="auto"/>
              <w:left w:val="nil"/>
              <w:bottom w:val="single" w:sz="4" w:space="0" w:color="auto"/>
              <w:right w:val="single" w:sz="4" w:space="0" w:color="auto"/>
            </w:tcBorders>
            <w:shd w:val="clear" w:color="auto" w:fill="BFBFBF"/>
            <w:noWrap/>
            <w:vAlign w:val="bottom"/>
          </w:tcPr>
          <w:p w:rsidR="005D7F2F" w:rsidRPr="00945D88"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350 934 681</w:t>
            </w:r>
          </w:p>
        </w:tc>
        <w:tc>
          <w:tcPr>
            <w:tcW w:w="993" w:type="dxa"/>
            <w:tcBorders>
              <w:top w:val="single" w:sz="4" w:space="0" w:color="auto"/>
              <w:left w:val="nil"/>
              <w:bottom w:val="single" w:sz="4" w:space="0" w:color="auto"/>
              <w:right w:val="single" w:sz="4" w:space="0" w:color="auto"/>
            </w:tcBorders>
            <w:shd w:val="clear" w:color="auto" w:fill="BFBFBF"/>
            <w:noWrap/>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388 098 156</w:t>
            </w:r>
          </w:p>
        </w:tc>
        <w:tc>
          <w:tcPr>
            <w:tcW w:w="993" w:type="dxa"/>
            <w:tcBorders>
              <w:top w:val="single" w:sz="4" w:space="0" w:color="auto"/>
              <w:left w:val="nil"/>
              <w:bottom w:val="single" w:sz="4" w:space="0" w:color="auto"/>
              <w:right w:val="single" w:sz="4" w:space="0" w:color="auto"/>
            </w:tcBorders>
            <w:shd w:val="clear" w:color="auto" w:fill="BFBFBF"/>
            <w:noWrap/>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390 941 910</w:t>
            </w:r>
          </w:p>
        </w:tc>
        <w:tc>
          <w:tcPr>
            <w:tcW w:w="993" w:type="dxa"/>
            <w:tcBorders>
              <w:top w:val="single" w:sz="4" w:space="0" w:color="auto"/>
              <w:left w:val="nil"/>
              <w:bottom w:val="single" w:sz="4" w:space="0" w:color="auto"/>
              <w:right w:val="single" w:sz="4" w:space="0" w:color="auto"/>
            </w:tcBorders>
            <w:shd w:val="clear" w:color="auto" w:fill="BFBFBF"/>
            <w:noWrap/>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380 059 990</w:t>
            </w:r>
          </w:p>
        </w:tc>
        <w:tc>
          <w:tcPr>
            <w:tcW w:w="994" w:type="dxa"/>
            <w:tcBorders>
              <w:top w:val="single" w:sz="4" w:space="0" w:color="auto"/>
              <w:left w:val="nil"/>
              <w:bottom w:val="single" w:sz="4" w:space="0" w:color="auto"/>
              <w:right w:val="single" w:sz="4" w:space="0" w:color="auto"/>
            </w:tcBorders>
            <w:shd w:val="clear" w:color="auto" w:fill="BFBFBF"/>
            <w:noWrap/>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382 991 394</w:t>
            </w:r>
          </w:p>
        </w:tc>
      </w:tr>
      <w:tr w:rsidR="005D7F2F" w:rsidRPr="009A6AFD" w:rsidTr="00D54D95">
        <w:trPr>
          <w:trHeight w:val="261"/>
        </w:trPr>
        <w:tc>
          <w:tcPr>
            <w:tcW w:w="2140" w:type="dxa"/>
            <w:tcBorders>
              <w:top w:val="single" w:sz="4" w:space="0" w:color="auto"/>
              <w:left w:val="single" w:sz="4" w:space="0" w:color="auto"/>
              <w:bottom w:val="single" w:sz="4" w:space="0" w:color="auto"/>
              <w:right w:val="single" w:sz="4" w:space="0" w:color="auto"/>
            </w:tcBorders>
            <w:noWrap/>
            <w:vAlign w:val="center"/>
            <w:hideMark/>
          </w:tcPr>
          <w:p w:rsidR="005D7F2F" w:rsidRPr="009A6AFD" w:rsidRDefault="005D7F2F" w:rsidP="00D54D95">
            <w:pPr>
              <w:rPr>
                <w:rFonts w:ascii="Times New Roman" w:hAnsi="Times New Roman" w:cs="Times New Roman"/>
                <w:b/>
                <w:color w:val="000000"/>
                <w:sz w:val="14"/>
                <w:szCs w:val="14"/>
                <w:lang w:eastAsia="sk-SK"/>
              </w:rPr>
            </w:pPr>
            <w:r w:rsidRPr="009A6AFD">
              <w:rPr>
                <w:rFonts w:ascii="Times New Roman" w:hAnsi="Times New Roman" w:cs="Times New Roman"/>
                <w:b/>
                <w:color w:val="000000"/>
                <w:sz w:val="14"/>
                <w:szCs w:val="14"/>
                <w:lang w:eastAsia="sk-SK"/>
              </w:rPr>
              <w:t>rozpočtové zdroje kapitoly</w:t>
            </w:r>
          </w:p>
        </w:tc>
        <w:tc>
          <w:tcPr>
            <w:tcW w:w="992" w:type="dxa"/>
            <w:tcBorders>
              <w:top w:val="single" w:sz="4" w:space="0" w:color="auto"/>
              <w:left w:val="nil"/>
              <w:bottom w:val="single" w:sz="4" w:space="0" w:color="auto"/>
              <w:right w:val="single" w:sz="4" w:space="0" w:color="auto"/>
            </w:tcBorders>
            <w:vAlign w:val="bottom"/>
          </w:tcPr>
          <w:p w:rsidR="005D7F2F" w:rsidRPr="009A6AFD"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356 149 347</w:t>
            </w:r>
          </w:p>
        </w:tc>
        <w:tc>
          <w:tcPr>
            <w:tcW w:w="992" w:type="dxa"/>
            <w:tcBorders>
              <w:top w:val="single" w:sz="4" w:space="0" w:color="auto"/>
              <w:left w:val="nil"/>
              <w:bottom w:val="single" w:sz="4" w:space="0" w:color="auto"/>
              <w:right w:val="single" w:sz="4" w:space="0" w:color="auto"/>
            </w:tcBorders>
            <w:vAlign w:val="bottom"/>
          </w:tcPr>
          <w:p w:rsidR="005D7F2F" w:rsidRPr="00984E33"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340 803 690</w:t>
            </w:r>
          </w:p>
        </w:tc>
        <w:tc>
          <w:tcPr>
            <w:tcW w:w="993" w:type="dxa"/>
            <w:tcBorders>
              <w:top w:val="single" w:sz="4" w:space="0" w:color="auto"/>
              <w:left w:val="nil"/>
              <w:bottom w:val="single" w:sz="4" w:space="0" w:color="auto"/>
              <w:right w:val="single" w:sz="4" w:space="0" w:color="auto"/>
            </w:tcBorders>
            <w:vAlign w:val="bottom"/>
          </w:tcPr>
          <w:p w:rsidR="005D7F2F" w:rsidRPr="00945D88"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350 934 681</w:t>
            </w:r>
          </w:p>
        </w:tc>
        <w:tc>
          <w:tcPr>
            <w:tcW w:w="993" w:type="dxa"/>
            <w:tcBorders>
              <w:top w:val="single" w:sz="4" w:space="0" w:color="auto"/>
              <w:left w:val="nil"/>
              <w:bottom w:val="single" w:sz="4" w:space="0" w:color="auto"/>
              <w:right w:val="single" w:sz="4" w:space="0" w:color="auto"/>
            </w:tcBorders>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378 194 506</w:t>
            </w:r>
          </w:p>
        </w:tc>
        <w:tc>
          <w:tcPr>
            <w:tcW w:w="993" w:type="dxa"/>
            <w:tcBorders>
              <w:top w:val="single" w:sz="4" w:space="0" w:color="auto"/>
              <w:left w:val="nil"/>
              <w:bottom w:val="single" w:sz="4" w:space="0" w:color="auto"/>
              <w:right w:val="single" w:sz="4" w:space="0" w:color="auto"/>
            </w:tcBorders>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390 941 910</w:t>
            </w:r>
          </w:p>
        </w:tc>
        <w:tc>
          <w:tcPr>
            <w:tcW w:w="993" w:type="dxa"/>
            <w:tcBorders>
              <w:top w:val="single" w:sz="4" w:space="0" w:color="auto"/>
              <w:left w:val="nil"/>
              <w:bottom w:val="single" w:sz="4" w:space="0" w:color="auto"/>
              <w:right w:val="single" w:sz="4" w:space="0" w:color="auto"/>
            </w:tcBorders>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380 059 990</w:t>
            </w:r>
          </w:p>
        </w:tc>
        <w:tc>
          <w:tcPr>
            <w:tcW w:w="994" w:type="dxa"/>
            <w:tcBorders>
              <w:top w:val="single" w:sz="4" w:space="0" w:color="auto"/>
              <w:left w:val="nil"/>
              <w:bottom w:val="single" w:sz="4" w:space="0" w:color="auto"/>
              <w:right w:val="single" w:sz="4" w:space="0" w:color="auto"/>
            </w:tcBorders>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382 991 394</w:t>
            </w:r>
          </w:p>
        </w:tc>
      </w:tr>
      <w:tr w:rsidR="005D7F2F" w:rsidRPr="009A6AFD" w:rsidTr="00D54D95">
        <w:trPr>
          <w:trHeight w:val="261"/>
        </w:trPr>
        <w:tc>
          <w:tcPr>
            <w:tcW w:w="2140" w:type="dxa"/>
            <w:tcBorders>
              <w:top w:val="nil"/>
              <w:left w:val="single" w:sz="4" w:space="0" w:color="auto"/>
              <w:bottom w:val="single" w:sz="4" w:space="0" w:color="auto"/>
              <w:right w:val="single" w:sz="4" w:space="0" w:color="auto"/>
            </w:tcBorders>
            <w:noWrap/>
            <w:vAlign w:val="center"/>
            <w:hideMark/>
          </w:tcPr>
          <w:p w:rsidR="005D7F2F" w:rsidRPr="009A6AFD" w:rsidRDefault="005D7F2F" w:rsidP="00D54D95">
            <w:pPr>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v tom: bežné výdavky  600</w:t>
            </w:r>
          </w:p>
        </w:tc>
        <w:tc>
          <w:tcPr>
            <w:tcW w:w="992" w:type="dxa"/>
            <w:tcBorders>
              <w:top w:val="nil"/>
              <w:left w:val="nil"/>
              <w:bottom w:val="single" w:sz="4" w:space="0" w:color="auto"/>
              <w:right w:val="single" w:sz="4" w:space="0" w:color="auto"/>
            </w:tcBorders>
            <w:noWrap/>
            <w:vAlign w:val="bottom"/>
          </w:tcPr>
          <w:p w:rsidR="005D7F2F" w:rsidRPr="009A6AFD"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314 520 566</w:t>
            </w:r>
          </w:p>
        </w:tc>
        <w:tc>
          <w:tcPr>
            <w:tcW w:w="992" w:type="dxa"/>
            <w:tcBorders>
              <w:top w:val="nil"/>
              <w:left w:val="nil"/>
              <w:bottom w:val="single" w:sz="4" w:space="0" w:color="auto"/>
              <w:right w:val="single" w:sz="4" w:space="0" w:color="auto"/>
            </w:tcBorders>
            <w:noWrap/>
            <w:vAlign w:val="bottom"/>
          </w:tcPr>
          <w:p w:rsidR="005D7F2F" w:rsidRPr="00984E3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335 083 093</w:t>
            </w:r>
          </w:p>
        </w:tc>
        <w:tc>
          <w:tcPr>
            <w:tcW w:w="993" w:type="dxa"/>
            <w:tcBorders>
              <w:top w:val="nil"/>
              <w:left w:val="nil"/>
              <w:bottom w:val="single" w:sz="4" w:space="0" w:color="auto"/>
              <w:right w:val="single" w:sz="4" w:space="0" w:color="auto"/>
            </w:tcBorders>
            <w:noWrap/>
            <w:vAlign w:val="bottom"/>
          </w:tcPr>
          <w:p w:rsidR="005D7F2F" w:rsidRPr="00945D8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340 588 863</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356 956 888</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370 121 283</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372 332 172</w:t>
            </w:r>
          </w:p>
        </w:tc>
        <w:tc>
          <w:tcPr>
            <w:tcW w:w="994"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375 260 576</w:t>
            </w:r>
          </w:p>
        </w:tc>
      </w:tr>
      <w:tr w:rsidR="005D7F2F" w:rsidRPr="009A6AFD" w:rsidTr="00D54D95">
        <w:trPr>
          <w:trHeight w:val="261"/>
        </w:trPr>
        <w:tc>
          <w:tcPr>
            <w:tcW w:w="2140" w:type="dxa"/>
            <w:tcBorders>
              <w:top w:val="nil"/>
              <w:left w:val="single" w:sz="4" w:space="0" w:color="auto"/>
              <w:bottom w:val="single" w:sz="4" w:space="0" w:color="auto"/>
              <w:right w:val="single" w:sz="4" w:space="0" w:color="auto"/>
            </w:tcBorders>
            <w:noWrap/>
            <w:vAlign w:val="center"/>
            <w:hideMark/>
          </w:tcPr>
          <w:p w:rsidR="005D7F2F" w:rsidRPr="009A6AFD" w:rsidRDefault="005D7F2F" w:rsidP="00D54D95">
            <w:pPr>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610 mzdy</w:t>
            </w:r>
          </w:p>
        </w:tc>
        <w:tc>
          <w:tcPr>
            <w:tcW w:w="992" w:type="dxa"/>
            <w:tcBorders>
              <w:top w:val="nil"/>
              <w:left w:val="nil"/>
              <w:bottom w:val="single" w:sz="4" w:space="0" w:color="auto"/>
              <w:right w:val="single" w:sz="4" w:space="0" w:color="auto"/>
            </w:tcBorders>
            <w:noWrap/>
            <w:vAlign w:val="bottom"/>
          </w:tcPr>
          <w:p w:rsidR="005D7F2F" w:rsidRPr="009A6AFD"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166 328 178</w:t>
            </w:r>
          </w:p>
        </w:tc>
        <w:tc>
          <w:tcPr>
            <w:tcW w:w="992" w:type="dxa"/>
            <w:tcBorders>
              <w:top w:val="nil"/>
              <w:left w:val="nil"/>
              <w:bottom w:val="single" w:sz="4" w:space="0" w:color="auto"/>
              <w:right w:val="single" w:sz="4" w:space="0" w:color="auto"/>
            </w:tcBorders>
            <w:noWrap/>
            <w:vAlign w:val="bottom"/>
          </w:tcPr>
          <w:p w:rsidR="005D7F2F" w:rsidRPr="00984E3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176 835 546</w:t>
            </w:r>
          </w:p>
        </w:tc>
        <w:tc>
          <w:tcPr>
            <w:tcW w:w="993" w:type="dxa"/>
            <w:tcBorders>
              <w:top w:val="nil"/>
              <w:left w:val="nil"/>
              <w:bottom w:val="single" w:sz="4" w:space="0" w:color="auto"/>
              <w:right w:val="single" w:sz="4" w:space="0" w:color="auto"/>
            </w:tcBorders>
            <w:noWrap/>
            <w:vAlign w:val="bottom"/>
          </w:tcPr>
          <w:p w:rsidR="005D7F2F" w:rsidRPr="00945D8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174 517 052</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sidRPr="00826851">
              <w:rPr>
                <w:rFonts w:ascii="Times New Roman" w:hAnsi="Times New Roman" w:cs="Times New Roman"/>
                <w:color w:val="000000"/>
                <w:sz w:val="14"/>
                <w:szCs w:val="14"/>
              </w:rPr>
              <w:t>186</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080</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913</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189 411 266</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191 548 132</w:t>
            </w:r>
          </w:p>
        </w:tc>
        <w:tc>
          <w:tcPr>
            <w:tcW w:w="994"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193 808 332</w:t>
            </w:r>
          </w:p>
        </w:tc>
      </w:tr>
      <w:tr w:rsidR="005D7F2F" w:rsidRPr="009A6AFD" w:rsidTr="00D54D95">
        <w:trPr>
          <w:trHeight w:val="261"/>
        </w:trPr>
        <w:tc>
          <w:tcPr>
            <w:tcW w:w="2140" w:type="dxa"/>
            <w:tcBorders>
              <w:top w:val="nil"/>
              <w:left w:val="single" w:sz="4" w:space="0" w:color="auto"/>
              <w:bottom w:val="single" w:sz="4" w:space="0" w:color="auto"/>
              <w:right w:val="single" w:sz="4" w:space="0" w:color="auto"/>
            </w:tcBorders>
            <w:noWrap/>
            <w:vAlign w:val="center"/>
            <w:hideMark/>
          </w:tcPr>
          <w:p w:rsidR="005D7F2F" w:rsidRPr="009A6AFD" w:rsidRDefault="005D7F2F" w:rsidP="00D54D95">
            <w:pPr>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620 odvody</w:t>
            </w:r>
          </w:p>
        </w:tc>
        <w:tc>
          <w:tcPr>
            <w:tcW w:w="992" w:type="dxa"/>
            <w:tcBorders>
              <w:top w:val="nil"/>
              <w:left w:val="nil"/>
              <w:bottom w:val="single" w:sz="4" w:space="0" w:color="auto"/>
              <w:right w:val="single" w:sz="4" w:space="0" w:color="auto"/>
            </w:tcBorders>
            <w:noWrap/>
            <w:vAlign w:val="bottom"/>
          </w:tcPr>
          <w:p w:rsidR="005D7F2F" w:rsidRPr="009A6AFD"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58 557 753</w:t>
            </w:r>
          </w:p>
        </w:tc>
        <w:tc>
          <w:tcPr>
            <w:tcW w:w="992" w:type="dxa"/>
            <w:tcBorders>
              <w:top w:val="nil"/>
              <w:left w:val="nil"/>
              <w:bottom w:val="single" w:sz="4" w:space="0" w:color="auto"/>
              <w:right w:val="single" w:sz="4" w:space="0" w:color="auto"/>
            </w:tcBorders>
            <w:noWrap/>
            <w:vAlign w:val="bottom"/>
          </w:tcPr>
          <w:p w:rsidR="005D7F2F" w:rsidRPr="00984E3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63 928 057</w:t>
            </w:r>
          </w:p>
        </w:tc>
        <w:tc>
          <w:tcPr>
            <w:tcW w:w="993" w:type="dxa"/>
            <w:tcBorders>
              <w:top w:val="nil"/>
              <w:left w:val="nil"/>
              <w:bottom w:val="single" w:sz="4" w:space="0" w:color="auto"/>
              <w:right w:val="single" w:sz="4" w:space="0" w:color="auto"/>
            </w:tcBorders>
            <w:noWrap/>
            <w:vAlign w:val="bottom"/>
          </w:tcPr>
          <w:p w:rsidR="005D7F2F" w:rsidRPr="00945D8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62 302 513</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sidRPr="00826851">
              <w:rPr>
                <w:rFonts w:ascii="Times New Roman" w:hAnsi="Times New Roman" w:cs="Times New Roman"/>
                <w:color w:val="000000"/>
                <w:sz w:val="14"/>
                <w:szCs w:val="14"/>
              </w:rPr>
              <w:t>65</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839</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584</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67 331 212</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68 025 842</w:t>
            </w:r>
          </w:p>
        </w:tc>
        <w:tc>
          <w:tcPr>
            <w:tcW w:w="994"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68 751 046</w:t>
            </w:r>
          </w:p>
        </w:tc>
      </w:tr>
      <w:tr w:rsidR="005D7F2F" w:rsidRPr="009A6AFD" w:rsidTr="00D54D95">
        <w:trPr>
          <w:trHeight w:val="261"/>
        </w:trPr>
        <w:tc>
          <w:tcPr>
            <w:tcW w:w="2140" w:type="dxa"/>
            <w:tcBorders>
              <w:top w:val="nil"/>
              <w:left w:val="single" w:sz="4" w:space="0" w:color="auto"/>
              <w:bottom w:val="single" w:sz="4" w:space="0" w:color="auto"/>
              <w:right w:val="single" w:sz="4" w:space="0" w:color="auto"/>
            </w:tcBorders>
            <w:noWrap/>
            <w:vAlign w:val="center"/>
            <w:hideMark/>
          </w:tcPr>
          <w:p w:rsidR="005D7F2F" w:rsidRPr="009A6AFD" w:rsidRDefault="005D7F2F" w:rsidP="00D54D95">
            <w:pPr>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630 tovary a služby</w:t>
            </w:r>
          </w:p>
        </w:tc>
        <w:tc>
          <w:tcPr>
            <w:tcW w:w="992" w:type="dxa"/>
            <w:tcBorders>
              <w:top w:val="nil"/>
              <w:left w:val="nil"/>
              <w:bottom w:val="single" w:sz="4" w:space="0" w:color="auto"/>
              <w:right w:val="single" w:sz="4" w:space="0" w:color="auto"/>
            </w:tcBorders>
            <w:noWrap/>
            <w:vAlign w:val="bottom"/>
          </w:tcPr>
          <w:p w:rsidR="005D7F2F" w:rsidRPr="009A6AFD"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76 982 885</w:t>
            </w:r>
          </w:p>
        </w:tc>
        <w:tc>
          <w:tcPr>
            <w:tcW w:w="992" w:type="dxa"/>
            <w:tcBorders>
              <w:top w:val="nil"/>
              <w:left w:val="nil"/>
              <w:bottom w:val="single" w:sz="4" w:space="0" w:color="auto"/>
              <w:right w:val="single" w:sz="4" w:space="0" w:color="auto"/>
            </w:tcBorders>
            <w:noWrap/>
            <w:vAlign w:val="bottom"/>
          </w:tcPr>
          <w:p w:rsidR="005D7F2F" w:rsidRPr="00984E3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76 983 762</w:t>
            </w:r>
          </w:p>
        </w:tc>
        <w:tc>
          <w:tcPr>
            <w:tcW w:w="993" w:type="dxa"/>
            <w:tcBorders>
              <w:top w:val="nil"/>
              <w:left w:val="nil"/>
              <w:bottom w:val="single" w:sz="4" w:space="0" w:color="auto"/>
              <w:right w:val="single" w:sz="4" w:space="0" w:color="auto"/>
            </w:tcBorders>
            <w:noWrap/>
            <w:vAlign w:val="bottom"/>
          </w:tcPr>
          <w:p w:rsidR="005D7F2F" w:rsidRPr="00945D8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89 551 540</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sidRPr="00826851">
              <w:rPr>
                <w:rFonts w:ascii="Times New Roman" w:hAnsi="Times New Roman" w:cs="Times New Roman"/>
                <w:color w:val="000000"/>
                <w:sz w:val="14"/>
                <w:szCs w:val="14"/>
              </w:rPr>
              <w:t>90</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806</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620</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94 161 047</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93 540 440</w:t>
            </w:r>
          </w:p>
        </w:tc>
        <w:tc>
          <w:tcPr>
            <w:tcW w:w="994"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93 483 440</w:t>
            </w:r>
          </w:p>
        </w:tc>
      </w:tr>
      <w:tr w:rsidR="005D7F2F" w:rsidRPr="009A6AFD" w:rsidTr="00D54D95">
        <w:trPr>
          <w:trHeight w:val="261"/>
        </w:trPr>
        <w:tc>
          <w:tcPr>
            <w:tcW w:w="2140" w:type="dxa"/>
            <w:tcBorders>
              <w:top w:val="nil"/>
              <w:left w:val="single" w:sz="4" w:space="0" w:color="auto"/>
              <w:bottom w:val="single" w:sz="4" w:space="0" w:color="auto"/>
              <w:right w:val="single" w:sz="4" w:space="0" w:color="auto"/>
            </w:tcBorders>
            <w:noWrap/>
            <w:vAlign w:val="center"/>
            <w:hideMark/>
          </w:tcPr>
          <w:p w:rsidR="005D7F2F" w:rsidRPr="009A6AFD" w:rsidRDefault="005D7F2F" w:rsidP="00D54D95">
            <w:pPr>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640 bežné transfery</w:t>
            </w:r>
          </w:p>
        </w:tc>
        <w:tc>
          <w:tcPr>
            <w:tcW w:w="992" w:type="dxa"/>
            <w:tcBorders>
              <w:top w:val="nil"/>
              <w:left w:val="nil"/>
              <w:bottom w:val="single" w:sz="4" w:space="0" w:color="auto"/>
              <w:right w:val="single" w:sz="4" w:space="0" w:color="auto"/>
            </w:tcBorders>
            <w:noWrap/>
            <w:vAlign w:val="bottom"/>
          </w:tcPr>
          <w:p w:rsidR="005D7F2F" w:rsidRPr="009A6AFD"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12 651 750</w:t>
            </w:r>
          </w:p>
        </w:tc>
        <w:tc>
          <w:tcPr>
            <w:tcW w:w="992" w:type="dxa"/>
            <w:tcBorders>
              <w:top w:val="nil"/>
              <w:left w:val="nil"/>
              <w:bottom w:val="single" w:sz="4" w:space="0" w:color="auto"/>
              <w:right w:val="single" w:sz="4" w:space="0" w:color="auto"/>
            </w:tcBorders>
            <w:noWrap/>
            <w:vAlign w:val="bottom"/>
          </w:tcPr>
          <w:p w:rsidR="005D7F2F" w:rsidRPr="00984E3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17 335 729</w:t>
            </w:r>
          </w:p>
        </w:tc>
        <w:tc>
          <w:tcPr>
            <w:tcW w:w="993" w:type="dxa"/>
            <w:tcBorders>
              <w:top w:val="nil"/>
              <w:left w:val="nil"/>
              <w:bottom w:val="single" w:sz="4" w:space="0" w:color="auto"/>
              <w:right w:val="single" w:sz="4" w:space="0" w:color="auto"/>
            </w:tcBorders>
            <w:noWrap/>
            <w:vAlign w:val="bottom"/>
          </w:tcPr>
          <w:p w:rsidR="005D7F2F" w:rsidRPr="00945D8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14 217 758</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sidRPr="00826851">
              <w:rPr>
                <w:rFonts w:ascii="Times New Roman" w:hAnsi="Times New Roman" w:cs="Times New Roman"/>
                <w:color w:val="000000"/>
                <w:sz w:val="14"/>
                <w:szCs w:val="14"/>
              </w:rPr>
              <w:t>14</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229</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771</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19 217 758</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19 217 758</w:t>
            </w:r>
          </w:p>
        </w:tc>
        <w:tc>
          <w:tcPr>
            <w:tcW w:w="994"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19 217 758</w:t>
            </w:r>
          </w:p>
        </w:tc>
      </w:tr>
      <w:tr w:rsidR="005D7F2F" w:rsidRPr="009A6AFD" w:rsidTr="00D54D95">
        <w:trPr>
          <w:trHeight w:val="261"/>
        </w:trPr>
        <w:tc>
          <w:tcPr>
            <w:tcW w:w="2140" w:type="dxa"/>
            <w:tcBorders>
              <w:top w:val="nil"/>
              <w:left w:val="single" w:sz="4" w:space="0" w:color="auto"/>
              <w:bottom w:val="single" w:sz="4" w:space="0" w:color="auto"/>
              <w:right w:val="single" w:sz="4" w:space="0" w:color="auto"/>
            </w:tcBorders>
            <w:noWrap/>
            <w:vAlign w:val="center"/>
            <w:hideMark/>
          </w:tcPr>
          <w:p w:rsidR="005D7F2F" w:rsidRPr="009A6AFD" w:rsidRDefault="005D7F2F" w:rsidP="00D54D95">
            <w:pPr>
              <w:rPr>
                <w:rFonts w:ascii="Times New Roman" w:hAnsi="Times New Roman" w:cs="Times New Roman"/>
                <w:color w:val="000000"/>
                <w:sz w:val="14"/>
                <w:szCs w:val="14"/>
                <w:lang w:eastAsia="sk-SK"/>
              </w:rPr>
            </w:pPr>
            <w:r w:rsidRPr="009A6AFD">
              <w:rPr>
                <w:rFonts w:ascii="Times New Roman" w:hAnsi="Times New Roman" w:cs="Times New Roman"/>
                <w:color w:val="000000"/>
                <w:sz w:val="14"/>
                <w:szCs w:val="14"/>
                <w:lang w:eastAsia="sk-SK"/>
              </w:rPr>
              <w:t xml:space="preserve">              kapitálové výdavky 700</w:t>
            </w:r>
          </w:p>
        </w:tc>
        <w:tc>
          <w:tcPr>
            <w:tcW w:w="992" w:type="dxa"/>
            <w:tcBorders>
              <w:top w:val="nil"/>
              <w:left w:val="nil"/>
              <w:bottom w:val="single" w:sz="4" w:space="0" w:color="auto"/>
              <w:right w:val="single" w:sz="4" w:space="0" w:color="auto"/>
            </w:tcBorders>
            <w:noWrap/>
            <w:vAlign w:val="bottom"/>
          </w:tcPr>
          <w:p w:rsidR="005D7F2F" w:rsidRPr="009A6AFD"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41 628 781</w:t>
            </w:r>
          </w:p>
        </w:tc>
        <w:tc>
          <w:tcPr>
            <w:tcW w:w="992" w:type="dxa"/>
            <w:tcBorders>
              <w:top w:val="nil"/>
              <w:left w:val="nil"/>
              <w:bottom w:val="single" w:sz="4" w:space="0" w:color="auto"/>
              <w:right w:val="single" w:sz="4" w:space="0" w:color="auto"/>
            </w:tcBorders>
            <w:noWrap/>
            <w:vAlign w:val="bottom"/>
          </w:tcPr>
          <w:p w:rsidR="005D7F2F" w:rsidRPr="00984E3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5 720 597</w:t>
            </w:r>
          </w:p>
        </w:tc>
        <w:tc>
          <w:tcPr>
            <w:tcW w:w="993" w:type="dxa"/>
            <w:tcBorders>
              <w:top w:val="nil"/>
              <w:left w:val="nil"/>
              <w:bottom w:val="single" w:sz="4" w:space="0" w:color="auto"/>
              <w:right w:val="single" w:sz="4" w:space="0" w:color="auto"/>
            </w:tcBorders>
            <w:noWrap/>
            <w:vAlign w:val="bottom"/>
          </w:tcPr>
          <w:p w:rsidR="005D7F2F" w:rsidRPr="00945D88" w:rsidRDefault="005D7F2F" w:rsidP="00D54D95">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10 345 818</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sidRPr="00826851">
              <w:rPr>
                <w:rFonts w:ascii="Times New Roman" w:hAnsi="Times New Roman" w:cs="Times New Roman"/>
                <w:color w:val="000000"/>
                <w:sz w:val="14"/>
                <w:szCs w:val="14"/>
              </w:rPr>
              <w:t>21</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237</w:t>
            </w:r>
            <w:r>
              <w:rPr>
                <w:rFonts w:ascii="Times New Roman" w:hAnsi="Times New Roman" w:cs="Times New Roman"/>
                <w:color w:val="000000"/>
                <w:sz w:val="14"/>
                <w:szCs w:val="14"/>
              </w:rPr>
              <w:t xml:space="preserve"> </w:t>
            </w:r>
            <w:r w:rsidRPr="00826851">
              <w:rPr>
                <w:rFonts w:ascii="Times New Roman" w:hAnsi="Times New Roman" w:cs="Times New Roman"/>
                <w:color w:val="000000"/>
                <w:sz w:val="14"/>
                <w:szCs w:val="14"/>
              </w:rPr>
              <w:t>618</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20 820 627</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7 727 818</w:t>
            </w:r>
          </w:p>
        </w:tc>
        <w:tc>
          <w:tcPr>
            <w:tcW w:w="994"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7 730 818</w:t>
            </w:r>
          </w:p>
        </w:tc>
      </w:tr>
      <w:tr w:rsidR="005D7F2F" w:rsidRPr="009A6AFD" w:rsidTr="00D54D95">
        <w:trPr>
          <w:trHeight w:val="261"/>
        </w:trPr>
        <w:tc>
          <w:tcPr>
            <w:tcW w:w="2140" w:type="dxa"/>
            <w:tcBorders>
              <w:top w:val="nil"/>
              <w:left w:val="single" w:sz="4" w:space="0" w:color="auto"/>
              <w:bottom w:val="single" w:sz="4" w:space="0" w:color="auto"/>
              <w:right w:val="single" w:sz="4" w:space="0" w:color="auto"/>
            </w:tcBorders>
            <w:noWrap/>
            <w:vAlign w:val="center"/>
          </w:tcPr>
          <w:p w:rsidR="005D7F2F" w:rsidRPr="009A6AFD" w:rsidRDefault="005D7F2F" w:rsidP="00D54D95">
            <w:pPr>
              <w:rPr>
                <w:rFonts w:ascii="Times New Roman" w:hAnsi="Times New Roman" w:cs="Times New Roman"/>
                <w:b/>
                <w:color w:val="000000"/>
                <w:sz w:val="14"/>
                <w:szCs w:val="14"/>
              </w:rPr>
            </w:pPr>
            <w:r w:rsidRPr="009A6AFD">
              <w:rPr>
                <w:rFonts w:ascii="Times New Roman" w:hAnsi="Times New Roman" w:cs="Times New Roman"/>
                <w:b/>
                <w:color w:val="000000"/>
                <w:sz w:val="14"/>
                <w:szCs w:val="14"/>
              </w:rPr>
              <w:t xml:space="preserve">presun z minulých rokov </w:t>
            </w:r>
          </w:p>
        </w:tc>
        <w:tc>
          <w:tcPr>
            <w:tcW w:w="992" w:type="dxa"/>
            <w:tcBorders>
              <w:top w:val="nil"/>
              <w:left w:val="nil"/>
              <w:bottom w:val="single" w:sz="4" w:space="0" w:color="auto"/>
              <w:right w:val="single" w:sz="4" w:space="0" w:color="auto"/>
            </w:tcBorders>
            <w:noWrap/>
            <w:vAlign w:val="bottom"/>
          </w:tcPr>
          <w:p w:rsidR="005D7F2F" w:rsidRPr="009A6AFD"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6 336 343</w:t>
            </w:r>
          </w:p>
        </w:tc>
        <w:tc>
          <w:tcPr>
            <w:tcW w:w="992" w:type="dxa"/>
            <w:tcBorders>
              <w:top w:val="nil"/>
              <w:left w:val="nil"/>
              <w:bottom w:val="single" w:sz="4" w:space="0" w:color="auto"/>
              <w:right w:val="single" w:sz="4" w:space="0" w:color="auto"/>
            </w:tcBorders>
            <w:noWrap/>
            <w:vAlign w:val="bottom"/>
          </w:tcPr>
          <w:p w:rsidR="005D7F2F" w:rsidRPr="00984E33"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59 805 788</w:t>
            </w:r>
          </w:p>
        </w:tc>
        <w:tc>
          <w:tcPr>
            <w:tcW w:w="993" w:type="dxa"/>
            <w:tcBorders>
              <w:top w:val="nil"/>
              <w:left w:val="nil"/>
              <w:bottom w:val="single" w:sz="4" w:space="0" w:color="auto"/>
              <w:right w:val="single" w:sz="4" w:space="0" w:color="auto"/>
            </w:tcBorders>
            <w:noWrap/>
            <w:vAlign w:val="bottom"/>
          </w:tcPr>
          <w:p w:rsidR="005D7F2F" w:rsidRPr="00945D88"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9 903 650</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p>
        </w:tc>
        <w:tc>
          <w:tcPr>
            <w:tcW w:w="993"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p>
        </w:tc>
        <w:tc>
          <w:tcPr>
            <w:tcW w:w="994" w:type="dxa"/>
            <w:tcBorders>
              <w:top w:val="nil"/>
              <w:left w:val="nil"/>
              <w:bottom w:val="single" w:sz="4" w:space="0" w:color="auto"/>
              <w:right w:val="single" w:sz="4" w:space="0" w:color="auto"/>
            </w:tcBorders>
            <w:noWrap/>
            <w:vAlign w:val="bottom"/>
          </w:tcPr>
          <w:p w:rsidR="005D7F2F" w:rsidRPr="00630662"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p>
        </w:tc>
      </w:tr>
    </w:tbl>
    <w:p w:rsidR="005D7F2F" w:rsidRPr="009A6AFD" w:rsidRDefault="005D7F2F" w:rsidP="005D7F2F">
      <w:pPr>
        <w:jc w:val="both"/>
        <w:rPr>
          <w:rFonts w:ascii="Times New Roman" w:hAnsi="Times New Roman" w:cs="Times New Roman"/>
          <w:color w:val="000000"/>
        </w:rPr>
      </w:pPr>
      <w:r w:rsidRPr="009A6AFD">
        <w:rPr>
          <w:rFonts w:ascii="Times New Roman" w:hAnsi="Times New Roman" w:cs="Times New Roman"/>
          <w:color w:val="000000"/>
        </w:rPr>
        <w:t xml:space="preserve">   </w:t>
      </w:r>
    </w:p>
    <w:p w:rsidR="005D7F2F" w:rsidRPr="000B2F0B" w:rsidRDefault="005D7F2F" w:rsidP="005D7F2F">
      <w:pPr>
        <w:ind w:firstLine="708"/>
        <w:jc w:val="both"/>
        <w:rPr>
          <w:rFonts w:ascii="Times New Roman" w:hAnsi="Times New Roman" w:cs="Times New Roman"/>
        </w:rPr>
      </w:pPr>
      <w:r w:rsidRPr="00D97043">
        <w:rPr>
          <w:rFonts w:ascii="Times New Roman" w:hAnsi="Times New Roman" w:cs="Times New Roman"/>
        </w:rPr>
        <w:t>Celkové výdavky kapitoly na rok 2017 sa rozpočtujú v sume 39</w:t>
      </w:r>
      <w:r>
        <w:rPr>
          <w:rFonts w:ascii="Times New Roman" w:hAnsi="Times New Roman" w:cs="Times New Roman"/>
        </w:rPr>
        <w:t>1</w:t>
      </w:r>
      <w:r w:rsidRPr="00D97043">
        <w:rPr>
          <w:rFonts w:ascii="Times New Roman" w:hAnsi="Times New Roman" w:cs="Times New Roman"/>
        </w:rPr>
        <w:t xml:space="preserve"> mil. eur. Nárast výdavkov oproti schválenému rozpočtu roku 2016 predstavuje 40,0 mil. eur, t. j. zvýšenie o 11,4 %.</w:t>
      </w:r>
      <w:r w:rsidRPr="000B2F0B">
        <w:rPr>
          <w:rFonts w:ascii="Times New Roman" w:hAnsi="Times New Roman" w:cs="Times New Roman"/>
        </w:rPr>
        <w:t xml:space="preserve"> </w:t>
      </w:r>
    </w:p>
    <w:p w:rsidR="005D7F2F" w:rsidRPr="000B2F0B" w:rsidRDefault="005D7F2F" w:rsidP="005D7F2F">
      <w:pPr>
        <w:jc w:val="both"/>
        <w:rPr>
          <w:rFonts w:ascii="Times New Roman" w:hAnsi="Times New Roman" w:cs="Times New Roman"/>
        </w:rPr>
      </w:pPr>
    </w:p>
    <w:p w:rsidR="005D7F2F" w:rsidRPr="00575C0F" w:rsidRDefault="005D7F2F" w:rsidP="005D7F2F">
      <w:pPr>
        <w:ind w:firstLine="708"/>
        <w:jc w:val="both"/>
        <w:rPr>
          <w:rStyle w:val="Zstupntext"/>
          <w:color w:val="000000"/>
        </w:rPr>
      </w:pPr>
      <w:r w:rsidRPr="00575C0F">
        <w:rPr>
          <w:rFonts w:ascii="Times New Roman" w:hAnsi="Times New Roman" w:cs="Times New Roman"/>
        </w:rPr>
        <w:t xml:space="preserve">Osobné výdavky na rok 2017 sa rozpočtujú v sume 256 mil. eur,  čo predstavuje oproti schválenému rozpočtu roku 2016 nárast o 19,9 mil. eur, t. j. o 8,41 %. </w:t>
      </w:r>
      <w:r w:rsidRPr="0028641C">
        <w:rPr>
          <w:rFonts w:ascii="Times New Roman" w:hAnsi="Times New Roman" w:cs="Times New Roman"/>
        </w:rPr>
        <w:t>Nárast osobných výdavkov je spôsobený premietnutím valorizácie platov štátnych zamestnancov z roku 2016</w:t>
      </w:r>
      <w:r>
        <w:rPr>
          <w:rFonts w:ascii="Times New Roman" w:hAnsi="Times New Roman" w:cs="Times New Roman"/>
        </w:rPr>
        <w:t xml:space="preserve">, </w:t>
      </w:r>
      <w:r w:rsidRPr="00575C0F">
        <w:rPr>
          <w:rFonts w:ascii="Times New Roman" w:hAnsi="Times New Roman" w:cs="Times New Roman"/>
        </w:rPr>
        <w:t>ako aj dopočt</w:t>
      </w:r>
      <w:r>
        <w:rPr>
          <w:rFonts w:ascii="Times New Roman" w:hAnsi="Times New Roman" w:cs="Times New Roman"/>
        </w:rPr>
        <w:t>om</w:t>
      </w:r>
      <w:r w:rsidRPr="00575C0F">
        <w:rPr>
          <w:rFonts w:ascii="Times New Roman" w:hAnsi="Times New Roman" w:cs="Times New Roman"/>
        </w:rPr>
        <w:t xml:space="preserve"> zákonných náležitostí sudcov. </w:t>
      </w:r>
    </w:p>
    <w:p w:rsidR="005D7F2F" w:rsidRPr="005239BF" w:rsidRDefault="005D7F2F" w:rsidP="005D7F2F">
      <w:pPr>
        <w:ind w:firstLine="708"/>
        <w:jc w:val="both"/>
        <w:rPr>
          <w:rFonts w:ascii="Times New Roman" w:hAnsi="Times New Roman" w:cs="Times New Roman"/>
          <w:bCs/>
        </w:rPr>
      </w:pPr>
    </w:p>
    <w:p w:rsidR="005D7F2F" w:rsidRPr="005239BF" w:rsidRDefault="005D7F2F" w:rsidP="005D7F2F">
      <w:pPr>
        <w:ind w:firstLine="708"/>
        <w:jc w:val="both"/>
        <w:rPr>
          <w:rStyle w:val="Zstupntext"/>
          <w:color w:val="000000"/>
        </w:rPr>
      </w:pPr>
      <w:r w:rsidRPr="00D55EAB">
        <w:rPr>
          <w:rFonts w:ascii="Times New Roman" w:hAnsi="Times New Roman" w:cs="Times New Roman"/>
        </w:rPr>
        <w:t>Tovary a služby na rok 2017 sa rozpočtujú v sume 94,2 mil. eur, čo predstavuje nárast o 4,61 mil. eur, t. j. o 5,15 %. Ide o zabezpečenie výdavkov na realizáciu projektu Elektronické služby monitoringu osôb ESMO, zabezpečenie bežných prevádzkových výdavkov a zabezpečenie prevádzky IS súdnictva.</w:t>
      </w:r>
    </w:p>
    <w:p w:rsidR="005D7F2F" w:rsidRPr="002F20F8" w:rsidRDefault="005D7F2F" w:rsidP="005D7F2F">
      <w:pPr>
        <w:jc w:val="both"/>
        <w:rPr>
          <w:rFonts w:ascii="Times New Roman" w:hAnsi="Times New Roman" w:cs="Times New Roman"/>
          <w:highlight w:val="yellow"/>
        </w:rPr>
      </w:pPr>
    </w:p>
    <w:p w:rsidR="005D7F2F" w:rsidRPr="00D55EAB" w:rsidRDefault="005D7F2F" w:rsidP="005D7F2F">
      <w:pPr>
        <w:ind w:firstLine="708"/>
        <w:jc w:val="both"/>
        <w:rPr>
          <w:rFonts w:ascii="Times New Roman" w:hAnsi="Times New Roman" w:cs="Times New Roman"/>
          <w:b/>
        </w:rPr>
      </w:pPr>
      <w:r w:rsidRPr="00D55EAB">
        <w:rPr>
          <w:rFonts w:ascii="Times New Roman" w:hAnsi="Times New Roman" w:cs="Times New Roman"/>
        </w:rPr>
        <w:t xml:space="preserve">Bežné transfery na rok 2017 sa rozpočtujú v sume 19,2 mil. eur, čo predstavuje </w:t>
      </w:r>
      <w:r w:rsidR="00842799">
        <w:rPr>
          <w:rFonts w:ascii="Times New Roman" w:hAnsi="Times New Roman" w:cs="Times New Roman"/>
        </w:rPr>
        <w:t>nárast</w:t>
      </w:r>
      <w:r w:rsidRPr="00D55EAB">
        <w:rPr>
          <w:rFonts w:ascii="Times New Roman" w:hAnsi="Times New Roman" w:cs="Times New Roman"/>
        </w:rPr>
        <w:t xml:space="preserve"> o</w:t>
      </w:r>
      <w:r>
        <w:rPr>
          <w:rFonts w:ascii="Times New Roman" w:hAnsi="Times New Roman" w:cs="Times New Roman"/>
        </w:rPr>
        <w:t> </w:t>
      </w:r>
      <w:r w:rsidRPr="00D55EAB">
        <w:rPr>
          <w:rFonts w:ascii="Times New Roman" w:hAnsi="Times New Roman" w:cs="Times New Roman"/>
        </w:rPr>
        <w:t>35</w:t>
      </w:r>
      <w:r>
        <w:rPr>
          <w:rFonts w:ascii="Times New Roman" w:hAnsi="Times New Roman" w:cs="Times New Roman"/>
        </w:rPr>
        <w:t>,</w:t>
      </w:r>
      <w:r w:rsidRPr="00D55EAB">
        <w:rPr>
          <w:rFonts w:ascii="Times New Roman" w:hAnsi="Times New Roman" w:cs="Times New Roman"/>
        </w:rPr>
        <w:t xml:space="preserve">2 %. Zabezpečuje sa krytie výdavkov v oblasti príspevkov a dávok, ako aj obvineným a odsúdeným na príspevky vyplývajúce zo zákona o výkone väzby a zákona o výkone trestu odňatia slobody. Zabezpečené sú </w:t>
      </w:r>
      <w:r w:rsidRPr="00D55EAB">
        <w:rPr>
          <w:rFonts w:ascii="Times New Roman" w:hAnsi="Times New Roman" w:cs="Times New Roman"/>
          <w:bCs/>
        </w:rPr>
        <w:t xml:space="preserve">výdavky na realizáciu zákona </w:t>
      </w:r>
      <w:r w:rsidRPr="00D55EAB">
        <w:rPr>
          <w:rStyle w:val="Zstupntext"/>
          <w:color w:val="000000"/>
        </w:rPr>
        <w:t>č. 385/2000 Z. z. o sudcoch a prísediacich.</w:t>
      </w:r>
      <w:r w:rsidRPr="00D55EAB">
        <w:rPr>
          <w:rFonts w:ascii="Arial Narrow" w:hAnsi="Arial Narrow" w:cs="Arial"/>
          <w:sz w:val="22"/>
          <w:szCs w:val="22"/>
        </w:rPr>
        <w:t xml:space="preserve"> </w:t>
      </w:r>
      <w:r w:rsidRPr="00D55EAB">
        <w:rPr>
          <w:rFonts w:ascii="Times New Roman" w:hAnsi="Times New Roman" w:cs="Times New Roman"/>
        </w:rPr>
        <w:t>Dotácia</w:t>
      </w:r>
      <w:r w:rsidRPr="00D55EAB">
        <w:rPr>
          <w:rFonts w:ascii="Times New Roman" w:hAnsi="Times New Roman" w:cs="Times New Roman"/>
          <w:b/>
        </w:rPr>
        <w:t xml:space="preserve"> </w:t>
      </w:r>
      <w:r w:rsidRPr="00D55EAB">
        <w:rPr>
          <w:rFonts w:ascii="Times New Roman" w:hAnsi="Times New Roman" w:cs="Times New Roman"/>
        </w:rPr>
        <w:t>na osobitný účet ZVJS predstavuje sumu 3,18 mil. eur.</w:t>
      </w:r>
    </w:p>
    <w:p w:rsidR="005D7F2F" w:rsidRPr="002F20F8" w:rsidRDefault="005D7F2F" w:rsidP="005D7F2F">
      <w:pPr>
        <w:ind w:firstLine="708"/>
        <w:jc w:val="both"/>
        <w:rPr>
          <w:rFonts w:ascii="Times New Roman" w:hAnsi="Times New Roman" w:cs="Times New Roman"/>
          <w:highlight w:val="yellow"/>
        </w:rPr>
      </w:pPr>
    </w:p>
    <w:p w:rsidR="005D7F2F" w:rsidRPr="002D484D" w:rsidRDefault="005D7F2F" w:rsidP="005D7F2F">
      <w:pPr>
        <w:ind w:firstLine="708"/>
        <w:jc w:val="both"/>
        <w:rPr>
          <w:rFonts w:ascii="Times New Roman" w:hAnsi="Times New Roman" w:cs="Times New Roman"/>
        </w:rPr>
      </w:pPr>
      <w:r w:rsidRPr="00AD50F4">
        <w:rPr>
          <w:rFonts w:ascii="Times New Roman" w:hAnsi="Times New Roman" w:cs="Times New Roman"/>
        </w:rPr>
        <w:t>Kapitálové výdavky na rok 2017 sa rozpočtujú v sume 20,8 mil. eur, čo predstavuje medziročný nárast o 10,</w:t>
      </w:r>
      <w:r>
        <w:rPr>
          <w:rFonts w:ascii="Times New Roman" w:hAnsi="Times New Roman" w:cs="Times New Roman"/>
        </w:rPr>
        <w:t>4</w:t>
      </w:r>
      <w:r w:rsidRPr="00AD50F4">
        <w:rPr>
          <w:rFonts w:ascii="Times New Roman" w:hAnsi="Times New Roman" w:cs="Times New Roman"/>
        </w:rPr>
        <w:t xml:space="preserve"> mil. eur, t. j. o 101 %. Z kapitálových výdavkov sa bude realizovať rekonštrukcia ústavov väzenstva v súlade s Aktualizovanou Koncepciou väzenstva Slovenskej republiky na roky 2011 až 2020, ako aj pokračovanie investičných akcií v oblasti súdnictva. Tiež sa rozpočtuje obstaranie softvéru, hardvéru, obstaranie vozidiel a prevádzkových strojov. Zabezpečuje sa realizácia zákona o </w:t>
      </w:r>
      <w:proofErr w:type="spellStart"/>
      <w:r w:rsidRPr="00AD50F4">
        <w:rPr>
          <w:rFonts w:ascii="Times New Roman" w:hAnsi="Times New Roman" w:cs="Times New Roman"/>
        </w:rPr>
        <w:t>upomínacom</w:t>
      </w:r>
      <w:proofErr w:type="spellEnd"/>
      <w:r w:rsidRPr="00AD50F4">
        <w:rPr>
          <w:rFonts w:ascii="Times New Roman" w:hAnsi="Times New Roman" w:cs="Times New Roman"/>
        </w:rPr>
        <w:t xml:space="preserve"> konaní, zmena zákona o súdnych </w:t>
      </w:r>
      <w:r w:rsidRPr="00D4078F">
        <w:rPr>
          <w:rFonts w:ascii="Times New Roman" w:hAnsi="Times New Roman" w:cs="Times New Roman"/>
        </w:rPr>
        <w:t xml:space="preserve">exekútoroch, zmena zákona o konkurze a reštrukturalizácii a </w:t>
      </w:r>
      <w:proofErr w:type="spellStart"/>
      <w:r w:rsidRPr="00D4078F">
        <w:rPr>
          <w:rFonts w:ascii="Times New Roman" w:hAnsi="Times New Roman" w:cs="Times New Roman"/>
        </w:rPr>
        <w:t>protischránkový</w:t>
      </w:r>
      <w:proofErr w:type="spellEnd"/>
      <w:r w:rsidRPr="00D4078F">
        <w:rPr>
          <w:rFonts w:ascii="Times New Roman" w:hAnsi="Times New Roman" w:cs="Times New Roman"/>
        </w:rPr>
        <w:t xml:space="preserve"> zákon.</w:t>
      </w:r>
    </w:p>
    <w:p w:rsidR="005D7F2F" w:rsidRDefault="005D7F2F" w:rsidP="005D7F2F">
      <w:pPr>
        <w:ind w:firstLine="708"/>
        <w:rPr>
          <w:rFonts w:ascii="Times New Roman" w:hAnsi="Times New Roman" w:cs="Times New Roman"/>
        </w:rPr>
      </w:pPr>
    </w:p>
    <w:p w:rsidR="00842799" w:rsidRPr="00D0471B" w:rsidRDefault="00842799" w:rsidP="005D7F2F">
      <w:pPr>
        <w:ind w:firstLine="708"/>
        <w:rPr>
          <w:rFonts w:ascii="Times New Roman" w:hAnsi="Times New Roman" w:cs="Times New Roman"/>
        </w:rPr>
      </w:pPr>
    </w:p>
    <w:p w:rsidR="005D7F2F" w:rsidRPr="004C3CBB" w:rsidRDefault="005D7F2F" w:rsidP="005D7F2F">
      <w:pPr>
        <w:ind w:firstLine="708"/>
        <w:rPr>
          <w:rFonts w:ascii="Times New Roman" w:hAnsi="Times New Roman" w:cs="Times New Roman"/>
        </w:rPr>
      </w:pPr>
      <w:r w:rsidRPr="00D0471B">
        <w:rPr>
          <w:rFonts w:ascii="Times New Roman" w:hAnsi="Times New Roman" w:cs="Times New Roman"/>
        </w:rPr>
        <w:lastRenderedPageBreak/>
        <w:t>Rozpočet ministerstva spravodlivosti sa skladá z nasledovných oblastí.</w:t>
      </w:r>
    </w:p>
    <w:p w:rsidR="005D7F2F" w:rsidRPr="00C117F0" w:rsidRDefault="005D7F2F" w:rsidP="005D7F2F">
      <w:pPr>
        <w:rPr>
          <w:rFonts w:ascii="Times New Roman" w:hAnsi="Times New Roman" w:cs="Times New Roman"/>
          <w:sz w:val="16"/>
          <w:highlight w:val="yellow"/>
        </w:rPr>
      </w:pPr>
    </w:p>
    <w:tbl>
      <w:tblPr>
        <w:tblW w:w="5000" w:type="pct"/>
        <w:tblCellMar>
          <w:left w:w="70" w:type="dxa"/>
          <w:right w:w="70" w:type="dxa"/>
        </w:tblCellMar>
        <w:tblLook w:val="04A0" w:firstRow="1" w:lastRow="0" w:firstColumn="1" w:lastColumn="0" w:noHBand="0" w:noVBand="1"/>
      </w:tblPr>
      <w:tblGrid>
        <w:gridCol w:w="2136"/>
        <w:gridCol w:w="989"/>
        <w:gridCol w:w="989"/>
        <w:gridCol w:w="990"/>
        <w:gridCol w:w="990"/>
        <w:gridCol w:w="990"/>
        <w:gridCol w:w="988"/>
        <w:gridCol w:w="990"/>
      </w:tblGrid>
      <w:tr w:rsidR="005D7F2F" w:rsidRPr="004B44EC" w:rsidTr="00D54D95">
        <w:trPr>
          <w:trHeight w:val="261"/>
        </w:trPr>
        <w:tc>
          <w:tcPr>
            <w:tcW w:w="117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4C3CBB" w:rsidRDefault="005D7F2F" w:rsidP="00D54D95">
            <w:pPr>
              <w:rPr>
                <w:rFonts w:ascii="Times New Roman" w:hAnsi="Times New Roman" w:cs="Times New Roman"/>
                <w:b/>
                <w:bCs/>
                <w:color w:val="000000"/>
                <w:sz w:val="14"/>
                <w:szCs w:val="14"/>
                <w:lang w:eastAsia="sk-SK"/>
              </w:rPr>
            </w:pPr>
            <w:r w:rsidRPr="004C3CBB">
              <w:rPr>
                <w:rFonts w:ascii="Times New Roman" w:hAnsi="Times New Roman" w:cs="Times New Roman"/>
                <w:b/>
                <w:bCs/>
                <w:color w:val="000000"/>
                <w:sz w:val="14"/>
                <w:szCs w:val="14"/>
                <w:lang w:eastAsia="sk-SK"/>
              </w:rPr>
              <w:t> v</w:t>
            </w:r>
            <w:r>
              <w:rPr>
                <w:rFonts w:ascii="Times New Roman" w:hAnsi="Times New Roman" w:cs="Times New Roman"/>
                <w:b/>
                <w:bCs/>
                <w:color w:val="000000"/>
                <w:sz w:val="14"/>
                <w:szCs w:val="14"/>
                <w:lang w:eastAsia="sk-SK"/>
              </w:rPr>
              <w:t> </w:t>
            </w:r>
            <w:r w:rsidRPr="004C3CBB">
              <w:rPr>
                <w:rFonts w:ascii="Times New Roman" w:hAnsi="Times New Roman" w:cs="Times New Roman"/>
                <w:b/>
                <w:bCs/>
                <w:color w:val="000000"/>
                <w:sz w:val="14"/>
                <w:szCs w:val="14"/>
                <w:lang w:eastAsia="sk-SK"/>
              </w:rPr>
              <w:t>eurách</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4C3CBB" w:rsidRDefault="005D7F2F" w:rsidP="00D54D95">
            <w:pPr>
              <w:jc w:val="center"/>
              <w:rPr>
                <w:rFonts w:ascii="Times New Roman" w:hAnsi="Times New Roman" w:cs="Times New Roman"/>
                <w:b/>
                <w:bCs/>
                <w:color w:val="000000"/>
                <w:sz w:val="14"/>
                <w:szCs w:val="14"/>
              </w:rPr>
            </w:pPr>
            <w:r w:rsidRPr="004C3CBB">
              <w:rPr>
                <w:rFonts w:ascii="Times New Roman" w:hAnsi="Times New Roman" w:cs="Times New Roman"/>
                <w:b/>
                <w:bCs/>
                <w:color w:val="000000"/>
                <w:sz w:val="14"/>
                <w:szCs w:val="14"/>
              </w:rPr>
              <w:t>2014 S</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4C3CBB" w:rsidRDefault="005D7F2F" w:rsidP="00D54D95">
            <w:pPr>
              <w:jc w:val="center"/>
              <w:rPr>
                <w:rFonts w:ascii="Times New Roman" w:hAnsi="Times New Roman" w:cs="Times New Roman"/>
                <w:b/>
                <w:bCs/>
                <w:color w:val="000000"/>
                <w:sz w:val="14"/>
                <w:szCs w:val="14"/>
              </w:rPr>
            </w:pPr>
            <w:r w:rsidRPr="004C3CBB">
              <w:rPr>
                <w:rFonts w:ascii="Times New Roman" w:hAnsi="Times New Roman" w:cs="Times New Roman"/>
                <w:b/>
                <w:bCs/>
                <w:color w:val="000000"/>
                <w:sz w:val="14"/>
                <w:szCs w:val="14"/>
              </w:rPr>
              <w:t>2015 S</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4C3CBB" w:rsidRDefault="005D7F2F" w:rsidP="00D54D95">
            <w:pPr>
              <w:jc w:val="center"/>
              <w:rPr>
                <w:rFonts w:ascii="Times New Roman" w:hAnsi="Times New Roman" w:cs="Times New Roman"/>
                <w:b/>
                <w:bCs/>
                <w:color w:val="000000"/>
                <w:sz w:val="14"/>
                <w:szCs w:val="14"/>
              </w:rPr>
            </w:pPr>
            <w:r w:rsidRPr="004C3CBB">
              <w:rPr>
                <w:rFonts w:ascii="Times New Roman" w:hAnsi="Times New Roman" w:cs="Times New Roman"/>
                <w:b/>
                <w:bCs/>
                <w:color w:val="000000"/>
                <w:sz w:val="14"/>
                <w:szCs w:val="14"/>
              </w:rPr>
              <w:t>2016 R</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4C3CBB" w:rsidRDefault="005D7F2F" w:rsidP="00D54D95">
            <w:pPr>
              <w:jc w:val="center"/>
              <w:rPr>
                <w:rFonts w:ascii="Times New Roman" w:hAnsi="Times New Roman" w:cs="Times New Roman"/>
                <w:b/>
                <w:bCs/>
                <w:color w:val="000000"/>
                <w:sz w:val="14"/>
                <w:szCs w:val="14"/>
              </w:rPr>
            </w:pPr>
            <w:r w:rsidRPr="004C3CBB">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4C3CBB" w:rsidRDefault="005D7F2F" w:rsidP="00D54D95">
            <w:pPr>
              <w:jc w:val="center"/>
              <w:rPr>
                <w:rFonts w:ascii="Times New Roman" w:hAnsi="Times New Roman" w:cs="Times New Roman"/>
                <w:b/>
                <w:bCs/>
                <w:color w:val="000000"/>
                <w:sz w:val="14"/>
                <w:szCs w:val="14"/>
              </w:rPr>
            </w:pPr>
            <w:r w:rsidRPr="004C3CBB">
              <w:rPr>
                <w:rFonts w:ascii="Times New Roman" w:hAnsi="Times New Roman" w:cs="Times New Roman"/>
                <w:b/>
                <w:bCs/>
                <w:color w:val="000000"/>
                <w:sz w:val="14"/>
                <w:szCs w:val="14"/>
              </w:rPr>
              <w:t>2017 R</w:t>
            </w:r>
          </w:p>
        </w:tc>
        <w:tc>
          <w:tcPr>
            <w:tcW w:w="545"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4C3CBB" w:rsidRDefault="005D7F2F" w:rsidP="00D54D95">
            <w:pPr>
              <w:jc w:val="center"/>
              <w:rPr>
                <w:rFonts w:ascii="Times New Roman" w:hAnsi="Times New Roman" w:cs="Times New Roman"/>
                <w:b/>
                <w:bCs/>
                <w:color w:val="000000"/>
                <w:sz w:val="14"/>
                <w:szCs w:val="14"/>
              </w:rPr>
            </w:pPr>
            <w:r w:rsidRPr="004C3CBB">
              <w:rPr>
                <w:rFonts w:ascii="Times New Roman" w:hAnsi="Times New Roman" w:cs="Times New Roman"/>
                <w:b/>
                <w:bCs/>
                <w:color w:val="000000"/>
                <w:sz w:val="14"/>
                <w:szCs w:val="14"/>
              </w:rPr>
              <w:t>2018 N</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4C3CBB" w:rsidRDefault="005D7F2F" w:rsidP="00D54D95">
            <w:pPr>
              <w:jc w:val="center"/>
              <w:rPr>
                <w:rFonts w:ascii="Times New Roman" w:hAnsi="Times New Roman" w:cs="Times New Roman"/>
                <w:b/>
                <w:bCs/>
                <w:color w:val="000000"/>
                <w:sz w:val="14"/>
                <w:szCs w:val="14"/>
              </w:rPr>
            </w:pPr>
            <w:r w:rsidRPr="004C3CBB">
              <w:rPr>
                <w:rFonts w:ascii="Times New Roman" w:hAnsi="Times New Roman" w:cs="Times New Roman"/>
                <w:b/>
                <w:bCs/>
                <w:color w:val="000000"/>
                <w:sz w:val="14"/>
                <w:szCs w:val="14"/>
              </w:rPr>
              <w:t>2019 N</w:t>
            </w:r>
          </w:p>
        </w:tc>
      </w:tr>
      <w:tr w:rsidR="005D7F2F" w:rsidRPr="004B44EC" w:rsidTr="00D54D95">
        <w:trPr>
          <w:trHeight w:val="261"/>
        </w:trPr>
        <w:tc>
          <w:tcPr>
            <w:tcW w:w="117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D7F2F" w:rsidRPr="004C3CBB" w:rsidRDefault="005D7F2F" w:rsidP="00D54D95">
            <w:pPr>
              <w:rPr>
                <w:rFonts w:ascii="Times New Roman" w:hAnsi="Times New Roman" w:cs="Times New Roman"/>
                <w:b/>
                <w:bCs/>
                <w:color w:val="000000"/>
                <w:sz w:val="14"/>
                <w:szCs w:val="14"/>
                <w:lang w:eastAsia="sk-SK"/>
              </w:rPr>
            </w:pPr>
            <w:r w:rsidRPr="004C3CBB">
              <w:rPr>
                <w:rFonts w:ascii="Times New Roman" w:hAnsi="Times New Roman" w:cs="Times New Roman"/>
                <w:b/>
                <w:bCs/>
                <w:color w:val="000000"/>
                <w:sz w:val="14"/>
                <w:szCs w:val="14"/>
                <w:lang w:eastAsia="sk-SK"/>
              </w:rPr>
              <w:t>Ministerstvo spravodlivosti SR</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5D57A6" w:rsidRDefault="005D7F2F" w:rsidP="00D54D95">
            <w:pPr>
              <w:jc w:val="right"/>
              <w:rPr>
                <w:rFonts w:ascii="Times New Roman" w:hAnsi="Times New Roman" w:cs="Times New Roman"/>
                <w:b/>
                <w:bCs/>
                <w:color w:val="000000"/>
                <w:sz w:val="14"/>
                <w:szCs w:val="14"/>
              </w:rPr>
            </w:pPr>
            <w:r w:rsidRPr="005D57A6">
              <w:rPr>
                <w:rFonts w:ascii="Times New Roman" w:hAnsi="Times New Roman" w:cs="Times New Roman"/>
                <w:b/>
                <w:bCs/>
                <w:color w:val="000000"/>
                <w:sz w:val="14"/>
                <w:szCs w:val="14"/>
              </w:rPr>
              <w:t>362 485 690</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5D57A6" w:rsidRDefault="005D7F2F" w:rsidP="00D54D95">
            <w:pPr>
              <w:jc w:val="right"/>
              <w:rPr>
                <w:rFonts w:ascii="Times New Roman" w:hAnsi="Times New Roman" w:cs="Times New Roman"/>
                <w:b/>
                <w:bCs/>
                <w:color w:val="000000"/>
                <w:sz w:val="14"/>
                <w:szCs w:val="14"/>
              </w:rPr>
            </w:pPr>
            <w:r w:rsidRPr="005D57A6">
              <w:rPr>
                <w:rFonts w:ascii="Times New Roman" w:hAnsi="Times New Roman" w:cs="Times New Roman"/>
                <w:b/>
                <w:bCs/>
                <w:color w:val="000000"/>
                <w:sz w:val="14"/>
                <w:szCs w:val="14"/>
              </w:rPr>
              <w:t>400 609 47</w:t>
            </w:r>
            <w:r>
              <w:rPr>
                <w:rFonts w:ascii="Times New Roman" w:hAnsi="Times New Roman" w:cs="Times New Roman"/>
                <w:b/>
                <w:bCs/>
                <w:color w:val="000000"/>
                <w:sz w:val="14"/>
                <w:szCs w:val="14"/>
              </w:rPr>
              <w:t>9</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5D57A6" w:rsidRDefault="005D7F2F" w:rsidP="00D54D95">
            <w:pPr>
              <w:jc w:val="right"/>
              <w:rPr>
                <w:rFonts w:ascii="Times New Roman" w:hAnsi="Times New Roman" w:cs="Times New Roman"/>
                <w:b/>
                <w:bCs/>
                <w:color w:val="000000"/>
                <w:sz w:val="14"/>
                <w:szCs w:val="14"/>
              </w:rPr>
            </w:pPr>
            <w:r w:rsidRPr="005D57A6">
              <w:rPr>
                <w:rFonts w:ascii="Times New Roman" w:hAnsi="Times New Roman" w:cs="Times New Roman"/>
                <w:b/>
                <w:bCs/>
                <w:color w:val="000000"/>
                <w:sz w:val="14"/>
                <w:szCs w:val="14"/>
              </w:rPr>
              <w:t>350 934 681</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4B44EC" w:rsidRDefault="005D7F2F" w:rsidP="00D54D95">
            <w:pPr>
              <w:jc w:val="right"/>
              <w:rPr>
                <w:rFonts w:ascii="Times New Roman" w:hAnsi="Times New Roman" w:cs="Times New Roman"/>
                <w:b/>
                <w:bCs/>
                <w:color w:val="000000"/>
                <w:sz w:val="14"/>
                <w:szCs w:val="14"/>
                <w:highlight w:val="yellow"/>
              </w:rPr>
            </w:pPr>
            <w:r w:rsidRPr="00A77DAB">
              <w:rPr>
                <w:rFonts w:ascii="Times New Roman" w:hAnsi="Times New Roman" w:cs="Times New Roman"/>
                <w:b/>
                <w:bCs/>
                <w:color w:val="000000"/>
                <w:sz w:val="14"/>
                <w:szCs w:val="14"/>
              </w:rPr>
              <w:t>388 098 156</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C60681" w:rsidRDefault="005D7F2F" w:rsidP="00D54D95">
            <w:pPr>
              <w:jc w:val="right"/>
              <w:rPr>
                <w:rFonts w:ascii="Times New Roman" w:hAnsi="Times New Roman" w:cs="Times New Roman"/>
                <w:b/>
                <w:bCs/>
                <w:color w:val="000000"/>
                <w:sz w:val="14"/>
                <w:szCs w:val="14"/>
              </w:rPr>
            </w:pPr>
            <w:r w:rsidRPr="00C60681">
              <w:rPr>
                <w:rFonts w:ascii="Times New Roman" w:hAnsi="Times New Roman" w:cs="Times New Roman"/>
                <w:b/>
                <w:bCs/>
                <w:color w:val="000000"/>
                <w:sz w:val="14"/>
                <w:szCs w:val="14"/>
              </w:rPr>
              <w:t>3</w:t>
            </w:r>
            <w:r>
              <w:rPr>
                <w:rFonts w:ascii="Times New Roman" w:hAnsi="Times New Roman" w:cs="Times New Roman"/>
                <w:b/>
                <w:bCs/>
                <w:color w:val="000000"/>
                <w:sz w:val="14"/>
                <w:szCs w:val="14"/>
              </w:rPr>
              <w:t>90 941 910</w:t>
            </w:r>
          </w:p>
        </w:tc>
        <w:tc>
          <w:tcPr>
            <w:tcW w:w="545" w:type="pct"/>
            <w:tcBorders>
              <w:top w:val="single" w:sz="4" w:space="0" w:color="auto"/>
              <w:left w:val="nil"/>
              <w:bottom w:val="single" w:sz="4" w:space="0" w:color="auto"/>
              <w:right w:val="single" w:sz="4" w:space="0" w:color="auto"/>
            </w:tcBorders>
            <w:shd w:val="clear" w:color="auto" w:fill="BFBFBF"/>
            <w:vAlign w:val="bottom"/>
          </w:tcPr>
          <w:p w:rsidR="005D7F2F" w:rsidRPr="00C60681"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380 059 990</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C60681"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382 991 394</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4C3CBB" w:rsidRDefault="005D7F2F" w:rsidP="00D54D95">
            <w:pPr>
              <w:rPr>
                <w:rFonts w:ascii="Times New Roman" w:hAnsi="Times New Roman" w:cs="Times New Roman"/>
                <w:color w:val="000000"/>
                <w:sz w:val="14"/>
                <w:szCs w:val="14"/>
                <w:lang w:eastAsia="sk-SK"/>
              </w:rPr>
            </w:pPr>
            <w:r w:rsidRPr="004C3CBB">
              <w:rPr>
                <w:rFonts w:ascii="Times New Roman" w:hAnsi="Times New Roman" w:cs="Times New Roman"/>
                <w:color w:val="000000"/>
                <w:sz w:val="14"/>
                <w:szCs w:val="14"/>
                <w:lang w:eastAsia="sk-SK"/>
              </w:rPr>
              <w:t>Väzenstvo</w:t>
            </w:r>
          </w:p>
        </w:tc>
        <w:tc>
          <w:tcPr>
            <w:tcW w:w="546" w:type="pct"/>
            <w:tcBorders>
              <w:top w:val="nil"/>
              <w:left w:val="nil"/>
              <w:bottom w:val="single" w:sz="4" w:space="0" w:color="auto"/>
              <w:right w:val="single" w:sz="4" w:space="0" w:color="auto"/>
            </w:tcBorders>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151 596 267</w:t>
            </w:r>
          </w:p>
        </w:tc>
        <w:tc>
          <w:tcPr>
            <w:tcW w:w="546" w:type="pct"/>
            <w:tcBorders>
              <w:top w:val="nil"/>
              <w:left w:val="nil"/>
              <w:bottom w:val="single" w:sz="4" w:space="0" w:color="auto"/>
              <w:right w:val="single" w:sz="4" w:space="0" w:color="auto"/>
            </w:tcBorders>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157 273 322</w:t>
            </w:r>
          </w:p>
        </w:tc>
        <w:tc>
          <w:tcPr>
            <w:tcW w:w="546" w:type="pct"/>
            <w:tcBorders>
              <w:top w:val="nil"/>
              <w:left w:val="nil"/>
              <w:bottom w:val="single" w:sz="4" w:space="0" w:color="auto"/>
              <w:right w:val="single" w:sz="4" w:space="0" w:color="auto"/>
            </w:tcBorders>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154 103 718</w:t>
            </w:r>
          </w:p>
        </w:tc>
        <w:tc>
          <w:tcPr>
            <w:tcW w:w="546" w:type="pct"/>
            <w:noWrap/>
            <w:vAlign w:val="bottom"/>
          </w:tcPr>
          <w:p w:rsidR="005D7F2F" w:rsidRPr="008E4AEB" w:rsidRDefault="005D7F2F" w:rsidP="00D54D95">
            <w:pPr>
              <w:jc w:val="right"/>
              <w:rPr>
                <w:rFonts w:ascii="Times New Roman" w:hAnsi="Times New Roman" w:cs="Times New Roman"/>
                <w:color w:val="000000"/>
                <w:sz w:val="14"/>
                <w:szCs w:val="14"/>
              </w:rPr>
            </w:pPr>
            <w:r w:rsidRPr="008E4AEB">
              <w:rPr>
                <w:rFonts w:ascii="Times New Roman" w:hAnsi="Times New Roman" w:cs="Times New Roman"/>
                <w:color w:val="000000"/>
                <w:sz w:val="14"/>
                <w:szCs w:val="14"/>
              </w:rPr>
              <w:t>167 218 35</w:t>
            </w:r>
            <w:r>
              <w:rPr>
                <w:rFonts w:ascii="Times New Roman" w:hAnsi="Times New Roman" w:cs="Times New Roman"/>
                <w:color w:val="000000"/>
                <w:sz w:val="14"/>
                <w:szCs w:val="14"/>
              </w:rPr>
              <w:t>5</w:t>
            </w:r>
          </w:p>
        </w:tc>
        <w:tc>
          <w:tcPr>
            <w:tcW w:w="546" w:type="pct"/>
            <w:tcBorders>
              <w:top w:val="nil"/>
              <w:left w:val="single" w:sz="4" w:space="0" w:color="auto"/>
              <w:bottom w:val="single" w:sz="4" w:space="0" w:color="auto"/>
              <w:right w:val="single" w:sz="4" w:space="0" w:color="auto"/>
            </w:tcBorders>
            <w:vAlign w:val="bottom"/>
          </w:tcPr>
          <w:p w:rsidR="005D7F2F" w:rsidRPr="00F2180B" w:rsidRDefault="005D7F2F" w:rsidP="00D54D95">
            <w:pPr>
              <w:jc w:val="right"/>
              <w:rPr>
                <w:rFonts w:ascii="Times New Roman" w:hAnsi="Times New Roman" w:cs="Times New Roman"/>
                <w:color w:val="000000"/>
                <w:sz w:val="14"/>
                <w:szCs w:val="14"/>
              </w:rPr>
            </w:pPr>
            <w:r w:rsidRPr="00F2180B">
              <w:rPr>
                <w:rFonts w:ascii="Times New Roman" w:hAnsi="Times New Roman" w:cs="Times New Roman"/>
                <w:color w:val="000000"/>
                <w:sz w:val="14"/>
                <w:szCs w:val="14"/>
              </w:rPr>
              <w:t>1</w:t>
            </w:r>
            <w:r>
              <w:rPr>
                <w:rFonts w:ascii="Times New Roman" w:hAnsi="Times New Roman" w:cs="Times New Roman"/>
                <w:color w:val="000000"/>
                <w:sz w:val="14"/>
                <w:szCs w:val="14"/>
              </w:rPr>
              <w:t>6</w:t>
            </w:r>
            <w:r w:rsidRPr="00F2180B">
              <w:rPr>
                <w:rFonts w:ascii="Times New Roman" w:hAnsi="Times New Roman" w:cs="Times New Roman"/>
                <w:color w:val="000000"/>
                <w:sz w:val="14"/>
                <w:szCs w:val="14"/>
              </w:rPr>
              <w:t>2 872 355</w:t>
            </w:r>
          </w:p>
        </w:tc>
        <w:tc>
          <w:tcPr>
            <w:tcW w:w="545" w:type="pct"/>
            <w:tcBorders>
              <w:top w:val="nil"/>
              <w:left w:val="nil"/>
              <w:bottom w:val="single" w:sz="4" w:space="0" w:color="auto"/>
              <w:right w:val="single" w:sz="4" w:space="0" w:color="auto"/>
            </w:tcBorders>
            <w:vAlign w:val="bottom"/>
          </w:tcPr>
          <w:p w:rsidR="005D7F2F" w:rsidRPr="00F2180B" w:rsidRDefault="005D7F2F" w:rsidP="00D54D95">
            <w:pPr>
              <w:jc w:val="right"/>
              <w:rPr>
                <w:rFonts w:ascii="Times New Roman" w:hAnsi="Times New Roman" w:cs="Times New Roman"/>
                <w:color w:val="000000"/>
                <w:sz w:val="14"/>
                <w:szCs w:val="14"/>
              </w:rPr>
            </w:pPr>
            <w:r w:rsidRPr="00F2180B">
              <w:rPr>
                <w:rFonts w:ascii="Times New Roman" w:hAnsi="Times New Roman" w:cs="Times New Roman"/>
                <w:color w:val="000000"/>
                <w:sz w:val="14"/>
                <w:szCs w:val="14"/>
              </w:rPr>
              <w:t>15</w:t>
            </w:r>
            <w:r>
              <w:rPr>
                <w:rFonts w:ascii="Times New Roman" w:hAnsi="Times New Roman" w:cs="Times New Roman"/>
                <w:color w:val="000000"/>
                <w:sz w:val="14"/>
                <w:szCs w:val="14"/>
              </w:rPr>
              <w:t>4</w:t>
            </w:r>
            <w:r w:rsidRPr="00F2180B">
              <w:rPr>
                <w:rFonts w:ascii="Times New Roman" w:hAnsi="Times New Roman" w:cs="Times New Roman"/>
                <w:color w:val="000000"/>
                <w:sz w:val="14"/>
                <w:szCs w:val="14"/>
              </w:rPr>
              <w:t> 830 655</w:t>
            </w:r>
          </w:p>
        </w:tc>
        <w:tc>
          <w:tcPr>
            <w:tcW w:w="546" w:type="pct"/>
            <w:tcBorders>
              <w:top w:val="nil"/>
              <w:left w:val="nil"/>
              <w:bottom w:val="single" w:sz="4" w:space="0" w:color="auto"/>
              <w:right w:val="single" w:sz="4" w:space="0" w:color="auto"/>
            </w:tcBorders>
            <w:vAlign w:val="bottom"/>
          </w:tcPr>
          <w:p w:rsidR="005D7F2F" w:rsidRPr="00F2180B" w:rsidRDefault="005D7F2F" w:rsidP="00D54D95">
            <w:pPr>
              <w:jc w:val="right"/>
              <w:rPr>
                <w:rFonts w:ascii="Times New Roman" w:hAnsi="Times New Roman" w:cs="Times New Roman"/>
                <w:color w:val="000000"/>
                <w:sz w:val="14"/>
                <w:szCs w:val="14"/>
              </w:rPr>
            </w:pPr>
            <w:r w:rsidRPr="00F2180B">
              <w:rPr>
                <w:rFonts w:ascii="Times New Roman" w:hAnsi="Times New Roman" w:cs="Times New Roman"/>
                <w:color w:val="000000"/>
                <w:sz w:val="14"/>
                <w:szCs w:val="14"/>
              </w:rPr>
              <w:t>15</w:t>
            </w:r>
            <w:r>
              <w:rPr>
                <w:rFonts w:ascii="Times New Roman" w:hAnsi="Times New Roman" w:cs="Times New Roman"/>
                <w:color w:val="000000"/>
                <w:sz w:val="14"/>
                <w:szCs w:val="14"/>
              </w:rPr>
              <w:t>4</w:t>
            </w:r>
            <w:r w:rsidRPr="00F2180B">
              <w:rPr>
                <w:rFonts w:ascii="Times New Roman" w:hAnsi="Times New Roman" w:cs="Times New Roman"/>
                <w:color w:val="000000"/>
                <w:sz w:val="14"/>
                <w:szCs w:val="14"/>
              </w:rPr>
              <w:t> 811 155</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4C3CBB" w:rsidRDefault="005D7F2F" w:rsidP="00D54D95">
            <w:pPr>
              <w:rPr>
                <w:rFonts w:ascii="Times New Roman" w:hAnsi="Times New Roman" w:cs="Times New Roman"/>
                <w:color w:val="000000"/>
                <w:sz w:val="14"/>
                <w:szCs w:val="14"/>
                <w:lang w:eastAsia="sk-SK"/>
              </w:rPr>
            </w:pPr>
            <w:r w:rsidRPr="004C3CBB">
              <w:rPr>
                <w:rFonts w:ascii="Times New Roman" w:hAnsi="Times New Roman" w:cs="Times New Roman"/>
                <w:color w:val="000000"/>
                <w:sz w:val="14"/>
                <w:szCs w:val="14"/>
                <w:lang w:eastAsia="sk-SK"/>
              </w:rPr>
              <w:t>Súdnictvo</w:t>
            </w:r>
          </w:p>
        </w:tc>
        <w:tc>
          <w:tcPr>
            <w:tcW w:w="546" w:type="pct"/>
            <w:tcBorders>
              <w:top w:val="nil"/>
              <w:left w:val="nil"/>
              <w:bottom w:val="single" w:sz="4" w:space="0" w:color="auto"/>
              <w:right w:val="single" w:sz="4" w:space="0" w:color="auto"/>
            </w:tcBorders>
            <w:noWrap/>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162 278 879</w:t>
            </w:r>
          </w:p>
        </w:tc>
        <w:tc>
          <w:tcPr>
            <w:tcW w:w="546" w:type="pct"/>
            <w:tcBorders>
              <w:top w:val="nil"/>
              <w:left w:val="nil"/>
              <w:bottom w:val="single" w:sz="4" w:space="0" w:color="auto"/>
              <w:right w:val="single" w:sz="4" w:space="0" w:color="auto"/>
            </w:tcBorders>
            <w:noWrap/>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179 334 095</w:t>
            </w:r>
          </w:p>
        </w:tc>
        <w:tc>
          <w:tcPr>
            <w:tcW w:w="546" w:type="pct"/>
            <w:tcBorders>
              <w:top w:val="nil"/>
              <w:left w:val="nil"/>
              <w:bottom w:val="single" w:sz="4" w:space="0" w:color="auto"/>
              <w:right w:val="single" w:sz="4" w:space="0" w:color="auto"/>
            </w:tcBorders>
            <w:noWrap/>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179 794 974</w:t>
            </w:r>
          </w:p>
        </w:tc>
        <w:tc>
          <w:tcPr>
            <w:tcW w:w="546" w:type="pct"/>
            <w:tcBorders>
              <w:top w:val="single" w:sz="4" w:space="0" w:color="auto"/>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193 445 095</w:t>
            </w:r>
          </w:p>
        </w:tc>
        <w:tc>
          <w:tcPr>
            <w:tcW w:w="546" w:type="pct"/>
            <w:tcBorders>
              <w:top w:val="nil"/>
              <w:left w:val="nil"/>
              <w:bottom w:val="single" w:sz="4" w:space="0" w:color="auto"/>
              <w:right w:val="single" w:sz="4" w:space="0" w:color="auto"/>
            </w:tcBorders>
            <w:noWrap/>
            <w:vAlign w:val="bottom"/>
          </w:tcPr>
          <w:p w:rsidR="005D7F2F" w:rsidRPr="001758FD" w:rsidRDefault="005D7F2F" w:rsidP="00D54D95">
            <w:pPr>
              <w:jc w:val="right"/>
              <w:rPr>
                <w:rFonts w:ascii="Times New Roman" w:hAnsi="Times New Roman" w:cs="Times New Roman"/>
                <w:color w:val="000000"/>
                <w:sz w:val="14"/>
                <w:szCs w:val="14"/>
              </w:rPr>
            </w:pPr>
            <w:r w:rsidRPr="001758FD">
              <w:rPr>
                <w:rFonts w:ascii="Times New Roman" w:hAnsi="Times New Roman" w:cs="Times New Roman"/>
                <w:color w:val="000000"/>
                <w:sz w:val="14"/>
                <w:szCs w:val="14"/>
              </w:rPr>
              <w:t>19</w:t>
            </w:r>
            <w:r>
              <w:rPr>
                <w:rFonts w:ascii="Times New Roman" w:hAnsi="Times New Roman" w:cs="Times New Roman"/>
                <w:color w:val="000000"/>
                <w:sz w:val="14"/>
                <w:szCs w:val="14"/>
              </w:rPr>
              <w:t>6 073 515</w:t>
            </w:r>
          </w:p>
        </w:tc>
        <w:tc>
          <w:tcPr>
            <w:tcW w:w="545" w:type="pct"/>
            <w:tcBorders>
              <w:top w:val="nil"/>
              <w:left w:val="nil"/>
              <w:bottom w:val="single" w:sz="4" w:space="0" w:color="auto"/>
              <w:right w:val="single" w:sz="4" w:space="0" w:color="auto"/>
            </w:tcBorders>
            <w:noWrap/>
            <w:vAlign w:val="bottom"/>
          </w:tcPr>
          <w:p w:rsidR="005D7F2F" w:rsidRPr="001758FD" w:rsidRDefault="005D7F2F" w:rsidP="00D54D95">
            <w:pPr>
              <w:jc w:val="right"/>
              <w:rPr>
                <w:rFonts w:ascii="Times New Roman" w:hAnsi="Times New Roman" w:cs="Times New Roman"/>
                <w:color w:val="000000"/>
                <w:sz w:val="14"/>
                <w:szCs w:val="14"/>
              </w:rPr>
            </w:pPr>
            <w:r w:rsidRPr="001758FD">
              <w:rPr>
                <w:rFonts w:ascii="Times New Roman" w:hAnsi="Times New Roman" w:cs="Times New Roman"/>
                <w:color w:val="000000"/>
                <w:sz w:val="14"/>
                <w:szCs w:val="14"/>
              </w:rPr>
              <w:t>193 376 795</w:t>
            </w:r>
          </w:p>
        </w:tc>
        <w:tc>
          <w:tcPr>
            <w:tcW w:w="546" w:type="pct"/>
            <w:tcBorders>
              <w:top w:val="nil"/>
              <w:left w:val="nil"/>
              <w:bottom w:val="single" w:sz="4" w:space="0" w:color="auto"/>
              <w:right w:val="single" w:sz="4" w:space="0" w:color="auto"/>
            </w:tcBorders>
            <w:noWrap/>
            <w:vAlign w:val="bottom"/>
          </w:tcPr>
          <w:p w:rsidR="005D7F2F" w:rsidRPr="001758FD" w:rsidRDefault="005D7F2F" w:rsidP="00D54D95">
            <w:pPr>
              <w:jc w:val="right"/>
              <w:rPr>
                <w:rFonts w:ascii="Times New Roman" w:hAnsi="Times New Roman" w:cs="Times New Roman"/>
                <w:color w:val="000000"/>
                <w:sz w:val="14"/>
                <w:szCs w:val="14"/>
              </w:rPr>
            </w:pPr>
            <w:r w:rsidRPr="001758FD">
              <w:rPr>
                <w:rFonts w:ascii="Times New Roman" w:hAnsi="Times New Roman" w:cs="Times New Roman"/>
                <w:color w:val="000000"/>
                <w:sz w:val="14"/>
                <w:szCs w:val="14"/>
              </w:rPr>
              <w:t>196 317 919</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4C3CBB" w:rsidRDefault="005D7F2F" w:rsidP="00D54D95">
            <w:pPr>
              <w:rPr>
                <w:rFonts w:ascii="Times New Roman" w:hAnsi="Times New Roman" w:cs="Times New Roman"/>
                <w:color w:val="000000"/>
                <w:sz w:val="14"/>
                <w:szCs w:val="14"/>
                <w:lang w:eastAsia="sk-SK"/>
              </w:rPr>
            </w:pPr>
            <w:r w:rsidRPr="004C3CBB">
              <w:rPr>
                <w:rFonts w:ascii="Times New Roman" w:hAnsi="Times New Roman" w:cs="Times New Roman"/>
                <w:color w:val="000000"/>
                <w:sz w:val="14"/>
                <w:szCs w:val="14"/>
                <w:lang w:eastAsia="sk-SK"/>
              </w:rPr>
              <w:t>Riadenie, kontrola a</w:t>
            </w:r>
            <w:r>
              <w:rPr>
                <w:rFonts w:ascii="Times New Roman" w:hAnsi="Times New Roman" w:cs="Times New Roman"/>
                <w:color w:val="000000"/>
                <w:sz w:val="14"/>
                <w:szCs w:val="14"/>
                <w:lang w:eastAsia="sk-SK"/>
              </w:rPr>
              <w:t> </w:t>
            </w:r>
            <w:r w:rsidRPr="004C3CBB">
              <w:rPr>
                <w:rFonts w:ascii="Times New Roman" w:hAnsi="Times New Roman" w:cs="Times New Roman"/>
                <w:color w:val="000000"/>
                <w:sz w:val="14"/>
                <w:szCs w:val="14"/>
                <w:lang w:eastAsia="sk-SK"/>
              </w:rPr>
              <w:t>podpora</w:t>
            </w:r>
          </w:p>
        </w:tc>
        <w:tc>
          <w:tcPr>
            <w:tcW w:w="546" w:type="pct"/>
            <w:tcBorders>
              <w:top w:val="nil"/>
              <w:left w:val="nil"/>
              <w:bottom w:val="single" w:sz="4" w:space="0" w:color="auto"/>
              <w:right w:val="single" w:sz="4" w:space="0" w:color="auto"/>
            </w:tcBorders>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12 778 883</w:t>
            </w:r>
          </w:p>
        </w:tc>
        <w:tc>
          <w:tcPr>
            <w:tcW w:w="546" w:type="pct"/>
            <w:tcBorders>
              <w:top w:val="nil"/>
              <w:left w:val="nil"/>
              <w:bottom w:val="single" w:sz="4" w:space="0" w:color="auto"/>
              <w:right w:val="single" w:sz="4" w:space="0" w:color="auto"/>
            </w:tcBorders>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14 548 97</w:t>
            </w:r>
            <w:r>
              <w:rPr>
                <w:rFonts w:ascii="Times New Roman" w:hAnsi="Times New Roman" w:cs="Times New Roman"/>
                <w:color w:val="000000"/>
                <w:sz w:val="14"/>
                <w:szCs w:val="14"/>
              </w:rPr>
              <w:t>6</w:t>
            </w:r>
          </w:p>
        </w:tc>
        <w:tc>
          <w:tcPr>
            <w:tcW w:w="546" w:type="pct"/>
            <w:tcBorders>
              <w:top w:val="nil"/>
              <w:left w:val="nil"/>
              <w:bottom w:val="single" w:sz="4" w:space="0" w:color="auto"/>
              <w:right w:val="single" w:sz="4" w:space="0" w:color="auto"/>
            </w:tcBorders>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17 007 689</w:t>
            </w:r>
          </w:p>
        </w:tc>
        <w:tc>
          <w:tcPr>
            <w:tcW w:w="546" w:type="pct"/>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17 200 468</w:t>
            </w:r>
          </w:p>
        </w:tc>
        <w:tc>
          <w:tcPr>
            <w:tcW w:w="546" w:type="pct"/>
            <w:tcBorders>
              <w:top w:val="nil"/>
              <w:left w:val="nil"/>
              <w:bottom w:val="single" w:sz="4" w:space="0" w:color="auto"/>
              <w:right w:val="single" w:sz="4" w:space="0" w:color="auto"/>
            </w:tcBorders>
            <w:vAlign w:val="bottom"/>
          </w:tcPr>
          <w:p w:rsidR="005D7F2F" w:rsidRPr="00F2180B" w:rsidRDefault="005D7F2F" w:rsidP="00D54D95">
            <w:pPr>
              <w:jc w:val="right"/>
              <w:rPr>
                <w:rFonts w:ascii="Times New Roman" w:hAnsi="Times New Roman" w:cs="Times New Roman"/>
                <w:color w:val="000000"/>
                <w:sz w:val="14"/>
                <w:szCs w:val="14"/>
              </w:rPr>
            </w:pPr>
            <w:r w:rsidRPr="00F2180B">
              <w:rPr>
                <w:rFonts w:ascii="Times New Roman" w:hAnsi="Times New Roman" w:cs="Times New Roman"/>
                <w:color w:val="000000"/>
                <w:sz w:val="14"/>
                <w:szCs w:val="14"/>
              </w:rPr>
              <w:t>13 015 781</w:t>
            </w:r>
          </w:p>
        </w:tc>
        <w:tc>
          <w:tcPr>
            <w:tcW w:w="545" w:type="pct"/>
            <w:tcBorders>
              <w:top w:val="nil"/>
              <w:left w:val="nil"/>
              <w:bottom w:val="single" w:sz="4" w:space="0" w:color="auto"/>
              <w:right w:val="single" w:sz="4" w:space="0" w:color="auto"/>
            </w:tcBorders>
            <w:vAlign w:val="bottom"/>
          </w:tcPr>
          <w:p w:rsidR="005D7F2F" w:rsidRPr="00F2180B" w:rsidRDefault="005D7F2F" w:rsidP="00D54D95">
            <w:pPr>
              <w:jc w:val="right"/>
              <w:rPr>
                <w:rFonts w:ascii="Times New Roman" w:hAnsi="Times New Roman" w:cs="Times New Roman"/>
                <w:color w:val="000000"/>
                <w:sz w:val="14"/>
                <w:szCs w:val="14"/>
              </w:rPr>
            </w:pPr>
            <w:r w:rsidRPr="00F2180B">
              <w:rPr>
                <w:rFonts w:ascii="Times New Roman" w:hAnsi="Times New Roman" w:cs="Times New Roman"/>
                <w:color w:val="000000"/>
                <w:sz w:val="14"/>
                <w:szCs w:val="14"/>
              </w:rPr>
              <w:t>13 015 781</w:t>
            </w:r>
          </w:p>
        </w:tc>
        <w:tc>
          <w:tcPr>
            <w:tcW w:w="546" w:type="pct"/>
            <w:tcBorders>
              <w:top w:val="nil"/>
              <w:left w:val="nil"/>
              <w:bottom w:val="single" w:sz="4" w:space="0" w:color="auto"/>
              <w:right w:val="single" w:sz="4" w:space="0" w:color="auto"/>
            </w:tcBorders>
            <w:vAlign w:val="bottom"/>
          </w:tcPr>
          <w:p w:rsidR="005D7F2F" w:rsidRPr="00F2180B" w:rsidRDefault="005D7F2F" w:rsidP="00D54D95">
            <w:pPr>
              <w:jc w:val="right"/>
              <w:rPr>
                <w:rFonts w:ascii="Times New Roman" w:hAnsi="Times New Roman" w:cs="Times New Roman"/>
                <w:color w:val="000000"/>
                <w:sz w:val="14"/>
                <w:szCs w:val="14"/>
              </w:rPr>
            </w:pPr>
            <w:r w:rsidRPr="00F2180B">
              <w:rPr>
                <w:rFonts w:ascii="Times New Roman" w:hAnsi="Times New Roman" w:cs="Times New Roman"/>
                <w:color w:val="000000"/>
                <w:sz w:val="14"/>
                <w:szCs w:val="14"/>
              </w:rPr>
              <w:t>13 015 781</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4C3CBB" w:rsidRDefault="005D7F2F" w:rsidP="00D54D95">
            <w:pPr>
              <w:rPr>
                <w:rFonts w:ascii="Times New Roman" w:hAnsi="Times New Roman" w:cs="Times New Roman"/>
                <w:color w:val="000000"/>
                <w:sz w:val="14"/>
                <w:szCs w:val="14"/>
                <w:lang w:eastAsia="sk-SK"/>
              </w:rPr>
            </w:pPr>
            <w:r w:rsidRPr="004C3CBB">
              <w:rPr>
                <w:rFonts w:ascii="Times New Roman" w:hAnsi="Times New Roman" w:cs="Times New Roman"/>
                <w:color w:val="000000"/>
                <w:sz w:val="14"/>
                <w:szCs w:val="14"/>
                <w:lang w:eastAsia="sk-SK"/>
              </w:rPr>
              <w:t>Medzirezortné programy</w:t>
            </w:r>
          </w:p>
        </w:tc>
        <w:tc>
          <w:tcPr>
            <w:tcW w:w="546" w:type="pct"/>
            <w:tcBorders>
              <w:top w:val="nil"/>
              <w:left w:val="nil"/>
              <w:bottom w:val="single" w:sz="4" w:space="0" w:color="auto"/>
              <w:right w:val="single" w:sz="4" w:space="0" w:color="auto"/>
            </w:tcBorders>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35 831 661</w:t>
            </w:r>
          </w:p>
        </w:tc>
        <w:tc>
          <w:tcPr>
            <w:tcW w:w="546" w:type="pct"/>
            <w:tcBorders>
              <w:top w:val="nil"/>
              <w:left w:val="nil"/>
              <w:bottom w:val="single" w:sz="4" w:space="0" w:color="auto"/>
              <w:right w:val="single" w:sz="4" w:space="0" w:color="auto"/>
            </w:tcBorders>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49 453 086</w:t>
            </w:r>
          </w:p>
        </w:tc>
        <w:tc>
          <w:tcPr>
            <w:tcW w:w="546" w:type="pct"/>
            <w:tcBorders>
              <w:top w:val="nil"/>
              <w:left w:val="nil"/>
              <w:bottom w:val="single" w:sz="4" w:space="0" w:color="auto"/>
              <w:right w:val="single" w:sz="4" w:space="0" w:color="auto"/>
            </w:tcBorders>
            <w:vAlign w:val="bottom"/>
          </w:tcPr>
          <w:p w:rsidR="005D7F2F" w:rsidRPr="005D57A6" w:rsidRDefault="005D7F2F" w:rsidP="00D54D95">
            <w:pPr>
              <w:jc w:val="right"/>
              <w:rPr>
                <w:rFonts w:ascii="Times New Roman" w:hAnsi="Times New Roman" w:cs="Times New Roman"/>
                <w:color w:val="000000"/>
                <w:sz w:val="14"/>
                <w:szCs w:val="14"/>
              </w:rPr>
            </w:pPr>
            <w:r w:rsidRPr="005D57A6">
              <w:rPr>
                <w:rFonts w:ascii="Times New Roman" w:hAnsi="Times New Roman" w:cs="Times New Roman"/>
                <w:color w:val="000000"/>
                <w:sz w:val="14"/>
                <w:szCs w:val="14"/>
              </w:rPr>
              <w:t>28 300</w:t>
            </w:r>
          </w:p>
        </w:tc>
        <w:tc>
          <w:tcPr>
            <w:tcW w:w="546" w:type="pct"/>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color w:val="000000"/>
                <w:sz w:val="14"/>
                <w:szCs w:val="14"/>
              </w:rPr>
            </w:pPr>
            <w:r w:rsidRPr="00D661A8">
              <w:rPr>
                <w:rFonts w:ascii="Times New Roman" w:hAnsi="Times New Roman" w:cs="Times New Roman"/>
                <w:color w:val="000000"/>
                <w:sz w:val="14"/>
                <w:szCs w:val="14"/>
              </w:rPr>
              <w:t>10 234 240</w:t>
            </w:r>
          </w:p>
        </w:tc>
        <w:tc>
          <w:tcPr>
            <w:tcW w:w="546" w:type="pct"/>
            <w:tcBorders>
              <w:top w:val="nil"/>
              <w:left w:val="nil"/>
              <w:bottom w:val="single" w:sz="4" w:space="0" w:color="auto"/>
              <w:right w:val="single" w:sz="4" w:space="0" w:color="auto"/>
            </w:tcBorders>
            <w:vAlign w:val="bottom"/>
          </w:tcPr>
          <w:p w:rsidR="005D7F2F" w:rsidRPr="00C1523E" w:rsidRDefault="005D7F2F" w:rsidP="00D54D95">
            <w:pPr>
              <w:jc w:val="right"/>
              <w:rPr>
                <w:rFonts w:ascii="Times New Roman" w:hAnsi="Times New Roman" w:cs="Times New Roman"/>
                <w:color w:val="000000"/>
                <w:sz w:val="14"/>
                <w:szCs w:val="14"/>
              </w:rPr>
            </w:pPr>
            <w:r w:rsidRPr="00C1523E">
              <w:rPr>
                <w:rFonts w:ascii="Times New Roman" w:hAnsi="Times New Roman" w:cs="Times New Roman"/>
                <w:color w:val="000000"/>
                <w:sz w:val="14"/>
                <w:szCs w:val="14"/>
              </w:rPr>
              <w:t>18 980 259</w:t>
            </w:r>
          </w:p>
        </w:tc>
        <w:tc>
          <w:tcPr>
            <w:tcW w:w="545" w:type="pct"/>
            <w:tcBorders>
              <w:top w:val="nil"/>
              <w:left w:val="nil"/>
              <w:bottom w:val="single" w:sz="4" w:space="0" w:color="auto"/>
              <w:right w:val="single" w:sz="4" w:space="0" w:color="auto"/>
            </w:tcBorders>
            <w:vAlign w:val="bottom"/>
          </w:tcPr>
          <w:p w:rsidR="005D7F2F" w:rsidRPr="00C1523E" w:rsidRDefault="005D7F2F" w:rsidP="00D54D95">
            <w:pPr>
              <w:jc w:val="right"/>
              <w:rPr>
                <w:rFonts w:ascii="Times New Roman" w:hAnsi="Times New Roman" w:cs="Times New Roman"/>
                <w:color w:val="000000"/>
                <w:sz w:val="14"/>
                <w:szCs w:val="14"/>
              </w:rPr>
            </w:pPr>
            <w:r w:rsidRPr="00C1523E">
              <w:rPr>
                <w:rFonts w:ascii="Times New Roman" w:hAnsi="Times New Roman" w:cs="Times New Roman"/>
                <w:color w:val="000000"/>
                <w:sz w:val="14"/>
                <w:szCs w:val="14"/>
              </w:rPr>
              <w:t>18 836 759</w:t>
            </w:r>
          </w:p>
        </w:tc>
        <w:tc>
          <w:tcPr>
            <w:tcW w:w="546" w:type="pct"/>
            <w:tcBorders>
              <w:top w:val="nil"/>
              <w:left w:val="nil"/>
              <w:bottom w:val="single" w:sz="4" w:space="0" w:color="auto"/>
              <w:right w:val="single" w:sz="4" w:space="0" w:color="auto"/>
            </w:tcBorders>
            <w:vAlign w:val="bottom"/>
          </w:tcPr>
          <w:p w:rsidR="005D7F2F" w:rsidRPr="00C1523E" w:rsidRDefault="005D7F2F" w:rsidP="00D54D95">
            <w:pPr>
              <w:jc w:val="right"/>
              <w:rPr>
                <w:rFonts w:ascii="Times New Roman" w:hAnsi="Times New Roman" w:cs="Times New Roman"/>
                <w:color w:val="000000"/>
                <w:sz w:val="14"/>
                <w:szCs w:val="14"/>
              </w:rPr>
            </w:pPr>
            <w:r w:rsidRPr="00C1523E">
              <w:rPr>
                <w:rFonts w:ascii="Times New Roman" w:hAnsi="Times New Roman" w:cs="Times New Roman"/>
                <w:color w:val="000000"/>
                <w:sz w:val="14"/>
                <w:szCs w:val="14"/>
              </w:rPr>
              <w:t>18 846 539</w:t>
            </w:r>
          </w:p>
        </w:tc>
      </w:tr>
    </w:tbl>
    <w:p w:rsidR="005D7F2F" w:rsidRDefault="005D7F2F" w:rsidP="005D7F2F">
      <w:pPr>
        <w:jc w:val="both"/>
        <w:rPr>
          <w:rFonts w:ascii="Times New Roman" w:hAnsi="Times New Roman" w:cs="Times New Roman"/>
          <w:b/>
        </w:rPr>
      </w:pPr>
    </w:p>
    <w:p w:rsidR="005D7F2F" w:rsidRPr="001031CB" w:rsidRDefault="005D7F2F" w:rsidP="005D7F2F">
      <w:pPr>
        <w:jc w:val="both"/>
        <w:rPr>
          <w:rFonts w:ascii="Times New Roman" w:hAnsi="Times New Roman" w:cs="Times New Roman"/>
          <w:b/>
        </w:rPr>
      </w:pPr>
      <w:r w:rsidRPr="001031CB">
        <w:rPr>
          <w:rFonts w:ascii="Times New Roman" w:hAnsi="Times New Roman" w:cs="Times New Roman"/>
          <w:b/>
        </w:rPr>
        <w:t>Väzenstvo</w:t>
      </w:r>
    </w:p>
    <w:p w:rsidR="005D7F2F" w:rsidRPr="004B44EC" w:rsidRDefault="005D7F2F" w:rsidP="005D7F2F">
      <w:pPr>
        <w:ind w:firstLine="708"/>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2136"/>
        <w:gridCol w:w="989"/>
        <w:gridCol w:w="989"/>
        <w:gridCol w:w="990"/>
        <w:gridCol w:w="990"/>
        <w:gridCol w:w="990"/>
        <w:gridCol w:w="990"/>
        <w:gridCol w:w="988"/>
      </w:tblGrid>
      <w:tr w:rsidR="005D7F2F" w:rsidRPr="004B44EC" w:rsidTr="00D54D95">
        <w:trPr>
          <w:trHeight w:val="261"/>
        </w:trPr>
        <w:tc>
          <w:tcPr>
            <w:tcW w:w="117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1031CB" w:rsidRDefault="005D7F2F" w:rsidP="00D54D95">
            <w:pPr>
              <w:rPr>
                <w:rFonts w:ascii="Times New Roman" w:hAnsi="Times New Roman" w:cs="Times New Roman"/>
                <w:b/>
                <w:bCs/>
                <w:color w:val="000000"/>
                <w:sz w:val="14"/>
                <w:szCs w:val="14"/>
                <w:lang w:eastAsia="sk-SK"/>
              </w:rPr>
            </w:pPr>
            <w:r w:rsidRPr="001031CB">
              <w:rPr>
                <w:rFonts w:ascii="Times New Roman" w:hAnsi="Times New Roman" w:cs="Times New Roman"/>
                <w:b/>
                <w:bCs/>
                <w:color w:val="000000"/>
                <w:sz w:val="14"/>
                <w:szCs w:val="14"/>
                <w:lang w:eastAsia="sk-SK"/>
              </w:rPr>
              <w:t> v eurách</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1031CB" w:rsidRDefault="005D7F2F" w:rsidP="00D54D95">
            <w:pPr>
              <w:jc w:val="center"/>
              <w:rPr>
                <w:rFonts w:ascii="Times New Roman" w:hAnsi="Times New Roman" w:cs="Times New Roman"/>
                <w:b/>
                <w:bCs/>
                <w:color w:val="000000"/>
                <w:sz w:val="14"/>
                <w:szCs w:val="14"/>
              </w:rPr>
            </w:pPr>
            <w:r w:rsidRPr="001031CB">
              <w:rPr>
                <w:rFonts w:ascii="Times New Roman" w:hAnsi="Times New Roman" w:cs="Times New Roman"/>
                <w:b/>
                <w:bCs/>
                <w:color w:val="000000"/>
                <w:sz w:val="14"/>
                <w:szCs w:val="14"/>
              </w:rPr>
              <w:t>2014 S</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1031CB" w:rsidRDefault="005D7F2F" w:rsidP="00D54D95">
            <w:pPr>
              <w:jc w:val="center"/>
              <w:rPr>
                <w:rFonts w:ascii="Times New Roman" w:hAnsi="Times New Roman" w:cs="Times New Roman"/>
                <w:b/>
                <w:bCs/>
                <w:color w:val="000000"/>
                <w:sz w:val="14"/>
                <w:szCs w:val="14"/>
              </w:rPr>
            </w:pPr>
            <w:r w:rsidRPr="001031CB">
              <w:rPr>
                <w:rFonts w:ascii="Times New Roman" w:hAnsi="Times New Roman" w:cs="Times New Roman"/>
                <w:b/>
                <w:bCs/>
                <w:color w:val="000000"/>
                <w:sz w:val="14"/>
                <w:szCs w:val="14"/>
              </w:rPr>
              <w:t>2015 S</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1031CB" w:rsidRDefault="005D7F2F" w:rsidP="00D54D95">
            <w:pPr>
              <w:jc w:val="center"/>
              <w:rPr>
                <w:rFonts w:ascii="Times New Roman" w:hAnsi="Times New Roman" w:cs="Times New Roman"/>
                <w:b/>
                <w:bCs/>
                <w:color w:val="000000"/>
                <w:sz w:val="14"/>
                <w:szCs w:val="14"/>
              </w:rPr>
            </w:pPr>
            <w:r w:rsidRPr="001031CB">
              <w:rPr>
                <w:rFonts w:ascii="Times New Roman" w:hAnsi="Times New Roman" w:cs="Times New Roman"/>
                <w:b/>
                <w:bCs/>
                <w:color w:val="000000"/>
                <w:sz w:val="14"/>
                <w:szCs w:val="14"/>
              </w:rPr>
              <w:t>2016 R</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1031CB" w:rsidRDefault="005D7F2F" w:rsidP="00D54D95">
            <w:pPr>
              <w:jc w:val="center"/>
              <w:rPr>
                <w:rFonts w:ascii="Times New Roman" w:hAnsi="Times New Roman" w:cs="Times New Roman"/>
                <w:b/>
                <w:bCs/>
                <w:color w:val="000000"/>
                <w:sz w:val="14"/>
                <w:szCs w:val="14"/>
              </w:rPr>
            </w:pPr>
            <w:r w:rsidRPr="001031CB">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1031CB" w:rsidRDefault="005D7F2F" w:rsidP="00D54D95">
            <w:pPr>
              <w:jc w:val="center"/>
              <w:rPr>
                <w:rFonts w:ascii="Times New Roman" w:hAnsi="Times New Roman" w:cs="Times New Roman"/>
                <w:b/>
                <w:bCs/>
                <w:color w:val="000000"/>
                <w:sz w:val="14"/>
                <w:szCs w:val="14"/>
              </w:rPr>
            </w:pPr>
            <w:r w:rsidRPr="001031CB">
              <w:rPr>
                <w:rFonts w:ascii="Times New Roman" w:hAnsi="Times New Roman" w:cs="Times New Roman"/>
                <w:b/>
                <w:bCs/>
                <w:color w:val="000000"/>
                <w:sz w:val="14"/>
                <w:szCs w:val="14"/>
              </w:rPr>
              <w:t>2017 R</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1031CB" w:rsidRDefault="005D7F2F" w:rsidP="00D54D95">
            <w:pPr>
              <w:jc w:val="center"/>
              <w:rPr>
                <w:rFonts w:ascii="Times New Roman" w:hAnsi="Times New Roman" w:cs="Times New Roman"/>
                <w:b/>
                <w:bCs/>
                <w:color w:val="000000"/>
                <w:sz w:val="14"/>
                <w:szCs w:val="14"/>
              </w:rPr>
            </w:pPr>
            <w:r w:rsidRPr="001031CB">
              <w:rPr>
                <w:rFonts w:ascii="Times New Roman" w:hAnsi="Times New Roman" w:cs="Times New Roman"/>
                <w:b/>
                <w:bCs/>
                <w:color w:val="000000"/>
                <w:sz w:val="14"/>
                <w:szCs w:val="14"/>
              </w:rPr>
              <w:t>2018 N</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1031CB" w:rsidRDefault="005D7F2F" w:rsidP="00D54D95">
            <w:pPr>
              <w:jc w:val="center"/>
              <w:rPr>
                <w:rFonts w:ascii="Times New Roman" w:hAnsi="Times New Roman" w:cs="Times New Roman"/>
                <w:b/>
                <w:bCs/>
                <w:color w:val="000000"/>
                <w:sz w:val="14"/>
                <w:szCs w:val="14"/>
              </w:rPr>
            </w:pPr>
            <w:r w:rsidRPr="001031CB">
              <w:rPr>
                <w:rFonts w:ascii="Times New Roman" w:hAnsi="Times New Roman" w:cs="Times New Roman"/>
                <w:b/>
                <w:bCs/>
                <w:color w:val="000000"/>
                <w:sz w:val="14"/>
                <w:szCs w:val="14"/>
              </w:rPr>
              <w:t>2019 N</w:t>
            </w:r>
          </w:p>
        </w:tc>
      </w:tr>
      <w:tr w:rsidR="005D7F2F" w:rsidRPr="004B44EC" w:rsidTr="00D54D95">
        <w:trPr>
          <w:trHeight w:val="261"/>
        </w:trPr>
        <w:tc>
          <w:tcPr>
            <w:tcW w:w="117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D7F2F" w:rsidRPr="001031CB" w:rsidRDefault="005D7F2F" w:rsidP="00D54D95">
            <w:pPr>
              <w:rPr>
                <w:rFonts w:ascii="Times New Roman" w:hAnsi="Times New Roman" w:cs="Times New Roman"/>
                <w:b/>
                <w:bCs/>
                <w:color w:val="000000"/>
                <w:sz w:val="14"/>
                <w:szCs w:val="14"/>
                <w:lang w:eastAsia="sk-SK"/>
              </w:rPr>
            </w:pPr>
            <w:r w:rsidRPr="001031CB">
              <w:rPr>
                <w:rFonts w:ascii="Times New Roman" w:hAnsi="Times New Roman" w:cs="Times New Roman"/>
                <w:b/>
                <w:bCs/>
                <w:color w:val="000000"/>
                <w:sz w:val="14"/>
                <w:szCs w:val="14"/>
                <w:lang w:eastAsia="sk-SK"/>
              </w:rPr>
              <w:t>Väzenstvo</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FD13BD" w:rsidRDefault="005D7F2F" w:rsidP="00D54D95">
            <w:pPr>
              <w:jc w:val="right"/>
              <w:rPr>
                <w:rFonts w:ascii="Times New Roman" w:hAnsi="Times New Roman" w:cs="Times New Roman"/>
                <w:b/>
                <w:bCs/>
                <w:color w:val="000000"/>
                <w:sz w:val="14"/>
                <w:szCs w:val="14"/>
              </w:rPr>
            </w:pPr>
            <w:r w:rsidRPr="00FD13BD">
              <w:rPr>
                <w:rFonts w:ascii="Times New Roman" w:hAnsi="Times New Roman" w:cs="Times New Roman"/>
                <w:b/>
                <w:bCs/>
                <w:color w:val="000000"/>
                <w:sz w:val="14"/>
                <w:szCs w:val="14"/>
              </w:rPr>
              <w:t>151 596 267</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FD13BD" w:rsidRDefault="005D7F2F" w:rsidP="00D54D95">
            <w:pPr>
              <w:jc w:val="right"/>
              <w:rPr>
                <w:rFonts w:ascii="Times New Roman" w:hAnsi="Times New Roman" w:cs="Times New Roman"/>
                <w:b/>
                <w:bCs/>
                <w:color w:val="000000"/>
                <w:sz w:val="14"/>
                <w:szCs w:val="14"/>
                <w:highlight w:val="yellow"/>
              </w:rPr>
            </w:pPr>
            <w:r w:rsidRPr="00FD13BD">
              <w:rPr>
                <w:rFonts w:ascii="Times New Roman" w:hAnsi="Times New Roman" w:cs="Times New Roman"/>
                <w:b/>
                <w:bCs/>
                <w:color w:val="000000"/>
                <w:sz w:val="14"/>
                <w:szCs w:val="14"/>
              </w:rPr>
              <w:t>157 273 322</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FD13BD" w:rsidRDefault="005D7F2F" w:rsidP="00D54D95">
            <w:pPr>
              <w:jc w:val="right"/>
              <w:rPr>
                <w:rFonts w:ascii="Times New Roman" w:hAnsi="Times New Roman" w:cs="Times New Roman"/>
                <w:b/>
                <w:bCs/>
                <w:color w:val="000000"/>
                <w:sz w:val="14"/>
                <w:szCs w:val="14"/>
                <w:highlight w:val="yellow"/>
              </w:rPr>
            </w:pPr>
            <w:r w:rsidRPr="00FD13BD">
              <w:rPr>
                <w:rFonts w:ascii="Times New Roman" w:hAnsi="Times New Roman" w:cs="Times New Roman"/>
                <w:b/>
                <w:bCs/>
                <w:color w:val="000000"/>
                <w:sz w:val="14"/>
                <w:szCs w:val="14"/>
              </w:rPr>
              <w:t>154 103 718</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8E4AEB" w:rsidRDefault="005D7F2F" w:rsidP="00D54D95">
            <w:pPr>
              <w:jc w:val="right"/>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167 218 35</w:t>
            </w:r>
            <w:r>
              <w:rPr>
                <w:rFonts w:ascii="Times New Roman" w:hAnsi="Times New Roman" w:cs="Times New Roman"/>
                <w:b/>
                <w:bCs/>
                <w:color w:val="000000"/>
                <w:sz w:val="14"/>
                <w:szCs w:val="14"/>
              </w:rPr>
              <w:t>5</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8D7DFC" w:rsidRDefault="005D7F2F" w:rsidP="00D54D95">
            <w:pPr>
              <w:jc w:val="right"/>
              <w:rPr>
                <w:rFonts w:ascii="Times New Roman" w:hAnsi="Times New Roman" w:cs="Times New Roman"/>
                <w:b/>
                <w:bCs/>
                <w:color w:val="000000"/>
                <w:sz w:val="14"/>
                <w:szCs w:val="14"/>
              </w:rPr>
            </w:pPr>
            <w:r w:rsidRPr="008D7DFC">
              <w:rPr>
                <w:rFonts w:ascii="Times New Roman" w:hAnsi="Times New Roman" w:cs="Times New Roman"/>
                <w:b/>
                <w:bCs/>
                <w:color w:val="000000"/>
                <w:sz w:val="14"/>
                <w:szCs w:val="14"/>
              </w:rPr>
              <w:t>1</w:t>
            </w:r>
            <w:r>
              <w:rPr>
                <w:rFonts w:ascii="Times New Roman" w:hAnsi="Times New Roman" w:cs="Times New Roman"/>
                <w:b/>
                <w:bCs/>
                <w:color w:val="000000"/>
                <w:sz w:val="14"/>
                <w:szCs w:val="14"/>
              </w:rPr>
              <w:t>62 872 355</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8D7DFC" w:rsidRDefault="005D7F2F" w:rsidP="00D54D95">
            <w:pPr>
              <w:jc w:val="right"/>
              <w:rPr>
                <w:rFonts w:ascii="Times New Roman" w:hAnsi="Times New Roman" w:cs="Times New Roman"/>
                <w:b/>
                <w:bCs/>
                <w:color w:val="000000"/>
                <w:sz w:val="14"/>
                <w:szCs w:val="14"/>
              </w:rPr>
            </w:pPr>
            <w:r w:rsidRPr="008D7DFC">
              <w:rPr>
                <w:rFonts w:ascii="Times New Roman" w:hAnsi="Times New Roman" w:cs="Times New Roman"/>
                <w:b/>
                <w:bCs/>
                <w:color w:val="000000"/>
                <w:sz w:val="14"/>
                <w:szCs w:val="14"/>
              </w:rPr>
              <w:t>15</w:t>
            </w:r>
            <w:r>
              <w:rPr>
                <w:rFonts w:ascii="Times New Roman" w:hAnsi="Times New Roman" w:cs="Times New Roman"/>
                <w:b/>
                <w:bCs/>
                <w:color w:val="000000"/>
                <w:sz w:val="14"/>
                <w:szCs w:val="14"/>
              </w:rPr>
              <w:t>4 830 655</w:t>
            </w:r>
          </w:p>
        </w:tc>
        <w:tc>
          <w:tcPr>
            <w:tcW w:w="546" w:type="pct"/>
            <w:tcBorders>
              <w:top w:val="single" w:sz="4" w:space="0" w:color="auto"/>
              <w:left w:val="nil"/>
              <w:bottom w:val="single" w:sz="4" w:space="0" w:color="auto"/>
              <w:right w:val="single" w:sz="4" w:space="0" w:color="auto"/>
            </w:tcBorders>
            <w:shd w:val="clear" w:color="auto" w:fill="BFBFBF"/>
            <w:vAlign w:val="bottom"/>
          </w:tcPr>
          <w:p w:rsidR="005D7F2F" w:rsidRPr="008D7DFC"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154 811 155</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1031CB" w:rsidRDefault="005D7F2F" w:rsidP="00D54D95">
            <w:pPr>
              <w:rPr>
                <w:rFonts w:ascii="Times New Roman" w:hAnsi="Times New Roman" w:cs="Times New Roman"/>
                <w:color w:val="000000"/>
                <w:sz w:val="14"/>
                <w:szCs w:val="14"/>
                <w:lang w:eastAsia="sk-SK"/>
              </w:rPr>
            </w:pPr>
            <w:r w:rsidRPr="001031CB">
              <w:rPr>
                <w:rFonts w:ascii="Times New Roman" w:hAnsi="Times New Roman" w:cs="Times New Roman"/>
                <w:color w:val="000000"/>
                <w:sz w:val="14"/>
                <w:szCs w:val="14"/>
                <w:lang w:eastAsia="sk-SK"/>
              </w:rPr>
              <w:t xml:space="preserve">   610 mzdy</w:t>
            </w:r>
          </w:p>
        </w:tc>
        <w:tc>
          <w:tcPr>
            <w:tcW w:w="546" w:type="pct"/>
            <w:tcBorders>
              <w:top w:val="nil"/>
              <w:left w:val="nil"/>
              <w:bottom w:val="single" w:sz="4" w:space="0" w:color="auto"/>
              <w:right w:val="single" w:sz="4" w:space="0" w:color="auto"/>
            </w:tcBorders>
            <w:noWrap/>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74 210 551</w:t>
            </w:r>
          </w:p>
        </w:tc>
        <w:tc>
          <w:tcPr>
            <w:tcW w:w="546" w:type="pct"/>
            <w:tcBorders>
              <w:top w:val="nil"/>
              <w:left w:val="nil"/>
              <w:bottom w:val="single" w:sz="4" w:space="0" w:color="auto"/>
              <w:right w:val="single" w:sz="4" w:space="0" w:color="auto"/>
            </w:tcBorders>
            <w:shd w:val="clear" w:color="auto" w:fill="auto"/>
            <w:noWrap/>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74 739 508</w:t>
            </w:r>
          </w:p>
        </w:tc>
        <w:tc>
          <w:tcPr>
            <w:tcW w:w="546" w:type="pct"/>
            <w:tcBorders>
              <w:top w:val="nil"/>
              <w:left w:val="nil"/>
              <w:bottom w:val="single" w:sz="4" w:space="0" w:color="auto"/>
              <w:right w:val="single" w:sz="4" w:space="0" w:color="auto"/>
            </w:tcBorders>
            <w:shd w:val="clear" w:color="auto" w:fill="auto"/>
            <w:noWrap/>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75 888 308</w:t>
            </w:r>
          </w:p>
        </w:tc>
        <w:tc>
          <w:tcPr>
            <w:tcW w:w="546" w:type="pct"/>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color w:val="000000"/>
                <w:sz w:val="14"/>
                <w:szCs w:val="14"/>
              </w:rPr>
            </w:pPr>
            <w:r w:rsidRPr="008E4AEB">
              <w:rPr>
                <w:rFonts w:ascii="Times New Roman" w:hAnsi="Times New Roman" w:cs="Times New Roman"/>
                <w:color w:val="000000"/>
                <w:sz w:val="14"/>
                <w:szCs w:val="14"/>
              </w:rPr>
              <w:t>78 740 700</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78 923 841</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78 923 841</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78 923 841</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1031CB" w:rsidRDefault="005D7F2F" w:rsidP="00D54D95">
            <w:pPr>
              <w:rPr>
                <w:rFonts w:ascii="Times New Roman" w:hAnsi="Times New Roman" w:cs="Times New Roman"/>
                <w:color w:val="000000"/>
                <w:sz w:val="14"/>
                <w:szCs w:val="14"/>
                <w:lang w:eastAsia="sk-SK"/>
              </w:rPr>
            </w:pPr>
            <w:r w:rsidRPr="001031CB">
              <w:rPr>
                <w:rFonts w:ascii="Times New Roman" w:hAnsi="Times New Roman" w:cs="Times New Roman"/>
                <w:color w:val="000000"/>
                <w:sz w:val="14"/>
                <w:szCs w:val="14"/>
                <w:lang w:eastAsia="sk-SK"/>
              </w:rPr>
              <w:t xml:space="preserve">   620 odvody</w:t>
            </w:r>
          </w:p>
        </w:tc>
        <w:tc>
          <w:tcPr>
            <w:tcW w:w="546" w:type="pct"/>
            <w:tcBorders>
              <w:top w:val="nil"/>
              <w:left w:val="nil"/>
              <w:bottom w:val="single" w:sz="4" w:space="0" w:color="auto"/>
              <w:right w:val="single" w:sz="4" w:space="0" w:color="auto"/>
            </w:tcBorders>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28 748 991</w:t>
            </w:r>
          </w:p>
        </w:tc>
        <w:tc>
          <w:tcPr>
            <w:tcW w:w="546" w:type="pct"/>
            <w:tcBorders>
              <w:top w:val="nil"/>
              <w:left w:val="nil"/>
              <w:bottom w:val="single" w:sz="4" w:space="0" w:color="auto"/>
              <w:right w:val="single" w:sz="4" w:space="0" w:color="auto"/>
            </w:tcBorders>
            <w:shd w:val="clear" w:color="auto" w:fill="auto"/>
            <w:noWrap/>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29 112 597</w:t>
            </w:r>
          </w:p>
        </w:tc>
        <w:tc>
          <w:tcPr>
            <w:tcW w:w="546" w:type="pct"/>
            <w:tcBorders>
              <w:top w:val="nil"/>
              <w:left w:val="nil"/>
              <w:bottom w:val="single" w:sz="4" w:space="0" w:color="auto"/>
              <w:right w:val="single" w:sz="4" w:space="0" w:color="auto"/>
            </w:tcBorders>
            <w:shd w:val="clear" w:color="auto" w:fill="auto"/>
            <w:noWrap/>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30 051 439</w:t>
            </w:r>
          </w:p>
        </w:tc>
        <w:tc>
          <w:tcPr>
            <w:tcW w:w="546" w:type="pct"/>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color w:val="000000"/>
                <w:sz w:val="14"/>
                <w:szCs w:val="14"/>
              </w:rPr>
            </w:pPr>
            <w:r w:rsidRPr="008E4AEB">
              <w:rPr>
                <w:rFonts w:ascii="Times New Roman" w:hAnsi="Times New Roman" w:cs="Times New Roman"/>
                <w:color w:val="000000"/>
                <w:sz w:val="14"/>
                <w:szCs w:val="14"/>
              </w:rPr>
              <w:t>30 729 957</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31 147 469</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31 147 469</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31 147 469</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1031CB" w:rsidRDefault="005D7F2F" w:rsidP="00D54D95">
            <w:pPr>
              <w:rPr>
                <w:rFonts w:ascii="Times New Roman" w:hAnsi="Times New Roman" w:cs="Times New Roman"/>
                <w:color w:val="000000"/>
                <w:sz w:val="14"/>
                <w:szCs w:val="14"/>
                <w:lang w:eastAsia="sk-SK"/>
              </w:rPr>
            </w:pPr>
            <w:r w:rsidRPr="001031CB">
              <w:rPr>
                <w:rFonts w:ascii="Times New Roman" w:hAnsi="Times New Roman" w:cs="Times New Roman"/>
                <w:color w:val="000000"/>
                <w:sz w:val="14"/>
                <w:szCs w:val="14"/>
                <w:lang w:eastAsia="sk-SK"/>
              </w:rPr>
              <w:t xml:space="preserve">   630 tovary a služby</w:t>
            </w:r>
          </w:p>
        </w:tc>
        <w:tc>
          <w:tcPr>
            <w:tcW w:w="546" w:type="pct"/>
            <w:tcBorders>
              <w:top w:val="nil"/>
              <w:left w:val="nil"/>
              <w:bottom w:val="single" w:sz="4" w:space="0" w:color="auto"/>
              <w:right w:val="single" w:sz="4" w:space="0" w:color="auto"/>
            </w:tcBorders>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38 101 846</w:t>
            </w:r>
          </w:p>
        </w:tc>
        <w:tc>
          <w:tcPr>
            <w:tcW w:w="546" w:type="pct"/>
            <w:tcBorders>
              <w:top w:val="nil"/>
              <w:left w:val="nil"/>
              <w:bottom w:val="single" w:sz="4" w:space="0" w:color="auto"/>
              <w:right w:val="single" w:sz="4" w:space="0" w:color="auto"/>
            </w:tcBorders>
            <w:shd w:val="clear" w:color="auto" w:fill="auto"/>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38 588 133</w:t>
            </w:r>
          </w:p>
        </w:tc>
        <w:tc>
          <w:tcPr>
            <w:tcW w:w="546" w:type="pct"/>
            <w:tcBorders>
              <w:top w:val="nil"/>
              <w:left w:val="nil"/>
              <w:bottom w:val="single" w:sz="4" w:space="0" w:color="auto"/>
              <w:right w:val="single" w:sz="4" w:space="0" w:color="auto"/>
            </w:tcBorders>
            <w:shd w:val="clear" w:color="auto" w:fill="auto"/>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37 231 811</w:t>
            </w:r>
          </w:p>
        </w:tc>
        <w:tc>
          <w:tcPr>
            <w:tcW w:w="546" w:type="pct"/>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color w:val="000000"/>
                <w:sz w:val="14"/>
                <w:szCs w:val="14"/>
              </w:rPr>
            </w:pPr>
            <w:r w:rsidRPr="008E4AEB">
              <w:rPr>
                <w:rFonts w:ascii="Times New Roman" w:hAnsi="Times New Roman" w:cs="Times New Roman"/>
                <w:color w:val="000000"/>
                <w:sz w:val="14"/>
                <w:szCs w:val="14"/>
              </w:rPr>
              <w:t>3</w:t>
            </w:r>
            <w:r>
              <w:rPr>
                <w:rFonts w:ascii="Times New Roman" w:hAnsi="Times New Roman" w:cs="Times New Roman"/>
                <w:color w:val="000000"/>
                <w:sz w:val="14"/>
                <w:szCs w:val="14"/>
              </w:rPr>
              <w:t>8 120 582</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3</w:t>
            </w:r>
            <w:r>
              <w:rPr>
                <w:rFonts w:ascii="Times New Roman" w:hAnsi="Times New Roman" w:cs="Times New Roman"/>
                <w:color w:val="000000"/>
                <w:sz w:val="14"/>
                <w:szCs w:val="14"/>
              </w:rPr>
              <w:t>6</w:t>
            </w:r>
            <w:r w:rsidRPr="008D7DFC">
              <w:rPr>
                <w:rFonts w:ascii="Times New Roman" w:hAnsi="Times New Roman" w:cs="Times New Roman"/>
                <w:color w:val="000000"/>
                <w:sz w:val="14"/>
                <w:szCs w:val="14"/>
              </w:rPr>
              <w:t> 451 185</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3</w:t>
            </w:r>
            <w:r>
              <w:rPr>
                <w:rFonts w:ascii="Times New Roman" w:hAnsi="Times New Roman" w:cs="Times New Roman"/>
                <w:color w:val="000000"/>
                <w:sz w:val="14"/>
                <w:szCs w:val="14"/>
              </w:rPr>
              <w:t>6</w:t>
            </w:r>
            <w:r w:rsidRPr="008D7DFC">
              <w:rPr>
                <w:rFonts w:ascii="Times New Roman" w:hAnsi="Times New Roman" w:cs="Times New Roman"/>
                <w:color w:val="000000"/>
                <w:sz w:val="14"/>
                <w:szCs w:val="14"/>
              </w:rPr>
              <w:t> 447 685</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3</w:t>
            </w:r>
            <w:r>
              <w:rPr>
                <w:rFonts w:ascii="Times New Roman" w:hAnsi="Times New Roman" w:cs="Times New Roman"/>
                <w:color w:val="000000"/>
                <w:sz w:val="14"/>
                <w:szCs w:val="14"/>
              </w:rPr>
              <w:t>6</w:t>
            </w:r>
            <w:r w:rsidRPr="008D7DFC">
              <w:rPr>
                <w:rFonts w:ascii="Times New Roman" w:hAnsi="Times New Roman" w:cs="Times New Roman"/>
                <w:color w:val="000000"/>
                <w:sz w:val="14"/>
                <w:szCs w:val="14"/>
              </w:rPr>
              <w:t> 448 185</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1031CB" w:rsidRDefault="005D7F2F" w:rsidP="00D54D95">
            <w:pPr>
              <w:rPr>
                <w:rFonts w:ascii="Times New Roman" w:hAnsi="Times New Roman" w:cs="Times New Roman"/>
                <w:color w:val="000000"/>
                <w:sz w:val="14"/>
                <w:szCs w:val="14"/>
                <w:lang w:eastAsia="sk-SK"/>
              </w:rPr>
            </w:pPr>
            <w:r w:rsidRPr="001031CB">
              <w:rPr>
                <w:rFonts w:ascii="Times New Roman" w:hAnsi="Times New Roman" w:cs="Times New Roman"/>
                <w:color w:val="000000"/>
                <w:sz w:val="14"/>
                <w:szCs w:val="14"/>
                <w:lang w:eastAsia="sk-SK"/>
              </w:rPr>
              <w:t xml:space="preserve">   640 bežné transfery</w:t>
            </w:r>
          </w:p>
        </w:tc>
        <w:tc>
          <w:tcPr>
            <w:tcW w:w="546" w:type="pct"/>
            <w:tcBorders>
              <w:top w:val="nil"/>
              <w:left w:val="nil"/>
              <w:bottom w:val="single" w:sz="4" w:space="0" w:color="auto"/>
              <w:right w:val="single" w:sz="4" w:space="0" w:color="auto"/>
            </w:tcBorders>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5 148 097</w:t>
            </w:r>
          </w:p>
        </w:tc>
        <w:tc>
          <w:tcPr>
            <w:tcW w:w="546" w:type="pct"/>
            <w:tcBorders>
              <w:top w:val="nil"/>
              <w:left w:val="nil"/>
              <w:bottom w:val="single" w:sz="4" w:space="0" w:color="auto"/>
              <w:right w:val="single" w:sz="4" w:space="0" w:color="auto"/>
            </w:tcBorders>
            <w:shd w:val="clear" w:color="auto" w:fill="auto"/>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7 456 951</w:t>
            </w:r>
          </w:p>
        </w:tc>
        <w:tc>
          <w:tcPr>
            <w:tcW w:w="546" w:type="pct"/>
            <w:tcBorders>
              <w:top w:val="nil"/>
              <w:left w:val="nil"/>
              <w:bottom w:val="single" w:sz="4" w:space="0" w:color="auto"/>
              <w:right w:val="single" w:sz="4" w:space="0" w:color="auto"/>
            </w:tcBorders>
            <w:shd w:val="clear" w:color="auto" w:fill="auto"/>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6 551 460</w:t>
            </w:r>
          </w:p>
        </w:tc>
        <w:tc>
          <w:tcPr>
            <w:tcW w:w="546" w:type="pct"/>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color w:val="000000"/>
                <w:sz w:val="14"/>
                <w:szCs w:val="14"/>
              </w:rPr>
            </w:pPr>
            <w:r w:rsidRPr="008E4AEB">
              <w:rPr>
                <w:rFonts w:ascii="Times New Roman" w:hAnsi="Times New Roman" w:cs="Times New Roman"/>
                <w:color w:val="000000"/>
                <w:sz w:val="14"/>
                <w:szCs w:val="14"/>
              </w:rPr>
              <w:t>6 563 473</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6 551 460</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6 551 460</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color w:val="000000"/>
                <w:sz w:val="14"/>
                <w:szCs w:val="14"/>
              </w:rPr>
            </w:pPr>
            <w:r w:rsidRPr="008D7DFC">
              <w:rPr>
                <w:rFonts w:ascii="Times New Roman" w:hAnsi="Times New Roman" w:cs="Times New Roman"/>
                <w:color w:val="000000"/>
                <w:sz w:val="14"/>
                <w:szCs w:val="14"/>
              </w:rPr>
              <w:t>6 551 460</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1031CB" w:rsidRDefault="005D7F2F" w:rsidP="00D54D95">
            <w:pPr>
              <w:rPr>
                <w:rFonts w:ascii="Times New Roman" w:hAnsi="Times New Roman" w:cs="Times New Roman"/>
                <w:color w:val="000000"/>
                <w:sz w:val="14"/>
                <w:szCs w:val="14"/>
                <w:lang w:eastAsia="sk-SK"/>
              </w:rPr>
            </w:pPr>
            <w:r w:rsidRPr="001031CB">
              <w:rPr>
                <w:rFonts w:ascii="Times New Roman" w:hAnsi="Times New Roman" w:cs="Times New Roman"/>
                <w:color w:val="000000"/>
                <w:sz w:val="14"/>
                <w:szCs w:val="14"/>
                <w:lang w:eastAsia="sk-SK"/>
              </w:rPr>
              <w:t xml:space="preserve">   700 kapitálové výdavky</w:t>
            </w:r>
          </w:p>
        </w:tc>
        <w:tc>
          <w:tcPr>
            <w:tcW w:w="546" w:type="pct"/>
            <w:tcBorders>
              <w:top w:val="nil"/>
              <w:left w:val="nil"/>
              <w:bottom w:val="single" w:sz="4" w:space="0" w:color="auto"/>
              <w:right w:val="single" w:sz="4" w:space="0" w:color="auto"/>
            </w:tcBorders>
            <w:noWrap/>
            <w:vAlign w:val="bottom"/>
          </w:tcPr>
          <w:p w:rsidR="005D7F2F" w:rsidRPr="00FD13BD" w:rsidRDefault="005D7F2F" w:rsidP="00D54D95">
            <w:pPr>
              <w:jc w:val="right"/>
              <w:rPr>
                <w:rFonts w:ascii="Times New Roman" w:hAnsi="Times New Roman" w:cs="Times New Roman"/>
                <w:bCs/>
                <w:sz w:val="14"/>
                <w:szCs w:val="14"/>
              </w:rPr>
            </w:pPr>
            <w:r w:rsidRPr="00FD13BD">
              <w:rPr>
                <w:rFonts w:ascii="Times New Roman" w:hAnsi="Times New Roman" w:cs="Times New Roman"/>
                <w:bCs/>
                <w:sz w:val="14"/>
                <w:szCs w:val="14"/>
              </w:rPr>
              <w:t>5 386 782</w:t>
            </w:r>
          </w:p>
        </w:tc>
        <w:tc>
          <w:tcPr>
            <w:tcW w:w="546" w:type="pct"/>
            <w:tcBorders>
              <w:top w:val="nil"/>
              <w:left w:val="nil"/>
              <w:bottom w:val="single" w:sz="4" w:space="0" w:color="auto"/>
              <w:right w:val="single" w:sz="4" w:space="0" w:color="auto"/>
            </w:tcBorders>
            <w:shd w:val="clear" w:color="auto" w:fill="auto"/>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7 376 133</w:t>
            </w:r>
          </w:p>
        </w:tc>
        <w:tc>
          <w:tcPr>
            <w:tcW w:w="546" w:type="pct"/>
            <w:tcBorders>
              <w:top w:val="nil"/>
              <w:left w:val="nil"/>
              <w:bottom w:val="single" w:sz="4" w:space="0" w:color="auto"/>
              <w:right w:val="single" w:sz="4" w:space="0" w:color="auto"/>
            </w:tcBorders>
            <w:shd w:val="clear" w:color="auto" w:fill="auto"/>
            <w:vAlign w:val="bottom"/>
          </w:tcPr>
          <w:p w:rsidR="005D7F2F" w:rsidRPr="00FD13BD" w:rsidRDefault="005D7F2F" w:rsidP="00D54D95">
            <w:pPr>
              <w:jc w:val="right"/>
              <w:rPr>
                <w:rFonts w:ascii="Times New Roman" w:hAnsi="Times New Roman" w:cs="Times New Roman"/>
                <w:sz w:val="14"/>
                <w:szCs w:val="14"/>
              </w:rPr>
            </w:pPr>
            <w:r w:rsidRPr="00FD13BD">
              <w:rPr>
                <w:rFonts w:ascii="Times New Roman" w:hAnsi="Times New Roman" w:cs="Times New Roman"/>
                <w:sz w:val="14"/>
                <w:szCs w:val="14"/>
              </w:rPr>
              <w:t>4 380 700</w:t>
            </w:r>
          </w:p>
        </w:tc>
        <w:tc>
          <w:tcPr>
            <w:tcW w:w="546" w:type="pct"/>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13 063 643</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9</w:t>
            </w:r>
            <w:r w:rsidRPr="008D7DFC">
              <w:rPr>
                <w:rFonts w:ascii="Times New Roman" w:hAnsi="Times New Roman" w:cs="Times New Roman"/>
                <w:bCs/>
                <w:color w:val="000000"/>
                <w:sz w:val="14"/>
                <w:szCs w:val="14"/>
              </w:rPr>
              <w:t> 798 400</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bCs/>
                <w:color w:val="000000"/>
                <w:sz w:val="14"/>
                <w:szCs w:val="14"/>
              </w:rPr>
            </w:pPr>
            <w:r w:rsidRPr="008D7DFC">
              <w:rPr>
                <w:rFonts w:ascii="Times New Roman" w:hAnsi="Times New Roman" w:cs="Times New Roman"/>
                <w:bCs/>
                <w:color w:val="000000"/>
                <w:sz w:val="14"/>
                <w:szCs w:val="14"/>
              </w:rPr>
              <w:t>1 760 200</w:t>
            </w:r>
          </w:p>
        </w:tc>
        <w:tc>
          <w:tcPr>
            <w:tcW w:w="546" w:type="pct"/>
            <w:tcBorders>
              <w:top w:val="nil"/>
              <w:left w:val="nil"/>
              <w:bottom w:val="single" w:sz="4" w:space="0" w:color="auto"/>
              <w:right w:val="single" w:sz="4" w:space="0" w:color="auto"/>
            </w:tcBorders>
            <w:noWrap/>
            <w:vAlign w:val="bottom"/>
          </w:tcPr>
          <w:p w:rsidR="005D7F2F" w:rsidRPr="008D7DFC" w:rsidRDefault="005D7F2F" w:rsidP="00D54D95">
            <w:pPr>
              <w:jc w:val="right"/>
              <w:rPr>
                <w:rFonts w:ascii="Times New Roman" w:hAnsi="Times New Roman" w:cs="Times New Roman"/>
                <w:bCs/>
                <w:color w:val="000000"/>
                <w:sz w:val="14"/>
                <w:szCs w:val="14"/>
              </w:rPr>
            </w:pPr>
            <w:r w:rsidRPr="008D7DFC">
              <w:rPr>
                <w:rFonts w:ascii="Times New Roman" w:hAnsi="Times New Roman" w:cs="Times New Roman"/>
                <w:bCs/>
                <w:color w:val="000000"/>
                <w:sz w:val="14"/>
                <w:szCs w:val="14"/>
              </w:rPr>
              <w:t>1 740 200</w:t>
            </w:r>
          </w:p>
        </w:tc>
      </w:tr>
    </w:tbl>
    <w:p w:rsidR="005D7F2F" w:rsidRDefault="005D7F2F" w:rsidP="005D7F2F">
      <w:pPr>
        <w:ind w:firstLine="708"/>
        <w:jc w:val="both"/>
        <w:rPr>
          <w:rFonts w:ascii="Times New Roman" w:hAnsi="Times New Roman" w:cs="Times New Roman"/>
          <w:highlight w:val="yellow"/>
        </w:rPr>
      </w:pPr>
    </w:p>
    <w:p w:rsidR="005D7F2F" w:rsidRPr="00377456" w:rsidRDefault="005D7F2F" w:rsidP="005D7F2F">
      <w:pPr>
        <w:ind w:firstLine="708"/>
        <w:jc w:val="both"/>
        <w:rPr>
          <w:rFonts w:ascii="Times New Roman" w:hAnsi="Times New Roman" w:cs="Times New Roman"/>
          <w:color w:val="FF0000"/>
        </w:rPr>
      </w:pPr>
      <w:r w:rsidRPr="00983440">
        <w:rPr>
          <w:rFonts w:ascii="Times New Roman" w:hAnsi="Times New Roman" w:cs="Times New Roman"/>
        </w:rPr>
        <w:t>Na väzenstvo sa rozpočtujú výdavky v sume 1</w:t>
      </w:r>
      <w:r>
        <w:rPr>
          <w:rFonts w:ascii="Times New Roman" w:hAnsi="Times New Roman" w:cs="Times New Roman"/>
        </w:rPr>
        <w:t>6</w:t>
      </w:r>
      <w:r w:rsidRPr="00983440">
        <w:rPr>
          <w:rFonts w:ascii="Times New Roman" w:hAnsi="Times New Roman" w:cs="Times New Roman"/>
        </w:rPr>
        <w:t xml:space="preserve">2 mil. eur. V porovnaní so schváleným rozpočtom roku 2016 sú výdavky väzenstva v roku 2016 </w:t>
      </w:r>
      <w:r>
        <w:rPr>
          <w:rFonts w:ascii="Times New Roman" w:hAnsi="Times New Roman" w:cs="Times New Roman"/>
        </w:rPr>
        <w:t>vyššie</w:t>
      </w:r>
      <w:r w:rsidRPr="00983440">
        <w:rPr>
          <w:rFonts w:ascii="Times New Roman" w:hAnsi="Times New Roman" w:cs="Times New Roman"/>
        </w:rPr>
        <w:t xml:space="preserve"> o </w:t>
      </w:r>
      <w:r>
        <w:rPr>
          <w:rFonts w:ascii="Times New Roman" w:hAnsi="Times New Roman" w:cs="Times New Roman"/>
        </w:rPr>
        <w:t>8</w:t>
      </w:r>
      <w:r w:rsidRPr="00983440">
        <w:rPr>
          <w:rFonts w:ascii="Times New Roman" w:hAnsi="Times New Roman" w:cs="Times New Roman"/>
        </w:rPr>
        <w:t>,</w:t>
      </w:r>
      <w:r>
        <w:rPr>
          <w:rFonts w:ascii="Times New Roman" w:hAnsi="Times New Roman" w:cs="Times New Roman"/>
        </w:rPr>
        <w:t>77</w:t>
      </w:r>
      <w:r w:rsidRPr="00983440">
        <w:rPr>
          <w:rFonts w:ascii="Times New Roman" w:hAnsi="Times New Roman" w:cs="Times New Roman"/>
        </w:rPr>
        <w:t xml:space="preserve"> mil. eur, t. j. </w:t>
      </w:r>
      <w:r>
        <w:rPr>
          <w:rFonts w:ascii="Times New Roman" w:hAnsi="Times New Roman" w:cs="Times New Roman"/>
        </w:rPr>
        <w:t>o 5,69</w:t>
      </w:r>
      <w:r w:rsidRPr="00983440">
        <w:rPr>
          <w:rFonts w:ascii="Times New Roman" w:hAnsi="Times New Roman" w:cs="Times New Roman"/>
        </w:rPr>
        <w:t xml:space="preserve"> %</w:t>
      </w:r>
      <w:r>
        <w:rPr>
          <w:rFonts w:ascii="Times New Roman" w:hAnsi="Times New Roman" w:cs="Times New Roman"/>
        </w:rPr>
        <w:t xml:space="preserve">. </w:t>
      </w:r>
      <w:r w:rsidRPr="00377456">
        <w:rPr>
          <w:rFonts w:ascii="Times New Roman" w:hAnsi="Times New Roman" w:cs="Times New Roman"/>
        </w:rPr>
        <w:t xml:space="preserve">Výdavky na riešenie potrieb väzenstva pokrývajú základné zabezpečenie výkonu väzby a výkonu trestu odňatia slobody, vrátane súvisiacej ochrany a stráženia objektov, ako aj zabezpečenia ochrany poriadku a bezpečnosti v súdnych objektoch.    </w:t>
      </w:r>
    </w:p>
    <w:p w:rsidR="005D7F2F" w:rsidRPr="004B44EC" w:rsidRDefault="005D7F2F" w:rsidP="005D7F2F">
      <w:pPr>
        <w:tabs>
          <w:tab w:val="left" w:pos="360"/>
        </w:tabs>
        <w:jc w:val="both"/>
        <w:rPr>
          <w:rFonts w:ascii="Times New Roman" w:hAnsi="Times New Roman" w:cs="Times New Roman"/>
          <w:b/>
          <w:highlight w:val="yellow"/>
        </w:rPr>
      </w:pPr>
    </w:p>
    <w:tbl>
      <w:tblPr>
        <w:tblW w:w="5000" w:type="pct"/>
        <w:jc w:val="center"/>
        <w:tblCellMar>
          <w:left w:w="70" w:type="dxa"/>
          <w:right w:w="70" w:type="dxa"/>
        </w:tblCellMar>
        <w:tblLook w:val="04A0" w:firstRow="1" w:lastRow="0" w:firstColumn="1" w:lastColumn="0" w:noHBand="0" w:noVBand="1"/>
      </w:tblPr>
      <w:tblGrid>
        <w:gridCol w:w="2477"/>
        <w:gridCol w:w="940"/>
        <w:gridCol w:w="940"/>
        <w:gridCol w:w="941"/>
        <w:gridCol w:w="941"/>
        <w:gridCol w:w="941"/>
        <w:gridCol w:w="941"/>
        <w:gridCol w:w="941"/>
      </w:tblGrid>
      <w:tr w:rsidR="005D7F2F" w:rsidRPr="004B44EC" w:rsidTr="00D54D95">
        <w:trPr>
          <w:trHeight w:val="261"/>
          <w:jc w:val="center"/>
        </w:trPr>
        <w:tc>
          <w:tcPr>
            <w:tcW w:w="136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D7F2F" w:rsidRPr="00377456" w:rsidRDefault="005D7F2F" w:rsidP="00D54D95">
            <w:pPr>
              <w:rPr>
                <w:rFonts w:ascii="Times New Roman" w:hAnsi="Times New Roman" w:cs="Times New Roman"/>
                <w:b/>
                <w:bCs/>
                <w:sz w:val="14"/>
                <w:szCs w:val="14"/>
              </w:rPr>
            </w:pPr>
            <w:r w:rsidRPr="00377456">
              <w:rPr>
                <w:rFonts w:ascii="Times New Roman" w:hAnsi="Times New Roman" w:cs="Times New Roman"/>
                <w:b/>
                <w:bCs/>
                <w:sz w:val="14"/>
                <w:szCs w:val="14"/>
              </w:rPr>
              <w:t>Priemerný počet osôb</w:t>
            </w:r>
          </w:p>
        </w:tc>
        <w:tc>
          <w:tcPr>
            <w:tcW w:w="519" w:type="pct"/>
            <w:tcBorders>
              <w:top w:val="single" w:sz="4" w:space="0" w:color="auto"/>
              <w:left w:val="nil"/>
              <w:bottom w:val="single" w:sz="4" w:space="0" w:color="auto"/>
              <w:right w:val="single" w:sz="4" w:space="0" w:color="auto"/>
            </w:tcBorders>
            <w:shd w:val="clear" w:color="auto" w:fill="A6A6A6"/>
            <w:vAlign w:val="center"/>
            <w:hideMark/>
          </w:tcPr>
          <w:p w:rsidR="005D7F2F" w:rsidRPr="00377456" w:rsidRDefault="005D7F2F" w:rsidP="00D54D95">
            <w:pPr>
              <w:jc w:val="center"/>
              <w:rPr>
                <w:rFonts w:ascii="Times New Roman" w:hAnsi="Times New Roman" w:cs="Times New Roman"/>
                <w:b/>
                <w:bCs/>
                <w:color w:val="000000"/>
                <w:sz w:val="14"/>
                <w:szCs w:val="14"/>
              </w:rPr>
            </w:pPr>
            <w:r w:rsidRPr="00377456">
              <w:rPr>
                <w:rFonts w:ascii="Times New Roman" w:hAnsi="Times New Roman" w:cs="Times New Roman"/>
                <w:b/>
                <w:bCs/>
                <w:color w:val="000000"/>
                <w:sz w:val="14"/>
                <w:szCs w:val="14"/>
              </w:rPr>
              <w:t>2014 S</w:t>
            </w:r>
          </w:p>
        </w:tc>
        <w:tc>
          <w:tcPr>
            <w:tcW w:w="519" w:type="pct"/>
            <w:tcBorders>
              <w:top w:val="single" w:sz="4" w:space="0" w:color="auto"/>
              <w:left w:val="nil"/>
              <w:bottom w:val="single" w:sz="4" w:space="0" w:color="auto"/>
              <w:right w:val="single" w:sz="4" w:space="0" w:color="auto"/>
            </w:tcBorders>
            <w:shd w:val="clear" w:color="auto" w:fill="A6A6A6"/>
            <w:vAlign w:val="center"/>
            <w:hideMark/>
          </w:tcPr>
          <w:p w:rsidR="005D7F2F" w:rsidRPr="00377456" w:rsidRDefault="005D7F2F" w:rsidP="00D54D95">
            <w:pPr>
              <w:jc w:val="center"/>
              <w:rPr>
                <w:rFonts w:ascii="Times New Roman" w:hAnsi="Times New Roman" w:cs="Times New Roman"/>
                <w:b/>
                <w:bCs/>
                <w:color w:val="000000"/>
                <w:sz w:val="14"/>
                <w:szCs w:val="14"/>
              </w:rPr>
            </w:pPr>
            <w:r w:rsidRPr="00377456">
              <w:rPr>
                <w:rFonts w:ascii="Times New Roman" w:hAnsi="Times New Roman" w:cs="Times New Roman"/>
                <w:b/>
                <w:bCs/>
                <w:color w:val="000000"/>
                <w:sz w:val="14"/>
                <w:szCs w:val="14"/>
              </w:rPr>
              <w:t>2015 S</w:t>
            </w:r>
          </w:p>
        </w:tc>
        <w:tc>
          <w:tcPr>
            <w:tcW w:w="519" w:type="pct"/>
            <w:tcBorders>
              <w:top w:val="single" w:sz="4" w:space="0" w:color="auto"/>
              <w:left w:val="nil"/>
              <w:bottom w:val="single" w:sz="4" w:space="0" w:color="auto"/>
              <w:right w:val="single" w:sz="4" w:space="0" w:color="auto"/>
            </w:tcBorders>
            <w:shd w:val="clear" w:color="auto" w:fill="A6A6A6"/>
            <w:vAlign w:val="center"/>
            <w:hideMark/>
          </w:tcPr>
          <w:p w:rsidR="005D7F2F" w:rsidRPr="00377456" w:rsidRDefault="005D7F2F" w:rsidP="00D54D95">
            <w:pPr>
              <w:jc w:val="center"/>
              <w:rPr>
                <w:rFonts w:ascii="Times New Roman" w:hAnsi="Times New Roman" w:cs="Times New Roman"/>
                <w:b/>
                <w:bCs/>
                <w:color w:val="000000"/>
                <w:sz w:val="14"/>
                <w:szCs w:val="14"/>
              </w:rPr>
            </w:pPr>
            <w:r w:rsidRPr="00377456">
              <w:rPr>
                <w:rFonts w:ascii="Times New Roman" w:hAnsi="Times New Roman" w:cs="Times New Roman"/>
                <w:b/>
                <w:bCs/>
                <w:color w:val="000000"/>
                <w:sz w:val="14"/>
                <w:szCs w:val="14"/>
              </w:rPr>
              <w:t>2016 R</w:t>
            </w:r>
          </w:p>
        </w:tc>
        <w:tc>
          <w:tcPr>
            <w:tcW w:w="519" w:type="pct"/>
            <w:tcBorders>
              <w:top w:val="single" w:sz="4" w:space="0" w:color="auto"/>
              <w:left w:val="nil"/>
              <w:bottom w:val="single" w:sz="4" w:space="0" w:color="auto"/>
              <w:right w:val="single" w:sz="4" w:space="0" w:color="auto"/>
            </w:tcBorders>
            <w:shd w:val="clear" w:color="auto" w:fill="A6A6A6"/>
            <w:vAlign w:val="center"/>
            <w:hideMark/>
          </w:tcPr>
          <w:p w:rsidR="005D7F2F" w:rsidRPr="00377456" w:rsidRDefault="005D7F2F" w:rsidP="00D54D95">
            <w:pPr>
              <w:jc w:val="center"/>
              <w:rPr>
                <w:rFonts w:ascii="Times New Roman" w:hAnsi="Times New Roman" w:cs="Times New Roman"/>
                <w:b/>
                <w:bCs/>
                <w:color w:val="000000"/>
                <w:sz w:val="14"/>
                <w:szCs w:val="14"/>
              </w:rPr>
            </w:pPr>
            <w:r w:rsidRPr="00377456">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19" w:type="pct"/>
            <w:tcBorders>
              <w:top w:val="single" w:sz="4" w:space="0" w:color="auto"/>
              <w:left w:val="nil"/>
              <w:bottom w:val="single" w:sz="4" w:space="0" w:color="auto"/>
              <w:right w:val="single" w:sz="4" w:space="0" w:color="auto"/>
            </w:tcBorders>
            <w:shd w:val="clear" w:color="auto" w:fill="A6A6A6"/>
            <w:vAlign w:val="center"/>
            <w:hideMark/>
          </w:tcPr>
          <w:p w:rsidR="005D7F2F" w:rsidRPr="00377456" w:rsidRDefault="005D7F2F" w:rsidP="00D54D95">
            <w:pPr>
              <w:jc w:val="center"/>
              <w:rPr>
                <w:rFonts w:ascii="Times New Roman" w:hAnsi="Times New Roman" w:cs="Times New Roman"/>
                <w:b/>
                <w:bCs/>
                <w:color w:val="000000"/>
                <w:sz w:val="14"/>
                <w:szCs w:val="14"/>
              </w:rPr>
            </w:pPr>
            <w:r w:rsidRPr="00377456">
              <w:rPr>
                <w:rFonts w:ascii="Times New Roman" w:hAnsi="Times New Roman" w:cs="Times New Roman"/>
                <w:b/>
                <w:bCs/>
                <w:color w:val="000000"/>
                <w:sz w:val="14"/>
                <w:szCs w:val="14"/>
              </w:rPr>
              <w:t>2017 R</w:t>
            </w:r>
          </w:p>
        </w:tc>
        <w:tc>
          <w:tcPr>
            <w:tcW w:w="519" w:type="pct"/>
            <w:tcBorders>
              <w:top w:val="single" w:sz="4" w:space="0" w:color="auto"/>
              <w:left w:val="nil"/>
              <w:bottom w:val="single" w:sz="4" w:space="0" w:color="auto"/>
              <w:right w:val="single" w:sz="4" w:space="0" w:color="auto"/>
            </w:tcBorders>
            <w:shd w:val="clear" w:color="auto" w:fill="A6A6A6"/>
            <w:vAlign w:val="center"/>
            <w:hideMark/>
          </w:tcPr>
          <w:p w:rsidR="005D7F2F" w:rsidRPr="00377456" w:rsidRDefault="005D7F2F" w:rsidP="00D54D95">
            <w:pPr>
              <w:jc w:val="center"/>
              <w:rPr>
                <w:rFonts w:ascii="Times New Roman" w:hAnsi="Times New Roman" w:cs="Times New Roman"/>
                <w:b/>
                <w:bCs/>
                <w:color w:val="000000"/>
                <w:sz w:val="14"/>
                <w:szCs w:val="14"/>
              </w:rPr>
            </w:pPr>
            <w:r w:rsidRPr="00377456">
              <w:rPr>
                <w:rFonts w:ascii="Times New Roman" w:hAnsi="Times New Roman" w:cs="Times New Roman"/>
                <w:b/>
                <w:bCs/>
                <w:color w:val="000000"/>
                <w:sz w:val="14"/>
                <w:szCs w:val="14"/>
              </w:rPr>
              <w:t>2018 N</w:t>
            </w:r>
          </w:p>
        </w:tc>
        <w:tc>
          <w:tcPr>
            <w:tcW w:w="519" w:type="pct"/>
            <w:tcBorders>
              <w:top w:val="single" w:sz="4" w:space="0" w:color="auto"/>
              <w:left w:val="nil"/>
              <w:bottom w:val="single" w:sz="4" w:space="0" w:color="auto"/>
              <w:right w:val="single" w:sz="4" w:space="0" w:color="auto"/>
            </w:tcBorders>
            <w:shd w:val="clear" w:color="auto" w:fill="A6A6A6"/>
            <w:vAlign w:val="center"/>
            <w:hideMark/>
          </w:tcPr>
          <w:p w:rsidR="005D7F2F" w:rsidRPr="00377456" w:rsidRDefault="005D7F2F" w:rsidP="00D54D95">
            <w:pPr>
              <w:jc w:val="center"/>
              <w:rPr>
                <w:rFonts w:ascii="Times New Roman" w:hAnsi="Times New Roman" w:cs="Times New Roman"/>
                <w:b/>
                <w:bCs/>
                <w:color w:val="000000"/>
                <w:sz w:val="14"/>
                <w:szCs w:val="14"/>
              </w:rPr>
            </w:pPr>
            <w:r w:rsidRPr="00377456">
              <w:rPr>
                <w:rFonts w:ascii="Times New Roman" w:hAnsi="Times New Roman" w:cs="Times New Roman"/>
                <w:b/>
                <w:bCs/>
                <w:color w:val="000000"/>
                <w:sz w:val="14"/>
                <w:szCs w:val="14"/>
              </w:rPr>
              <w:t>2019 N</w:t>
            </w:r>
          </w:p>
        </w:tc>
      </w:tr>
      <w:tr w:rsidR="005D7F2F" w:rsidRPr="004B44EC" w:rsidTr="00D54D95">
        <w:trPr>
          <w:trHeight w:val="261"/>
          <w:jc w:val="center"/>
        </w:trPr>
        <w:tc>
          <w:tcPr>
            <w:tcW w:w="1367" w:type="pct"/>
            <w:tcBorders>
              <w:top w:val="nil"/>
              <w:left w:val="single" w:sz="4" w:space="0" w:color="auto"/>
              <w:bottom w:val="single" w:sz="4" w:space="0" w:color="auto"/>
              <w:right w:val="single" w:sz="4" w:space="0" w:color="auto"/>
            </w:tcBorders>
            <w:shd w:val="clear" w:color="auto" w:fill="FFFFFF"/>
            <w:vAlign w:val="center"/>
            <w:hideMark/>
          </w:tcPr>
          <w:p w:rsidR="005D7F2F" w:rsidRPr="00377456" w:rsidRDefault="005D7F2F" w:rsidP="00D54D95">
            <w:pPr>
              <w:rPr>
                <w:rFonts w:ascii="Times New Roman" w:hAnsi="Times New Roman" w:cs="Times New Roman"/>
                <w:sz w:val="14"/>
                <w:szCs w:val="14"/>
              </w:rPr>
            </w:pPr>
            <w:r w:rsidRPr="00377456">
              <w:rPr>
                <w:rFonts w:ascii="Times New Roman" w:hAnsi="Times New Roman" w:cs="Times New Roman"/>
                <w:sz w:val="14"/>
                <w:szCs w:val="14"/>
              </w:rPr>
              <w:t>Obvinení</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1 392</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1 721</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1 721</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1 175</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1 287</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1 258</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1 229</w:t>
            </w:r>
          </w:p>
        </w:tc>
      </w:tr>
      <w:tr w:rsidR="005D7F2F" w:rsidRPr="004B44EC" w:rsidTr="00D54D95">
        <w:trPr>
          <w:trHeight w:val="261"/>
          <w:jc w:val="center"/>
        </w:trPr>
        <w:tc>
          <w:tcPr>
            <w:tcW w:w="1367" w:type="pct"/>
            <w:tcBorders>
              <w:top w:val="nil"/>
              <w:left w:val="single" w:sz="4" w:space="0" w:color="auto"/>
              <w:bottom w:val="single" w:sz="4" w:space="0" w:color="auto"/>
              <w:right w:val="single" w:sz="4" w:space="0" w:color="auto"/>
            </w:tcBorders>
            <w:shd w:val="clear" w:color="auto" w:fill="FFFFFF"/>
            <w:vAlign w:val="center"/>
            <w:hideMark/>
          </w:tcPr>
          <w:p w:rsidR="005D7F2F" w:rsidRPr="00377456" w:rsidRDefault="005D7F2F" w:rsidP="00D54D95">
            <w:pPr>
              <w:rPr>
                <w:rFonts w:ascii="Times New Roman" w:hAnsi="Times New Roman" w:cs="Times New Roman"/>
                <w:sz w:val="14"/>
                <w:szCs w:val="14"/>
              </w:rPr>
            </w:pPr>
            <w:r w:rsidRPr="00377456">
              <w:rPr>
                <w:rFonts w:ascii="Times New Roman" w:hAnsi="Times New Roman" w:cs="Times New Roman"/>
                <w:sz w:val="14"/>
                <w:szCs w:val="14"/>
              </w:rPr>
              <w:t>Odsúdení</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8 707</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8 635</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8 635</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color w:val="000000"/>
                <w:sz w:val="14"/>
                <w:szCs w:val="14"/>
              </w:rPr>
            </w:pPr>
            <w:r w:rsidRPr="00377456">
              <w:rPr>
                <w:rFonts w:ascii="Times New Roman" w:hAnsi="Times New Roman" w:cs="Times New Roman"/>
                <w:color w:val="000000"/>
                <w:sz w:val="14"/>
                <w:szCs w:val="14"/>
              </w:rPr>
              <w:t>9 367</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sz w:val="14"/>
                <w:szCs w:val="14"/>
              </w:rPr>
            </w:pPr>
            <w:r w:rsidRPr="00377456">
              <w:rPr>
                <w:rFonts w:ascii="Times New Roman" w:hAnsi="Times New Roman" w:cs="Times New Roman"/>
                <w:sz w:val="14"/>
                <w:szCs w:val="14"/>
              </w:rPr>
              <w:t>8 853</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sz w:val="14"/>
                <w:szCs w:val="14"/>
              </w:rPr>
            </w:pPr>
            <w:r w:rsidRPr="00377456">
              <w:rPr>
                <w:rFonts w:ascii="Times New Roman" w:hAnsi="Times New Roman" w:cs="Times New Roman"/>
                <w:sz w:val="14"/>
                <w:szCs w:val="14"/>
              </w:rPr>
              <w:t>8 998</w:t>
            </w:r>
          </w:p>
        </w:tc>
        <w:tc>
          <w:tcPr>
            <w:tcW w:w="519" w:type="pct"/>
            <w:tcBorders>
              <w:top w:val="nil"/>
              <w:left w:val="nil"/>
              <w:bottom w:val="single" w:sz="4" w:space="0" w:color="auto"/>
              <w:right w:val="single" w:sz="4" w:space="0" w:color="auto"/>
            </w:tcBorders>
            <w:shd w:val="clear" w:color="auto" w:fill="FFFFFF"/>
            <w:vAlign w:val="bottom"/>
            <w:hideMark/>
          </w:tcPr>
          <w:p w:rsidR="005D7F2F" w:rsidRPr="00377456" w:rsidRDefault="005D7F2F" w:rsidP="00D54D95">
            <w:pPr>
              <w:jc w:val="right"/>
              <w:rPr>
                <w:rFonts w:ascii="Times New Roman" w:hAnsi="Times New Roman" w:cs="Times New Roman"/>
                <w:sz w:val="14"/>
                <w:szCs w:val="14"/>
              </w:rPr>
            </w:pPr>
            <w:r w:rsidRPr="00377456">
              <w:rPr>
                <w:rFonts w:ascii="Times New Roman" w:hAnsi="Times New Roman" w:cs="Times New Roman"/>
                <w:sz w:val="14"/>
                <w:szCs w:val="14"/>
              </w:rPr>
              <w:t>9 143</w:t>
            </w:r>
          </w:p>
        </w:tc>
      </w:tr>
      <w:tr w:rsidR="005D7F2F" w:rsidRPr="004B44EC" w:rsidTr="00D54D95">
        <w:trPr>
          <w:trHeight w:val="261"/>
          <w:jc w:val="center"/>
        </w:trPr>
        <w:tc>
          <w:tcPr>
            <w:tcW w:w="136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D7F2F" w:rsidRPr="00377456" w:rsidRDefault="005D7F2F" w:rsidP="00D54D95">
            <w:pPr>
              <w:rPr>
                <w:rFonts w:ascii="Times New Roman" w:hAnsi="Times New Roman" w:cs="Times New Roman"/>
                <w:b/>
                <w:bCs/>
                <w:sz w:val="14"/>
                <w:szCs w:val="14"/>
              </w:rPr>
            </w:pPr>
            <w:r w:rsidRPr="00377456">
              <w:rPr>
                <w:rFonts w:ascii="Times New Roman" w:hAnsi="Times New Roman" w:cs="Times New Roman"/>
                <w:b/>
                <w:bCs/>
                <w:sz w:val="14"/>
                <w:szCs w:val="14"/>
              </w:rPr>
              <w:t>Obvinení a odsúdení spolu</w:t>
            </w:r>
          </w:p>
        </w:tc>
        <w:tc>
          <w:tcPr>
            <w:tcW w:w="519" w:type="pct"/>
            <w:tcBorders>
              <w:top w:val="single" w:sz="4" w:space="0" w:color="auto"/>
              <w:left w:val="nil"/>
              <w:bottom w:val="single" w:sz="4" w:space="0" w:color="auto"/>
              <w:right w:val="single" w:sz="4" w:space="0" w:color="auto"/>
            </w:tcBorders>
            <w:shd w:val="clear" w:color="auto" w:fill="BFBFBF"/>
            <w:vAlign w:val="bottom"/>
            <w:hideMark/>
          </w:tcPr>
          <w:p w:rsidR="005D7F2F" w:rsidRPr="00377456" w:rsidRDefault="005D7F2F" w:rsidP="00D54D95">
            <w:pPr>
              <w:jc w:val="right"/>
              <w:rPr>
                <w:rFonts w:ascii="Times New Roman" w:hAnsi="Times New Roman" w:cs="Times New Roman"/>
                <w:b/>
                <w:bCs/>
                <w:sz w:val="14"/>
                <w:szCs w:val="14"/>
              </w:rPr>
            </w:pPr>
            <w:r w:rsidRPr="00377456">
              <w:rPr>
                <w:rFonts w:ascii="Times New Roman" w:hAnsi="Times New Roman" w:cs="Times New Roman"/>
                <w:b/>
                <w:bCs/>
                <w:sz w:val="14"/>
                <w:szCs w:val="14"/>
              </w:rPr>
              <w:t>10 099</w:t>
            </w:r>
          </w:p>
        </w:tc>
        <w:tc>
          <w:tcPr>
            <w:tcW w:w="519" w:type="pct"/>
            <w:tcBorders>
              <w:top w:val="single" w:sz="4" w:space="0" w:color="auto"/>
              <w:left w:val="nil"/>
              <w:bottom w:val="single" w:sz="4" w:space="0" w:color="auto"/>
              <w:right w:val="single" w:sz="4" w:space="0" w:color="auto"/>
            </w:tcBorders>
            <w:shd w:val="clear" w:color="auto" w:fill="BFBFBF"/>
            <w:vAlign w:val="bottom"/>
            <w:hideMark/>
          </w:tcPr>
          <w:p w:rsidR="005D7F2F" w:rsidRPr="00377456" w:rsidRDefault="005D7F2F" w:rsidP="00D54D95">
            <w:pPr>
              <w:jc w:val="right"/>
              <w:rPr>
                <w:rFonts w:ascii="Times New Roman" w:hAnsi="Times New Roman" w:cs="Times New Roman"/>
                <w:b/>
                <w:bCs/>
                <w:sz w:val="14"/>
                <w:szCs w:val="14"/>
              </w:rPr>
            </w:pPr>
            <w:r w:rsidRPr="00377456">
              <w:rPr>
                <w:rFonts w:ascii="Times New Roman" w:hAnsi="Times New Roman" w:cs="Times New Roman"/>
                <w:b/>
                <w:bCs/>
                <w:sz w:val="14"/>
                <w:szCs w:val="14"/>
              </w:rPr>
              <w:t>10 356</w:t>
            </w:r>
          </w:p>
        </w:tc>
        <w:tc>
          <w:tcPr>
            <w:tcW w:w="519" w:type="pct"/>
            <w:tcBorders>
              <w:top w:val="single" w:sz="4" w:space="0" w:color="auto"/>
              <w:left w:val="nil"/>
              <w:bottom w:val="single" w:sz="4" w:space="0" w:color="auto"/>
              <w:right w:val="single" w:sz="4" w:space="0" w:color="auto"/>
            </w:tcBorders>
            <w:shd w:val="clear" w:color="auto" w:fill="BFBFBF"/>
            <w:vAlign w:val="bottom"/>
            <w:hideMark/>
          </w:tcPr>
          <w:p w:rsidR="005D7F2F" w:rsidRPr="00377456" w:rsidRDefault="005D7F2F" w:rsidP="00D54D95">
            <w:pPr>
              <w:jc w:val="right"/>
              <w:rPr>
                <w:rFonts w:ascii="Times New Roman" w:hAnsi="Times New Roman" w:cs="Times New Roman"/>
                <w:b/>
                <w:bCs/>
                <w:sz w:val="14"/>
                <w:szCs w:val="14"/>
              </w:rPr>
            </w:pPr>
            <w:r w:rsidRPr="00377456">
              <w:rPr>
                <w:rFonts w:ascii="Times New Roman" w:hAnsi="Times New Roman" w:cs="Times New Roman"/>
                <w:b/>
                <w:bCs/>
                <w:sz w:val="14"/>
                <w:szCs w:val="14"/>
              </w:rPr>
              <w:t>10 356</w:t>
            </w:r>
          </w:p>
        </w:tc>
        <w:tc>
          <w:tcPr>
            <w:tcW w:w="519" w:type="pct"/>
            <w:tcBorders>
              <w:top w:val="single" w:sz="4" w:space="0" w:color="auto"/>
              <w:left w:val="nil"/>
              <w:bottom w:val="single" w:sz="4" w:space="0" w:color="auto"/>
              <w:right w:val="single" w:sz="4" w:space="0" w:color="auto"/>
            </w:tcBorders>
            <w:shd w:val="clear" w:color="auto" w:fill="BFBFBF"/>
            <w:vAlign w:val="bottom"/>
            <w:hideMark/>
          </w:tcPr>
          <w:p w:rsidR="005D7F2F" w:rsidRPr="00377456" w:rsidRDefault="005D7F2F" w:rsidP="00D54D95">
            <w:pPr>
              <w:jc w:val="right"/>
              <w:rPr>
                <w:rFonts w:ascii="Times New Roman" w:hAnsi="Times New Roman" w:cs="Times New Roman"/>
                <w:b/>
                <w:bCs/>
                <w:sz w:val="14"/>
                <w:szCs w:val="14"/>
              </w:rPr>
            </w:pPr>
            <w:r w:rsidRPr="00377456">
              <w:rPr>
                <w:rFonts w:ascii="Times New Roman" w:hAnsi="Times New Roman" w:cs="Times New Roman"/>
                <w:b/>
                <w:bCs/>
                <w:sz w:val="14"/>
                <w:szCs w:val="14"/>
              </w:rPr>
              <w:t>10 542</w:t>
            </w:r>
          </w:p>
        </w:tc>
        <w:tc>
          <w:tcPr>
            <w:tcW w:w="519" w:type="pct"/>
            <w:tcBorders>
              <w:top w:val="single" w:sz="4" w:space="0" w:color="auto"/>
              <w:left w:val="nil"/>
              <w:bottom w:val="single" w:sz="4" w:space="0" w:color="auto"/>
              <w:right w:val="single" w:sz="4" w:space="0" w:color="auto"/>
            </w:tcBorders>
            <w:shd w:val="clear" w:color="auto" w:fill="BFBFBF"/>
            <w:vAlign w:val="bottom"/>
            <w:hideMark/>
          </w:tcPr>
          <w:p w:rsidR="005D7F2F" w:rsidRPr="00377456" w:rsidRDefault="005D7F2F" w:rsidP="00D54D95">
            <w:pPr>
              <w:jc w:val="right"/>
              <w:rPr>
                <w:rFonts w:ascii="Times New Roman" w:hAnsi="Times New Roman" w:cs="Times New Roman"/>
                <w:b/>
                <w:bCs/>
                <w:sz w:val="14"/>
                <w:szCs w:val="14"/>
              </w:rPr>
            </w:pPr>
            <w:r w:rsidRPr="00377456">
              <w:rPr>
                <w:rFonts w:ascii="Times New Roman" w:hAnsi="Times New Roman" w:cs="Times New Roman"/>
                <w:b/>
                <w:bCs/>
                <w:sz w:val="14"/>
                <w:szCs w:val="14"/>
              </w:rPr>
              <w:t>10 140</w:t>
            </w:r>
          </w:p>
        </w:tc>
        <w:tc>
          <w:tcPr>
            <w:tcW w:w="519" w:type="pct"/>
            <w:tcBorders>
              <w:top w:val="single" w:sz="4" w:space="0" w:color="auto"/>
              <w:left w:val="nil"/>
              <w:bottom w:val="single" w:sz="4" w:space="0" w:color="auto"/>
              <w:right w:val="single" w:sz="4" w:space="0" w:color="auto"/>
            </w:tcBorders>
            <w:shd w:val="clear" w:color="auto" w:fill="BFBFBF"/>
            <w:vAlign w:val="bottom"/>
            <w:hideMark/>
          </w:tcPr>
          <w:p w:rsidR="005D7F2F" w:rsidRPr="00377456" w:rsidRDefault="005D7F2F" w:rsidP="00D54D95">
            <w:pPr>
              <w:jc w:val="right"/>
              <w:rPr>
                <w:rFonts w:ascii="Times New Roman" w:hAnsi="Times New Roman" w:cs="Times New Roman"/>
                <w:b/>
                <w:bCs/>
                <w:sz w:val="14"/>
                <w:szCs w:val="14"/>
              </w:rPr>
            </w:pPr>
            <w:r w:rsidRPr="00377456">
              <w:rPr>
                <w:rFonts w:ascii="Times New Roman" w:hAnsi="Times New Roman" w:cs="Times New Roman"/>
                <w:b/>
                <w:bCs/>
                <w:sz w:val="14"/>
                <w:szCs w:val="14"/>
              </w:rPr>
              <w:t>10 256</w:t>
            </w:r>
          </w:p>
        </w:tc>
        <w:tc>
          <w:tcPr>
            <w:tcW w:w="519" w:type="pct"/>
            <w:tcBorders>
              <w:top w:val="single" w:sz="4" w:space="0" w:color="auto"/>
              <w:left w:val="nil"/>
              <w:bottom w:val="single" w:sz="4" w:space="0" w:color="auto"/>
              <w:right w:val="single" w:sz="4" w:space="0" w:color="auto"/>
            </w:tcBorders>
            <w:shd w:val="clear" w:color="auto" w:fill="BFBFBF"/>
            <w:vAlign w:val="bottom"/>
            <w:hideMark/>
          </w:tcPr>
          <w:p w:rsidR="005D7F2F" w:rsidRPr="00377456" w:rsidRDefault="005D7F2F" w:rsidP="00D54D95">
            <w:pPr>
              <w:jc w:val="right"/>
              <w:rPr>
                <w:rFonts w:ascii="Times New Roman" w:hAnsi="Times New Roman" w:cs="Times New Roman"/>
                <w:b/>
                <w:bCs/>
                <w:sz w:val="14"/>
                <w:szCs w:val="14"/>
              </w:rPr>
            </w:pPr>
            <w:r w:rsidRPr="00377456">
              <w:rPr>
                <w:rFonts w:ascii="Times New Roman" w:hAnsi="Times New Roman" w:cs="Times New Roman"/>
                <w:b/>
                <w:bCs/>
                <w:sz w:val="14"/>
                <w:szCs w:val="14"/>
              </w:rPr>
              <w:t>10 372</w:t>
            </w:r>
          </w:p>
        </w:tc>
      </w:tr>
    </w:tbl>
    <w:p w:rsidR="005D7F2F" w:rsidRPr="004B44EC" w:rsidRDefault="005D7F2F" w:rsidP="005D7F2F">
      <w:pPr>
        <w:jc w:val="both"/>
        <w:rPr>
          <w:rFonts w:ascii="Times New Roman" w:hAnsi="Times New Roman" w:cs="Times New Roman"/>
          <w:highlight w:val="yellow"/>
        </w:rPr>
      </w:pPr>
    </w:p>
    <w:p w:rsidR="005D7F2F" w:rsidRPr="00377456" w:rsidRDefault="005D7F2F" w:rsidP="005D7F2F">
      <w:pPr>
        <w:ind w:firstLine="708"/>
        <w:jc w:val="both"/>
        <w:rPr>
          <w:rFonts w:ascii="Times New Roman" w:hAnsi="Times New Roman" w:cs="Times New Roman"/>
        </w:rPr>
      </w:pPr>
      <w:r w:rsidRPr="00377456">
        <w:rPr>
          <w:rFonts w:ascii="Times New Roman" w:hAnsi="Times New Roman" w:cs="Times New Roman"/>
        </w:rPr>
        <w:t xml:space="preserve">V ústavoch na výkon väzby a v ústavoch na výkon trestu odňatia slobody bolo ku koncu augusta 2016 umiestnených spolu 10 218 osôb, z toho 1 499 obvinených a 8 719 odsúdených. </w:t>
      </w:r>
    </w:p>
    <w:p w:rsidR="005D7F2F" w:rsidRPr="004B44EC" w:rsidRDefault="005D7F2F" w:rsidP="005D7F2F">
      <w:pPr>
        <w:ind w:firstLine="708"/>
        <w:jc w:val="both"/>
        <w:rPr>
          <w:rFonts w:ascii="Times New Roman" w:hAnsi="Times New Roman" w:cs="Times New Roman"/>
          <w:highlight w:val="yellow"/>
        </w:rPr>
      </w:pPr>
    </w:p>
    <w:p w:rsidR="005D7F2F" w:rsidRPr="00377456" w:rsidRDefault="005D7F2F" w:rsidP="005D7F2F">
      <w:pPr>
        <w:ind w:firstLine="708"/>
        <w:jc w:val="both"/>
        <w:rPr>
          <w:rFonts w:ascii="Times New Roman" w:hAnsi="Times New Roman" w:cs="Times New Roman"/>
        </w:rPr>
      </w:pPr>
      <w:r w:rsidRPr="00377456">
        <w:rPr>
          <w:rFonts w:ascii="Times New Roman" w:hAnsi="Times New Roman" w:cs="Times New Roman"/>
        </w:rPr>
        <w:t>Výdavky na väzenstvo sú ovplyvňované dynamikou rastu počtu obvinených a odsúdených. Pokiaľ bude pokračovať nárast aj v budúcnosti, vyvolá to problém nielen v ubytovacej kapacite väzenstva, ale aj vo výdavkoch, ktoré sú rozpočtované a určené na zabezpečenie prevádzky v ústavoch na výkon väzby a v ústavoch na výkon trestu odňatia slobody. Z tohto dôvodu sa v kapitole rozpočtujú prostriedky na rekonštrukciu väzenských objektov a ich technologických zariadení a na rekonštrukciu integrovaných bezpečnostných systémov.</w:t>
      </w:r>
    </w:p>
    <w:p w:rsidR="005D7F2F" w:rsidRPr="004B44EC" w:rsidRDefault="005D7F2F" w:rsidP="005D7F2F">
      <w:pPr>
        <w:ind w:firstLine="708"/>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3069"/>
        <w:gridCol w:w="818"/>
        <w:gridCol w:w="739"/>
        <w:gridCol w:w="741"/>
        <w:gridCol w:w="741"/>
        <w:gridCol w:w="738"/>
        <w:gridCol w:w="741"/>
        <w:gridCol w:w="741"/>
        <w:gridCol w:w="734"/>
      </w:tblGrid>
      <w:tr w:rsidR="005D7F2F" w:rsidRPr="004B44EC" w:rsidTr="00D54D95">
        <w:trPr>
          <w:trHeight w:val="255"/>
        </w:trPr>
        <w:tc>
          <w:tcPr>
            <w:tcW w:w="1693" w:type="pct"/>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B5706C" w:rsidRDefault="005D7F2F" w:rsidP="00D54D95">
            <w:pP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Investičné výdavky na 6 ústavov v eurách</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2016</w:t>
            </w:r>
          </w:p>
        </w:tc>
        <w:tc>
          <w:tcPr>
            <w:tcW w:w="408" w:type="pct"/>
            <w:tcBorders>
              <w:top w:val="single" w:sz="4" w:space="0" w:color="auto"/>
              <w:left w:val="nil"/>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nové</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2017</w:t>
            </w:r>
          </w:p>
        </w:tc>
        <w:tc>
          <w:tcPr>
            <w:tcW w:w="409" w:type="pct"/>
            <w:tcBorders>
              <w:top w:val="single" w:sz="4" w:space="0" w:color="auto"/>
              <w:left w:val="nil"/>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nové</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2018</w:t>
            </w:r>
          </w:p>
        </w:tc>
        <w:tc>
          <w:tcPr>
            <w:tcW w:w="409" w:type="pct"/>
            <w:tcBorders>
              <w:top w:val="single" w:sz="4" w:space="0" w:color="auto"/>
              <w:left w:val="nil"/>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nové</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2019</w:t>
            </w:r>
          </w:p>
        </w:tc>
        <w:tc>
          <w:tcPr>
            <w:tcW w:w="405" w:type="pct"/>
            <w:tcBorders>
              <w:top w:val="single" w:sz="4" w:space="0" w:color="auto"/>
              <w:left w:val="nil"/>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nové</w:t>
            </w:r>
          </w:p>
        </w:tc>
      </w:tr>
      <w:tr w:rsidR="005D7F2F" w:rsidRPr="004B44EC" w:rsidTr="00D54D95">
        <w:trPr>
          <w:trHeight w:val="255"/>
        </w:trPr>
        <w:tc>
          <w:tcPr>
            <w:tcW w:w="1693" w:type="pct"/>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5D7F2F" w:rsidRPr="00B5706C" w:rsidRDefault="005D7F2F" w:rsidP="00D54D95">
            <w:pPr>
              <w:rPr>
                <w:rFonts w:ascii="Times New Roman" w:hAnsi="Times New Roman" w:cs="Times New Roman"/>
                <w:b/>
                <w:bCs/>
                <w:color w:val="000000"/>
                <w:sz w:val="14"/>
                <w:szCs w:val="14"/>
                <w:lang w:eastAsia="sk-SK"/>
              </w:rPr>
            </w:pPr>
          </w:p>
        </w:tc>
        <w:tc>
          <w:tcPr>
            <w:tcW w:w="451" w:type="pct"/>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5D7F2F" w:rsidRPr="00B5706C" w:rsidRDefault="005D7F2F" w:rsidP="00D54D95">
            <w:pPr>
              <w:rPr>
                <w:rFonts w:ascii="Times New Roman" w:hAnsi="Times New Roman" w:cs="Times New Roman"/>
                <w:b/>
                <w:bCs/>
                <w:color w:val="000000"/>
                <w:sz w:val="14"/>
                <w:szCs w:val="14"/>
                <w:lang w:eastAsia="sk-SK"/>
              </w:rPr>
            </w:pPr>
          </w:p>
        </w:tc>
        <w:tc>
          <w:tcPr>
            <w:tcW w:w="408" w:type="pct"/>
            <w:tcBorders>
              <w:top w:val="nil"/>
              <w:left w:val="nil"/>
              <w:bottom w:val="single" w:sz="4" w:space="0" w:color="auto"/>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lang w:eastAsia="sk-SK"/>
              </w:rPr>
            </w:pPr>
            <w:r w:rsidRPr="00B5706C">
              <w:rPr>
                <w:rFonts w:ascii="Times New Roman" w:hAnsi="Times New Roman" w:cs="Times New Roman"/>
                <w:b/>
                <w:bCs/>
                <w:color w:val="000000"/>
                <w:sz w:val="14"/>
                <w:szCs w:val="14"/>
              </w:rPr>
              <w:t>kapacity</w:t>
            </w:r>
          </w:p>
        </w:tc>
        <w:tc>
          <w:tcPr>
            <w:tcW w:w="409" w:type="pct"/>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5D7F2F" w:rsidRPr="00B5706C" w:rsidRDefault="005D7F2F" w:rsidP="00D54D95">
            <w:pPr>
              <w:rPr>
                <w:rFonts w:ascii="Times New Roman" w:hAnsi="Times New Roman" w:cs="Times New Roman"/>
                <w:b/>
                <w:bCs/>
                <w:color w:val="000000"/>
                <w:sz w:val="14"/>
                <w:szCs w:val="14"/>
                <w:lang w:eastAsia="sk-SK"/>
              </w:rPr>
            </w:pPr>
          </w:p>
        </w:tc>
        <w:tc>
          <w:tcPr>
            <w:tcW w:w="409" w:type="pct"/>
            <w:tcBorders>
              <w:top w:val="nil"/>
              <w:left w:val="nil"/>
              <w:bottom w:val="single" w:sz="4" w:space="0" w:color="auto"/>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lang w:eastAsia="sk-SK"/>
              </w:rPr>
            </w:pPr>
            <w:r w:rsidRPr="00B5706C">
              <w:rPr>
                <w:rFonts w:ascii="Times New Roman" w:hAnsi="Times New Roman" w:cs="Times New Roman"/>
                <w:b/>
                <w:bCs/>
                <w:color w:val="000000"/>
                <w:sz w:val="14"/>
                <w:szCs w:val="14"/>
              </w:rPr>
              <w:t>kapacity</w:t>
            </w:r>
          </w:p>
        </w:tc>
        <w:tc>
          <w:tcPr>
            <w:tcW w:w="407" w:type="pct"/>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5D7F2F" w:rsidRPr="00B5706C" w:rsidRDefault="005D7F2F" w:rsidP="00D54D95">
            <w:pPr>
              <w:rPr>
                <w:rFonts w:ascii="Times New Roman" w:hAnsi="Times New Roman" w:cs="Times New Roman"/>
                <w:b/>
                <w:bCs/>
                <w:color w:val="000000"/>
                <w:sz w:val="14"/>
                <w:szCs w:val="14"/>
                <w:lang w:eastAsia="sk-SK"/>
              </w:rPr>
            </w:pPr>
          </w:p>
        </w:tc>
        <w:tc>
          <w:tcPr>
            <w:tcW w:w="409" w:type="pct"/>
            <w:tcBorders>
              <w:top w:val="nil"/>
              <w:left w:val="nil"/>
              <w:bottom w:val="single" w:sz="4" w:space="0" w:color="auto"/>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lang w:eastAsia="sk-SK"/>
              </w:rPr>
            </w:pPr>
            <w:r w:rsidRPr="00B5706C">
              <w:rPr>
                <w:rFonts w:ascii="Times New Roman" w:hAnsi="Times New Roman" w:cs="Times New Roman"/>
                <w:b/>
                <w:bCs/>
                <w:color w:val="000000"/>
                <w:sz w:val="14"/>
                <w:szCs w:val="14"/>
              </w:rPr>
              <w:t>kapacity</w:t>
            </w:r>
          </w:p>
        </w:tc>
        <w:tc>
          <w:tcPr>
            <w:tcW w:w="409" w:type="pct"/>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5D7F2F" w:rsidRPr="00B5706C" w:rsidRDefault="005D7F2F" w:rsidP="00D54D95">
            <w:pPr>
              <w:rPr>
                <w:rFonts w:ascii="Times New Roman" w:hAnsi="Times New Roman" w:cs="Times New Roman"/>
                <w:b/>
                <w:bCs/>
                <w:color w:val="000000"/>
                <w:sz w:val="14"/>
                <w:szCs w:val="14"/>
                <w:lang w:eastAsia="sk-SK"/>
              </w:rPr>
            </w:pPr>
          </w:p>
        </w:tc>
        <w:tc>
          <w:tcPr>
            <w:tcW w:w="405" w:type="pct"/>
            <w:tcBorders>
              <w:top w:val="nil"/>
              <w:left w:val="nil"/>
              <w:bottom w:val="single" w:sz="4" w:space="0" w:color="auto"/>
              <w:right w:val="single" w:sz="4" w:space="0" w:color="auto"/>
            </w:tcBorders>
            <w:shd w:val="clear" w:color="auto" w:fill="A6A6A6"/>
            <w:noWrap/>
            <w:vAlign w:val="center"/>
            <w:hideMark/>
          </w:tcPr>
          <w:p w:rsidR="005D7F2F" w:rsidRPr="00B5706C" w:rsidRDefault="005D7F2F" w:rsidP="00D54D95">
            <w:pPr>
              <w:jc w:val="center"/>
              <w:rPr>
                <w:rFonts w:ascii="Times New Roman" w:hAnsi="Times New Roman" w:cs="Times New Roman"/>
                <w:b/>
                <w:bCs/>
                <w:color w:val="000000"/>
                <w:sz w:val="14"/>
                <w:szCs w:val="14"/>
                <w:lang w:eastAsia="sk-SK"/>
              </w:rPr>
            </w:pPr>
            <w:r w:rsidRPr="00B5706C">
              <w:rPr>
                <w:rFonts w:ascii="Times New Roman" w:hAnsi="Times New Roman" w:cs="Times New Roman"/>
                <w:b/>
                <w:bCs/>
                <w:color w:val="000000"/>
                <w:sz w:val="14"/>
                <w:szCs w:val="14"/>
              </w:rPr>
              <w:t>kapacity</w:t>
            </w:r>
          </w:p>
        </w:tc>
      </w:tr>
      <w:tr w:rsidR="005D7F2F" w:rsidRPr="004B44EC" w:rsidTr="00D54D95">
        <w:trPr>
          <w:trHeight w:val="255"/>
        </w:trPr>
        <w:tc>
          <w:tcPr>
            <w:tcW w:w="1693" w:type="pct"/>
            <w:tcBorders>
              <w:top w:val="nil"/>
              <w:left w:val="single" w:sz="4" w:space="0" w:color="auto"/>
              <w:bottom w:val="single" w:sz="4" w:space="0" w:color="auto"/>
              <w:right w:val="single" w:sz="4" w:space="0" w:color="auto"/>
            </w:tcBorders>
            <w:noWrap/>
            <w:vAlign w:val="center"/>
            <w:hideMark/>
          </w:tcPr>
          <w:p w:rsidR="005D7F2F" w:rsidRPr="00B5706C" w:rsidRDefault="005D7F2F" w:rsidP="00D54D95">
            <w:pPr>
              <w:rPr>
                <w:rFonts w:ascii="Times New Roman" w:hAnsi="Times New Roman" w:cs="Times New Roman"/>
                <w:color w:val="000000"/>
                <w:sz w:val="14"/>
                <w:szCs w:val="14"/>
              </w:rPr>
            </w:pPr>
            <w:r w:rsidRPr="00B5706C">
              <w:rPr>
                <w:rFonts w:ascii="Times New Roman" w:hAnsi="Times New Roman" w:cs="Times New Roman"/>
                <w:color w:val="000000"/>
                <w:sz w:val="14"/>
                <w:szCs w:val="14"/>
              </w:rPr>
              <w:t>Rekonštrukcia objektov Dubnica nad Váhom, SBT</w:t>
            </w:r>
          </w:p>
        </w:tc>
        <w:tc>
          <w:tcPr>
            <w:tcW w:w="451"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1 120 077</w:t>
            </w:r>
          </w:p>
        </w:tc>
        <w:tc>
          <w:tcPr>
            <w:tcW w:w="408"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1 459 131</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7"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73 683</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1 120 077</w:t>
            </w:r>
          </w:p>
        </w:tc>
        <w:tc>
          <w:tcPr>
            <w:tcW w:w="405"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r>
      <w:tr w:rsidR="005D7F2F" w:rsidRPr="004B44EC" w:rsidTr="00D54D95">
        <w:trPr>
          <w:trHeight w:val="255"/>
        </w:trPr>
        <w:tc>
          <w:tcPr>
            <w:tcW w:w="1693" w:type="pct"/>
            <w:tcBorders>
              <w:top w:val="nil"/>
              <w:left w:val="single" w:sz="4" w:space="0" w:color="auto"/>
              <w:bottom w:val="single" w:sz="4" w:space="0" w:color="auto"/>
              <w:right w:val="single" w:sz="4" w:space="0" w:color="auto"/>
            </w:tcBorders>
            <w:noWrap/>
            <w:vAlign w:val="center"/>
            <w:hideMark/>
          </w:tcPr>
          <w:p w:rsidR="005D7F2F" w:rsidRPr="00B5706C" w:rsidRDefault="005D7F2F" w:rsidP="00D54D95">
            <w:pPr>
              <w:rPr>
                <w:rFonts w:ascii="Times New Roman" w:hAnsi="Times New Roman" w:cs="Times New Roman"/>
                <w:color w:val="000000"/>
                <w:sz w:val="14"/>
                <w:szCs w:val="14"/>
              </w:rPr>
            </w:pPr>
            <w:r w:rsidRPr="00B5706C">
              <w:rPr>
                <w:rFonts w:ascii="Times New Roman" w:hAnsi="Times New Roman" w:cs="Times New Roman"/>
                <w:color w:val="000000"/>
                <w:sz w:val="14"/>
                <w:szCs w:val="14"/>
              </w:rPr>
              <w:t>Rekonštrukcia ÚVV Bratislava</w:t>
            </w:r>
          </w:p>
        </w:tc>
        <w:tc>
          <w:tcPr>
            <w:tcW w:w="451"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504 023</w:t>
            </w:r>
          </w:p>
        </w:tc>
        <w:tc>
          <w:tcPr>
            <w:tcW w:w="408"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6 238 969</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7"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1 550 417</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5"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r>
      <w:tr w:rsidR="005D7F2F" w:rsidRPr="004B44EC" w:rsidTr="00D54D95">
        <w:trPr>
          <w:trHeight w:val="255"/>
        </w:trPr>
        <w:tc>
          <w:tcPr>
            <w:tcW w:w="1693" w:type="pct"/>
            <w:tcBorders>
              <w:top w:val="nil"/>
              <w:left w:val="single" w:sz="4" w:space="0" w:color="auto"/>
              <w:bottom w:val="single" w:sz="4" w:space="0" w:color="auto"/>
              <w:right w:val="single" w:sz="4" w:space="0" w:color="auto"/>
            </w:tcBorders>
            <w:noWrap/>
            <w:vAlign w:val="center"/>
          </w:tcPr>
          <w:p w:rsidR="005D7F2F" w:rsidRPr="00B5706C" w:rsidRDefault="005D7F2F" w:rsidP="00D54D95">
            <w:pPr>
              <w:rPr>
                <w:rFonts w:ascii="Times New Roman" w:hAnsi="Times New Roman" w:cs="Times New Roman"/>
                <w:color w:val="000000"/>
                <w:sz w:val="14"/>
                <w:szCs w:val="14"/>
              </w:rPr>
            </w:pPr>
            <w:r w:rsidRPr="00B5706C">
              <w:rPr>
                <w:rFonts w:ascii="Times New Roman" w:hAnsi="Times New Roman" w:cs="Times New Roman"/>
                <w:color w:val="000000"/>
                <w:sz w:val="14"/>
                <w:szCs w:val="14"/>
              </w:rPr>
              <w:t>Rekonštrukcia stravovacej prevádzky Leopoldov</w:t>
            </w:r>
          </w:p>
        </w:tc>
        <w:tc>
          <w:tcPr>
            <w:tcW w:w="451"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Pr>
                <w:rFonts w:ascii="Times New Roman" w:hAnsi="Times New Roman" w:cs="Times New Roman"/>
                <w:sz w:val="14"/>
                <w:szCs w:val="14"/>
              </w:rPr>
              <w:t>0</w:t>
            </w:r>
          </w:p>
        </w:tc>
        <w:tc>
          <w:tcPr>
            <w:tcW w:w="408"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500 000</w:t>
            </w:r>
          </w:p>
        </w:tc>
        <w:tc>
          <w:tcPr>
            <w:tcW w:w="409"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Pr>
                <w:rFonts w:ascii="Times New Roman" w:hAnsi="Times New Roman" w:cs="Times New Roman"/>
                <w:sz w:val="14"/>
                <w:szCs w:val="14"/>
              </w:rPr>
              <w:t>0</w:t>
            </w:r>
          </w:p>
        </w:tc>
        <w:tc>
          <w:tcPr>
            <w:tcW w:w="407"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Pr>
                <w:rFonts w:ascii="Times New Roman" w:hAnsi="Times New Roman" w:cs="Times New Roman"/>
                <w:sz w:val="14"/>
                <w:szCs w:val="14"/>
              </w:rPr>
              <w:t>0</w:t>
            </w:r>
          </w:p>
        </w:tc>
        <w:tc>
          <w:tcPr>
            <w:tcW w:w="405"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Pr>
                <w:rFonts w:ascii="Times New Roman" w:hAnsi="Times New Roman" w:cs="Times New Roman"/>
                <w:sz w:val="14"/>
                <w:szCs w:val="14"/>
              </w:rPr>
              <w:t>0</w:t>
            </w:r>
          </w:p>
        </w:tc>
      </w:tr>
      <w:tr w:rsidR="005D7F2F" w:rsidRPr="004B44EC" w:rsidTr="00D54D95">
        <w:trPr>
          <w:trHeight w:val="255"/>
        </w:trPr>
        <w:tc>
          <w:tcPr>
            <w:tcW w:w="1693" w:type="pct"/>
            <w:tcBorders>
              <w:top w:val="nil"/>
              <w:left w:val="single" w:sz="4" w:space="0" w:color="auto"/>
              <w:bottom w:val="single" w:sz="4" w:space="0" w:color="auto"/>
              <w:right w:val="single" w:sz="4" w:space="0" w:color="auto"/>
            </w:tcBorders>
            <w:noWrap/>
            <w:vAlign w:val="center"/>
          </w:tcPr>
          <w:p w:rsidR="005D7F2F" w:rsidRPr="00B5706C" w:rsidRDefault="005D7F2F" w:rsidP="00D54D95">
            <w:pPr>
              <w:rPr>
                <w:rFonts w:ascii="Times New Roman" w:hAnsi="Times New Roman" w:cs="Times New Roman"/>
                <w:color w:val="000000"/>
                <w:sz w:val="14"/>
                <w:szCs w:val="14"/>
              </w:rPr>
            </w:pPr>
            <w:r w:rsidRPr="00B5706C">
              <w:rPr>
                <w:rFonts w:ascii="Times New Roman" w:hAnsi="Times New Roman" w:cs="Times New Roman"/>
                <w:color w:val="000000"/>
                <w:sz w:val="14"/>
                <w:szCs w:val="14"/>
              </w:rPr>
              <w:t>Rekonštrukcia ústavu Nitra-Chrenová</w:t>
            </w:r>
          </w:p>
        </w:tc>
        <w:tc>
          <w:tcPr>
            <w:tcW w:w="451"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8"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500 000</w:t>
            </w:r>
          </w:p>
        </w:tc>
        <w:tc>
          <w:tcPr>
            <w:tcW w:w="409"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7"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5" w:type="pct"/>
            <w:tcBorders>
              <w:top w:val="nil"/>
              <w:left w:val="nil"/>
              <w:bottom w:val="single" w:sz="4" w:space="0" w:color="auto"/>
              <w:right w:val="single" w:sz="4" w:space="0" w:color="auto"/>
            </w:tcBorders>
            <w:noWrap/>
            <w:vAlign w:val="bottom"/>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r>
      <w:tr w:rsidR="005D7F2F" w:rsidRPr="004B44EC" w:rsidTr="00D54D95">
        <w:trPr>
          <w:trHeight w:val="255"/>
        </w:trPr>
        <w:tc>
          <w:tcPr>
            <w:tcW w:w="1693" w:type="pct"/>
            <w:tcBorders>
              <w:top w:val="nil"/>
              <w:left w:val="single" w:sz="4" w:space="0" w:color="auto"/>
              <w:bottom w:val="single" w:sz="4" w:space="0" w:color="auto"/>
              <w:right w:val="single" w:sz="4" w:space="0" w:color="auto"/>
            </w:tcBorders>
            <w:noWrap/>
            <w:vAlign w:val="center"/>
            <w:hideMark/>
          </w:tcPr>
          <w:p w:rsidR="005D7F2F" w:rsidRPr="00B5706C" w:rsidRDefault="005D7F2F" w:rsidP="00D54D95">
            <w:pPr>
              <w:rPr>
                <w:rFonts w:ascii="Times New Roman" w:hAnsi="Times New Roman" w:cs="Times New Roman"/>
                <w:color w:val="000000"/>
                <w:sz w:val="14"/>
                <w:szCs w:val="14"/>
              </w:rPr>
            </w:pPr>
            <w:r w:rsidRPr="00B5706C">
              <w:rPr>
                <w:rFonts w:ascii="Times New Roman" w:hAnsi="Times New Roman" w:cs="Times New Roman"/>
                <w:color w:val="000000"/>
                <w:sz w:val="14"/>
                <w:szCs w:val="14"/>
              </w:rPr>
              <w:t xml:space="preserve">Integrovaný bezpečnostný systém Želiezovce </w:t>
            </w:r>
          </w:p>
        </w:tc>
        <w:tc>
          <w:tcPr>
            <w:tcW w:w="451"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800 000</w:t>
            </w:r>
          </w:p>
        </w:tc>
        <w:tc>
          <w:tcPr>
            <w:tcW w:w="408"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7"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5"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r>
      <w:tr w:rsidR="005D7F2F" w:rsidRPr="004B44EC" w:rsidTr="00D54D95">
        <w:trPr>
          <w:trHeight w:val="255"/>
        </w:trPr>
        <w:tc>
          <w:tcPr>
            <w:tcW w:w="1693" w:type="pct"/>
            <w:tcBorders>
              <w:top w:val="nil"/>
              <w:left w:val="single" w:sz="4" w:space="0" w:color="auto"/>
              <w:bottom w:val="single" w:sz="4" w:space="0" w:color="auto"/>
              <w:right w:val="single" w:sz="4" w:space="0" w:color="auto"/>
            </w:tcBorders>
            <w:noWrap/>
            <w:vAlign w:val="center"/>
            <w:hideMark/>
          </w:tcPr>
          <w:p w:rsidR="005D7F2F" w:rsidRPr="00B5706C" w:rsidRDefault="005D7F2F" w:rsidP="00C117F0">
            <w:pPr>
              <w:rPr>
                <w:rFonts w:ascii="Times New Roman" w:hAnsi="Times New Roman" w:cs="Times New Roman"/>
                <w:color w:val="000000"/>
                <w:sz w:val="14"/>
                <w:szCs w:val="14"/>
              </w:rPr>
            </w:pPr>
            <w:r w:rsidRPr="00B5706C">
              <w:rPr>
                <w:rFonts w:ascii="Times New Roman" w:hAnsi="Times New Roman" w:cs="Times New Roman"/>
                <w:color w:val="000000"/>
                <w:sz w:val="14"/>
                <w:szCs w:val="14"/>
              </w:rPr>
              <w:t xml:space="preserve">Integrovaný bezpečnostný systém Sučany </w:t>
            </w:r>
          </w:p>
        </w:tc>
        <w:tc>
          <w:tcPr>
            <w:tcW w:w="451"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800 000</w:t>
            </w:r>
          </w:p>
        </w:tc>
        <w:tc>
          <w:tcPr>
            <w:tcW w:w="408"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7"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5"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r>
      <w:tr w:rsidR="005D7F2F" w:rsidRPr="004B44EC" w:rsidTr="00D54D95">
        <w:trPr>
          <w:trHeight w:val="255"/>
        </w:trPr>
        <w:tc>
          <w:tcPr>
            <w:tcW w:w="1693" w:type="pct"/>
            <w:tcBorders>
              <w:top w:val="nil"/>
              <w:left w:val="single" w:sz="4" w:space="0" w:color="auto"/>
              <w:bottom w:val="single" w:sz="4" w:space="0" w:color="auto"/>
              <w:right w:val="single" w:sz="4" w:space="0" w:color="auto"/>
            </w:tcBorders>
            <w:noWrap/>
            <w:vAlign w:val="center"/>
            <w:hideMark/>
          </w:tcPr>
          <w:p w:rsidR="005D7F2F" w:rsidRPr="00B5706C" w:rsidRDefault="005D7F2F" w:rsidP="00D54D95">
            <w:pPr>
              <w:rPr>
                <w:rFonts w:ascii="Times New Roman" w:hAnsi="Times New Roman" w:cs="Times New Roman"/>
                <w:color w:val="000000"/>
                <w:sz w:val="14"/>
                <w:szCs w:val="14"/>
              </w:rPr>
            </w:pPr>
            <w:r w:rsidRPr="00B5706C">
              <w:rPr>
                <w:rFonts w:ascii="Times New Roman" w:hAnsi="Times New Roman" w:cs="Times New Roman"/>
                <w:color w:val="000000"/>
                <w:sz w:val="14"/>
                <w:szCs w:val="14"/>
              </w:rPr>
              <w:t xml:space="preserve">Rekonštrukcia </w:t>
            </w:r>
            <w:proofErr w:type="spellStart"/>
            <w:r w:rsidRPr="00B5706C">
              <w:rPr>
                <w:rFonts w:ascii="Times New Roman" w:hAnsi="Times New Roman" w:cs="Times New Roman"/>
                <w:color w:val="000000"/>
                <w:sz w:val="14"/>
                <w:szCs w:val="14"/>
              </w:rPr>
              <w:t>tepel</w:t>
            </w:r>
            <w:proofErr w:type="spellEnd"/>
            <w:r w:rsidRPr="00B5706C">
              <w:rPr>
                <w:rFonts w:ascii="Times New Roman" w:hAnsi="Times New Roman" w:cs="Times New Roman"/>
                <w:color w:val="000000"/>
                <w:sz w:val="14"/>
                <w:szCs w:val="14"/>
              </w:rPr>
              <w:t xml:space="preserve">. hospodárstva ÚVV B. Bystrica </w:t>
            </w:r>
          </w:p>
        </w:tc>
        <w:tc>
          <w:tcPr>
            <w:tcW w:w="451"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700 000</w:t>
            </w:r>
          </w:p>
        </w:tc>
        <w:tc>
          <w:tcPr>
            <w:tcW w:w="408"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7"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5"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r>
      <w:tr w:rsidR="005D7F2F" w:rsidRPr="004B44EC" w:rsidTr="00D54D95">
        <w:trPr>
          <w:trHeight w:val="255"/>
        </w:trPr>
        <w:tc>
          <w:tcPr>
            <w:tcW w:w="1693" w:type="pct"/>
            <w:tcBorders>
              <w:top w:val="nil"/>
              <w:left w:val="single" w:sz="4" w:space="0" w:color="auto"/>
              <w:bottom w:val="single" w:sz="4" w:space="0" w:color="auto"/>
              <w:right w:val="single" w:sz="4" w:space="0" w:color="auto"/>
            </w:tcBorders>
            <w:shd w:val="clear" w:color="auto" w:fill="FFFFFF"/>
            <w:noWrap/>
            <w:vAlign w:val="center"/>
            <w:hideMark/>
          </w:tcPr>
          <w:p w:rsidR="005D7F2F" w:rsidRPr="00B5706C" w:rsidRDefault="005D7F2F" w:rsidP="00D54D95">
            <w:pPr>
              <w:rPr>
                <w:rFonts w:ascii="Times New Roman" w:hAnsi="Times New Roman" w:cs="Times New Roman"/>
                <w:color w:val="000000"/>
                <w:sz w:val="14"/>
                <w:szCs w:val="14"/>
              </w:rPr>
            </w:pPr>
            <w:r w:rsidRPr="00B5706C">
              <w:rPr>
                <w:rFonts w:ascii="Times New Roman" w:hAnsi="Times New Roman" w:cs="Times New Roman"/>
                <w:color w:val="000000"/>
                <w:sz w:val="14"/>
                <w:szCs w:val="14"/>
              </w:rPr>
              <w:t xml:space="preserve">Rekonštrukcia  areálu OO na VTOS žien Prešov </w:t>
            </w:r>
          </w:p>
        </w:tc>
        <w:tc>
          <w:tcPr>
            <w:tcW w:w="451"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8"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7"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c>
          <w:tcPr>
            <w:tcW w:w="409"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504 023</w:t>
            </w:r>
          </w:p>
        </w:tc>
        <w:tc>
          <w:tcPr>
            <w:tcW w:w="405" w:type="pct"/>
            <w:tcBorders>
              <w:top w:val="nil"/>
              <w:left w:val="nil"/>
              <w:bottom w:val="single" w:sz="4" w:space="0" w:color="auto"/>
              <w:right w:val="single" w:sz="4" w:space="0" w:color="auto"/>
            </w:tcBorders>
            <w:noWrap/>
            <w:vAlign w:val="bottom"/>
            <w:hideMark/>
          </w:tcPr>
          <w:p w:rsidR="005D7F2F" w:rsidRPr="00B5706C" w:rsidRDefault="005D7F2F" w:rsidP="00D54D95">
            <w:pPr>
              <w:jc w:val="right"/>
              <w:rPr>
                <w:rFonts w:ascii="Times New Roman" w:hAnsi="Times New Roman" w:cs="Times New Roman"/>
                <w:sz w:val="14"/>
                <w:szCs w:val="14"/>
              </w:rPr>
            </w:pPr>
            <w:r w:rsidRPr="00B5706C">
              <w:rPr>
                <w:rFonts w:ascii="Times New Roman" w:hAnsi="Times New Roman" w:cs="Times New Roman"/>
                <w:sz w:val="14"/>
                <w:szCs w:val="14"/>
              </w:rPr>
              <w:t>0</w:t>
            </w:r>
          </w:p>
        </w:tc>
      </w:tr>
      <w:tr w:rsidR="005D7F2F" w:rsidRPr="004B44EC" w:rsidTr="00D54D95">
        <w:trPr>
          <w:trHeight w:val="255"/>
        </w:trPr>
        <w:tc>
          <w:tcPr>
            <w:tcW w:w="169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D7F2F" w:rsidRPr="00B5706C" w:rsidRDefault="005D7F2F" w:rsidP="00D54D95">
            <w:pPr>
              <w:rPr>
                <w:rFonts w:ascii="Times New Roman" w:hAnsi="Times New Roman" w:cs="Times New Roman"/>
                <w:b/>
                <w:bCs/>
                <w:color w:val="000000"/>
                <w:sz w:val="14"/>
                <w:szCs w:val="14"/>
              </w:rPr>
            </w:pPr>
            <w:r w:rsidRPr="00B5706C">
              <w:rPr>
                <w:rFonts w:ascii="Times New Roman" w:hAnsi="Times New Roman" w:cs="Times New Roman"/>
                <w:b/>
                <w:bCs/>
                <w:color w:val="000000"/>
                <w:sz w:val="14"/>
                <w:szCs w:val="14"/>
              </w:rPr>
              <w:t>Spolu</w:t>
            </w:r>
          </w:p>
        </w:tc>
        <w:tc>
          <w:tcPr>
            <w:tcW w:w="451"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5706C" w:rsidRDefault="005D7F2F" w:rsidP="00D54D95">
            <w:pPr>
              <w:jc w:val="right"/>
              <w:rPr>
                <w:rFonts w:ascii="Times New Roman" w:hAnsi="Times New Roman" w:cs="Times New Roman"/>
                <w:b/>
                <w:bCs/>
                <w:sz w:val="14"/>
                <w:szCs w:val="14"/>
              </w:rPr>
            </w:pPr>
            <w:r w:rsidRPr="00B5706C">
              <w:rPr>
                <w:rFonts w:ascii="Times New Roman" w:hAnsi="Times New Roman" w:cs="Times New Roman"/>
                <w:b/>
                <w:bCs/>
                <w:sz w:val="14"/>
                <w:szCs w:val="14"/>
              </w:rPr>
              <w:t>3 924 100</w:t>
            </w:r>
          </w:p>
        </w:tc>
        <w:tc>
          <w:tcPr>
            <w:tcW w:w="408"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5706C" w:rsidRDefault="005D7F2F" w:rsidP="00D54D95">
            <w:pPr>
              <w:jc w:val="right"/>
              <w:rPr>
                <w:rFonts w:ascii="Times New Roman" w:hAnsi="Times New Roman" w:cs="Times New Roman"/>
                <w:b/>
                <w:bCs/>
                <w:sz w:val="14"/>
                <w:szCs w:val="14"/>
              </w:rPr>
            </w:pPr>
            <w:r w:rsidRPr="00B5706C">
              <w:rPr>
                <w:rFonts w:ascii="Times New Roman" w:hAnsi="Times New Roman" w:cs="Times New Roman"/>
                <w:b/>
                <w:bCs/>
                <w:sz w:val="14"/>
                <w:szCs w:val="14"/>
              </w:rPr>
              <w:t>0</w:t>
            </w:r>
          </w:p>
        </w:tc>
        <w:tc>
          <w:tcPr>
            <w:tcW w:w="409"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5706C" w:rsidRDefault="005D7F2F" w:rsidP="00D54D95">
            <w:pPr>
              <w:jc w:val="right"/>
              <w:rPr>
                <w:rFonts w:ascii="Times New Roman" w:hAnsi="Times New Roman" w:cs="Times New Roman"/>
                <w:b/>
                <w:bCs/>
                <w:sz w:val="14"/>
                <w:szCs w:val="14"/>
              </w:rPr>
            </w:pPr>
            <w:r w:rsidRPr="00B5706C">
              <w:rPr>
                <w:rFonts w:ascii="Times New Roman" w:hAnsi="Times New Roman" w:cs="Times New Roman"/>
                <w:b/>
                <w:bCs/>
                <w:sz w:val="14"/>
                <w:szCs w:val="14"/>
              </w:rPr>
              <w:t>8 698 100</w:t>
            </w:r>
          </w:p>
        </w:tc>
        <w:tc>
          <w:tcPr>
            <w:tcW w:w="409"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5706C" w:rsidRDefault="005D7F2F" w:rsidP="00D54D95">
            <w:pPr>
              <w:jc w:val="right"/>
              <w:rPr>
                <w:rFonts w:ascii="Times New Roman" w:hAnsi="Times New Roman" w:cs="Times New Roman"/>
                <w:b/>
                <w:bCs/>
                <w:sz w:val="14"/>
                <w:szCs w:val="14"/>
              </w:rPr>
            </w:pPr>
            <w:r w:rsidRPr="00B5706C">
              <w:rPr>
                <w:rFonts w:ascii="Times New Roman" w:hAnsi="Times New Roman" w:cs="Times New Roman"/>
                <w:b/>
                <w:bCs/>
                <w:sz w:val="14"/>
                <w:szCs w:val="14"/>
              </w:rPr>
              <w:t>0</w:t>
            </w:r>
          </w:p>
        </w:tc>
        <w:tc>
          <w:tcPr>
            <w:tcW w:w="407"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5706C" w:rsidRDefault="005D7F2F" w:rsidP="00D54D95">
            <w:pPr>
              <w:jc w:val="right"/>
              <w:rPr>
                <w:rFonts w:ascii="Times New Roman" w:hAnsi="Times New Roman" w:cs="Times New Roman"/>
                <w:b/>
                <w:bCs/>
                <w:sz w:val="14"/>
                <w:szCs w:val="14"/>
              </w:rPr>
            </w:pPr>
            <w:r w:rsidRPr="00B5706C">
              <w:rPr>
                <w:rFonts w:ascii="Times New Roman" w:hAnsi="Times New Roman" w:cs="Times New Roman"/>
                <w:b/>
                <w:bCs/>
                <w:sz w:val="14"/>
                <w:szCs w:val="14"/>
              </w:rPr>
              <w:t>1 624 100</w:t>
            </w:r>
          </w:p>
        </w:tc>
        <w:tc>
          <w:tcPr>
            <w:tcW w:w="409"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5706C" w:rsidRDefault="005D7F2F" w:rsidP="00D54D95">
            <w:pPr>
              <w:jc w:val="right"/>
              <w:rPr>
                <w:rFonts w:ascii="Times New Roman" w:hAnsi="Times New Roman" w:cs="Times New Roman"/>
                <w:b/>
                <w:bCs/>
                <w:sz w:val="14"/>
                <w:szCs w:val="14"/>
              </w:rPr>
            </w:pPr>
            <w:r w:rsidRPr="00B5706C">
              <w:rPr>
                <w:rFonts w:ascii="Times New Roman" w:hAnsi="Times New Roman" w:cs="Times New Roman"/>
                <w:b/>
                <w:bCs/>
                <w:sz w:val="14"/>
                <w:szCs w:val="14"/>
              </w:rPr>
              <w:t>0</w:t>
            </w:r>
          </w:p>
        </w:tc>
        <w:tc>
          <w:tcPr>
            <w:tcW w:w="409"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5706C" w:rsidRDefault="005D7F2F" w:rsidP="00D54D95">
            <w:pPr>
              <w:jc w:val="right"/>
              <w:rPr>
                <w:rFonts w:ascii="Times New Roman" w:hAnsi="Times New Roman" w:cs="Times New Roman"/>
                <w:b/>
                <w:bCs/>
                <w:sz w:val="14"/>
                <w:szCs w:val="14"/>
              </w:rPr>
            </w:pPr>
            <w:r w:rsidRPr="00B5706C">
              <w:rPr>
                <w:rFonts w:ascii="Times New Roman" w:hAnsi="Times New Roman" w:cs="Times New Roman"/>
                <w:b/>
                <w:bCs/>
                <w:sz w:val="14"/>
                <w:szCs w:val="14"/>
              </w:rPr>
              <w:t>1 624 100</w:t>
            </w:r>
          </w:p>
        </w:tc>
        <w:tc>
          <w:tcPr>
            <w:tcW w:w="405"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5706C" w:rsidRDefault="005D7F2F" w:rsidP="00D54D95">
            <w:pPr>
              <w:jc w:val="right"/>
              <w:rPr>
                <w:rFonts w:ascii="Times New Roman" w:hAnsi="Times New Roman" w:cs="Times New Roman"/>
                <w:b/>
                <w:bCs/>
                <w:sz w:val="14"/>
                <w:szCs w:val="14"/>
              </w:rPr>
            </w:pPr>
            <w:r w:rsidRPr="00B5706C">
              <w:rPr>
                <w:rFonts w:ascii="Times New Roman" w:hAnsi="Times New Roman" w:cs="Times New Roman"/>
                <w:b/>
                <w:bCs/>
                <w:sz w:val="14"/>
                <w:szCs w:val="14"/>
              </w:rPr>
              <w:t>0</w:t>
            </w:r>
          </w:p>
        </w:tc>
      </w:tr>
    </w:tbl>
    <w:p w:rsidR="005D7F2F" w:rsidRDefault="005D7F2F" w:rsidP="005D7F2F">
      <w:pPr>
        <w:jc w:val="both"/>
        <w:rPr>
          <w:rFonts w:ascii="Times New Roman" w:hAnsi="Times New Roman" w:cs="Times New Roman"/>
        </w:rPr>
      </w:pPr>
    </w:p>
    <w:p w:rsidR="005D7F2F" w:rsidRPr="005B70E6" w:rsidRDefault="005D7F2F" w:rsidP="005D7F2F">
      <w:pPr>
        <w:ind w:firstLine="708"/>
        <w:jc w:val="both"/>
        <w:rPr>
          <w:rFonts w:ascii="Times New Roman" w:hAnsi="Times New Roman" w:cs="Times New Roman"/>
        </w:rPr>
      </w:pPr>
      <w:r w:rsidRPr="005B70E6">
        <w:rPr>
          <w:rFonts w:ascii="Times New Roman" w:hAnsi="Times New Roman" w:cs="Times New Roman"/>
        </w:rPr>
        <w:t>Tabuľkový prehľad o základných výdavkoch rozpočtovaných na väzenstvo.</w:t>
      </w:r>
    </w:p>
    <w:p w:rsidR="005D7F2F" w:rsidRPr="004B44EC" w:rsidRDefault="005D7F2F" w:rsidP="005D7F2F">
      <w:pPr>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2834"/>
        <w:gridCol w:w="890"/>
        <w:gridCol w:w="890"/>
        <w:gridCol w:w="890"/>
        <w:gridCol w:w="890"/>
        <w:gridCol w:w="890"/>
        <w:gridCol w:w="890"/>
        <w:gridCol w:w="888"/>
      </w:tblGrid>
      <w:tr w:rsidR="005D7F2F" w:rsidRPr="004B44EC" w:rsidTr="00D54D95">
        <w:trPr>
          <w:trHeight w:val="261"/>
        </w:trPr>
        <w:tc>
          <w:tcPr>
            <w:tcW w:w="1564"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A14050" w:rsidRDefault="005D7F2F" w:rsidP="00D54D95">
            <w:pPr>
              <w:rPr>
                <w:rFonts w:ascii="Times New Roman" w:hAnsi="Times New Roman" w:cs="Times New Roman"/>
                <w:b/>
                <w:bCs/>
                <w:color w:val="000000"/>
                <w:sz w:val="14"/>
                <w:szCs w:val="14"/>
                <w:lang w:eastAsia="sk-SK"/>
              </w:rPr>
            </w:pPr>
            <w:r w:rsidRPr="00A14050">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A14050">
              <w:rPr>
                <w:rFonts w:ascii="Times New Roman" w:hAnsi="Times New Roman" w:cs="Times New Roman"/>
                <w:b/>
                <w:bCs/>
                <w:color w:val="000000"/>
                <w:sz w:val="14"/>
                <w:szCs w:val="14"/>
                <w:lang w:eastAsia="sk-SK"/>
              </w:rPr>
              <w:t>eurách</w:t>
            </w:r>
          </w:p>
        </w:tc>
        <w:tc>
          <w:tcPr>
            <w:tcW w:w="49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A14050" w:rsidRDefault="005D7F2F" w:rsidP="00D54D95">
            <w:pPr>
              <w:jc w:val="center"/>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2014 S</w:t>
            </w:r>
          </w:p>
        </w:tc>
        <w:tc>
          <w:tcPr>
            <w:tcW w:w="49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A14050" w:rsidRDefault="005D7F2F" w:rsidP="00D54D95">
            <w:pPr>
              <w:jc w:val="center"/>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2015 S</w:t>
            </w:r>
          </w:p>
        </w:tc>
        <w:tc>
          <w:tcPr>
            <w:tcW w:w="49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A14050" w:rsidRDefault="005D7F2F" w:rsidP="00D54D95">
            <w:pPr>
              <w:jc w:val="center"/>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2016 R</w:t>
            </w:r>
          </w:p>
        </w:tc>
        <w:tc>
          <w:tcPr>
            <w:tcW w:w="49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A14050" w:rsidRDefault="005D7F2F" w:rsidP="00D54D95">
            <w:pPr>
              <w:jc w:val="center"/>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49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A14050" w:rsidRDefault="005D7F2F" w:rsidP="00D54D95">
            <w:pPr>
              <w:jc w:val="center"/>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2017 R</w:t>
            </w:r>
          </w:p>
        </w:tc>
        <w:tc>
          <w:tcPr>
            <w:tcW w:w="49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A14050" w:rsidRDefault="005D7F2F" w:rsidP="00D54D95">
            <w:pPr>
              <w:jc w:val="center"/>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2018 N</w:t>
            </w:r>
          </w:p>
        </w:tc>
        <w:tc>
          <w:tcPr>
            <w:tcW w:w="49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A14050" w:rsidRDefault="005D7F2F" w:rsidP="00D54D95">
            <w:pPr>
              <w:jc w:val="center"/>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2019 N</w:t>
            </w:r>
          </w:p>
        </w:tc>
      </w:tr>
      <w:tr w:rsidR="005D7F2F" w:rsidRPr="004B44EC" w:rsidTr="00D54D95">
        <w:trPr>
          <w:trHeight w:val="261"/>
        </w:trPr>
        <w:tc>
          <w:tcPr>
            <w:tcW w:w="156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7F2F" w:rsidRPr="00A14050" w:rsidRDefault="005D7F2F" w:rsidP="00D54D95">
            <w:pPr>
              <w:rPr>
                <w:rFonts w:ascii="Times New Roman" w:hAnsi="Times New Roman" w:cs="Times New Roman"/>
                <w:b/>
                <w:bCs/>
                <w:color w:val="000000"/>
                <w:sz w:val="14"/>
                <w:szCs w:val="14"/>
                <w:lang w:eastAsia="sk-SK"/>
              </w:rPr>
            </w:pPr>
            <w:r w:rsidRPr="00A14050">
              <w:rPr>
                <w:rFonts w:ascii="Times New Roman" w:hAnsi="Times New Roman" w:cs="Times New Roman"/>
                <w:b/>
                <w:bCs/>
                <w:color w:val="000000"/>
                <w:sz w:val="14"/>
                <w:szCs w:val="14"/>
                <w:lang w:eastAsia="sk-SK"/>
              </w:rPr>
              <w:t>väzenstvo spolu</w:t>
            </w:r>
          </w:p>
        </w:tc>
        <w:tc>
          <w:tcPr>
            <w:tcW w:w="49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A14050" w:rsidRDefault="005D7F2F" w:rsidP="00D54D95">
            <w:pPr>
              <w:jc w:val="right"/>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151 596 267</w:t>
            </w:r>
          </w:p>
        </w:tc>
        <w:tc>
          <w:tcPr>
            <w:tcW w:w="49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A14050" w:rsidRDefault="005D7F2F" w:rsidP="00D54D95">
            <w:pPr>
              <w:jc w:val="right"/>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157 273 322</w:t>
            </w:r>
          </w:p>
        </w:tc>
        <w:tc>
          <w:tcPr>
            <w:tcW w:w="49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A14050" w:rsidRDefault="005D7F2F" w:rsidP="00D54D95">
            <w:pPr>
              <w:jc w:val="right"/>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154 103 718</w:t>
            </w:r>
          </w:p>
        </w:tc>
        <w:tc>
          <w:tcPr>
            <w:tcW w:w="49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A14050" w:rsidRDefault="005D7F2F" w:rsidP="00D54D95">
            <w:pPr>
              <w:jc w:val="right"/>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167 218 355</w:t>
            </w:r>
          </w:p>
        </w:tc>
        <w:tc>
          <w:tcPr>
            <w:tcW w:w="49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A14050" w:rsidRDefault="005D7F2F" w:rsidP="00D54D95">
            <w:pPr>
              <w:jc w:val="right"/>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162 872 355</w:t>
            </w:r>
          </w:p>
        </w:tc>
        <w:tc>
          <w:tcPr>
            <w:tcW w:w="49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A14050" w:rsidRDefault="005D7F2F" w:rsidP="00D54D95">
            <w:pPr>
              <w:jc w:val="right"/>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154 830 655</w:t>
            </w:r>
          </w:p>
        </w:tc>
        <w:tc>
          <w:tcPr>
            <w:tcW w:w="49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A14050" w:rsidRDefault="005D7F2F" w:rsidP="00D54D95">
            <w:pPr>
              <w:jc w:val="right"/>
              <w:rPr>
                <w:rFonts w:ascii="Times New Roman" w:hAnsi="Times New Roman" w:cs="Times New Roman"/>
                <w:b/>
                <w:bCs/>
                <w:color w:val="000000"/>
                <w:sz w:val="14"/>
                <w:szCs w:val="14"/>
              </w:rPr>
            </w:pPr>
            <w:r w:rsidRPr="00A14050">
              <w:rPr>
                <w:rFonts w:ascii="Times New Roman" w:hAnsi="Times New Roman" w:cs="Times New Roman"/>
                <w:b/>
                <w:bCs/>
                <w:color w:val="000000"/>
                <w:sz w:val="14"/>
                <w:szCs w:val="14"/>
              </w:rPr>
              <w:t>154 811 155</w:t>
            </w:r>
          </w:p>
        </w:tc>
      </w:tr>
      <w:tr w:rsidR="005D7F2F" w:rsidRPr="004B44EC" w:rsidTr="00D54D95">
        <w:trPr>
          <w:trHeight w:val="261"/>
        </w:trPr>
        <w:tc>
          <w:tcPr>
            <w:tcW w:w="1564" w:type="pct"/>
            <w:tcBorders>
              <w:top w:val="nil"/>
              <w:left w:val="single" w:sz="4" w:space="0" w:color="auto"/>
              <w:bottom w:val="single" w:sz="4" w:space="0" w:color="auto"/>
              <w:right w:val="single" w:sz="4" w:space="0" w:color="auto"/>
            </w:tcBorders>
            <w:noWrap/>
            <w:vAlign w:val="bottom"/>
            <w:hideMark/>
          </w:tcPr>
          <w:p w:rsidR="005D7F2F" w:rsidRPr="00A14050" w:rsidRDefault="005D7F2F" w:rsidP="00D54D95">
            <w:pPr>
              <w:rPr>
                <w:rFonts w:ascii="Times New Roman" w:hAnsi="Times New Roman" w:cs="Times New Roman"/>
                <w:color w:val="000000"/>
                <w:sz w:val="14"/>
                <w:szCs w:val="14"/>
                <w:lang w:eastAsia="sk-SK"/>
              </w:rPr>
            </w:pPr>
            <w:r w:rsidRPr="00A14050">
              <w:rPr>
                <w:rFonts w:ascii="Times New Roman" w:hAnsi="Times New Roman" w:cs="Times New Roman"/>
                <w:color w:val="000000"/>
                <w:sz w:val="14"/>
                <w:szCs w:val="14"/>
                <w:lang w:eastAsia="sk-SK"/>
              </w:rPr>
              <w:t xml:space="preserve">  z toho: kapitálové výdavky na nové kapacity</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-1 624 100</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-1 624 100</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-3 924 100</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-1 624 100</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w:t>
            </w:r>
            <w:r>
              <w:rPr>
                <w:rFonts w:ascii="Times New Roman" w:hAnsi="Times New Roman" w:cs="Times New Roman"/>
                <w:color w:val="000000"/>
                <w:sz w:val="14"/>
                <w:szCs w:val="14"/>
              </w:rPr>
              <w:t>8 698 100</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-1 624 100</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-1 624 100</w:t>
            </w:r>
          </w:p>
        </w:tc>
      </w:tr>
      <w:tr w:rsidR="005D7F2F" w:rsidRPr="004B44EC" w:rsidTr="00D54D95">
        <w:trPr>
          <w:trHeight w:val="261"/>
        </w:trPr>
        <w:tc>
          <w:tcPr>
            <w:tcW w:w="1564" w:type="pct"/>
            <w:tcBorders>
              <w:top w:val="nil"/>
              <w:left w:val="single" w:sz="4" w:space="0" w:color="auto"/>
              <w:bottom w:val="single" w:sz="4" w:space="0" w:color="auto"/>
              <w:right w:val="single" w:sz="4" w:space="0" w:color="auto"/>
            </w:tcBorders>
            <w:noWrap/>
            <w:vAlign w:val="bottom"/>
            <w:hideMark/>
          </w:tcPr>
          <w:p w:rsidR="005D7F2F" w:rsidRPr="00A14050" w:rsidRDefault="005D7F2F" w:rsidP="00D54D95">
            <w:pPr>
              <w:rPr>
                <w:rFonts w:ascii="Times New Roman" w:hAnsi="Times New Roman" w:cs="Times New Roman"/>
                <w:color w:val="000000"/>
                <w:sz w:val="14"/>
                <w:szCs w:val="14"/>
                <w:lang w:eastAsia="sk-SK"/>
              </w:rPr>
            </w:pPr>
            <w:r w:rsidRPr="00A14050">
              <w:rPr>
                <w:rFonts w:ascii="Times New Roman" w:hAnsi="Times New Roman" w:cs="Times New Roman"/>
                <w:color w:val="000000"/>
                <w:sz w:val="14"/>
                <w:szCs w:val="14"/>
                <w:lang w:eastAsia="sk-SK"/>
              </w:rPr>
              <w:t xml:space="preserve">              dotácia osobitného účtu</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-2 291 673</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-3 178 411</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-3 178 411</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-3 178 411</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-3 178 411</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-3 178 411</w:t>
            </w:r>
          </w:p>
        </w:tc>
        <w:tc>
          <w:tcPr>
            <w:tcW w:w="491" w:type="pct"/>
            <w:tcBorders>
              <w:top w:val="nil"/>
              <w:left w:val="nil"/>
              <w:bottom w:val="single" w:sz="4" w:space="0" w:color="auto"/>
              <w:right w:val="single" w:sz="4" w:space="0" w:color="auto"/>
            </w:tcBorders>
            <w:noWrap/>
            <w:vAlign w:val="bottom"/>
            <w:hideMark/>
          </w:tcPr>
          <w:p w:rsidR="005D7F2F" w:rsidRPr="000F46D2" w:rsidRDefault="005D7F2F" w:rsidP="00D54D95">
            <w:pPr>
              <w:jc w:val="right"/>
              <w:rPr>
                <w:rFonts w:ascii="Times New Roman" w:hAnsi="Times New Roman" w:cs="Times New Roman"/>
                <w:color w:val="000000"/>
                <w:sz w:val="14"/>
                <w:szCs w:val="14"/>
              </w:rPr>
            </w:pPr>
            <w:r w:rsidRPr="000F46D2">
              <w:rPr>
                <w:rFonts w:ascii="Times New Roman" w:hAnsi="Times New Roman" w:cs="Times New Roman"/>
                <w:color w:val="000000"/>
                <w:sz w:val="14"/>
                <w:szCs w:val="14"/>
              </w:rPr>
              <w:t>-3 178 411</w:t>
            </w:r>
          </w:p>
        </w:tc>
      </w:tr>
      <w:tr w:rsidR="005D7F2F" w:rsidRPr="004B44EC" w:rsidTr="00D54D95">
        <w:trPr>
          <w:trHeight w:val="261"/>
        </w:trPr>
        <w:tc>
          <w:tcPr>
            <w:tcW w:w="1564" w:type="pct"/>
            <w:tcBorders>
              <w:top w:val="nil"/>
              <w:left w:val="single" w:sz="4" w:space="0" w:color="auto"/>
              <w:bottom w:val="single" w:sz="4" w:space="0" w:color="auto"/>
              <w:right w:val="single" w:sz="4" w:space="0" w:color="auto"/>
            </w:tcBorders>
            <w:noWrap/>
            <w:vAlign w:val="bottom"/>
            <w:hideMark/>
          </w:tcPr>
          <w:p w:rsidR="005D7F2F" w:rsidRPr="00A14050" w:rsidRDefault="005D7F2F" w:rsidP="00D54D95">
            <w:pPr>
              <w:rPr>
                <w:rFonts w:ascii="Times New Roman" w:hAnsi="Times New Roman" w:cs="Times New Roman"/>
                <w:color w:val="000000"/>
                <w:sz w:val="14"/>
                <w:szCs w:val="14"/>
                <w:lang w:eastAsia="sk-SK"/>
              </w:rPr>
            </w:pPr>
            <w:r w:rsidRPr="00A14050">
              <w:rPr>
                <w:rFonts w:ascii="Times New Roman" w:hAnsi="Times New Roman" w:cs="Times New Roman"/>
                <w:color w:val="000000"/>
                <w:sz w:val="14"/>
                <w:szCs w:val="14"/>
                <w:lang w:eastAsia="sk-SK"/>
              </w:rPr>
              <w:t xml:space="preserve">              základné výdavky väzenstva</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147 680 494</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152 470 811</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147 001 207</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162 415 844</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150 995 844</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150 028 144</w:t>
            </w:r>
          </w:p>
        </w:tc>
        <w:tc>
          <w:tcPr>
            <w:tcW w:w="491" w:type="pct"/>
            <w:tcBorders>
              <w:top w:val="nil"/>
              <w:left w:val="nil"/>
              <w:bottom w:val="single" w:sz="4" w:space="0" w:color="auto"/>
              <w:right w:val="single" w:sz="4" w:space="0" w:color="auto"/>
            </w:tcBorders>
            <w:noWrap/>
            <w:vAlign w:val="bottom"/>
            <w:hideMark/>
          </w:tcPr>
          <w:p w:rsidR="005D7F2F" w:rsidRPr="000F46D2" w:rsidRDefault="005D7F2F" w:rsidP="00D54D95">
            <w:pPr>
              <w:jc w:val="right"/>
              <w:rPr>
                <w:rFonts w:ascii="Times New Roman" w:hAnsi="Times New Roman" w:cs="Times New Roman"/>
                <w:color w:val="000000"/>
                <w:sz w:val="14"/>
                <w:szCs w:val="14"/>
              </w:rPr>
            </w:pPr>
            <w:r w:rsidRPr="000F46D2">
              <w:rPr>
                <w:rFonts w:ascii="Times New Roman" w:hAnsi="Times New Roman" w:cs="Times New Roman"/>
                <w:color w:val="000000"/>
                <w:sz w:val="14"/>
                <w:szCs w:val="14"/>
              </w:rPr>
              <w:t>150 008 644</w:t>
            </w:r>
          </w:p>
        </w:tc>
      </w:tr>
      <w:tr w:rsidR="005D7F2F" w:rsidRPr="004B44EC" w:rsidTr="00D54D95">
        <w:trPr>
          <w:trHeight w:val="261"/>
        </w:trPr>
        <w:tc>
          <w:tcPr>
            <w:tcW w:w="1564" w:type="pct"/>
            <w:tcBorders>
              <w:top w:val="nil"/>
              <w:left w:val="single" w:sz="4" w:space="0" w:color="auto"/>
              <w:bottom w:val="single" w:sz="4" w:space="0" w:color="auto"/>
              <w:right w:val="single" w:sz="4" w:space="0" w:color="auto"/>
            </w:tcBorders>
            <w:noWrap/>
            <w:vAlign w:val="bottom"/>
            <w:hideMark/>
          </w:tcPr>
          <w:p w:rsidR="005D7F2F" w:rsidRPr="00A14050" w:rsidRDefault="005D7F2F" w:rsidP="00D54D95">
            <w:pPr>
              <w:rPr>
                <w:rFonts w:ascii="Times New Roman" w:hAnsi="Times New Roman" w:cs="Times New Roman"/>
                <w:color w:val="000000"/>
                <w:sz w:val="14"/>
                <w:szCs w:val="14"/>
                <w:lang w:eastAsia="sk-SK"/>
              </w:rPr>
            </w:pPr>
            <w:r w:rsidRPr="00A14050">
              <w:rPr>
                <w:rFonts w:ascii="Times New Roman" w:hAnsi="Times New Roman" w:cs="Times New Roman"/>
                <w:color w:val="000000"/>
                <w:sz w:val="14"/>
                <w:szCs w:val="14"/>
                <w:lang w:eastAsia="sk-SK"/>
              </w:rPr>
              <w:t>obvinení a odsúdení spolu</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10 099</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10 356</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10 356</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10 542</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10 140</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10 256</w:t>
            </w:r>
          </w:p>
        </w:tc>
        <w:tc>
          <w:tcPr>
            <w:tcW w:w="491" w:type="pct"/>
            <w:tcBorders>
              <w:top w:val="nil"/>
              <w:left w:val="nil"/>
              <w:bottom w:val="single" w:sz="4" w:space="0" w:color="auto"/>
              <w:right w:val="single" w:sz="4" w:space="0" w:color="auto"/>
            </w:tcBorders>
            <w:noWrap/>
            <w:vAlign w:val="bottom"/>
            <w:hideMark/>
          </w:tcPr>
          <w:p w:rsidR="005D7F2F" w:rsidRPr="000F46D2" w:rsidRDefault="005D7F2F" w:rsidP="00D54D95">
            <w:pPr>
              <w:jc w:val="right"/>
              <w:rPr>
                <w:rFonts w:ascii="Times New Roman" w:hAnsi="Times New Roman" w:cs="Times New Roman"/>
                <w:color w:val="000000"/>
                <w:sz w:val="14"/>
                <w:szCs w:val="14"/>
              </w:rPr>
            </w:pPr>
            <w:r w:rsidRPr="000F46D2">
              <w:rPr>
                <w:rFonts w:ascii="Times New Roman" w:hAnsi="Times New Roman" w:cs="Times New Roman"/>
                <w:color w:val="000000"/>
                <w:sz w:val="14"/>
                <w:szCs w:val="14"/>
              </w:rPr>
              <w:t>10 372</w:t>
            </w:r>
          </w:p>
        </w:tc>
      </w:tr>
      <w:tr w:rsidR="005D7F2F" w:rsidRPr="004B44EC" w:rsidTr="00D54D95">
        <w:trPr>
          <w:trHeight w:val="261"/>
        </w:trPr>
        <w:tc>
          <w:tcPr>
            <w:tcW w:w="1564" w:type="pct"/>
            <w:tcBorders>
              <w:top w:val="nil"/>
              <w:left w:val="single" w:sz="4" w:space="0" w:color="auto"/>
              <w:bottom w:val="single" w:sz="4" w:space="0" w:color="auto"/>
              <w:right w:val="single" w:sz="4" w:space="0" w:color="auto"/>
            </w:tcBorders>
            <w:noWrap/>
            <w:vAlign w:val="bottom"/>
            <w:hideMark/>
          </w:tcPr>
          <w:p w:rsidR="005D7F2F" w:rsidRPr="00A14050" w:rsidRDefault="005D7F2F" w:rsidP="00D54D95">
            <w:pPr>
              <w:rPr>
                <w:rFonts w:ascii="Times New Roman" w:hAnsi="Times New Roman" w:cs="Times New Roman"/>
                <w:b/>
                <w:bCs/>
                <w:color w:val="000000"/>
                <w:sz w:val="14"/>
                <w:szCs w:val="14"/>
                <w:lang w:eastAsia="sk-SK"/>
              </w:rPr>
            </w:pPr>
            <w:r w:rsidRPr="00A14050">
              <w:rPr>
                <w:rFonts w:ascii="Times New Roman" w:hAnsi="Times New Roman" w:cs="Times New Roman"/>
                <w:b/>
                <w:bCs/>
                <w:color w:val="000000"/>
                <w:sz w:val="14"/>
                <w:szCs w:val="14"/>
                <w:lang w:eastAsia="sk-SK"/>
              </w:rPr>
              <w:t>základné výdavky na väzňa</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14 623</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14 723</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14 195</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15 406</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14 891</w:t>
            </w:r>
          </w:p>
        </w:tc>
        <w:tc>
          <w:tcPr>
            <w:tcW w:w="491" w:type="pct"/>
            <w:tcBorders>
              <w:top w:val="nil"/>
              <w:left w:val="nil"/>
              <w:bottom w:val="single" w:sz="4" w:space="0" w:color="auto"/>
              <w:right w:val="single" w:sz="4" w:space="0" w:color="auto"/>
            </w:tcBorders>
            <w:noWrap/>
            <w:vAlign w:val="bottom"/>
            <w:hideMark/>
          </w:tcPr>
          <w:p w:rsidR="005D7F2F" w:rsidRPr="00A14050" w:rsidRDefault="005D7F2F" w:rsidP="00D54D95">
            <w:pPr>
              <w:jc w:val="right"/>
              <w:rPr>
                <w:rFonts w:ascii="Times New Roman" w:hAnsi="Times New Roman" w:cs="Times New Roman"/>
                <w:color w:val="000000"/>
                <w:sz w:val="14"/>
                <w:szCs w:val="14"/>
              </w:rPr>
            </w:pPr>
            <w:r w:rsidRPr="00A14050">
              <w:rPr>
                <w:rFonts w:ascii="Times New Roman" w:hAnsi="Times New Roman" w:cs="Times New Roman"/>
                <w:color w:val="000000"/>
                <w:sz w:val="14"/>
                <w:szCs w:val="14"/>
              </w:rPr>
              <w:t>14 628</w:t>
            </w:r>
          </w:p>
        </w:tc>
        <w:tc>
          <w:tcPr>
            <w:tcW w:w="491" w:type="pct"/>
            <w:tcBorders>
              <w:top w:val="nil"/>
              <w:left w:val="nil"/>
              <w:bottom w:val="single" w:sz="4" w:space="0" w:color="auto"/>
              <w:right w:val="single" w:sz="4" w:space="0" w:color="auto"/>
            </w:tcBorders>
            <w:noWrap/>
            <w:vAlign w:val="bottom"/>
            <w:hideMark/>
          </w:tcPr>
          <w:p w:rsidR="005D7F2F" w:rsidRPr="000F46D2" w:rsidRDefault="005D7F2F" w:rsidP="00D54D95">
            <w:pPr>
              <w:jc w:val="right"/>
              <w:rPr>
                <w:rFonts w:ascii="Times New Roman" w:hAnsi="Times New Roman" w:cs="Times New Roman"/>
                <w:color w:val="000000"/>
                <w:sz w:val="14"/>
                <w:szCs w:val="14"/>
              </w:rPr>
            </w:pPr>
            <w:r w:rsidRPr="000F46D2">
              <w:rPr>
                <w:rFonts w:ascii="Times New Roman" w:hAnsi="Times New Roman" w:cs="Times New Roman"/>
                <w:color w:val="000000"/>
                <w:sz w:val="14"/>
                <w:szCs w:val="14"/>
              </w:rPr>
              <w:t>14 463</w:t>
            </w:r>
          </w:p>
        </w:tc>
      </w:tr>
    </w:tbl>
    <w:p w:rsidR="005D7F2F" w:rsidRPr="004B44EC" w:rsidRDefault="005D7F2F" w:rsidP="005D7F2F">
      <w:pPr>
        <w:jc w:val="both"/>
        <w:rPr>
          <w:rFonts w:ascii="Times New Roman" w:hAnsi="Times New Roman" w:cs="Times New Roman"/>
          <w:highlight w:val="yellow"/>
        </w:rPr>
      </w:pPr>
    </w:p>
    <w:p w:rsidR="005D7F2F" w:rsidRPr="004D6EB8" w:rsidRDefault="005D7F2F" w:rsidP="005D7F2F">
      <w:pPr>
        <w:ind w:firstLine="708"/>
        <w:jc w:val="both"/>
        <w:rPr>
          <w:rFonts w:ascii="Times New Roman" w:hAnsi="Times New Roman" w:cs="Times New Roman"/>
        </w:rPr>
      </w:pPr>
      <w:r w:rsidRPr="004D6EB8">
        <w:rPr>
          <w:rFonts w:ascii="Times New Roman" w:hAnsi="Times New Roman" w:cs="Times New Roman"/>
        </w:rPr>
        <w:t>Celkové výdavky na väzenstvo sú očistené o kapitálové výdavky na nové kapacity ústavov, ktoré sa vytvoria prostredníctvom rozpočtovaných investičných nákladov na rekonštrukciu ústavov väzenstva a o dotáciu na osobitný účet väzenstva, ktorá je rozpočtovaná z titulu zabezpečenia vyrovnaného hospodárenia Zboru väzenskej a justičnej stráže. Základné výdavky väzenstva sa prepočítavajú na priemerné počty obvinených a odsúdených osôb, z čoho vyplývajú základné výdavky na väzňa.</w:t>
      </w:r>
    </w:p>
    <w:p w:rsidR="005D7F2F" w:rsidRPr="004D6EB8" w:rsidRDefault="005D7F2F" w:rsidP="005D7F2F">
      <w:pPr>
        <w:jc w:val="both"/>
        <w:rPr>
          <w:rFonts w:ascii="Times New Roman" w:hAnsi="Times New Roman" w:cs="Times New Roman"/>
        </w:rPr>
      </w:pPr>
    </w:p>
    <w:p w:rsidR="005D7F2F" w:rsidRPr="004D6EB8" w:rsidRDefault="005D7F2F" w:rsidP="005D7F2F">
      <w:pPr>
        <w:jc w:val="both"/>
        <w:rPr>
          <w:rFonts w:ascii="Times New Roman" w:hAnsi="Times New Roman" w:cs="Times New Roman"/>
        </w:rPr>
      </w:pPr>
      <w:r w:rsidRPr="004D6EB8">
        <w:rPr>
          <w:rFonts w:ascii="Times New Roman" w:hAnsi="Times New Roman" w:cs="Times New Roman"/>
        </w:rPr>
        <w:tab/>
        <w:t xml:space="preserve">V oblasti väzenstva treba venovať zvýšenú pozornosť problematike osobitného účtu v zmysle zákona č. 328/2002 Z. z. o sociálnom zabezpečení policajtov a vojakov, ktorý slúži na zabezpečenie sociálnych nárokov príslušníkov väzenstva a justičnej stráže. </w:t>
      </w:r>
    </w:p>
    <w:p w:rsidR="005D7F2F" w:rsidRPr="004D6EB8" w:rsidRDefault="005D7F2F" w:rsidP="005D7F2F">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136"/>
        <w:gridCol w:w="989"/>
        <w:gridCol w:w="989"/>
        <w:gridCol w:w="990"/>
        <w:gridCol w:w="990"/>
        <w:gridCol w:w="990"/>
        <w:gridCol w:w="990"/>
        <w:gridCol w:w="988"/>
      </w:tblGrid>
      <w:tr w:rsidR="005D7F2F" w:rsidRPr="004B44EC" w:rsidTr="00D54D95">
        <w:trPr>
          <w:trHeight w:val="261"/>
        </w:trPr>
        <w:tc>
          <w:tcPr>
            <w:tcW w:w="117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E41740" w:rsidRDefault="005D7F2F" w:rsidP="00C117F0">
            <w:pPr>
              <w:rPr>
                <w:rFonts w:ascii="Times New Roman" w:hAnsi="Times New Roman" w:cs="Times New Roman"/>
                <w:b/>
                <w:bCs/>
                <w:color w:val="000000"/>
                <w:sz w:val="14"/>
                <w:szCs w:val="14"/>
                <w:lang w:eastAsia="sk-SK"/>
              </w:rPr>
            </w:pPr>
            <w:r w:rsidRPr="00E41740">
              <w:rPr>
                <w:rFonts w:ascii="Times New Roman" w:hAnsi="Times New Roman" w:cs="Times New Roman"/>
                <w:b/>
                <w:bCs/>
                <w:color w:val="000000"/>
                <w:sz w:val="14"/>
                <w:szCs w:val="14"/>
                <w:lang w:eastAsia="sk-SK"/>
              </w:rPr>
              <w:t>Osobitný účet ZVJS</w:t>
            </w:r>
            <w:r w:rsidR="00C117F0">
              <w:rPr>
                <w:rFonts w:ascii="Times New Roman" w:hAnsi="Times New Roman" w:cs="Times New Roman"/>
                <w:b/>
                <w:bCs/>
                <w:color w:val="000000"/>
                <w:sz w:val="14"/>
                <w:szCs w:val="14"/>
                <w:lang w:eastAsia="sk-SK"/>
              </w:rPr>
              <w:t xml:space="preserve"> </w:t>
            </w:r>
            <w:r w:rsidRPr="00E41740">
              <w:rPr>
                <w:rFonts w:ascii="Times New Roman" w:hAnsi="Times New Roman" w:cs="Times New Roman"/>
                <w:b/>
                <w:bCs/>
                <w:color w:val="000000"/>
                <w:sz w:val="14"/>
                <w:szCs w:val="14"/>
                <w:lang w:eastAsia="sk-SK"/>
              </w:rPr>
              <w:t>v eurách</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E41740" w:rsidRDefault="005D7F2F" w:rsidP="00D54D95">
            <w:pPr>
              <w:jc w:val="center"/>
              <w:rPr>
                <w:rFonts w:ascii="Times New Roman" w:hAnsi="Times New Roman" w:cs="Times New Roman"/>
                <w:b/>
                <w:bCs/>
                <w:color w:val="000000"/>
                <w:sz w:val="14"/>
                <w:szCs w:val="14"/>
              </w:rPr>
            </w:pPr>
            <w:r w:rsidRPr="00E41740">
              <w:rPr>
                <w:rFonts w:ascii="Times New Roman" w:hAnsi="Times New Roman" w:cs="Times New Roman"/>
                <w:b/>
                <w:bCs/>
                <w:color w:val="000000"/>
                <w:sz w:val="14"/>
                <w:szCs w:val="14"/>
              </w:rPr>
              <w:t>2014 S</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E41740" w:rsidRDefault="005D7F2F" w:rsidP="00D54D95">
            <w:pPr>
              <w:jc w:val="center"/>
              <w:rPr>
                <w:rFonts w:ascii="Times New Roman" w:hAnsi="Times New Roman" w:cs="Times New Roman"/>
                <w:b/>
                <w:bCs/>
                <w:color w:val="000000"/>
                <w:sz w:val="14"/>
                <w:szCs w:val="14"/>
              </w:rPr>
            </w:pPr>
            <w:r w:rsidRPr="00E41740">
              <w:rPr>
                <w:rFonts w:ascii="Times New Roman" w:hAnsi="Times New Roman" w:cs="Times New Roman"/>
                <w:b/>
                <w:bCs/>
                <w:color w:val="000000"/>
                <w:sz w:val="14"/>
                <w:szCs w:val="14"/>
              </w:rPr>
              <w:t>2015 S</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E41740" w:rsidRDefault="005D7F2F" w:rsidP="00D54D95">
            <w:pPr>
              <w:jc w:val="center"/>
              <w:rPr>
                <w:rFonts w:ascii="Times New Roman" w:hAnsi="Times New Roman" w:cs="Times New Roman"/>
                <w:b/>
                <w:bCs/>
                <w:color w:val="000000"/>
                <w:sz w:val="14"/>
                <w:szCs w:val="14"/>
              </w:rPr>
            </w:pPr>
            <w:r w:rsidRPr="00E41740">
              <w:rPr>
                <w:rFonts w:ascii="Times New Roman" w:hAnsi="Times New Roman" w:cs="Times New Roman"/>
                <w:b/>
                <w:bCs/>
                <w:color w:val="000000"/>
                <w:sz w:val="14"/>
                <w:szCs w:val="14"/>
              </w:rPr>
              <w:t>2016 R</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E41740" w:rsidRDefault="005D7F2F" w:rsidP="00D54D95">
            <w:pPr>
              <w:jc w:val="center"/>
              <w:rPr>
                <w:rFonts w:ascii="Times New Roman" w:hAnsi="Times New Roman" w:cs="Times New Roman"/>
                <w:b/>
                <w:bCs/>
                <w:color w:val="000000"/>
                <w:sz w:val="14"/>
                <w:szCs w:val="14"/>
              </w:rPr>
            </w:pPr>
            <w:r w:rsidRPr="00E41740">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E41740" w:rsidRDefault="005D7F2F" w:rsidP="00D54D95">
            <w:pPr>
              <w:jc w:val="center"/>
              <w:rPr>
                <w:rFonts w:ascii="Times New Roman" w:hAnsi="Times New Roman" w:cs="Times New Roman"/>
                <w:b/>
                <w:bCs/>
                <w:color w:val="000000"/>
                <w:sz w:val="14"/>
                <w:szCs w:val="14"/>
              </w:rPr>
            </w:pPr>
            <w:r w:rsidRPr="00E41740">
              <w:rPr>
                <w:rFonts w:ascii="Times New Roman" w:hAnsi="Times New Roman" w:cs="Times New Roman"/>
                <w:b/>
                <w:bCs/>
                <w:color w:val="000000"/>
                <w:sz w:val="14"/>
                <w:szCs w:val="14"/>
              </w:rPr>
              <w:t>2017 R</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E41740" w:rsidRDefault="005D7F2F" w:rsidP="00D54D95">
            <w:pPr>
              <w:jc w:val="center"/>
              <w:rPr>
                <w:rFonts w:ascii="Times New Roman" w:hAnsi="Times New Roman" w:cs="Times New Roman"/>
                <w:b/>
                <w:bCs/>
                <w:color w:val="000000"/>
                <w:sz w:val="14"/>
                <w:szCs w:val="14"/>
              </w:rPr>
            </w:pPr>
            <w:r w:rsidRPr="00E41740">
              <w:rPr>
                <w:rFonts w:ascii="Times New Roman" w:hAnsi="Times New Roman" w:cs="Times New Roman"/>
                <w:b/>
                <w:bCs/>
                <w:color w:val="000000"/>
                <w:sz w:val="14"/>
                <w:szCs w:val="14"/>
              </w:rPr>
              <w:t>2018 N</w:t>
            </w:r>
          </w:p>
        </w:tc>
        <w:tc>
          <w:tcPr>
            <w:tcW w:w="546"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E41740" w:rsidRDefault="005D7F2F" w:rsidP="00D54D95">
            <w:pPr>
              <w:jc w:val="center"/>
              <w:rPr>
                <w:rFonts w:ascii="Times New Roman" w:hAnsi="Times New Roman" w:cs="Times New Roman"/>
                <w:b/>
                <w:bCs/>
                <w:color w:val="000000"/>
                <w:sz w:val="14"/>
                <w:szCs w:val="14"/>
              </w:rPr>
            </w:pPr>
            <w:r w:rsidRPr="00E41740">
              <w:rPr>
                <w:rFonts w:ascii="Times New Roman" w:hAnsi="Times New Roman" w:cs="Times New Roman"/>
                <w:b/>
                <w:bCs/>
                <w:color w:val="000000"/>
                <w:sz w:val="14"/>
                <w:szCs w:val="14"/>
              </w:rPr>
              <w:t>2019 N</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E41740" w:rsidRDefault="005D7F2F" w:rsidP="00D54D95">
            <w:pPr>
              <w:rPr>
                <w:rFonts w:ascii="Times New Roman" w:hAnsi="Times New Roman" w:cs="Times New Roman"/>
                <w:color w:val="000000"/>
                <w:sz w:val="14"/>
                <w:szCs w:val="14"/>
                <w:lang w:eastAsia="sk-SK"/>
              </w:rPr>
            </w:pPr>
            <w:r w:rsidRPr="00E41740">
              <w:rPr>
                <w:rFonts w:ascii="Times New Roman" w:hAnsi="Times New Roman" w:cs="Times New Roman"/>
                <w:color w:val="000000"/>
                <w:sz w:val="14"/>
                <w:szCs w:val="14"/>
                <w:lang w:eastAsia="sk-SK"/>
              </w:rPr>
              <w:t>príjmy osobitného účtu</w:t>
            </w:r>
          </w:p>
        </w:tc>
        <w:tc>
          <w:tcPr>
            <w:tcW w:w="546" w:type="pct"/>
            <w:tcBorders>
              <w:top w:val="nil"/>
              <w:left w:val="nil"/>
              <w:bottom w:val="single" w:sz="4" w:space="0" w:color="auto"/>
              <w:right w:val="single" w:sz="4" w:space="0" w:color="auto"/>
            </w:tcBorders>
            <w:noWrap/>
            <w:vAlign w:val="bottom"/>
            <w:hideMark/>
          </w:tcPr>
          <w:p w:rsidR="005D7F2F" w:rsidRPr="00E41740" w:rsidRDefault="005D7F2F" w:rsidP="00D54D95">
            <w:pPr>
              <w:jc w:val="right"/>
              <w:rPr>
                <w:rFonts w:ascii="Times New Roman" w:hAnsi="Times New Roman" w:cs="Times New Roman"/>
                <w:color w:val="000000"/>
                <w:sz w:val="14"/>
                <w:szCs w:val="14"/>
              </w:rPr>
            </w:pPr>
            <w:r w:rsidRPr="00E41740">
              <w:rPr>
                <w:rFonts w:ascii="Times New Roman" w:hAnsi="Times New Roman" w:cs="Times New Roman"/>
                <w:color w:val="000000"/>
                <w:sz w:val="14"/>
                <w:szCs w:val="14"/>
              </w:rPr>
              <w:t>26 487 029</w:t>
            </w:r>
          </w:p>
        </w:tc>
        <w:tc>
          <w:tcPr>
            <w:tcW w:w="546" w:type="pct"/>
            <w:tcBorders>
              <w:top w:val="nil"/>
              <w:left w:val="nil"/>
              <w:bottom w:val="single" w:sz="4" w:space="0" w:color="auto"/>
              <w:right w:val="single" w:sz="4" w:space="0" w:color="auto"/>
            </w:tcBorders>
            <w:noWrap/>
            <w:vAlign w:val="bottom"/>
            <w:hideMark/>
          </w:tcPr>
          <w:p w:rsidR="005D7F2F" w:rsidRPr="00E41740" w:rsidRDefault="005D7F2F" w:rsidP="00D54D95">
            <w:pPr>
              <w:jc w:val="right"/>
              <w:rPr>
                <w:rFonts w:ascii="Times New Roman" w:hAnsi="Times New Roman" w:cs="Times New Roman"/>
                <w:color w:val="000000"/>
                <w:sz w:val="14"/>
                <w:szCs w:val="14"/>
              </w:rPr>
            </w:pPr>
            <w:r w:rsidRPr="00E41740">
              <w:rPr>
                <w:rFonts w:ascii="Times New Roman" w:hAnsi="Times New Roman" w:cs="Times New Roman"/>
                <w:color w:val="000000"/>
                <w:sz w:val="14"/>
                <w:szCs w:val="14"/>
              </w:rPr>
              <w:t>22 255 370</w:t>
            </w:r>
          </w:p>
        </w:tc>
        <w:tc>
          <w:tcPr>
            <w:tcW w:w="546" w:type="pct"/>
            <w:tcBorders>
              <w:top w:val="nil"/>
              <w:left w:val="nil"/>
              <w:bottom w:val="single" w:sz="4" w:space="0" w:color="auto"/>
              <w:right w:val="single" w:sz="4" w:space="0" w:color="auto"/>
            </w:tcBorders>
            <w:noWrap/>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26 004 282</w:t>
            </w:r>
          </w:p>
        </w:tc>
        <w:tc>
          <w:tcPr>
            <w:tcW w:w="546" w:type="pct"/>
            <w:tcBorders>
              <w:top w:val="nil"/>
              <w:left w:val="nil"/>
              <w:bottom w:val="single" w:sz="4" w:space="0" w:color="auto"/>
              <w:right w:val="single" w:sz="4" w:space="0" w:color="auto"/>
            </w:tcBorders>
            <w:noWrap/>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27 830 889</w:t>
            </w:r>
          </w:p>
        </w:tc>
        <w:tc>
          <w:tcPr>
            <w:tcW w:w="546" w:type="pct"/>
            <w:tcBorders>
              <w:top w:val="nil"/>
              <w:left w:val="nil"/>
              <w:bottom w:val="single" w:sz="4" w:space="0" w:color="auto"/>
              <w:right w:val="single" w:sz="4" w:space="0" w:color="auto"/>
            </w:tcBorders>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27 760 889</w:t>
            </w:r>
          </w:p>
        </w:tc>
        <w:tc>
          <w:tcPr>
            <w:tcW w:w="546" w:type="pct"/>
            <w:tcBorders>
              <w:top w:val="nil"/>
              <w:left w:val="nil"/>
              <w:bottom w:val="single" w:sz="4" w:space="0" w:color="auto"/>
              <w:right w:val="single" w:sz="4" w:space="0" w:color="auto"/>
            </w:tcBorders>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27 760 889</w:t>
            </w:r>
          </w:p>
        </w:tc>
        <w:tc>
          <w:tcPr>
            <w:tcW w:w="546" w:type="pct"/>
            <w:tcBorders>
              <w:top w:val="nil"/>
              <w:left w:val="nil"/>
              <w:bottom w:val="single" w:sz="4" w:space="0" w:color="auto"/>
              <w:right w:val="single" w:sz="4" w:space="0" w:color="auto"/>
            </w:tcBorders>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27 760 889</w:t>
            </w:r>
          </w:p>
        </w:tc>
      </w:tr>
      <w:tr w:rsidR="005D7F2F" w:rsidRPr="004B44EC" w:rsidTr="00D54D95">
        <w:trPr>
          <w:trHeight w:val="261"/>
        </w:trPr>
        <w:tc>
          <w:tcPr>
            <w:tcW w:w="1179" w:type="pct"/>
            <w:tcBorders>
              <w:top w:val="nil"/>
              <w:left w:val="single" w:sz="4" w:space="0" w:color="auto"/>
              <w:bottom w:val="single" w:sz="4" w:space="0" w:color="auto"/>
              <w:right w:val="single" w:sz="4" w:space="0" w:color="auto"/>
            </w:tcBorders>
            <w:noWrap/>
            <w:vAlign w:val="center"/>
            <w:hideMark/>
          </w:tcPr>
          <w:p w:rsidR="005D7F2F" w:rsidRPr="00E41740" w:rsidRDefault="005D7F2F" w:rsidP="00D54D95">
            <w:pPr>
              <w:rPr>
                <w:rFonts w:ascii="Times New Roman" w:hAnsi="Times New Roman" w:cs="Times New Roman"/>
                <w:color w:val="000000"/>
                <w:sz w:val="14"/>
                <w:szCs w:val="14"/>
                <w:lang w:eastAsia="sk-SK"/>
              </w:rPr>
            </w:pPr>
            <w:r w:rsidRPr="00E41740">
              <w:rPr>
                <w:rFonts w:ascii="Times New Roman" w:hAnsi="Times New Roman" w:cs="Times New Roman"/>
                <w:color w:val="000000"/>
                <w:sz w:val="14"/>
                <w:szCs w:val="14"/>
                <w:lang w:eastAsia="sk-SK"/>
              </w:rPr>
              <w:t>výdavky osobitného účtu</w:t>
            </w:r>
          </w:p>
        </w:tc>
        <w:tc>
          <w:tcPr>
            <w:tcW w:w="546" w:type="pct"/>
            <w:tcBorders>
              <w:top w:val="nil"/>
              <w:left w:val="nil"/>
              <w:bottom w:val="single" w:sz="4" w:space="0" w:color="auto"/>
              <w:right w:val="single" w:sz="4" w:space="0" w:color="auto"/>
            </w:tcBorders>
            <w:vAlign w:val="bottom"/>
            <w:hideMark/>
          </w:tcPr>
          <w:p w:rsidR="005D7F2F" w:rsidRPr="00E41740" w:rsidRDefault="005D7F2F" w:rsidP="00D54D95">
            <w:pPr>
              <w:jc w:val="right"/>
              <w:rPr>
                <w:rFonts w:ascii="Times New Roman" w:hAnsi="Times New Roman" w:cs="Times New Roman"/>
                <w:color w:val="000000"/>
                <w:sz w:val="14"/>
                <w:szCs w:val="14"/>
              </w:rPr>
            </w:pPr>
            <w:r w:rsidRPr="00E41740">
              <w:rPr>
                <w:rFonts w:ascii="Times New Roman" w:hAnsi="Times New Roman" w:cs="Times New Roman"/>
                <w:color w:val="000000"/>
                <w:sz w:val="14"/>
                <w:szCs w:val="14"/>
              </w:rPr>
              <w:t>28 778 702</w:t>
            </w:r>
          </w:p>
        </w:tc>
        <w:tc>
          <w:tcPr>
            <w:tcW w:w="546" w:type="pct"/>
            <w:tcBorders>
              <w:top w:val="nil"/>
              <w:left w:val="nil"/>
              <w:bottom w:val="single" w:sz="4" w:space="0" w:color="auto"/>
              <w:right w:val="single" w:sz="4" w:space="0" w:color="auto"/>
            </w:tcBorders>
            <w:vAlign w:val="bottom"/>
            <w:hideMark/>
          </w:tcPr>
          <w:p w:rsidR="005D7F2F" w:rsidRPr="00E41740" w:rsidRDefault="005D7F2F" w:rsidP="00D54D95">
            <w:pPr>
              <w:jc w:val="right"/>
              <w:rPr>
                <w:rFonts w:ascii="Times New Roman" w:hAnsi="Times New Roman" w:cs="Times New Roman"/>
                <w:color w:val="000000"/>
                <w:sz w:val="14"/>
                <w:szCs w:val="14"/>
              </w:rPr>
            </w:pPr>
            <w:r w:rsidRPr="00E41740">
              <w:rPr>
                <w:rFonts w:ascii="Times New Roman" w:hAnsi="Times New Roman" w:cs="Times New Roman"/>
                <w:color w:val="000000"/>
                <w:sz w:val="14"/>
                <w:szCs w:val="14"/>
              </w:rPr>
              <w:t>25 433 781</w:t>
            </w:r>
          </w:p>
        </w:tc>
        <w:tc>
          <w:tcPr>
            <w:tcW w:w="546" w:type="pct"/>
            <w:tcBorders>
              <w:top w:val="nil"/>
              <w:left w:val="nil"/>
              <w:bottom w:val="single" w:sz="4" w:space="0" w:color="auto"/>
              <w:right w:val="single" w:sz="4" w:space="0" w:color="auto"/>
            </w:tcBorders>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29 182 693</w:t>
            </w:r>
          </w:p>
        </w:tc>
        <w:tc>
          <w:tcPr>
            <w:tcW w:w="546" w:type="pct"/>
            <w:tcBorders>
              <w:top w:val="nil"/>
              <w:left w:val="nil"/>
              <w:bottom w:val="single" w:sz="4" w:space="0" w:color="auto"/>
              <w:right w:val="single" w:sz="4" w:space="0" w:color="auto"/>
            </w:tcBorders>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31 009 300</w:t>
            </w:r>
          </w:p>
        </w:tc>
        <w:tc>
          <w:tcPr>
            <w:tcW w:w="546" w:type="pct"/>
            <w:tcBorders>
              <w:top w:val="nil"/>
              <w:left w:val="nil"/>
              <w:bottom w:val="single" w:sz="4" w:space="0" w:color="auto"/>
              <w:right w:val="single" w:sz="4" w:space="0" w:color="auto"/>
            </w:tcBorders>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30 939 300</w:t>
            </w:r>
          </w:p>
        </w:tc>
        <w:tc>
          <w:tcPr>
            <w:tcW w:w="546" w:type="pct"/>
            <w:tcBorders>
              <w:top w:val="nil"/>
              <w:left w:val="nil"/>
              <w:bottom w:val="single" w:sz="4" w:space="0" w:color="auto"/>
              <w:right w:val="single" w:sz="4" w:space="0" w:color="auto"/>
            </w:tcBorders>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30 939 300</w:t>
            </w:r>
          </w:p>
        </w:tc>
        <w:tc>
          <w:tcPr>
            <w:tcW w:w="546" w:type="pct"/>
            <w:tcBorders>
              <w:top w:val="nil"/>
              <w:left w:val="nil"/>
              <w:bottom w:val="single" w:sz="4" w:space="0" w:color="auto"/>
              <w:right w:val="single" w:sz="4" w:space="0" w:color="auto"/>
            </w:tcBorders>
            <w:vAlign w:val="bottom"/>
            <w:hideMark/>
          </w:tcPr>
          <w:p w:rsidR="005D7F2F" w:rsidRPr="00B94272" w:rsidRDefault="005D7F2F" w:rsidP="00D54D95">
            <w:pPr>
              <w:jc w:val="right"/>
              <w:rPr>
                <w:rFonts w:ascii="Times New Roman" w:hAnsi="Times New Roman" w:cs="Times New Roman"/>
                <w:color w:val="000000"/>
                <w:sz w:val="14"/>
                <w:szCs w:val="14"/>
              </w:rPr>
            </w:pPr>
            <w:r w:rsidRPr="00B94272">
              <w:rPr>
                <w:rFonts w:ascii="Times New Roman" w:hAnsi="Times New Roman" w:cs="Times New Roman"/>
                <w:color w:val="000000"/>
                <w:sz w:val="14"/>
                <w:szCs w:val="14"/>
              </w:rPr>
              <w:t>30 939 300</w:t>
            </w:r>
          </w:p>
        </w:tc>
      </w:tr>
      <w:tr w:rsidR="005D7F2F" w:rsidRPr="004B44EC" w:rsidTr="00D54D95">
        <w:trPr>
          <w:trHeight w:val="261"/>
        </w:trPr>
        <w:tc>
          <w:tcPr>
            <w:tcW w:w="117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D7F2F" w:rsidRPr="00E41740" w:rsidRDefault="005D7F2F" w:rsidP="00D54D95">
            <w:pPr>
              <w:rPr>
                <w:rFonts w:ascii="Times New Roman" w:hAnsi="Times New Roman" w:cs="Times New Roman"/>
                <w:color w:val="000000"/>
                <w:sz w:val="14"/>
                <w:szCs w:val="14"/>
                <w:lang w:eastAsia="sk-SK"/>
              </w:rPr>
            </w:pPr>
            <w:r w:rsidRPr="00E41740">
              <w:rPr>
                <w:rFonts w:ascii="Times New Roman" w:hAnsi="Times New Roman" w:cs="Times New Roman"/>
                <w:color w:val="000000"/>
                <w:sz w:val="14"/>
                <w:szCs w:val="14"/>
                <w:lang w:eastAsia="sk-SK"/>
              </w:rPr>
              <w:t>dotácia zo štátneho rozpočtu</w:t>
            </w:r>
          </w:p>
        </w:tc>
        <w:tc>
          <w:tcPr>
            <w:tcW w:w="546" w:type="pct"/>
            <w:tcBorders>
              <w:top w:val="single" w:sz="4" w:space="0" w:color="auto"/>
              <w:left w:val="nil"/>
              <w:bottom w:val="single" w:sz="4" w:space="0" w:color="auto"/>
              <w:right w:val="single" w:sz="4" w:space="0" w:color="auto"/>
            </w:tcBorders>
            <w:shd w:val="clear" w:color="auto" w:fill="BFBFBF"/>
            <w:vAlign w:val="bottom"/>
            <w:hideMark/>
          </w:tcPr>
          <w:p w:rsidR="005D7F2F" w:rsidRPr="00E41740" w:rsidRDefault="005D7F2F" w:rsidP="00D54D95">
            <w:pPr>
              <w:jc w:val="right"/>
              <w:rPr>
                <w:rFonts w:ascii="Times New Roman" w:hAnsi="Times New Roman" w:cs="Times New Roman"/>
                <w:bCs/>
                <w:color w:val="000000"/>
                <w:sz w:val="14"/>
                <w:szCs w:val="14"/>
              </w:rPr>
            </w:pPr>
            <w:r w:rsidRPr="00E41740">
              <w:rPr>
                <w:rFonts w:ascii="Times New Roman" w:hAnsi="Times New Roman" w:cs="Times New Roman"/>
                <w:bCs/>
                <w:color w:val="000000"/>
                <w:sz w:val="14"/>
                <w:szCs w:val="14"/>
              </w:rPr>
              <w:t>2 291 673</w:t>
            </w:r>
          </w:p>
        </w:tc>
        <w:tc>
          <w:tcPr>
            <w:tcW w:w="546" w:type="pct"/>
            <w:tcBorders>
              <w:top w:val="single" w:sz="4" w:space="0" w:color="auto"/>
              <w:left w:val="nil"/>
              <w:bottom w:val="single" w:sz="4" w:space="0" w:color="auto"/>
              <w:right w:val="single" w:sz="4" w:space="0" w:color="auto"/>
            </w:tcBorders>
            <w:shd w:val="clear" w:color="auto" w:fill="BFBFBF"/>
            <w:vAlign w:val="bottom"/>
            <w:hideMark/>
          </w:tcPr>
          <w:p w:rsidR="005D7F2F" w:rsidRPr="00E41740" w:rsidRDefault="005D7F2F" w:rsidP="00D54D95">
            <w:pPr>
              <w:jc w:val="right"/>
              <w:rPr>
                <w:rFonts w:ascii="Times New Roman" w:hAnsi="Times New Roman" w:cs="Times New Roman"/>
                <w:bCs/>
                <w:color w:val="000000"/>
                <w:sz w:val="14"/>
                <w:szCs w:val="14"/>
              </w:rPr>
            </w:pPr>
            <w:r w:rsidRPr="00E41740">
              <w:rPr>
                <w:rFonts w:ascii="Times New Roman" w:hAnsi="Times New Roman" w:cs="Times New Roman"/>
                <w:bCs/>
                <w:color w:val="000000"/>
                <w:sz w:val="14"/>
                <w:szCs w:val="14"/>
              </w:rPr>
              <w:t>3 178 411</w:t>
            </w:r>
          </w:p>
        </w:tc>
        <w:tc>
          <w:tcPr>
            <w:tcW w:w="546" w:type="pct"/>
            <w:tcBorders>
              <w:top w:val="single" w:sz="4" w:space="0" w:color="auto"/>
              <w:left w:val="nil"/>
              <w:bottom w:val="single" w:sz="4" w:space="0" w:color="auto"/>
              <w:right w:val="single" w:sz="4" w:space="0" w:color="auto"/>
            </w:tcBorders>
            <w:shd w:val="clear" w:color="auto" w:fill="BFBFBF"/>
            <w:vAlign w:val="bottom"/>
            <w:hideMark/>
          </w:tcPr>
          <w:p w:rsidR="005D7F2F" w:rsidRPr="00B94272" w:rsidRDefault="005D7F2F" w:rsidP="00D54D95">
            <w:pPr>
              <w:jc w:val="right"/>
              <w:rPr>
                <w:rFonts w:ascii="Times New Roman" w:hAnsi="Times New Roman" w:cs="Times New Roman"/>
                <w:bCs/>
                <w:color w:val="000000"/>
                <w:sz w:val="14"/>
                <w:szCs w:val="14"/>
              </w:rPr>
            </w:pPr>
            <w:r w:rsidRPr="00B94272">
              <w:rPr>
                <w:rFonts w:ascii="Times New Roman" w:hAnsi="Times New Roman" w:cs="Times New Roman"/>
                <w:bCs/>
                <w:color w:val="000000"/>
                <w:sz w:val="14"/>
                <w:szCs w:val="14"/>
              </w:rPr>
              <w:t>3 178 411</w:t>
            </w:r>
          </w:p>
        </w:tc>
        <w:tc>
          <w:tcPr>
            <w:tcW w:w="546" w:type="pct"/>
            <w:tcBorders>
              <w:top w:val="single" w:sz="4" w:space="0" w:color="auto"/>
              <w:left w:val="nil"/>
              <w:bottom w:val="single" w:sz="4" w:space="0" w:color="auto"/>
              <w:right w:val="single" w:sz="4" w:space="0" w:color="auto"/>
            </w:tcBorders>
            <w:shd w:val="clear" w:color="auto" w:fill="BFBFBF"/>
            <w:vAlign w:val="bottom"/>
            <w:hideMark/>
          </w:tcPr>
          <w:p w:rsidR="005D7F2F" w:rsidRPr="00B94272" w:rsidRDefault="005D7F2F" w:rsidP="00D54D95">
            <w:pPr>
              <w:jc w:val="right"/>
              <w:rPr>
                <w:rFonts w:ascii="Times New Roman" w:hAnsi="Times New Roman" w:cs="Times New Roman"/>
                <w:bCs/>
                <w:color w:val="000000"/>
                <w:sz w:val="14"/>
                <w:szCs w:val="14"/>
              </w:rPr>
            </w:pPr>
            <w:r w:rsidRPr="00B94272">
              <w:rPr>
                <w:rFonts w:ascii="Times New Roman" w:hAnsi="Times New Roman" w:cs="Times New Roman"/>
                <w:bCs/>
                <w:color w:val="000000"/>
                <w:sz w:val="14"/>
                <w:szCs w:val="14"/>
              </w:rPr>
              <w:t>3 178 411</w:t>
            </w:r>
          </w:p>
        </w:tc>
        <w:tc>
          <w:tcPr>
            <w:tcW w:w="546" w:type="pct"/>
            <w:tcBorders>
              <w:top w:val="single" w:sz="4" w:space="0" w:color="auto"/>
              <w:left w:val="nil"/>
              <w:bottom w:val="single" w:sz="4" w:space="0" w:color="auto"/>
              <w:right w:val="single" w:sz="4" w:space="0" w:color="auto"/>
            </w:tcBorders>
            <w:shd w:val="clear" w:color="auto" w:fill="BFBFBF"/>
            <w:vAlign w:val="bottom"/>
            <w:hideMark/>
          </w:tcPr>
          <w:p w:rsidR="005D7F2F" w:rsidRPr="00B94272" w:rsidRDefault="005D7F2F" w:rsidP="00D54D95">
            <w:pPr>
              <w:jc w:val="right"/>
              <w:rPr>
                <w:rFonts w:ascii="Times New Roman" w:hAnsi="Times New Roman" w:cs="Times New Roman"/>
                <w:bCs/>
                <w:color w:val="000000"/>
                <w:sz w:val="14"/>
                <w:szCs w:val="14"/>
              </w:rPr>
            </w:pPr>
            <w:r w:rsidRPr="00B94272">
              <w:rPr>
                <w:rFonts w:ascii="Times New Roman" w:hAnsi="Times New Roman" w:cs="Times New Roman"/>
                <w:bCs/>
                <w:color w:val="000000"/>
                <w:sz w:val="14"/>
                <w:szCs w:val="14"/>
              </w:rPr>
              <w:t>3 178 411</w:t>
            </w:r>
          </w:p>
        </w:tc>
        <w:tc>
          <w:tcPr>
            <w:tcW w:w="546"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94272" w:rsidRDefault="005D7F2F" w:rsidP="00D54D95">
            <w:pPr>
              <w:jc w:val="right"/>
              <w:rPr>
                <w:rFonts w:ascii="Times New Roman" w:hAnsi="Times New Roman" w:cs="Times New Roman"/>
                <w:bCs/>
                <w:color w:val="000000"/>
                <w:sz w:val="14"/>
                <w:szCs w:val="14"/>
              </w:rPr>
            </w:pPr>
            <w:r w:rsidRPr="00B94272">
              <w:rPr>
                <w:rFonts w:ascii="Times New Roman" w:hAnsi="Times New Roman" w:cs="Times New Roman"/>
                <w:bCs/>
                <w:color w:val="000000"/>
                <w:sz w:val="14"/>
                <w:szCs w:val="14"/>
              </w:rPr>
              <w:t>3 178 411</w:t>
            </w:r>
          </w:p>
        </w:tc>
        <w:tc>
          <w:tcPr>
            <w:tcW w:w="546" w:type="pct"/>
            <w:tcBorders>
              <w:top w:val="single" w:sz="4" w:space="0" w:color="auto"/>
              <w:left w:val="nil"/>
              <w:bottom w:val="single" w:sz="4" w:space="0" w:color="auto"/>
              <w:right w:val="single" w:sz="4" w:space="0" w:color="auto"/>
            </w:tcBorders>
            <w:shd w:val="clear" w:color="auto" w:fill="BFBFBF"/>
            <w:noWrap/>
            <w:vAlign w:val="bottom"/>
            <w:hideMark/>
          </w:tcPr>
          <w:p w:rsidR="005D7F2F" w:rsidRPr="00B94272" w:rsidRDefault="005D7F2F" w:rsidP="00D54D95">
            <w:pPr>
              <w:jc w:val="right"/>
              <w:rPr>
                <w:rFonts w:ascii="Times New Roman" w:hAnsi="Times New Roman" w:cs="Times New Roman"/>
                <w:bCs/>
                <w:color w:val="000000"/>
                <w:sz w:val="14"/>
                <w:szCs w:val="14"/>
              </w:rPr>
            </w:pPr>
            <w:r w:rsidRPr="00B94272">
              <w:rPr>
                <w:rFonts w:ascii="Times New Roman" w:hAnsi="Times New Roman" w:cs="Times New Roman"/>
                <w:bCs/>
                <w:color w:val="000000"/>
                <w:sz w:val="14"/>
                <w:szCs w:val="14"/>
              </w:rPr>
              <w:t>3 178 411</w:t>
            </w:r>
          </w:p>
        </w:tc>
      </w:tr>
    </w:tbl>
    <w:p w:rsidR="005D7F2F" w:rsidRDefault="005D7F2F" w:rsidP="005D7F2F">
      <w:pPr>
        <w:tabs>
          <w:tab w:val="left" w:pos="360"/>
        </w:tabs>
        <w:jc w:val="both"/>
        <w:rPr>
          <w:rFonts w:ascii="Times New Roman" w:hAnsi="Times New Roman" w:cs="Times New Roman"/>
          <w:b/>
        </w:rPr>
      </w:pPr>
    </w:p>
    <w:p w:rsidR="005D7F2F" w:rsidRPr="00986921" w:rsidRDefault="005D7F2F" w:rsidP="005D7F2F">
      <w:pPr>
        <w:tabs>
          <w:tab w:val="left" w:pos="360"/>
        </w:tabs>
        <w:jc w:val="both"/>
        <w:rPr>
          <w:rFonts w:ascii="Times New Roman" w:hAnsi="Times New Roman" w:cs="Times New Roman"/>
          <w:b/>
        </w:rPr>
      </w:pPr>
      <w:r w:rsidRPr="00986921">
        <w:rPr>
          <w:rFonts w:ascii="Times New Roman" w:hAnsi="Times New Roman" w:cs="Times New Roman"/>
          <w:b/>
        </w:rPr>
        <w:t>Súdnictvo</w:t>
      </w:r>
    </w:p>
    <w:p w:rsidR="005D7F2F" w:rsidRPr="004B44EC" w:rsidRDefault="005D7F2F" w:rsidP="005D7F2F">
      <w:pPr>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1987"/>
        <w:gridCol w:w="1010"/>
        <w:gridCol w:w="1011"/>
        <w:gridCol w:w="1011"/>
        <w:gridCol w:w="1011"/>
        <w:gridCol w:w="1011"/>
        <w:gridCol w:w="1011"/>
        <w:gridCol w:w="1010"/>
      </w:tblGrid>
      <w:tr w:rsidR="005D7F2F" w:rsidRPr="004B44EC" w:rsidTr="00D54D95">
        <w:trPr>
          <w:trHeight w:val="255"/>
        </w:trPr>
        <w:tc>
          <w:tcPr>
            <w:tcW w:w="1096"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99752D" w:rsidRDefault="005D7F2F" w:rsidP="00D54D95">
            <w:pPr>
              <w:rPr>
                <w:rFonts w:ascii="Times New Roman" w:hAnsi="Times New Roman" w:cs="Times New Roman"/>
                <w:b/>
                <w:bCs/>
                <w:color w:val="000000"/>
                <w:sz w:val="14"/>
                <w:szCs w:val="14"/>
                <w:lang w:eastAsia="sk-SK"/>
              </w:rPr>
            </w:pPr>
            <w:r w:rsidRPr="0099752D">
              <w:rPr>
                <w:rFonts w:ascii="Times New Roman" w:hAnsi="Times New Roman" w:cs="Times New Roman"/>
                <w:b/>
                <w:bCs/>
                <w:color w:val="000000"/>
                <w:sz w:val="14"/>
                <w:szCs w:val="14"/>
                <w:lang w:eastAsia="sk-SK"/>
              </w:rPr>
              <w:t> v eurách</w:t>
            </w:r>
          </w:p>
        </w:tc>
        <w:tc>
          <w:tcPr>
            <w:tcW w:w="557"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99752D" w:rsidRDefault="005D7F2F" w:rsidP="00D54D95">
            <w:pPr>
              <w:jc w:val="center"/>
              <w:rPr>
                <w:rFonts w:ascii="Times New Roman" w:hAnsi="Times New Roman" w:cs="Times New Roman"/>
                <w:b/>
                <w:bCs/>
                <w:color w:val="000000"/>
                <w:sz w:val="14"/>
                <w:szCs w:val="14"/>
              </w:rPr>
            </w:pPr>
            <w:r w:rsidRPr="0099752D">
              <w:rPr>
                <w:rFonts w:ascii="Times New Roman" w:hAnsi="Times New Roman" w:cs="Times New Roman"/>
                <w:b/>
                <w:bCs/>
                <w:color w:val="000000"/>
                <w:sz w:val="14"/>
                <w:szCs w:val="14"/>
              </w:rPr>
              <w:t>2014 S</w:t>
            </w:r>
          </w:p>
        </w:tc>
        <w:tc>
          <w:tcPr>
            <w:tcW w:w="558"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99752D" w:rsidRDefault="005D7F2F" w:rsidP="00D54D95">
            <w:pPr>
              <w:jc w:val="center"/>
              <w:rPr>
                <w:rFonts w:ascii="Times New Roman" w:hAnsi="Times New Roman" w:cs="Times New Roman"/>
                <w:b/>
                <w:bCs/>
                <w:color w:val="000000"/>
                <w:sz w:val="14"/>
                <w:szCs w:val="14"/>
              </w:rPr>
            </w:pPr>
            <w:r w:rsidRPr="0099752D">
              <w:rPr>
                <w:rFonts w:ascii="Times New Roman" w:hAnsi="Times New Roman" w:cs="Times New Roman"/>
                <w:b/>
                <w:bCs/>
                <w:color w:val="000000"/>
                <w:sz w:val="14"/>
                <w:szCs w:val="14"/>
              </w:rPr>
              <w:t>2015 S</w:t>
            </w:r>
          </w:p>
        </w:tc>
        <w:tc>
          <w:tcPr>
            <w:tcW w:w="558" w:type="pct"/>
            <w:tcBorders>
              <w:top w:val="single" w:sz="4" w:space="0" w:color="auto"/>
              <w:left w:val="nil"/>
              <w:bottom w:val="single" w:sz="4" w:space="0" w:color="auto"/>
              <w:right w:val="single" w:sz="4" w:space="0" w:color="auto"/>
            </w:tcBorders>
            <w:shd w:val="clear" w:color="auto" w:fill="A6A6A6"/>
            <w:vAlign w:val="center"/>
            <w:hideMark/>
          </w:tcPr>
          <w:p w:rsidR="005D7F2F" w:rsidRPr="0099752D" w:rsidRDefault="005D7F2F" w:rsidP="00D54D95">
            <w:pPr>
              <w:jc w:val="center"/>
              <w:rPr>
                <w:rFonts w:ascii="Times New Roman" w:hAnsi="Times New Roman" w:cs="Times New Roman"/>
                <w:b/>
                <w:bCs/>
                <w:color w:val="000000"/>
                <w:sz w:val="14"/>
                <w:szCs w:val="14"/>
              </w:rPr>
            </w:pPr>
            <w:r w:rsidRPr="0099752D">
              <w:rPr>
                <w:rFonts w:ascii="Times New Roman" w:hAnsi="Times New Roman" w:cs="Times New Roman"/>
                <w:b/>
                <w:bCs/>
                <w:color w:val="000000"/>
                <w:sz w:val="14"/>
                <w:szCs w:val="14"/>
              </w:rPr>
              <w:t>2016 R</w:t>
            </w:r>
          </w:p>
        </w:tc>
        <w:tc>
          <w:tcPr>
            <w:tcW w:w="558" w:type="pct"/>
            <w:tcBorders>
              <w:top w:val="single" w:sz="4" w:space="0" w:color="auto"/>
              <w:left w:val="nil"/>
              <w:bottom w:val="single" w:sz="4" w:space="0" w:color="auto"/>
              <w:right w:val="single" w:sz="4" w:space="0" w:color="auto"/>
            </w:tcBorders>
            <w:shd w:val="clear" w:color="auto" w:fill="A6A6A6"/>
            <w:vAlign w:val="center"/>
            <w:hideMark/>
          </w:tcPr>
          <w:p w:rsidR="005D7F2F" w:rsidRPr="0099752D" w:rsidRDefault="005D7F2F" w:rsidP="00D54D95">
            <w:pPr>
              <w:jc w:val="center"/>
              <w:rPr>
                <w:rFonts w:ascii="Times New Roman" w:hAnsi="Times New Roman" w:cs="Times New Roman"/>
                <w:b/>
                <w:bCs/>
                <w:color w:val="000000"/>
                <w:sz w:val="14"/>
                <w:szCs w:val="14"/>
              </w:rPr>
            </w:pPr>
            <w:r w:rsidRPr="0099752D">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58" w:type="pct"/>
            <w:tcBorders>
              <w:top w:val="single" w:sz="4" w:space="0" w:color="auto"/>
              <w:left w:val="nil"/>
              <w:bottom w:val="single" w:sz="4" w:space="0" w:color="auto"/>
              <w:right w:val="single" w:sz="4" w:space="0" w:color="auto"/>
            </w:tcBorders>
            <w:shd w:val="clear" w:color="auto" w:fill="A6A6A6"/>
            <w:vAlign w:val="center"/>
            <w:hideMark/>
          </w:tcPr>
          <w:p w:rsidR="005D7F2F" w:rsidRPr="0099752D" w:rsidRDefault="005D7F2F" w:rsidP="00D54D95">
            <w:pPr>
              <w:jc w:val="center"/>
              <w:rPr>
                <w:rFonts w:ascii="Times New Roman" w:hAnsi="Times New Roman" w:cs="Times New Roman"/>
                <w:b/>
                <w:bCs/>
                <w:color w:val="000000"/>
                <w:sz w:val="14"/>
                <w:szCs w:val="14"/>
              </w:rPr>
            </w:pPr>
            <w:r w:rsidRPr="0099752D">
              <w:rPr>
                <w:rFonts w:ascii="Times New Roman" w:hAnsi="Times New Roman" w:cs="Times New Roman"/>
                <w:b/>
                <w:bCs/>
                <w:color w:val="000000"/>
                <w:sz w:val="14"/>
                <w:szCs w:val="14"/>
              </w:rPr>
              <w:t>2017 R</w:t>
            </w:r>
          </w:p>
        </w:tc>
        <w:tc>
          <w:tcPr>
            <w:tcW w:w="558" w:type="pct"/>
            <w:tcBorders>
              <w:top w:val="single" w:sz="4" w:space="0" w:color="auto"/>
              <w:left w:val="nil"/>
              <w:bottom w:val="single" w:sz="4" w:space="0" w:color="auto"/>
              <w:right w:val="single" w:sz="4" w:space="0" w:color="auto"/>
            </w:tcBorders>
            <w:shd w:val="clear" w:color="auto" w:fill="A6A6A6"/>
            <w:vAlign w:val="center"/>
            <w:hideMark/>
          </w:tcPr>
          <w:p w:rsidR="005D7F2F" w:rsidRPr="0099752D" w:rsidRDefault="005D7F2F" w:rsidP="00D54D95">
            <w:pPr>
              <w:jc w:val="center"/>
              <w:rPr>
                <w:rFonts w:ascii="Times New Roman" w:hAnsi="Times New Roman" w:cs="Times New Roman"/>
                <w:b/>
                <w:bCs/>
                <w:color w:val="000000"/>
                <w:sz w:val="14"/>
                <w:szCs w:val="14"/>
              </w:rPr>
            </w:pPr>
            <w:r w:rsidRPr="0099752D">
              <w:rPr>
                <w:rFonts w:ascii="Times New Roman" w:hAnsi="Times New Roman" w:cs="Times New Roman"/>
                <w:b/>
                <w:bCs/>
                <w:color w:val="000000"/>
                <w:sz w:val="14"/>
                <w:szCs w:val="14"/>
              </w:rPr>
              <w:t>2018 N</w:t>
            </w:r>
          </w:p>
        </w:tc>
        <w:tc>
          <w:tcPr>
            <w:tcW w:w="558" w:type="pct"/>
            <w:tcBorders>
              <w:top w:val="single" w:sz="4" w:space="0" w:color="auto"/>
              <w:left w:val="nil"/>
              <w:bottom w:val="single" w:sz="4" w:space="0" w:color="auto"/>
              <w:right w:val="single" w:sz="4" w:space="0" w:color="auto"/>
            </w:tcBorders>
            <w:shd w:val="clear" w:color="auto" w:fill="A6A6A6"/>
            <w:vAlign w:val="center"/>
            <w:hideMark/>
          </w:tcPr>
          <w:p w:rsidR="005D7F2F" w:rsidRPr="0099752D" w:rsidRDefault="005D7F2F" w:rsidP="00D54D95">
            <w:pPr>
              <w:jc w:val="center"/>
              <w:rPr>
                <w:rFonts w:ascii="Times New Roman" w:hAnsi="Times New Roman" w:cs="Times New Roman"/>
                <w:b/>
                <w:bCs/>
                <w:color w:val="000000"/>
                <w:sz w:val="14"/>
                <w:szCs w:val="14"/>
              </w:rPr>
            </w:pPr>
            <w:r w:rsidRPr="0099752D">
              <w:rPr>
                <w:rFonts w:ascii="Times New Roman" w:hAnsi="Times New Roman" w:cs="Times New Roman"/>
                <w:b/>
                <w:bCs/>
                <w:color w:val="000000"/>
                <w:sz w:val="14"/>
                <w:szCs w:val="14"/>
              </w:rPr>
              <w:t>2019 N</w:t>
            </w:r>
          </w:p>
        </w:tc>
      </w:tr>
      <w:tr w:rsidR="005D7F2F" w:rsidRPr="004B44EC" w:rsidTr="00D54D95">
        <w:trPr>
          <w:trHeight w:val="255"/>
        </w:trPr>
        <w:tc>
          <w:tcPr>
            <w:tcW w:w="1096"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D7F2F" w:rsidRPr="0099752D" w:rsidRDefault="005D7F2F" w:rsidP="00D54D95">
            <w:pPr>
              <w:rPr>
                <w:rFonts w:ascii="Times New Roman" w:hAnsi="Times New Roman" w:cs="Times New Roman"/>
                <w:b/>
                <w:bCs/>
                <w:color w:val="000000"/>
                <w:sz w:val="14"/>
                <w:szCs w:val="14"/>
                <w:lang w:eastAsia="sk-SK"/>
              </w:rPr>
            </w:pPr>
            <w:r w:rsidRPr="0099752D">
              <w:rPr>
                <w:rFonts w:ascii="Times New Roman" w:hAnsi="Times New Roman" w:cs="Times New Roman"/>
                <w:b/>
                <w:bCs/>
                <w:color w:val="000000"/>
                <w:sz w:val="14"/>
                <w:szCs w:val="14"/>
                <w:lang w:eastAsia="sk-SK"/>
              </w:rPr>
              <w:t>Súdnictvo</w:t>
            </w:r>
          </w:p>
        </w:tc>
        <w:tc>
          <w:tcPr>
            <w:tcW w:w="557" w:type="pct"/>
            <w:tcBorders>
              <w:top w:val="single" w:sz="4" w:space="0" w:color="auto"/>
              <w:left w:val="nil"/>
              <w:bottom w:val="single" w:sz="4" w:space="0" w:color="auto"/>
              <w:right w:val="single" w:sz="4" w:space="0" w:color="auto"/>
            </w:tcBorders>
            <w:shd w:val="clear" w:color="auto" w:fill="BFBFBF"/>
            <w:vAlign w:val="bottom"/>
            <w:hideMark/>
          </w:tcPr>
          <w:p w:rsidR="005D7F2F" w:rsidRPr="0099752D" w:rsidRDefault="005D7F2F" w:rsidP="00D54D95">
            <w:pPr>
              <w:jc w:val="right"/>
              <w:rPr>
                <w:rFonts w:ascii="Times New Roman" w:hAnsi="Times New Roman" w:cs="Times New Roman"/>
                <w:b/>
                <w:bCs/>
                <w:sz w:val="14"/>
                <w:szCs w:val="14"/>
              </w:rPr>
            </w:pPr>
            <w:r w:rsidRPr="0099752D">
              <w:rPr>
                <w:rFonts w:ascii="Times New Roman" w:hAnsi="Times New Roman" w:cs="Times New Roman"/>
                <w:b/>
                <w:bCs/>
                <w:sz w:val="14"/>
                <w:szCs w:val="14"/>
              </w:rPr>
              <w:t>162 278 879</w:t>
            </w:r>
          </w:p>
        </w:tc>
        <w:tc>
          <w:tcPr>
            <w:tcW w:w="558" w:type="pct"/>
            <w:tcBorders>
              <w:top w:val="single" w:sz="4" w:space="0" w:color="auto"/>
              <w:left w:val="nil"/>
              <w:bottom w:val="single" w:sz="4" w:space="0" w:color="auto"/>
              <w:right w:val="single" w:sz="4" w:space="0" w:color="auto"/>
            </w:tcBorders>
            <w:shd w:val="clear" w:color="auto" w:fill="BFBFBF"/>
            <w:vAlign w:val="bottom"/>
          </w:tcPr>
          <w:p w:rsidR="005D7F2F" w:rsidRPr="0099752D" w:rsidRDefault="005D7F2F" w:rsidP="00D54D95">
            <w:pPr>
              <w:jc w:val="right"/>
              <w:rPr>
                <w:rFonts w:ascii="Times New Roman" w:hAnsi="Times New Roman" w:cs="Times New Roman"/>
                <w:b/>
                <w:bCs/>
                <w:sz w:val="14"/>
                <w:szCs w:val="14"/>
              </w:rPr>
            </w:pPr>
            <w:r w:rsidRPr="0099752D">
              <w:rPr>
                <w:rFonts w:ascii="Times New Roman" w:hAnsi="Times New Roman" w:cs="Times New Roman"/>
                <w:b/>
                <w:bCs/>
                <w:sz w:val="14"/>
                <w:szCs w:val="14"/>
              </w:rPr>
              <w:t>179 334 095</w:t>
            </w:r>
          </w:p>
        </w:tc>
        <w:tc>
          <w:tcPr>
            <w:tcW w:w="558" w:type="pct"/>
            <w:tcBorders>
              <w:top w:val="single" w:sz="4" w:space="0" w:color="auto"/>
              <w:left w:val="nil"/>
              <w:bottom w:val="single" w:sz="4" w:space="0" w:color="auto"/>
              <w:right w:val="single" w:sz="4" w:space="0" w:color="auto"/>
            </w:tcBorders>
            <w:shd w:val="clear" w:color="auto" w:fill="BFBFBF"/>
            <w:vAlign w:val="bottom"/>
          </w:tcPr>
          <w:p w:rsidR="005D7F2F" w:rsidRPr="00036BF1" w:rsidRDefault="005D7F2F" w:rsidP="00D54D95">
            <w:pPr>
              <w:jc w:val="right"/>
              <w:rPr>
                <w:rFonts w:ascii="Times New Roman" w:hAnsi="Times New Roman" w:cs="Times New Roman"/>
                <w:b/>
                <w:bCs/>
                <w:sz w:val="14"/>
                <w:szCs w:val="14"/>
              </w:rPr>
            </w:pPr>
            <w:r w:rsidRPr="00036BF1">
              <w:rPr>
                <w:rFonts w:ascii="Times New Roman" w:hAnsi="Times New Roman" w:cs="Times New Roman"/>
                <w:b/>
                <w:bCs/>
                <w:sz w:val="14"/>
                <w:szCs w:val="14"/>
              </w:rPr>
              <w:t>179 794 974</w:t>
            </w:r>
          </w:p>
        </w:tc>
        <w:tc>
          <w:tcPr>
            <w:tcW w:w="558" w:type="pct"/>
            <w:tcBorders>
              <w:top w:val="single" w:sz="4" w:space="0" w:color="auto"/>
              <w:left w:val="nil"/>
              <w:bottom w:val="single" w:sz="4" w:space="0" w:color="auto"/>
              <w:right w:val="single" w:sz="4" w:space="0" w:color="auto"/>
            </w:tcBorders>
            <w:shd w:val="clear" w:color="auto" w:fill="BFBFBF"/>
            <w:vAlign w:val="bottom"/>
          </w:tcPr>
          <w:p w:rsidR="005D7F2F" w:rsidRPr="00A77DAB" w:rsidRDefault="005D7F2F" w:rsidP="00D54D95">
            <w:pPr>
              <w:jc w:val="right"/>
              <w:rPr>
                <w:rFonts w:ascii="Times New Roman" w:hAnsi="Times New Roman" w:cs="Times New Roman"/>
                <w:b/>
                <w:bCs/>
                <w:sz w:val="14"/>
                <w:szCs w:val="14"/>
              </w:rPr>
            </w:pPr>
            <w:r w:rsidRPr="00A77DAB">
              <w:rPr>
                <w:rFonts w:ascii="Times New Roman" w:hAnsi="Times New Roman" w:cs="Times New Roman"/>
                <w:b/>
                <w:bCs/>
                <w:sz w:val="14"/>
                <w:szCs w:val="14"/>
              </w:rPr>
              <w:t>193</w:t>
            </w:r>
            <w:r>
              <w:rPr>
                <w:rFonts w:ascii="Times New Roman" w:hAnsi="Times New Roman" w:cs="Times New Roman"/>
                <w:b/>
                <w:bCs/>
                <w:sz w:val="14"/>
                <w:szCs w:val="14"/>
              </w:rPr>
              <w:t> 445 095</w:t>
            </w:r>
          </w:p>
        </w:tc>
        <w:tc>
          <w:tcPr>
            <w:tcW w:w="558" w:type="pct"/>
            <w:tcBorders>
              <w:top w:val="single" w:sz="4" w:space="0" w:color="auto"/>
              <w:left w:val="nil"/>
              <w:bottom w:val="single" w:sz="4" w:space="0" w:color="auto"/>
              <w:right w:val="single" w:sz="4" w:space="0" w:color="auto"/>
            </w:tcBorders>
            <w:shd w:val="clear" w:color="auto" w:fill="BFBFBF"/>
            <w:vAlign w:val="bottom"/>
          </w:tcPr>
          <w:p w:rsidR="005D7F2F" w:rsidRPr="00361150" w:rsidRDefault="005D7F2F" w:rsidP="00D54D95">
            <w:pPr>
              <w:jc w:val="right"/>
              <w:rPr>
                <w:rFonts w:ascii="Times New Roman" w:hAnsi="Times New Roman" w:cs="Times New Roman"/>
                <w:b/>
                <w:bCs/>
                <w:sz w:val="14"/>
                <w:szCs w:val="14"/>
              </w:rPr>
            </w:pPr>
            <w:r w:rsidRPr="00361150">
              <w:rPr>
                <w:rFonts w:ascii="Times New Roman" w:hAnsi="Times New Roman" w:cs="Times New Roman"/>
                <w:b/>
                <w:bCs/>
                <w:sz w:val="14"/>
                <w:szCs w:val="14"/>
              </w:rPr>
              <w:t>19</w:t>
            </w:r>
            <w:r>
              <w:rPr>
                <w:rFonts w:ascii="Times New Roman" w:hAnsi="Times New Roman" w:cs="Times New Roman"/>
                <w:b/>
                <w:bCs/>
                <w:sz w:val="14"/>
                <w:szCs w:val="14"/>
              </w:rPr>
              <w:t>6 073 515</w:t>
            </w:r>
          </w:p>
        </w:tc>
        <w:tc>
          <w:tcPr>
            <w:tcW w:w="558" w:type="pct"/>
            <w:tcBorders>
              <w:top w:val="single" w:sz="4" w:space="0" w:color="auto"/>
              <w:left w:val="nil"/>
              <w:bottom w:val="single" w:sz="4" w:space="0" w:color="auto"/>
              <w:right w:val="single" w:sz="4" w:space="0" w:color="auto"/>
            </w:tcBorders>
            <w:shd w:val="clear" w:color="auto" w:fill="BFBFBF"/>
            <w:vAlign w:val="bottom"/>
          </w:tcPr>
          <w:p w:rsidR="005D7F2F" w:rsidRPr="00361150" w:rsidRDefault="005D7F2F" w:rsidP="00D54D95">
            <w:pPr>
              <w:jc w:val="right"/>
              <w:rPr>
                <w:rFonts w:ascii="Times New Roman" w:hAnsi="Times New Roman" w:cs="Times New Roman"/>
                <w:b/>
                <w:bCs/>
                <w:sz w:val="14"/>
                <w:szCs w:val="14"/>
              </w:rPr>
            </w:pPr>
            <w:r w:rsidRPr="00361150">
              <w:rPr>
                <w:rFonts w:ascii="Times New Roman" w:hAnsi="Times New Roman" w:cs="Times New Roman"/>
                <w:b/>
                <w:bCs/>
                <w:sz w:val="14"/>
                <w:szCs w:val="14"/>
              </w:rPr>
              <w:t>193 376 795</w:t>
            </w:r>
          </w:p>
        </w:tc>
        <w:tc>
          <w:tcPr>
            <w:tcW w:w="558" w:type="pct"/>
            <w:tcBorders>
              <w:top w:val="single" w:sz="4" w:space="0" w:color="auto"/>
              <w:left w:val="nil"/>
              <w:bottom w:val="single" w:sz="4" w:space="0" w:color="auto"/>
              <w:right w:val="single" w:sz="4" w:space="0" w:color="auto"/>
            </w:tcBorders>
            <w:shd w:val="clear" w:color="auto" w:fill="BFBFBF"/>
            <w:vAlign w:val="bottom"/>
          </w:tcPr>
          <w:p w:rsidR="005D7F2F" w:rsidRPr="003114FE" w:rsidRDefault="005D7F2F" w:rsidP="00D54D95">
            <w:pPr>
              <w:jc w:val="right"/>
              <w:rPr>
                <w:rFonts w:ascii="Times New Roman" w:hAnsi="Times New Roman" w:cs="Times New Roman"/>
                <w:b/>
                <w:bCs/>
                <w:sz w:val="14"/>
                <w:szCs w:val="14"/>
              </w:rPr>
            </w:pPr>
            <w:r w:rsidRPr="003114FE">
              <w:rPr>
                <w:rFonts w:ascii="Times New Roman" w:hAnsi="Times New Roman" w:cs="Times New Roman"/>
                <w:b/>
                <w:bCs/>
                <w:sz w:val="14"/>
                <w:szCs w:val="14"/>
              </w:rPr>
              <w:t>196 317 919</w:t>
            </w:r>
          </w:p>
        </w:tc>
      </w:tr>
      <w:tr w:rsidR="005D7F2F" w:rsidRPr="004B44EC" w:rsidTr="00D54D95">
        <w:trPr>
          <w:trHeight w:val="255"/>
        </w:trPr>
        <w:tc>
          <w:tcPr>
            <w:tcW w:w="1096" w:type="pct"/>
            <w:tcBorders>
              <w:top w:val="nil"/>
              <w:left w:val="single" w:sz="4" w:space="0" w:color="auto"/>
              <w:bottom w:val="single" w:sz="4" w:space="0" w:color="auto"/>
              <w:right w:val="single" w:sz="4" w:space="0" w:color="auto"/>
            </w:tcBorders>
            <w:noWrap/>
            <w:vAlign w:val="center"/>
            <w:hideMark/>
          </w:tcPr>
          <w:p w:rsidR="005D7F2F" w:rsidRPr="0099752D" w:rsidRDefault="005D7F2F" w:rsidP="00D54D95">
            <w:pPr>
              <w:rPr>
                <w:rFonts w:ascii="Times New Roman" w:hAnsi="Times New Roman" w:cs="Times New Roman"/>
                <w:color w:val="000000"/>
                <w:sz w:val="14"/>
                <w:szCs w:val="14"/>
                <w:lang w:eastAsia="sk-SK"/>
              </w:rPr>
            </w:pPr>
            <w:r w:rsidRPr="0099752D">
              <w:rPr>
                <w:rFonts w:ascii="Times New Roman" w:hAnsi="Times New Roman" w:cs="Times New Roman"/>
                <w:color w:val="000000"/>
                <w:sz w:val="14"/>
                <w:szCs w:val="14"/>
                <w:lang w:eastAsia="sk-SK"/>
              </w:rPr>
              <w:t xml:space="preserve">   610 mzdy</w:t>
            </w:r>
          </w:p>
        </w:tc>
        <w:tc>
          <w:tcPr>
            <w:tcW w:w="557" w:type="pct"/>
            <w:tcBorders>
              <w:top w:val="nil"/>
              <w:left w:val="nil"/>
              <w:bottom w:val="single" w:sz="4" w:space="0" w:color="auto"/>
              <w:right w:val="single" w:sz="4" w:space="0" w:color="auto"/>
            </w:tcBorders>
            <w:noWrap/>
            <w:vAlign w:val="bottom"/>
            <w:hideMark/>
          </w:tcPr>
          <w:p w:rsidR="005D7F2F" w:rsidRPr="0099752D" w:rsidRDefault="005D7F2F" w:rsidP="00D54D95">
            <w:pPr>
              <w:jc w:val="right"/>
              <w:rPr>
                <w:rFonts w:ascii="Times New Roman" w:hAnsi="Times New Roman" w:cs="Times New Roman"/>
                <w:color w:val="000000"/>
                <w:sz w:val="14"/>
                <w:szCs w:val="14"/>
              </w:rPr>
            </w:pPr>
            <w:r w:rsidRPr="0099752D">
              <w:rPr>
                <w:rFonts w:ascii="Times New Roman" w:hAnsi="Times New Roman" w:cs="Times New Roman"/>
                <w:color w:val="000000"/>
                <w:sz w:val="14"/>
                <w:szCs w:val="14"/>
              </w:rPr>
              <w:t>88 227 989</w:t>
            </w:r>
          </w:p>
        </w:tc>
        <w:tc>
          <w:tcPr>
            <w:tcW w:w="558" w:type="pct"/>
            <w:tcBorders>
              <w:top w:val="nil"/>
              <w:left w:val="nil"/>
              <w:bottom w:val="single" w:sz="4" w:space="0" w:color="auto"/>
              <w:right w:val="single" w:sz="4" w:space="0" w:color="auto"/>
            </w:tcBorders>
            <w:noWrap/>
            <w:vAlign w:val="bottom"/>
          </w:tcPr>
          <w:p w:rsidR="005D7F2F" w:rsidRPr="0099752D" w:rsidRDefault="005D7F2F" w:rsidP="00D54D95">
            <w:pPr>
              <w:jc w:val="right"/>
              <w:rPr>
                <w:rFonts w:ascii="Times New Roman" w:hAnsi="Times New Roman" w:cs="Times New Roman"/>
                <w:color w:val="000000"/>
                <w:sz w:val="14"/>
                <w:szCs w:val="14"/>
              </w:rPr>
            </w:pPr>
            <w:r w:rsidRPr="0099752D">
              <w:rPr>
                <w:rFonts w:ascii="Times New Roman" w:hAnsi="Times New Roman" w:cs="Times New Roman"/>
                <w:color w:val="000000"/>
                <w:sz w:val="14"/>
                <w:szCs w:val="14"/>
              </w:rPr>
              <w:t>97</w:t>
            </w:r>
            <w:r>
              <w:rPr>
                <w:rFonts w:ascii="Times New Roman" w:hAnsi="Times New Roman" w:cs="Times New Roman"/>
                <w:color w:val="000000"/>
                <w:sz w:val="14"/>
                <w:szCs w:val="14"/>
              </w:rPr>
              <w:t> </w:t>
            </w:r>
            <w:r w:rsidRPr="0099752D">
              <w:rPr>
                <w:rFonts w:ascii="Times New Roman" w:hAnsi="Times New Roman" w:cs="Times New Roman"/>
                <w:color w:val="000000"/>
                <w:sz w:val="14"/>
                <w:szCs w:val="14"/>
              </w:rPr>
              <w:t>10</w:t>
            </w:r>
            <w:r>
              <w:rPr>
                <w:rFonts w:ascii="Times New Roman" w:hAnsi="Times New Roman" w:cs="Times New Roman"/>
                <w:color w:val="000000"/>
                <w:sz w:val="14"/>
                <w:szCs w:val="14"/>
              </w:rPr>
              <w:t>8 295</w:t>
            </w:r>
          </w:p>
        </w:tc>
        <w:tc>
          <w:tcPr>
            <w:tcW w:w="558" w:type="pct"/>
            <w:tcBorders>
              <w:top w:val="nil"/>
              <w:left w:val="nil"/>
              <w:bottom w:val="single" w:sz="4" w:space="0" w:color="auto"/>
              <w:right w:val="single" w:sz="4" w:space="0" w:color="auto"/>
            </w:tcBorders>
            <w:noWrap/>
            <w:vAlign w:val="bottom"/>
          </w:tcPr>
          <w:p w:rsidR="005D7F2F" w:rsidRPr="00036BF1" w:rsidRDefault="005D7F2F" w:rsidP="00D54D95">
            <w:pPr>
              <w:jc w:val="right"/>
              <w:rPr>
                <w:rFonts w:ascii="Times New Roman" w:hAnsi="Times New Roman" w:cs="Times New Roman"/>
                <w:color w:val="000000"/>
                <w:sz w:val="14"/>
                <w:szCs w:val="14"/>
              </w:rPr>
            </w:pPr>
            <w:r w:rsidRPr="00036BF1">
              <w:rPr>
                <w:rFonts w:ascii="Times New Roman" w:hAnsi="Times New Roman" w:cs="Times New Roman"/>
                <w:color w:val="000000"/>
                <w:sz w:val="14"/>
                <w:szCs w:val="14"/>
              </w:rPr>
              <w:t>93 677 626</w:t>
            </w:r>
          </w:p>
        </w:tc>
        <w:tc>
          <w:tcPr>
            <w:tcW w:w="558" w:type="pct"/>
            <w:tcBorders>
              <w:top w:val="nil"/>
              <w:left w:val="nil"/>
              <w:bottom w:val="single" w:sz="4" w:space="0" w:color="auto"/>
              <w:right w:val="single" w:sz="4" w:space="0" w:color="auto"/>
            </w:tcBorders>
            <w:noWrap/>
            <w:vAlign w:val="bottom"/>
          </w:tcPr>
          <w:p w:rsidR="005D7F2F" w:rsidRPr="00A77DAB" w:rsidRDefault="005D7F2F" w:rsidP="00D54D95">
            <w:pPr>
              <w:jc w:val="right"/>
              <w:rPr>
                <w:rFonts w:ascii="Times New Roman" w:hAnsi="Times New Roman" w:cs="Times New Roman"/>
                <w:sz w:val="14"/>
                <w:szCs w:val="14"/>
              </w:rPr>
            </w:pPr>
            <w:r w:rsidRPr="00A77DAB">
              <w:rPr>
                <w:rFonts w:ascii="Times New Roman" w:hAnsi="Times New Roman" w:cs="Times New Roman"/>
                <w:sz w:val="14"/>
                <w:szCs w:val="14"/>
              </w:rPr>
              <w:t>102</w:t>
            </w:r>
            <w:r>
              <w:rPr>
                <w:rFonts w:ascii="Times New Roman" w:hAnsi="Times New Roman" w:cs="Times New Roman"/>
                <w:sz w:val="14"/>
                <w:szCs w:val="14"/>
              </w:rPr>
              <w:t> </w:t>
            </w:r>
            <w:r w:rsidRPr="00A77DAB">
              <w:rPr>
                <w:rFonts w:ascii="Times New Roman" w:hAnsi="Times New Roman" w:cs="Times New Roman"/>
                <w:sz w:val="14"/>
                <w:szCs w:val="14"/>
              </w:rPr>
              <w:t>1</w:t>
            </w:r>
            <w:r>
              <w:rPr>
                <w:rFonts w:ascii="Times New Roman" w:hAnsi="Times New Roman" w:cs="Times New Roman"/>
                <w:sz w:val="14"/>
                <w:szCs w:val="14"/>
              </w:rPr>
              <w:t>62 370</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sz w:val="14"/>
                <w:szCs w:val="14"/>
              </w:rPr>
            </w:pPr>
            <w:r w:rsidRPr="00361150">
              <w:rPr>
                <w:rFonts w:ascii="Times New Roman" w:hAnsi="Times New Roman" w:cs="Times New Roman"/>
                <w:sz w:val="14"/>
                <w:szCs w:val="14"/>
              </w:rPr>
              <w:t>105 341 795</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sz w:val="14"/>
                <w:szCs w:val="14"/>
              </w:rPr>
            </w:pPr>
            <w:r w:rsidRPr="00361150">
              <w:rPr>
                <w:rFonts w:ascii="Times New Roman" w:hAnsi="Times New Roman" w:cs="Times New Roman"/>
                <w:sz w:val="14"/>
                <w:szCs w:val="14"/>
              </w:rPr>
              <w:t>107 478 661</w:t>
            </w:r>
          </w:p>
        </w:tc>
        <w:tc>
          <w:tcPr>
            <w:tcW w:w="558" w:type="pct"/>
            <w:tcBorders>
              <w:top w:val="nil"/>
              <w:left w:val="nil"/>
              <w:bottom w:val="single" w:sz="4" w:space="0" w:color="auto"/>
              <w:right w:val="single" w:sz="4" w:space="0" w:color="auto"/>
            </w:tcBorders>
            <w:noWrap/>
            <w:vAlign w:val="bottom"/>
          </w:tcPr>
          <w:p w:rsidR="005D7F2F" w:rsidRPr="003114FE" w:rsidRDefault="005D7F2F" w:rsidP="00D54D95">
            <w:pPr>
              <w:jc w:val="right"/>
              <w:rPr>
                <w:rFonts w:ascii="Times New Roman" w:hAnsi="Times New Roman" w:cs="Times New Roman"/>
                <w:sz w:val="14"/>
                <w:szCs w:val="14"/>
              </w:rPr>
            </w:pPr>
            <w:r w:rsidRPr="003114FE">
              <w:rPr>
                <w:rFonts w:ascii="Times New Roman" w:hAnsi="Times New Roman" w:cs="Times New Roman"/>
                <w:sz w:val="14"/>
                <w:szCs w:val="14"/>
              </w:rPr>
              <w:t>109 738 861</w:t>
            </w:r>
          </w:p>
        </w:tc>
      </w:tr>
      <w:tr w:rsidR="005D7F2F" w:rsidRPr="004B44EC" w:rsidTr="00D54D95">
        <w:trPr>
          <w:trHeight w:val="255"/>
        </w:trPr>
        <w:tc>
          <w:tcPr>
            <w:tcW w:w="1096" w:type="pct"/>
            <w:tcBorders>
              <w:top w:val="nil"/>
              <w:left w:val="single" w:sz="4" w:space="0" w:color="auto"/>
              <w:bottom w:val="single" w:sz="4" w:space="0" w:color="auto"/>
              <w:right w:val="single" w:sz="4" w:space="0" w:color="auto"/>
            </w:tcBorders>
            <w:noWrap/>
            <w:vAlign w:val="center"/>
            <w:hideMark/>
          </w:tcPr>
          <w:p w:rsidR="005D7F2F" w:rsidRPr="0099752D" w:rsidRDefault="005D7F2F" w:rsidP="00D54D95">
            <w:pPr>
              <w:rPr>
                <w:rFonts w:ascii="Times New Roman" w:hAnsi="Times New Roman" w:cs="Times New Roman"/>
                <w:color w:val="000000"/>
                <w:sz w:val="14"/>
                <w:szCs w:val="14"/>
                <w:lang w:eastAsia="sk-SK"/>
              </w:rPr>
            </w:pPr>
            <w:r w:rsidRPr="0099752D">
              <w:rPr>
                <w:rFonts w:ascii="Times New Roman" w:hAnsi="Times New Roman" w:cs="Times New Roman"/>
                <w:color w:val="000000"/>
                <w:sz w:val="14"/>
                <w:szCs w:val="14"/>
                <w:lang w:eastAsia="sk-SK"/>
              </w:rPr>
              <w:t xml:space="preserve">   620 odvody</w:t>
            </w:r>
          </w:p>
        </w:tc>
        <w:tc>
          <w:tcPr>
            <w:tcW w:w="557" w:type="pct"/>
            <w:tcBorders>
              <w:top w:val="nil"/>
              <w:left w:val="nil"/>
              <w:bottom w:val="single" w:sz="4" w:space="0" w:color="auto"/>
              <w:right w:val="single" w:sz="4" w:space="0" w:color="auto"/>
            </w:tcBorders>
            <w:vAlign w:val="bottom"/>
            <w:hideMark/>
          </w:tcPr>
          <w:p w:rsidR="005D7F2F" w:rsidRPr="0099752D" w:rsidRDefault="005D7F2F" w:rsidP="00D54D95">
            <w:pPr>
              <w:jc w:val="right"/>
              <w:rPr>
                <w:rFonts w:ascii="Times New Roman" w:hAnsi="Times New Roman" w:cs="Times New Roman"/>
                <w:color w:val="000000"/>
                <w:sz w:val="14"/>
                <w:szCs w:val="14"/>
              </w:rPr>
            </w:pPr>
            <w:r w:rsidRPr="0099752D">
              <w:rPr>
                <w:rFonts w:ascii="Times New Roman" w:hAnsi="Times New Roman" w:cs="Times New Roman"/>
                <w:color w:val="000000"/>
                <w:sz w:val="14"/>
                <w:szCs w:val="14"/>
              </w:rPr>
              <w:t>28 295 959</w:t>
            </w:r>
          </w:p>
        </w:tc>
        <w:tc>
          <w:tcPr>
            <w:tcW w:w="558" w:type="pct"/>
            <w:tcBorders>
              <w:top w:val="nil"/>
              <w:left w:val="nil"/>
              <w:bottom w:val="single" w:sz="4" w:space="0" w:color="auto"/>
              <w:right w:val="single" w:sz="4" w:space="0" w:color="auto"/>
            </w:tcBorders>
            <w:noWrap/>
            <w:vAlign w:val="bottom"/>
          </w:tcPr>
          <w:p w:rsidR="005D7F2F" w:rsidRPr="0099752D" w:rsidRDefault="005D7F2F" w:rsidP="00D54D95">
            <w:pPr>
              <w:jc w:val="right"/>
              <w:rPr>
                <w:rFonts w:ascii="Times New Roman" w:hAnsi="Times New Roman" w:cs="Times New Roman"/>
                <w:color w:val="000000"/>
                <w:sz w:val="14"/>
                <w:szCs w:val="14"/>
              </w:rPr>
            </w:pPr>
            <w:r w:rsidRPr="0099752D">
              <w:rPr>
                <w:rFonts w:ascii="Times New Roman" w:hAnsi="Times New Roman" w:cs="Times New Roman"/>
                <w:color w:val="000000"/>
                <w:sz w:val="14"/>
                <w:szCs w:val="14"/>
              </w:rPr>
              <w:t>33</w:t>
            </w:r>
            <w:r>
              <w:rPr>
                <w:rFonts w:ascii="Times New Roman" w:hAnsi="Times New Roman" w:cs="Times New Roman"/>
                <w:color w:val="000000"/>
                <w:sz w:val="14"/>
                <w:szCs w:val="14"/>
              </w:rPr>
              <w:t> 252 261</w:t>
            </w:r>
          </w:p>
        </w:tc>
        <w:tc>
          <w:tcPr>
            <w:tcW w:w="558" w:type="pct"/>
            <w:tcBorders>
              <w:top w:val="nil"/>
              <w:left w:val="nil"/>
              <w:bottom w:val="single" w:sz="4" w:space="0" w:color="auto"/>
              <w:right w:val="single" w:sz="4" w:space="0" w:color="auto"/>
            </w:tcBorders>
            <w:noWrap/>
            <w:vAlign w:val="bottom"/>
          </w:tcPr>
          <w:p w:rsidR="005D7F2F" w:rsidRPr="00036BF1" w:rsidRDefault="005D7F2F" w:rsidP="00D54D95">
            <w:pPr>
              <w:jc w:val="right"/>
              <w:rPr>
                <w:rFonts w:ascii="Times New Roman" w:hAnsi="Times New Roman" w:cs="Times New Roman"/>
                <w:color w:val="000000"/>
                <w:sz w:val="14"/>
                <w:szCs w:val="14"/>
              </w:rPr>
            </w:pPr>
            <w:r w:rsidRPr="00036BF1">
              <w:rPr>
                <w:rFonts w:ascii="Times New Roman" w:hAnsi="Times New Roman" w:cs="Times New Roman"/>
                <w:color w:val="000000"/>
                <w:sz w:val="14"/>
                <w:szCs w:val="14"/>
              </w:rPr>
              <w:t>30 531 277</w:t>
            </w:r>
          </w:p>
        </w:tc>
        <w:tc>
          <w:tcPr>
            <w:tcW w:w="558" w:type="pct"/>
            <w:tcBorders>
              <w:top w:val="nil"/>
              <w:left w:val="nil"/>
              <w:bottom w:val="single" w:sz="4" w:space="0" w:color="auto"/>
              <w:right w:val="single" w:sz="4" w:space="0" w:color="auto"/>
            </w:tcBorders>
            <w:noWrap/>
            <w:vAlign w:val="bottom"/>
          </w:tcPr>
          <w:p w:rsidR="005D7F2F" w:rsidRPr="00A77DAB" w:rsidRDefault="005D7F2F" w:rsidP="00D54D95">
            <w:pPr>
              <w:jc w:val="right"/>
              <w:rPr>
                <w:rFonts w:ascii="Times New Roman" w:hAnsi="Times New Roman" w:cs="Times New Roman"/>
                <w:sz w:val="14"/>
                <w:szCs w:val="14"/>
              </w:rPr>
            </w:pPr>
            <w:r w:rsidRPr="00A77DAB">
              <w:rPr>
                <w:rFonts w:ascii="Times New Roman" w:hAnsi="Times New Roman" w:cs="Times New Roman"/>
                <w:sz w:val="14"/>
                <w:szCs w:val="14"/>
              </w:rPr>
              <w:t>33</w:t>
            </w:r>
            <w:r>
              <w:rPr>
                <w:rFonts w:ascii="Times New Roman" w:hAnsi="Times New Roman" w:cs="Times New Roman"/>
                <w:sz w:val="14"/>
                <w:szCs w:val="14"/>
              </w:rPr>
              <w:t> 311 165</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color w:val="000000"/>
                <w:sz w:val="14"/>
                <w:szCs w:val="14"/>
              </w:rPr>
            </w:pPr>
            <w:r w:rsidRPr="00361150">
              <w:rPr>
                <w:rFonts w:ascii="Times New Roman" w:hAnsi="Times New Roman" w:cs="Times New Roman"/>
                <w:color w:val="000000"/>
                <w:sz w:val="14"/>
                <w:szCs w:val="14"/>
              </w:rPr>
              <w:t>34 396 366</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color w:val="000000"/>
                <w:sz w:val="14"/>
                <w:szCs w:val="14"/>
              </w:rPr>
            </w:pPr>
            <w:r w:rsidRPr="00361150">
              <w:rPr>
                <w:rFonts w:ascii="Times New Roman" w:hAnsi="Times New Roman" w:cs="Times New Roman"/>
                <w:color w:val="000000"/>
                <w:sz w:val="14"/>
                <w:szCs w:val="14"/>
              </w:rPr>
              <w:t>35 090 996</w:t>
            </w:r>
          </w:p>
        </w:tc>
        <w:tc>
          <w:tcPr>
            <w:tcW w:w="558" w:type="pct"/>
            <w:tcBorders>
              <w:top w:val="nil"/>
              <w:left w:val="nil"/>
              <w:bottom w:val="single" w:sz="4" w:space="0" w:color="auto"/>
              <w:right w:val="single" w:sz="4" w:space="0" w:color="auto"/>
            </w:tcBorders>
            <w:noWrap/>
            <w:vAlign w:val="bottom"/>
          </w:tcPr>
          <w:p w:rsidR="005D7F2F" w:rsidRPr="003114FE" w:rsidRDefault="005D7F2F" w:rsidP="00D54D95">
            <w:pPr>
              <w:jc w:val="right"/>
              <w:rPr>
                <w:rFonts w:ascii="Times New Roman" w:hAnsi="Times New Roman" w:cs="Times New Roman"/>
                <w:color w:val="000000"/>
                <w:sz w:val="14"/>
                <w:szCs w:val="14"/>
              </w:rPr>
            </w:pPr>
            <w:r w:rsidRPr="003114FE">
              <w:rPr>
                <w:rFonts w:ascii="Times New Roman" w:hAnsi="Times New Roman" w:cs="Times New Roman"/>
                <w:color w:val="000000"/>
                <w:sz w:val="14"/>
                <w:szCs w:val="14"/>
              </w:rPr>
              <w:t>35 816 200</w:t>
            </w:r>
          </w:p>
        </w:tc>
      </w:tr>
      <w:tr w:rsidR="005D7F2F" w:rsidRPr="004B44EC" w:rsidTr="00D54D95">
        <w:trPr>
          <w:trHeight w:val="255"/>
        </w:trPr>
        <w:tc>
          <w:tcPr>
            <w:tcW w:w="1096" w:type="pct"/>
            <w:tcBorders>
              <w:top w:val="nil"/>
              <w:left w:val="single" w:sz="4" w:space="0" w:color="auto"/>
              <w:bottom w:val="single" w:sz="4" w:space="0" w:color="auto"/>
              <w:right w:val="single" w:sz="4" w:space="0" w:color="auto"/>
            </w:tcBorders>
            <w:noWrap/>
            <w:vAlign w:val="center"/>
            <w:hideMark/>
          </w:tcPr>
          <w:p w:rsidR="005D7F2F" w:rsidRPr="0099752D" w:rsidRDefault="005D7F2F" w:rsidP="00D54D95">
            <w:pPr>
              <w:rPr>
                <w:rFonts w:ascii="Times New Roman" w:hAnsi="Times New Roman" w:cs="Times New Roman"/>
                <w:color w:val="000000"/>
                <w:sz w:val="14"/>
                <w:szCs w:val="14"/>
                <w:lang w:eastAsia="sk-SK"/>
              </w:rPr>
            </w:pPr>
            <w:r w:rsidRPr="0099752D">
              <w:rPr>
                <w:rFonts w:ascii="Times New Roman" w:hAnsi="Times New Roman" w:cs="Times New Roman"/>
                <w:color w:val="000000"/>
                <w:sz w:val="14"/>
                <w:szCs w:val="14"/>
                <w:lang w:eastAsia="sk-SK"/>
              </w:rPr>
              <w:t xml:space="preserve">   630 tovary a služby</w:t>
            </w:r>
          </w:p>
        </w:tc>
        <w:tc>
          <w:tcPr>
            <w:tcW w:w="557" w:type="pct"/>
            <w:tcBorders>
              <w:top w:val="nil"/>
              <w:left w:val="nil"/>
              <w:bottom w:val="single" w:sz="4" w:space="0" w:color="auto"/>
              <w:right w:val="single" w:sz="4" w:space="0" w:color="auto"/>
            </w:tcBorders>
            <w:vAlign w:val="bottom"/>
            <w:hideMark/>
          </w:tcPr>
          <w:p w:rsidR="005D7F2F" w:rsidRPr="0099752D" w:rsidRDefault="005D7F2F" w:rsidP="00D54D95">
            <w:pPr>
              <w:jc w:val="right"/>
              <w:rPr>
                <w:rFonts w:ascii="Times New Roman" w:hAnsi="Times New Roman" w:cs="Times New Roman"/>
                <w:color w:val="000000"/>
                <w:sz w:val="14"/>
                <w:szCs w:val="14"/>
              </w:rPr>
            </w:pPr>
            <w:r w:rsidRPr="0099752D">
              <w:rPr>
                <w:rFonts w:ascii="Times New Roman" w:hAnsi="Times New Roman" w:cs="Times New Roman"/>
                <w:color w:val="000000"/>
                <w:sz w:val="14"/>
                <w:szCs w:val="14"/>
              </w:rPr>
              <w:t>38 572 932</w:t>
            </w:r>
          </w:p>
        </w:tc>
        <w:tc>
          <w:tcPr>
            <w:tcW w:w="558" w:type="pct"/>
            <w:tcBorders>
              <w:top w:val="nil"/>
              <w:left w:val="nil"/>
              <w:bottom w:val="single" w:sz="4" w:space="0" w:color="auto"/>
              <w:right w:val="single" w:sz="4" w:space="0" w:color="auto"/>
            </w:tcBorders>
            <w:vAlign w:val="bottom"/>
          </w:tcPr>
          <w:p w:rsidR="005D7F2F" w:rsidRPr="0099752D" w:rsidRDefault="005D7F2F" w:rsidP="00D54D95">
            <w:pPr>
              <w:jc w:val="right"/>
              <w:rPr>
                <w:rFonts w:ascii="Times New Roman" w:hAnsi="Times New Roman" w:cs="Times New Roman"/>
                <w:color w:val="000000"/>
                <w:sz w:val="14"/>
                <w:szCs w:val="14"/>
              </w:rPr>
            </w:pPr>
            <w:r w:rsidRPr="0099752D">
              <w:rPr>
                <w:rFonts w:ascii="Times New Roman" w:hAnsi="Times New Roman" w:cs="Times New Roman"/>
                <w:color w:val="000000"/>
                <w:sz w:val="14"/>
                <w:szCs w:val="14"/>
              </w:rPr>
              <w:t>37</w:t>
            </w:r>
            <w:r>
              <w:rPr>
                <w:rFonts w:ascii="Times New Roman" w:hAnsi="Times New Roman" w:cs="Times New Roman"/>
                <w:color w:val="000000"/>
                <w:sz w:val="14"/>
                <w:szCs w:val="14"/>
              </w:rPr>
              <w:t> 736 585</w:t>
            </w:r>
          </w:p>
        </w:tc>
        <w:tc>
          <w:tcPr>
            <w:tcW w:w="558" w:type="pct"/>
            <w:tcBorders>
              <w:top w:val="nil"/>
              <w:left w:val="nil"/>
              <w:bottom w:val="single" w:sz="4" w:space="0" w:color="auto"/>
              <w:right w:val="single" w:sz="4" w:space="0" w:color="auto"/>
            </w:tcBorders>
            <w:vAlign w:val="bottom"/>
          </w:tcPr>
          <w:p w:rsidR="005D7F2F" w:rsidRPr="00036BF1" w:rsidRDefault="005D7F2F" w:rsidP="00D54D95">
            <w:pPr>
              <w:jc w:val="right"/>
              <w:rPr>
                <w:rFonts w:ascii="Times New Roman" w:hAnsi="Times New Roman" w:cs="Times New Roman"/>
                <w:color w:val="000000"/>
                <w:sz w:val="14"/>
                <w:szCs w:val="14"/>
              </w:rPr>
            </w:pPr>
            <w:r w:rsidRPr="00036BF1">
              <w:rPr>
                <w:rFonts w:ascii="Times New Roman" w:hAnsi="Times New Roman" w:cs="Times New Roman"/>
                <w:color w:val="000000"/>
                <w:sz w:val="14"/>
                <w:szCs w:val="14"/>
              </w:rPr>
              <w:t>46 550 435</w:t>
            </w:r>
          </w:p>
        </w:tc>
        <w:tc>
          <w:tcPr>
            <w:tcW w:w="558" w:type="pct"/>
            <w:tcBorders>
              <w:top w:val="nil"/>
              <w:left w:val="nil"/>
              <w:bottom w:val="single" w:sz="4" w:space="0" w:color="auto"/>
              <w:right w:val="single" w:sz="4" w:space="0" w:color="auto"/>
            </w:tcBorders>
            <w:vAlign w:val="bottom"/>
          </w:tcPr>
          <w:p w:rsidR="005D7F2F" w:rsidRPr="00A77DAB" w:rsidRDefault="005D7F2F" w:rsidP="00D54D95">
            <w:pPr>
              <w:jc w:val="right"/>
              <w:rPr>
                <w:rFonts w:ascii="Times New Roman" w:hAnsi="Times New Roman" w:cs="Times New Roman"/>
                <w:sz w:val="14"/>
                <w:szCs w:val="14"/>
              </w:rPr>
            </w:pPr>
            <w:r w:rsidRPr="00A77DAB">
              <w:rPr>
                <w:rFonts w:ascii="Times New Roman" w:hAnsi="Times New Roman" w:cs="Times New Roman"/>
                <w:sz w:val="14"/>
                <w:szCs w:val="14"/>
              </w:rPr>
              <w:t>4</w:t>
            </w:r>
            <w:r>
              <w:rPr>
                <w:rFonts w:ascii="Times New Roman" w:hAnsi="Times New Roman" w:cs="Times New Roman"/>
                <w:sz w:val="14"/>
                <w:szCs w:val="14"/>
              </w:rPr>
              <w:t>6 697 068</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sz w:val="14"/>
                <w:szCs w:val="14"/>
              </w:rPr>
            </w:pPr>
            <w:r>
              <w:rPr>
                <w:rFonts w:ascii="Times New Roman" w:hAnsi="Times New Roman" w:cs="Times New Roman"/>
                <w:sz w:val="14"/>
                <w:szCs w:val="14"/>
              </w:rPr>
              <w:t>38 164 909</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sz w:val="14"/>
                <w:szCs w:val="14"/>
              </w:rPr>
            </w:pPr>
            <w:r>
              <w:rPr>
                <w:rFonts w:ascii="Times New Roman" w:hAnsi="Times New Roman" w:cs="Times New Roman"/>
                <w:sz w:val="14"/>
                <w:szCs w:val="14"/>
              </w:rPr>
              <w:t>37</w:t>
            </w:r>
            <w:r w:rsidRPr="00361150">
              <w:rPr>
                <w:rFonts w:ascii="Times New Roman" w:hAnsi="Times New Roman" w:cs="Times New Roman"/>
                <w:sz w:val="14"/>
                <w:szCs w:val="14"/>
              </w:rPr>
              <w:t> 539 502</w:t>
            </w:r>
          </w:p>
        </w:tc>
        <w:tc>
          <w:tcPr>
            <w:tcW w:w="558" w:type="pct"/>
            <w:tcBorders>
              <w:top w:val="nil"/>
              <w:left w:val="nil"/>
              <w:bottom w:val="single" w:sz="4" w:space="0" w:color="auto"/>
              <w:right w:val="single" w:sz="4" w:space="0" w:color="auto"/>
            </w:tcBorders>
            <w:noWrap/>
            <w:vAlign w:val="bottom"/>
          </w:tcPr>
          <w:p w:rsidR="005D7F2F" w:rsidRPr="003114FE" w:rsidRDefault="005D7F2F" w:rsidP="00D54D95">
            <w:pPr>
              <w:jc w:val="right"/>
              <w:rPr>
                <w:rFonts w:ascii="Times New Roman" w:hAnsi="Times New Roman" w:cs="Times New Roman"/>
                <w:sz w:val="14"/>
                <w:szCs w:val="14"/>
              </w:rPr>
            </w:pPr>
            <w:r>
              <w:rPr>
                <w:rFonts w:ascii="Times New Roman" w:hAnsi="Times New Roman" w:cs="Times New Roman"/>
                <w:sz w:val="14"/>
                <w:szCs w:val="14"/>
              </w:rPr>
              <w:t>37</w:t>
            </w:r>
            <w:r w:rsidRPr="003114FE">
              <w:rPr>
                <w:rFonts w:ascii="Times New Roman" w:hAnsi="Times New Roman" w:cs="Times New Roman"/>
                <w:sz w:val="14"/>
                <w:szCs w:val="14"/>
              </w:rPr>
              <w:t> 492 222</w:t>
            </w:r>
          </w:p>
        </w:tc>
      </w:tr>
      <w:tr w:rsidR="005D7F2F" w:rsidRPr="004B44EC" w:rsidTr="00D54D95">
        <w:trPr>
          <w:trHeight w:val="255"/>
        </w:trPr>
        <w:tc>
          <w:tcPr>
            <w:tcW w:w="1096" w:type="pct"/>
            <w:tcBorders>
              <w:top w:val="nil"/>
              <w:left w:val="single" w:sz="4" w:space="0" w:color="auto"/>
              <w:bottom w:val="single" w:sz="4" w:space="0" w:color="auto"/>
              <w:right w:val="single" w:sz="4" w:space="0" w:color="auto"/>
            </w:tcBorders>
            <w:noWrap/>
            <w:vAlign w:val="center"/>
            <w:hideMark/>
          </w:tcPr>
          <w:p w:rsidR="005D7F2F" w:rsidRPr="0099752D" w:rsidRDefault="005D7F2F" w:rsidP="00D54D95">
            <w:pPr>
              <w:rPr>
                <w:rFonts w:ascii="Times New Roman" w:hAnsi="Times New Roman" w:cs="Times New Roman"/>
                <w:color w:val="000000"/>
                <w:sz w:val="14"/>
                <w:szCs w:val="14"/>
                <w:lang w:eastAsia="sk-SK"/>
              </w:rPr>
            </w:pPr>
            <w:r w:rsidRPr="0099752D">
              <w:rPr>
                <w:rFonts w:ascii="Times New Roman" w:hAnsi="Times New Roman" w:cs="Times New Roman"/>
                <w:color w:val="000000"/>
                <w:sz w:val="14"/>
                <w:szCs w:val="14"/>
                <w:lang w:eastAsia="sk-SK"/>
              </w:rPr>
              <w:t xml:space="preserve">   640 bežné transfery</w:t>
            </w:r>
          </w:p>
        </w:tc>
        <w:tc>
          <w:tcPr>
            <w:tcW w:w="557" w:type="pct"/>
            <w:tcBorders>
              <w:top w:val="nil"/>
              <w:left w:val="nil"/>
              <w:bottom w:val="single" w:sz="4" w:space="0" w:color="auto"/>
              <w:right w:val="single" w:sz="4" w:space="0" w:color="auto"/>
            </w:tcBorders>
            <w:vAlign w:val="bottom"/>
            <w:hideMark/>
          </w:tcPr>
          <w:p w:rsidR="005D7F2F" w:rsidRPr="0099752D" w:rsidRDefault="005D7F2F" w:rsidP="00D54D95">
            <w:pPr>
              <w:jc w:val="right"/>
              <w:rPr>
                <w:rFonts w:ascii="Times New Roman" w:hAnsi="Times New Roman" w:cs="Times New Roman"/>
                <w:color w:val="000000"/>
                <w:sz w:val="14"/>
                <w:szCs w:val="14"/>
              </w:rPr>
            </w:pPr>
            <w:r w:rsidRPr="0099752D">
              <w:rPr>
                <w:rFonts w:ascii="Times New Roman" w:hAnsi="Times New Roman" w:cs="Times New Roman"/>
                <w:color w:val="000000"/>
                <w:sz w:val="14"/>
                <w:szCs w:val="14"/>
              </w:rPr>
              <w:t>2 830 118</w:t>
            </w:r>
          </w:p>
        </w:tc>
        <w:tc>
          <w:tcPr>
            <w:tcW w:w="558" w:type="pct"/>
            <w:tcBorders>
              <w:top w:val="nil"/>
              <w:left w:val="nil"/>
              <w:bottom w:val="single" w:sz="4" w:space="0" w:color="auto"/>
              <w:right w:val="single" w:sz="4" w:space="0" w:color="auto"/>
            </w:tcBorders>
            <w:vAlign w:val="bottom"/>
          </w:tcPr>
          <w:p w:rsidR="005D7F2F" w:rsidRPr="0099752D" w:rsidRDefault="005D7F2F" w:rsidP="00D54D95">
            <w:pPr>
              <w:jc w:val="right"/>
              <w:rPr>
                <w:rFonts w:ascii="Times New Roman" w:hAnsi="Times New Roman" w:cs="Times New Roman"/>
                <w:color w:val="000000"/>
                <w:sz w:val="14"/>
                <w:szCs w:val="14"/>
              </w:rPr>
            </w:pPr>
            <w:r w:rsidRPr="0099752D">
              <w:rPr>
                <w:rFonts w:ascii="Times New Roman" w:hAnsi="Times New Roman" w:cs="Times New Roman"/>
                <w:color w:val="000000"/>
                <w:sz w:val="14"/>
                <w:szCs w:val="14"/>
              </w:rPr>
              <w:t>3 681 171</w:t>
            </w:r>
          </w:p>
        </w:tc>
        <w:tc>
          <w:tcPr>
            <w:tcW w:w="558" w:type="pct"/>
            <w:tcBorders>
              <w:top w:val="nil"/>
              <w:left w:val="nil"/>
              <w:bottom w:val="single" w:sz="4" w:space="0" w:color="auto"/>
              <w:right w:val="single" w:sz="4" w:space="0" w:color="auto"/>
            </w:tcBorders>
            <w:vAlign w:val="bottom"/>
          </w:tcPr>
          <w:p w:rsidR="005D7F2F" w:rsidRPr="00036BF1" w:rsidRDefault="005D7F2F" w:rsidP="00D54D95">
            <w:pPr>
              <w:jc w:val="right"/>
              <w:rPr>
                <w:rFonts w:ascii="Times New Roman" w:hAnsi="Times New Roman" w:cs="Times New Roman"/>
                <w:color w:val="000000"/>
                <w:sz w:val="14"/>
                <w:szCs w:val="14"/>
              </w:rPr>
            </w:pPr>
            <w:r w:rsidRPr="00036BF1">
              <w:rPr>
                <w:rFonts w:ascii="Times New Roman" w:hAnsi="Times New Roman" w:cs="Times New Roman"/>
                <w:color w:val="000000"/>
                <w:sz w:val="14"/>
                <w:szCs w:val="14"/>
              </w:rPr>
              <w:t>3 295 518</w:t>
            </w:r>
          </w:p>
        </w:tc>
        <w:tc>
          <w:tcPr>
            <w:tcW w:w="558" w:type="pct"/>
            <w:tcBorders>
              <w:top w:val="nil"/>
              <w:left w:val="nil"/>
              <w:bottom w:val="single" w:sz="4" w:space="0" w:color="auto"/>
              <w:right w:val="single" w:sz="4" w:space="0" w:color="auto"/>
            </w:tcBorders>
            <w:vAlign w:val="bottom"/>
          </w:tcPr>
          <w:p w:rsidR="005D7F2F" w:rsidRPr="00A77DAB" w:rsidRDefault="005D7F2F" w:rsidP="00D54D95">
            <w:pPr>
              <w:jc w:val="right"/>
              <w:rPr>
                <w:rFonts w:ascii="Times New Roman" w:hAnsi="Times New Roman" w:cs="Times New Roman"/>
                <w:sz w:val="14"/>
                <w:szCs w:val="14"/>
              </w:rPr>
            </w:pPr>
            <w:r w:rsidRPr="00A77DAB">
              <w:rPr>
                <w:rFonts w:ascii="Times New Roman" w:hAnsi="Times New Roman" w:cs="Times New Roman"/>
                <w:sz w:val="14"/>
                <w:szCs w:val="14"/>
              </w:rPr>
              <w:t>3 295 518</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sz w:val="14"/>
                <w:szCs w:val="14"/>
              </w:rPr>
            </w:pPr>
            <w:r>
              <w:rPr>
                <w:rFonts w:ascii="Times New Roman" w:hAnsi="Times New Roman" w:cs="Times New Roman"/>
                <w:sz w:val="14"/>
                <w:szCs w:val="14"/>
              </w:rPr>
              <w:t>8</w:t>
            </w:r>
            <w:r w:rsidRPr="00361150">
              <w:rPr>
                <w:rFonts w:ascii="Times New Roman" w:hAnsi="Times New Roman" w:cs="Times New Roman"/>
                <w:sz w:val="14"/>
                <w:szCs w:val="14"/>
              </w:rPr>
              <w:t> 295 518</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sz w:val="14"/>
                <w:szCs w:val="14"/>
              </w:rPr>
            </w:pPr>
            <w:r>
              <w:rPr>
                <w:rFonts w:ascii="Times New Roman" w:hAnsi="Times New Roman" w:cs="Times New Roman"/>
                <w:sz w:val="14"/>
                <w:szCs w:val="14"/>
              </w:rPr>
              <w:t>8</w:t>
            </w:r>
            <w:r w:rsidRPr="00361150">
              <w:rPr>
                <w:rFonts w:ascii="Times New Roman" w:hAnsi="Times New Roman" w:cs="Times New Roman"/>
                <w:sz w:val="14"/>
                <w:szCs w:val="14"/>
              </w:rPr>
              <w:t> 295 518</w:t>
            </w:r>
          </w:p>
        </w:tc>
        <w:tc>
          <w:tcPr>
            <w:tcW w:w="558" w:type="pct"/>
            <w:tcBorders>
              <w:top w:val="nil"/>
              <w:left w:val="nil"/>
              <w:bottom w:val="single" w:sz="4" w:space="0" w:color="auto"/>
              <w:right w:val="single" w:sz="4" w:space="0" w:color="auto"/>
            </w:tcBorders>
            <w:noWrap/>
            <w:vAlign w:val="bottom"/>
          </w:tcPr>
          <w:p w:rsidR="005D7F2F" w:rsidRPr="003114FE" w:rsidRDefault="005D7F2F" w:rsidP="00D54D95">
            <w:pPr>
              <w:jc w:val="right"/>
              <w:rPr>
                <w:rFonts w:ascii="Times New Roman" w:hAnsi="Times New Roman" w:cs="Times New Roman"/>
                <w:sz w:val="14"/>
                <w:szCs w:val="14"/>
              </w:rPr>
            </w:pPr>
            <w:r>
              <w:rPr>
                <w:rFonts w:ascii="Times New Roman" w:hAnsi="Times New Roman" w:cs="Times New Roman"/>
                <w:sz w:val="14"/>
                <w:szCs w:val="14"/>
              </w:rPr>
              <w:t>8</w:t>
            </w:r>
            <w:r w:rsidRPr="003114FE">
              <w:rPr>
                <w:rFonts w:ascii="Times New Roman" w:hAnsi="Times New Roman" w:cs="Times New Roman"/>
                <w:sz w:val="14"/>
                <w:szCs w:val="14"/>
              </w:rPr>
              <w:t> 295 518</w:t>
            </w:r>
          </w:p>
        </w:tc>
      </w:tr>
      <w:tr w:rsidR="005D7F2F" w:rsidRPr="004B44EC" w:rsidTr="00D54D95">
        <w:trPr>
          <w:trHeight w:val="255"/>
        </w:trPr>
        <w:tc>
          <w:tcPr>
            <w:tcW w:w="1096" w:type="pct"/>
            <w:tcBorders>
              <w:top w:val="nil"/>
              <w:left w:val="single" w:sz="4" w:space="0" w:color="auto"/>
              <w:bottom w:val="single" w:sz="4" w:space="0" w:color="auto"/>
              <w:right w:val="single" w:sz="4" w:space="0" w:color="auto"/>
            </w:tcBorders>
            <w:noWrap/>
            <w:vAlign w:val="center"/>
            <w:hideMark/>
          </w:tcPr>
          <w:p w:rsidR="005D7F2F" w:rsidRPr="0099752D" w:rsidRDefault="005D7F2F" w:rsidP="00D54D95">
            <w:pPr>
              <w:rPr>
                <w:rFonts w:ascii="Times New Roman" w:hAnsi="Times New Roman" w:cs="Times New Roman"/>
                <w:color w:val="000000"/>
                <w:sz w:val="14"/>
                <w:szCs w:val="14"/>
                <w:lang w:eastAsia="sk-SK"/>
              </w:rPr>
            </w:pPr>
            <w:r w:rsidRPr="0099752D">
              <w:rPr>
                <w:rFonts w:ascii="Times New Roman" w:hAnsi="Times New Roman" w:cs="Times New Roman"/>
                <w:color w:val="000000"/>
                <w:sz w:val="14"/>
                <w:szCs w:val="14"/>
                <w:lang w:eastAsia="sk-SK"/>
              </w:rPr>
              <w:t xml:space="preserve">   700 kapitálové výdavky</w:t>
            </w:r>
          </w:p>
        </w:tc>
        <w:tc>
          <w:tcPr>
            <w:tcW w:w="557" w:type="pct"/>
            <w:tcBorders>
              <w:top w:val="nil"/>
              <w:left w:val="nil"/>
              <w:bottom w:val="single" w:sz="4" w:space="0" w:color="auto"/>
              <w:right w:val="single" w:sz="4" w:space="0" w:color="auto"/>
            </w:tcBorders>
            <w:noWrap/>
            <w:vAlign w:val="bottom"/>
            <w:hideMark/>
          </w:tcPr>
          <w:p w:rsidR="005D7F2F" w:rsidRPr="0099752D" w:rsidRDefault="005D7F2F" w:rsidP="00D54D95">
            <w:pPr>
              <w:jc w:val="right"/>
              <w:rPr>
                <w:rFonts w:ascii="Times New Roman" w:hAnsi="Times New Roman" w:cs="Times New Roman"/>
                <w:bCs/>
                <w:color w:val="000000"/>
                <w:sz w:val="14"/>
                <w:szCs w:val="14"/>
              </w:rPr>
            </w:pPr>
            <w:r w:rsidRPr="0099752D">
              <w:rPr>
                <w:rFonts w:ascii="Times New Roman" w:hAnsi="Times New Roman" w:cs="Times New Roman"/>
                <w:bCs/>
                <w:color w:val="000000"/>
                <w:sz w:val="14"/>
                <w:szCs w:val="14"/>
              </w:rPr>
              <w:t>4 351 881</w:t>
            </w:r>
          </w:p>
        </w:tc>
        <w:tc>
          <w:tcPr>
            <w:tcW w:w="558" w:type="pct"/>
            <w:tcBorders>
              <w:top w:val="nil"/>
              <w:left w:val="nil"/>
              <w:bottom w:val="single" w:sz="4" w:space="0" w:color="auto"/>
              <w:right w:val="single" w:sz="4" w:space="0" w:color="auto"/>
            </w:tcBorders>
            <w:vAlign w:val="bottom"/>
          </w:tcPr>
          <w:p w:rsidR="005D7F2F" w:rsidRPr="0099752D" w:rsidRDefault="005D7F2F" w:rsidP="00D54D95">
            <w:pPr>
              <w:jc w:val="right"/>
              <w:rPr>
                <w:rFonts w:ascii="Times New Roman" w:hAnsi="Times New Roman" w:cs="Times New Roman"/>
                <w:bCs/>
                <w:color w:val="000000"/>
                <w:sz w:val="14"/>
                <w:szCs w:val="14"/>
              </w:rPr>
            </w:pPr>
            <w:r w:rsidRPr="0099752D">
              <w:rPr>
                <w:rFonts w:ascii="Times New Roman" w:hAnsi="Times New Roman" w:cs="Times New Roman"/>
                <w:bCs/>
                <w:color w:val="000000"/>
                <w:sz w:val="14"/>
                <w:szCs w:val="14"/>
              </w:rPr>
              <w:t>7 555 783</w:t>
            </w:r>
          </w:p>
        </w:tc>
        <w:tc>
          <w:tcPr>
            <w:tcW w:w="558" w:type="pct"/>
            <w:tcBorders>
              <w:top w:val="nil"/>
              <w:left w:val="nil"/>
              <w:bottom w:val="single" w:sz="4" w:space="0" w:color="auto"/>
              <w:right w:val="single" w:sz="4" w:space="0" w:color="auto"/>
            </w:tcBorders>
            <w:vAlign w:val="bottom"/>
          </w:tcPr>
          <w:p w:rsidR="005D7F2F" w:rsidRPr="00036BF1" w:rsidRDefault="005D7F2F" w:rsidP="00D54D95">
            <w:pPr>
              <w:jc w:val="right"/>
              <w:rPr>
                <w:rFonts w:ascii="Times New Roman" w:hAnsi="Times New Roman" w:cs="Times New Roman"/>
                <w:bCs/>
                <w:color w:val="000000"/>
                <w:sz w:val="14"/>
                <w:szCs w:val="14"/>
              </w:rPr>
            </w:pPr>
            <w:r w:rsidRPr="00036BF1">
              <w:rPr>
                <w:rFonts w:ascii="Times New Roman" w:hAnsi="Times New Roman" w:cs="Times New Roman"/>
                <w:bCs/>
                <w:color w:val="000000"/>
                <w:sz w:val="14"/>
                <w:szCs w:val="14"/>
              </w:rPr>
              <w:t>5 740 118</w:t>
            </w:r>
          </w:p>
        </w:tc>
        <w:tc>
          <w:tcPr>
            <w:tcW w:w="558" w:type="pct"/>
            <w:tcBorders>
              <w:top w:val="nil"/>
              <w:left w:val="nil"/>
              <w:bottom w:val="single" w:sz="4" w:space="0" w:color="auto"/>
              <w:right w:val="single" w:sz="4" w:space="0" w:color="auto"/>
            </w:tcBorders>
            <w:vAlign w:val="bottom"/>
          </w:tcPr>
          <w:p w:rsidR="005D7F2F" w:rsidRPr="00A77DAB" w:rsidRDefault="005D7F2F" w:rsidP="00D54D95">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7 978 974</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bCs/>
                <w:sz w:val="14"/>
                <w:szCs w:val="14"/>
              </w:rPr>
            </w:pPr>
            <w:r>
              <w:rPr>
                <w:rFonts w:ascii="Times New Roman" w:hAnsi="Times New Roman" w:cs="Times New Roman"/>
                <w:bCs/>
                <w:sz w:val="14"/>
                <w:szCs w:val="14"/>
              </w:rPr>
              <w:t>9 874 927</w:t>
            </w:r>
          </w:p>
        </w:tc>
        <w:tc>
          <w:tcPr>
            <w:tcW w:w="558" w:type="pct"/>
            <w:tcBorders>
              <w:top w:val="nil"/>
              <w:left w:val="nil"/>
              <w:bottom w:val="single" w:sz="4" w:space="0" w:color="auto"/>
              <w:right w:val="single" w:sz="4" w:space="0" w:color="auto"/>
            </w:tcBorders>
            <w:noWrap/>
            <w:vAlign w:val="bottom"/>
          </w:tcPr>
          <w:p w:rsidR="005D7F2F" w:rsidRPr="00361150" w:rsidRDefault="005D7F2F" w:rsidP="00D54D95">
            <w:pPr>
              <w:jc w:val="right"/>
              <w:rPr>
                <w:rFonts w:ascii="Times New Roman" w:hAnsi="Times New Roman" w:cs="Times New Roman"/>
                <w:bCs/>
                <w:color w:val="000000"/>
                <w:sz w:val="14"/>
                <w:szCs w:val="14"/>
              </w:rPr>
            </w:pPr>
            <w:r w:rsidRPr="00361150">
              <w:rPr>
                <w:rFonts w:ascii="Times New Roman" w:hAnsi="Times New Roman" w:cs="Times New Roman"/>
                <w:bCs/>
                <w:color w:val="000000"/>
                <w:sz w:val="14"/>
                <w:szCs w:val="14"/>
              </w:rPr>
              <w:t>4 972 118</w:t>
            </w:r>
          </w:p>
        </w:tc>
        <w:tc>
          <w:tcPr>
            <w:tcW w:w="558" w:type="pct"/>
            <w:tcBorders>
              <w:top w:val="nil"/>
              <w:left w:val="nil"/>
              <w:bottom w:val="single" w:sz="4" w:space="0" w:color="auto"/>
              <w:right w:val="single" w:sz="4" w:space="0" w:color="auto"/>
            </w:tcBorders>
            <w:noWrap/>
            <w:vAlign w:val="bottom"/>
          </w:tcPr>
          <w:p w:rsidR="005D7F2F" w:rsidRPr="003114FE" w:rsidRDefault="005D7F2F" w:rsidP="00D54D95">
            <w:pPr>
              <w:jc w:val="right"/>
              <w:rPr>
                <w:rFonts w:ascii="Times New Roman" w:hAnsi="Times New Roman" w:cs="Times New Roman"/>
                <w:bCs/>
                <w:color w:val="000000"/>
                <w:sz w:val="14"/>
                <w:szCs w:val="14"/>
              </w:rPr>
            </w:pPr>
            <w:r w:rsidRPr="003114FE">
              <w:rPr>
                <w:rFonts w:ascii="Times New Roman" w:hAnsi="Times New Roman" w:cs="Times New Roman"/>
                <w:bCs/>
                <w:color w:val="000000"/>
                <w:sz w:val="14"/>
                <w:szCs w:val="14"/>
              </w:rPr>
              <w:t>4 975 118</w:t>
            </w:r>
          </w:p>
        </w:tc>
      </w:tr>
    </w:tbl>
    <w:p w:rsidR="005D7F2F" w:rsidRPr="00661A6E" w:rsidRDefault="005D7F2F" w:rsidP="005D7F2F">
      <w:pPr>
        <w:ind w:firstLine="708"/>
        <w:jc w:val="both"/>
        <w:rPr>
          <w:rFonts w:ascii="Times New Roman" w:hAnsi="Times New Roman" w:cs="Times New Roman"/>
        </w:rPr>
      </w:pPr>
    </w:p>
    <w:p w:rsidR="005D7F2F" w:rsidRPr="00325FFE" w:rsidRDefault="005D7F2F" w:rsidP="005D7F2F">
      <w:pPr>
        <w:ind w:firstLine="708"/>
        <w:jc w:val="both"/>
        <w:rPr>
          <w:rFonts w:ascii="Times New Roman" w:hAnsi="Times New Roman" w:cs="Times New Roman"/>
          <w:highlight w:val="yellow"/>
        </w:rPr>
      </w:pPr>
      <w:r w:rsidRPr="00661A6E">
        <w:rPr>
          <w:rFonts w:ascii="Times New Roman" w:hAnsi="Times New Roman" w:cs="Times New Roman"/>
        </w:rPr>
        <w:t>Na personálne a materiálno–technické zabezpečenie činnosti súdov, ostatných rozpočtových organizácií a na efektívny výkon okresných súdov, krajských súdov a Špecializovaného trestného súdu sa na rok 2017 rozpočtujú výdavky v sume 19</w:t>
      </w:r>
      <w:r>
        <w:rPr>
          <w:rFonts w:ascii="Times New Roman" w:hAnsi="Times New Roman" w:cs="Times New Roman"/>
        </w:rPr>
        <w:t>6</w:t>
      </w:r>
      <w:r w:rsidRPr="00661A6E">
        <w:rPr>
          <w:rFonts w:ascii="Times New Roman" w:hAnsi="Times New Roman" w:cs="Times New Roman"/>
        </w:rPr>
        <w:t xml:space="preserve"> mil. eur. V porovnaní so schváleným rozpočtom roku 2016 sa na súdnictvo v roku 2017 rozpočtujú výdavky vyššie o 1</w:t>
      </w:r>
      <w:r>
        <w:rPr>
          <w:rFonts w:ascii="Times New Roman" w:hAnsi="Times New Roman" w:cs="Times New Roman"/>
        </w:rPr>
        <w:t>6</w:t>
      </w:r>
      <w:r w:rsidRPr="00661A6E">
        <w:rPr>
          <w:rFonts w:ascii="Times New Roman" w:hAnsi="Times New Roman" w:cs="Times New Roman"/>
        </w:rPr>
        <w:t>,</w:t>
      </w:r>
      <w:r>
        <w:rPr>
          <w:rFonts w:ascii="Times New Roman" w:hAnsi="Times New Roman" w:cs="Times New Roman"/>
        </w:rPr>
        <w:t>3</w:t>
      </w:r>
      <w:r w:rsidRPr="00661A6E">
        <w:rPr>
          <w:rFonts w:ascii="Times New Roman" w:hAnsi="Times New Roman" w:cs="Times New Roman"/>
        </w:rPr>
        <w:t xml:space="preserve"> mil. eur, t. j. o </w:t>
      </w:r>
      <w:r>
        <w:rPr>
          <w:rFonts w:ascii="Times New Roman" w:hAnsi="Times New Roman" w:cs="Times New Roman"/>
        </w:rPr>
        <w:t>9</w:t>
      </w:r>
      <w:r w:rsidRPr="00661A6E">
        <w:rPr>
          <w:rFonts w:ascii="Times New Roman" w:hAnsi="Times New Roman" w:cs="Times New Roman"/>
        </w:rPr>
        <w:t>,</w:t>
      </w:r>
      <w:r>
        <w:rPr>
          <w:rFonts w:ascii="Times New Roman" w:hAnsi="Times New Roman" w:cs="Times New Roman"/>
        </w:rPr>
        <w:t>05</w:t>
      </w:r>
      <w:r w:rsidRPr="00661A6E">
        <w:rPr>
          <w:rFonts w:ascii="Times New Roman" w:hAnsi="Times New Roman" w:cs="Times New Roman"/>
        </w:rPr>
        <w:t xml:space="preserve"> %.</w:t>
      </w:r>
    </w:p>
    <w:p w:rsidR="005D7F2F" w:rsidRPr="00325FFE" w:rsidRDefault="005D7F2F" w:rsidP="005D7F2F">
      <w:pPr>
        <w:jc w:val="both"/>
        <w:rPr>
          <w:rFonts w:ascii="Times New Roman" w:hAnsi="Times New Roman" w:cs="Times New Roman"/>
          <w:highlight w:val="yellow"/>
        </w:rPr>
      </w:pPr>
    </w:p>
    <w:p w:rsidR="005D7F2F" w:rsidRPr="00661A6E" w:rsidRDefault="005D7F2F" w:rsidP="005D7F2F">
      <w:pPr>
        <w:ind w:firstLine="708"/>
        <w:jc w:val="both"/>
        <w:rPr>
          <w:rFonts w:ascii="Times New Roman" w:hAnsi="Times New Roman" w:cs="Times New Roman"/>
        </w:rPr>
      </w:pPr>
      <w:r w:rsidRPr="00661A6E">
        <w:rPr>
          <w:rFonts w:ascii="Times New Roman" w:hAnsi="Times New Roman" w:cs="Times New Roman"/>
        </w:rPr>
        <w:t xml:space="preserve">Osobné výdavky súdnictva na rok 2017 sú medziročne vyššie o 15,5 mil. eur, čo predstavuje nárast o 12,5 %. Pre štátnych zamestnancov a zamestnancov pri výkone práce vo verejnom záujme sú v návrhu rozpočtu premietnuté finančné prostriedky z titulu zvýšenia platových taríf štátnych zamestnancov a zamestnancov pri výkone práce vo verejnom záujme od 1. januára 2016. </w:t>
      </w:r>
    </w:p>
    <w:p w:rsidR="005D7F2F" w:rsidRPr="00661A6E" w:rsidRDefault="005D7F2F" w:rsidP="005D7F2F">
      <w:pPr>
        <w:ind w:firstLine="708"/>
        <w:jc w:val="both"/>
        <w:rPr>
          <w:rFonts w:ascii="Times New Roman" w:hAnsi="Times New Roman" w:cs="Times New Roman"/>
        </w:rPr>
      </w:pPr>
    </w:p>
    <w:p w:rsidR="005D7F2F" w:rsidRPr="00475150" w:rsidRDefault="005D7F2F" w:rsidP="005D7F2F">
      <w:pPr>
        <w:ind w:firstLine="708"/>
        <w:jc w:val="both"/>
        <w:rPr>
          <w:rFonts w:ascii="Times New Roman" w:hAnsi="Times New Roman" w:cs="Times New Roman"/>
        </w:rPr>
      </w:pPr>
      <w:r w:rsidRPr="00475150">
        <w:rPr>
          <w:rFonts w:ascii="Times New Roman" w:hAnsi="Times New Roman" w:cs="Times New Roman"/>
        </w:rPr>
        <w:t xml:space="preserve">Tovary a služby súdnictva na rok 2017 oproti schválenému rozpočtu roku 2016 klesajú </w:t>
      </w:r>
      <w:r w:rsidRPr="00475150">
        <w:rPr>
          <w:rFonts w:ascii="Times New Roman" w:hAnsi="Times New Roman" w:cs="Times New Roman"/>
        </w:rPr>
        <w:br/>
        <w:t>o 8,38 mil. eur (pokles o 18,</w:t>
      </w:r>
      <w:r>
        <w:rPr>
          <w:rFonts w:ascii="Times New Roman" w:hAnsi="Times New Roman" w:cs="Times New Roman"/>
        </w:rPr>
        <w:t>0</w:t>
      </w:r>
      <w:r w:rsidRPr="00475150">
        <w:rPr>
          <w:rFonts w:ascii="Times New Roman" w:hAnsi="Times New Roman" w:cs="Times New Roman"/>
        </w:rPr>
        <w:t xml:space="preserve"> %). Časť tejto sumy bola presunutá do medzirezortného programu </w:t>
      </w:r>
      <w:r w:rsidRPr="00475150">
        <w:rPr>
          <w:rFonts w:ascii="Times New Roman" w:hAnsi="Times New Roman" w:cs="Times New Roman"/>
        </w:rPr>
        <w:lastRenderedPageBreak/>
        <w:t xml:space="preserve">0EK - Informačné technológie financované zo štátneho rozpočtu. Rozpočtové prostriedky zabezpečia bežnú prevádzkovú činnosť súdov, vrátane výdavkov na súdne konania, ako aj realizáciu projektu Elektronické služby monitoringu osôb ESMO. Zabezpečuje sa realizácia zákona o </w:t>
      </w:r>
      <w:proofErr w:type="spellStart"/>
      <w:r w:rsidRPr="00475150">
        <w:rPr>
          <w:rFonts w:ascii="Times New Roman" w:hAnsi="Times New Roman" w:cs="Times New Roman"/>
        </w:rPr>
        <w:t>upomínacom</w:t>
      </w:r>
      <w:proofErr w:type="spellEnd"/>
      <w:r w:rsidRPr="00475150">
        <w:rPr>
          <w:rFonts w:ascii="Times New Roman" w:hAnsi="Times New Roman" w:cs="Times New Roman"/>
        </w:rPr>
        <w:t xml:space="preserve"> konaní, </w:t>
      </w:r>
      <w:proofErr w:type="spellStart"/>
      <w:r w:rsidRPr="00475150">
        <w:rPr>
          <w:rFonts w:ascii="Times New Roman" w:hAnsi="Times New Roman" w:cs="Times New Roman"/>
        </w:rPr>
        <w:t>protischránkového</w:t>
      </w:r>
      <w:proofErr w:type="spellEnd"/>
      <w:r w:rsidRPr="00475150">
        <w:rPr>
          <w:rFonts w:ascii="Times New Roman" w:hAnsi="Times New Roman" w:cs="Times New Roman"/>
        </w:rPr>
        <w:t xml:space="preserve"> zákona, zmena zákona o konkurze a reštrukturalizácii, ako aj zmena zákona o súdnych exekútoroch.</w:t>
      </w:r>
    </w:p>
    <w:p w:rsidR="005D7F2F" w:rsidRPr="00760E3B" w:rsidRDefault="005D7F2F" w:rsidP="005D7F2F">
      <w:pPr>
        <w:ind w:firstLine="708"/>
        <w:jc w:val="both"/>
        <w:rPr>
          <w:rFonts w:ascii="Times New Roman" w:hAnsi="Times New Roman" w:cs="Times New Roman"/>
          <w:highlight w:val="yellow"/>
        </w:rPr>
      </w:pPr>
    </w:p>
    <w:p w:rsidR="005D7F2F" w:rsidRPr="005426CD" w:rsidRDefault="005D7F2F" w:rsidP="005D7F2F">
      <w:pPr>
        <w:ind w:firstLine="708"/>
        <w:jc w:val="both"/>
        <w:rPr>
          <w:rFonts w:ascii="Times New Roman" w:hAnsi="Times New Roman" w:cs="Times New Roman"/>
        </w:rPr>
      </w:pPr>
      <w:r w:rsidRPr="005426CD">
        <w:rPr>
          <w:rFonts w:ascii="Times New Roman" w:hAnsi="Times New Roman" w:cs="Times New Roman"/>
        </w:rPr>
        <w:t>Bežné transfery na rok 2017 oproti schválenému rozpočtu roku 2016 rastú o 5,0 mil. eur (rast o </w:t>
      </w:r>
      <w:r>
        <w:rPr>
          <w:rFonts w:ascii="Times New Roman" w:hAnsi="Times New Roman" w:cs="Times New Roman"/>
        </w:rPr>
        <w:t>1</w:t>
      </w:r>
      <w:r w:rsidRPr="005426CD">
        <w:rPr>
          <w:rFonts w:ascii="Times New Roman" w:hAnsi="Times New Roman" w:cs="Times New Roman"/>
        </w:rPr>
        <w:t xml:space="preserve">51 %). Prostriedky sú určené na realizáciu nárokov podľa zákona č. 385/2000 Z. z. o sudcoch a prísediacich, nárokov vyplývajúcich pre zamestnancov podľa zákona </w:t>
      </w:r>
      <w:r w:rsidR="00C117F0">
        <w:rPr>
          <w:rFonts w:ascii="Times New Roman" w:hAnsi="Times New Roman" w:cs="Times New Roman"/>
        </w:rPr>
        <w:br/>
      </w:r>
      <w:r w:rsidRPr="005426CD">
        <w:rPr>
          <w:rFonts w:ascii="Times New Roman" w:hAnsi="Times New Roman" w:cs="Times New Roman"/>
        </w:rPr>
        <w:t>č. 462/2003 Z. z. o náhrade príjmu pri dočasnej pracovnej neschopnosti zamestnanca, odstupného a odchodného a na úhradu časti prostriedkov primeraného finančného zadosťučinenia pri porušení základného práva na prerokovanie veci bez zbytočných prieťahov. T</w:t>
      </w:r>
      <w:r>
        <w:rPr>
          <w:rFonts w:ascii="Times New Roman" w:hAnsi="Times New Roman" w:cs="Times New Roman"/>
        </w:rPr>
        <w:t>iež</w:t>
      </w:r>
      <w:r w:rsidRPr="005426CD">
        <w:rPr>
          <w:rFonts w:ascii="Times New Roman" w:hAnsi="Times New Roman" w:cs="Times New Roman"/>
        </w:rPr>
        <w:t xml:space="preserve"> sa rozpočtujú prostriedky na realizáciu zmeny zákona o konkurze a reštrukturalizácii.</w:t>
      </w:r>
    </w:p>
    <w:p w:rsidR="005D7F2F" w:rsidRPr="00760E3B" w:rsidRDefault="005D7F2F" w:rsidP="005D7F2F">
      <w:pPr>
        <w:jc w:val="both"/>
        <w:rPr>
          <w:rFonts w:ascii="Times New Roman" w:hAnsi="Times New Roman" w:cs="Times New Roman"/>
          <w:highlight w:val="yellow"/>
        </w:rPr>
      </w:pPr>
    </w:p>
    <w:p w:rsidR="005D7F2F" w:rsidRPr="005426CD" w:rsidRDefault="005D7F2F" w:rsidP="005D7F2F">
      <w:pPr>
        <w:ind w:firstLine="708"/>
        <w:jc w:val="both"/>
        <w:rPr>
          <w:rFonts w:ascii="Times New Roman" w:hAnsi="Times New Roman" w:cs="Times New Roman"/>
        </w:rPr>
      </w:pPr>
      <w:r w:rsidRPr="00631B06">
        <w:rPr>
          <w:rFonts w:ascii="Times New Roman" w:hAnsi="Times New Roman" w:cs="Times New Roman"/>
        </w:rPr>
        <w:t xml:space="preserve">Kapitálové výdavky na rok 2017 sa rozpočtujú v sume </w:t>
      </w:r>
      <w:r>
        <w:rPr>
          <w:rFonts w:ascii="Times New Roman" w:hAnsi="Times New Roman" w:cs="Times New Roman"/>
        </w:rPr>
        <w:t>9</w:t>
      </w:r>
      <w:r w:rsidRPr="00631B06">
        <w:rPr>
          <w:rFonts w:ascii="Times New Roman" w:hAnsi="Times New Roman" w:cs="Times New Roman"/>
        </w:rPr>
        <w:t>,</w:t>
      </w:r>
      <w:r>
        <w:rPr>
          <w:rFonts w:ascii="Times New Roman" w:hAnsi="Times New Roman" w:cs="Times New Roman"/>
        </w:rPr>
        <w:t>8</w:t>
      </w:r>
      <w:r w:rsidRPr="00631B06">
        <w:rPr>
          <w:rFonts w:ascii="Times New Roman" w:hAnsi="Times New Roman" w:cs="Times New Roman"/>
        </w:rPr>
        <w:t>7 mil. eur (rast o </w:t>
      </w:r>
      <w:r>
        <w:rPr>
          <w:rFonts w:ascii="Times New Roman" w:hAnsi="Times New Roman" w:cs="Times New Roman"/>
        </w:rPr>
        <w:t>72</w:t>
      </w:r>
      <w:r w:rsidRPr="00631B06">
        <w:rPr>
          <w:rFonts w:ascii="Times New Roman" w:hAnsi="Times New Roman" w:cs="Times New Roman"/>
        </w:rPr>
        <w:t>,</w:t>
      </w:r>
      <w:r>
        <w:rPr>
          <w:rFonts w:ascii="Times New Roman" w:hAnsi="Times New Roman" w:cs="Times New Roman"/>
        </w:rPr>
        <w:t>0</w:t>
      </w:r>
      <w:r w:rsidRPr="00631B06">
        <w:rPr>
          <w:rFonts w:ascii="Times New Roman" w:hAnsi="Times New Roman" w:cs="Times New Roman"/>
        </w:rPr>
        <w:t xml:space="preserve"> %). Výdavky sú určené na obstaranie softvéru, nákup výpočtovej techniky, prevádzkových strojov, prístrojov a zariadení, obnovu automobilového parku</w:t>
      </w:r>
      <w:r>
        <w:rPr>
          <w:rFonts w:ascii="Times New Roman" w:hAnsi="Times New Roman" w:cs="Times New Roman"/>
        </w:rPr>
        <w:t xml:space="preserve"> a na rekonštrukcie budov.</w:t>
      </w:r>
      <w:r w:rsidRPr="00631B06">
        <w:rPr>
          <w:rFonts w:ascii="Times New Roman" w:hAnsi="Times New Roman" w:cs="Times New Roman"/>
        </w:rPr>
        <w:t xml:space="preserve"> Takisto sa rozpočtujú prostriedky na realizáciu zmeny zákona o konkurze a reštrukturalizácii, zákona o </w:t>
      </w:r>
      <w:proofErr w:type="spellStart"/>
      <w:r w:rsidRPr="00631B06">
        <w:rPr>
          <w:rFonts w:ascii="Times New Roman" w:hAnsi="Times New Roman" w:cs="Times New Roman"/>
        </w:rPr>
        <w:t>upomínacom</w:t>
      </w:r>
      <w:proofErr w:type="spellEnd"/>
      <w:r w:rsidRPr="00631B06">
        <w:rPr>
          <w:rFonts w:ascii="Times New Roman" w:hAnsi="Times New Roman" w:cs="Times New Roman"/>
        </w:rPr>
        <w:t xml:space="preserve"> konaní a zákona o súdnych exekútoroch.</w:t>
      </w:r>
    </w:p>
    <w:p w:rsidR="005D7F2F" w:rsidRPr="00661A6E" w:rsidRDefault="005D7F2F" w:rsidP="005D7F2F">
      <w:pPr>
        <w:ind w:firstLine="708"/>
        <w:jc w:val="both"/>
        <w:rPr>
          <w:rFonts w:ascii="Times New Roman" w:hAnsi="Times New Roman" w:cs="Times New Roman"/>
        </w:rPr>
      </w:pPr>
    </w:p>
    <w:p w:rsidR="005D7F2F" w:rsidRPr="0009149D" w:rsidRDefault="005D7F2F" w:rsidP="005D7F2F">
      <w:pPr>
        <w:jc w:val="both"/>
        <w:rPr>
          <w:rFonts w:ascii="Times New Roman" w:hAnsi="Times New Roman" w:cs="Times New Roman"/>
          <w:i/>
          <w:u w:val="single"/>
        </w:rPr>
      </w:pPr>
      <w:r w:rsidRPr="0009149D">
        <w:rPr>
          <w:rFonts w:ascii="Times New Roman" w:hAnsi="Times New Roman" w:cs="Times New Roman"/>
          <w:i/>
          <w:u w:val="single"/>
        </w:rPr>
        <w:t>Odmeny a náhrady za služby</w:t>
      </w:r>
    </w:p>
    <w:p w:rsidR="005D7F2F" w:rsidRPr="0009149D" w:rsidRDefault="005D7F2F" w:rsidP="005D7F2F">
      <w:pPr>
        <w:ind w:firstLine="708"/>
        <w:jc w:val="both"/>
        <w:rPr>
          <w:rFonts w:ascii="Times New Roman" w:hAnsi="Times New Roman" w:cs="Times New Roman"/>
          <w:b/>
        </w:rPr>
      </w:pPr>
    </w:p>
    <w:p w:rsidR="005D7F2F" w:rsidRPr="0009149D" w:rsidRDefault="005D7F2F" w:rsidP="005D7F2F">
      <w:pPr>
        <w:ind w:firstLine="708"/>
        <w:jc w:val="both"/>
        <w:rPr>
          <w:rFonts w:ascii="Times New Roman" w:hAnsi="Times New Roman" w:cs="Times New Roman"/>
        </w:rPr>
      </w:pPr>
      <w:r w:rsidRPr="0009149D">
        <w:rPr>
          <w:rFonts w:ascii="Times New Roman" w:hAnsi="Times New Roman" w:cs="Times New Roman"/>
        </w:rPr>
        <w:t>V rámci odmien a náhrad za služby sú rozpočtované prostriedky na zabezpečenie súd</w:t>
      </w:r>
      <w:r w:rsidR="00C117F0">
        <w:rPr>
          <w:rFonts w:ascii="Times New Roman" w:hAnsi="Times New Roman" w:cs="Times New Roman"/>
        </w:rPr>
        <w:t xml:space="preserve">neho konania, advokátske služby </w:t>
      </w:r>
      <w:r w:rsidRPr="0009149D">
        <w:rPr>
          <w:rFonts w:ascii="Times New Roman" w:hAnsi="Times New Roman" w:cs="Times New Roman"/>
        </w:rPr>
        <w:t xml:space="preserve">ex </w:t>
      </w:r>
      <w:proofErr w:type="spellStart"/>
      <w:r w:rsidRPr="0009149D">
        <w:rPr>
          <w:rFonts w:ascii="Times New Roman" w:hAnsi="Times New Roman" w:cs="Times New Roman"/>
        </w:rPr>
        <w:t>offo</w:t>
      </w:r>
      <w:proofErr w:type="spellEnd"/>
      <w:r w:rsidRPr="0009149D">
        <w:rPr>
          <w:rFonts w:ascii="Times New Roman" w:hAnsi="Times New Roman" w:cs="Times New Roman"/>
        </w:rPr>
        <w:t>, na znalecké posudky, notárske a exekútorské služby, tlmočnícku a prekladateľskú činnosť, úhradu výdavkov svedkom a prísediacim.</w:t>
      </w:r>
    </w:p>
    <w:p w:rsidR="005D7F2F" w:rsidRPr="0009149D" w:rsidRDefault="005D7F2F" w:rsidP="005D7F2F">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136"/>
        <w:gridCol w:w="989"/>
        <w:gridCol w:w="989"/>
        <w:gridCol w:w="990"/>
        <w:gridCol w:w="990"/>
        <w:gridCol w:w="990"/>
        <w:gridCol w:w="990"/>
        <w:gridCol w:w="988"/>
      </w:tblGrid>
      <w:tr w:rsidR="005D7F2F" w:rsidRPr="0009149D" w:rsidTr="00D54D95">
        <w:trPr>
          <w:trHeight w:val="261"/>
        </w:trPr>
        <w:tc>
          <w:tcPr>
            <w:tcW w:w="117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D7F2F" w:rsidRPr="0009149D" w:rsidRDefault="005D7F2F" w:rsidP="00D54D95">
            <w:pPr>
              <w:rPr>
                <w:rFonts w:ascii="Times New Roman" w:hAnsi="Times New Roman" w:cs="Times New Roman"/>
                <w:b/>
                <w:bCs/>
                <w:color w:val="000000"/>
                <w:sz w:val="14"/>
                <w:szCs w:val="14"/>
                <w:lang w:eastAsia="sk-SK"/>
              </w:rPr>
            </w:pPr>
            <w:r w:rsidRPr="0009149D">
              <w:rPr>
                <w:rFonts w:ascii="Times New Roman" w:hAnsi="Times New Roman" w:cs="Times New Roman"/>
                <w:b/>
                <w:bCs/>
                <w:color w:val="000000"/>
                <w:sz w:val="14"/>
                <w:szCs w:val="14"/>
                <w:lang w:eastAsia="sk-SK"/>
              </w:rPr>
              <w:t> v eurách</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2014 S</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2015 S</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2016 R</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2017 R</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2018 N</w:t>
            </w:r>
          </w:p>
        </w:tc>
        <w:tc>
          <w:tcPr>
            <w:tcW w:w="546"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2019 N</w:t>
            </w:r>
          </w:p>
        </w:tc>
      </w:tr>
      <w:tr w:rsidR="005D7F2F" w:rsidRPr="0009149D" w:rsidTr="00D54D95">
        <w:trPr>
          <w:trHeight w:val="261"/>
        </w:trPr>
        <w:tc>
          <w:tcPr>
            <w:tcW w:w="1179" w:type="pct"/>
            <w:tcBorders>
              <w:top w:val="nil"/>
              <w:left w:val="single" w:sz="4" w:space="0" w:color="auto"/>
              <w:bottom w:val="single" w:sz="4" w:space="0" w:color="auto"/>
              <w:right w:val="single" w:sz="4" w:space="0" w:color="auto"/>
            </w:tcBorders>
            <w:vAlign w:val="center"/>
            <w:hideMark/>
          </w:tcPr>
          <w:p w:rsidR="005D7F2F" w:rsidRPr="0009149D" w:rsidRDefault="005D7F2F" w:rsidP="00D54D95">
            <w:pPr>
              <w:rPr>
                <w:rFonts w:ascii="Times New Roman" w:hAnsi="Times New Roman" w:cs="Times New Roman"/>
                <w:color w:val="000000"/>
                <w:sz w:val="14"/>
                <w:szCs w:val="14"/>
                <w:lang w:eastAsia="sk-SK"/>
              </w:rPr>
            </w:pPr>
            <w:r w:rsidRPr="0009149D">
              <w:rPr>
                <w:rFonts w:ascii="Times New Roman" w:hAnsi="Times New Roman" w:cs="Times New Roman"/>
                <w:color w:val="000000"/>
                <w:sz w:val="14"/>
                <w:szCs w:val="14"/>
                <w:lang w:eastAsia="sk-SK"/>
              </w:rPr>
              <w:t>Odmeny a náhrady za služby</w:t>
            </w:r>
          </w:p>
        </w:tc>
        <w:tc>
          <w:tcPr>
            <w:tcW w:w="546" w:type="pct"/>
            <w:tcBorders>
              <w:top w:val="nil"/>
              <w:left w:val="nil"/>
              <w:bottom w:val="single" w:sz="4" w:space="0" w:color="auto"/>
              <w:right w:val="single" w:sz="4" w:space="0" w:color="auto"/>
            </w:tcBorders>
            <w:noWrap/>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10 734 946</w:t>
            </w:r>
          </w:p>
        </w:tc>
        <w:tc>
          <w:tcPr>
            <w:tcW w:w="546" w:type="pct"/>
            <w:tcBorders>
              <w:top w:val="nil"/>
              <w:left w:val="nil"/>
              <w:bottom w:val="single" w:sz="4" w:space="0" w:color="auto"/>
              <w:right w:val="single" w:sz="4" w:space="0" w:color="auto"/>
            </w:tcBorders>
            <w:noWrap/>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 xml:space="preserve">10 963 </w:t>
            </w:r>
            <w:r>
              <w:rPr>
                <w:rFonts w:ascii="Times New Roman" w:hAnsi="Times New Roman" w:cs="Times New Roman"/>
                <w:color w:val="000000"/>
                <w:sz w:val="14"/>
                <w:szCs w:val="14"/>
              </w:rPr>
              <w:t>601</w:t>
            </w:r>
          </w:p>
        </w:tc>
        <w:tc>
          <w:tcPr>
            <w:tcW w:w="546" w:type="pct"/>
            <w:tcBorders>
              <w:top w:val="nil"/>
              <w:left w:val="nil"/>
              <w:bottom w:val="single" w:sz="4" w:space="0" w:color="auto"/>
              <w:right w:val="single" w:sz="4" w:space="0" w:color="auto"/>
            </w:tcBorders>
            <w:noWrap/>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10 734 946</w:t>
            </w:r>
          </w:p>
        </w:tc>
        <w:tc>
          <w:tcPr>
            <w:tcW w:w="546" w:type="pct"/>
            <w:tcBorders>
              <w:top w:val="nil"/>
              <w:left w:val="nil"/>
              <w:bottom w:val="single" w:sz="4" w:space="0" w:color="auto"/>
              <w:right w:val="single" w:sz="4" w:space="0" w:color="auto"/>
            </w:tcBorders>
            <w:noWrap/>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10 734 946</w:t>
            </w:r>
          </w:p>
        </w:tc>
        <w:tc>
          <w:tcPr>
            <w:tcW w:w="546" w:type="pct"/>
            <w:tcBorders>
              <w:top w:val="nil"/>
              <w:left w:val="nil"/>
              <w:bottom w:val="single" w:sz="4" w:space="0" w:color="auto"/>
              <w:right w:val="single" w:sz="4" w:space="0" w:color="auto"/>
            </w:tcBorders>
            <w:noWrap/>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10 734 946</w:t>
            </w:r>
          </w:p>
        </w:tc>
        <w:tc>
          <w:tcPr>
            <w:tcW w:w="546" w:type="pct"/>
            <w:tcBorders>
              <w:top w:val="nil"/>
              <w:left w:val="nil"/>
              <w:bottom w:val="single" w:sz="4" w:space="0" w:color="auto"/>
              <w:right w:val="single" w:sz="4" w:space="0" w:color="auto"/>
            </w:tcBorders>
            <w:noWrap/>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10 734 946</w:t>
            </w:r>
          </w:p>
        </w:tc>
        <w:tc>
          <w:tcPr>
            <w:tcW w:w="546" w:type="pct"/>
            <w:tcBorders>
              <w:top w:val="nil"/>
              <w:left w:val="nil"/>
              <w:bottom w:val="single" w:sz="4" w:space="0" w:color="auto"/>
              <w:right w:val="single" w:sz="4" w:space="0" w:color="auto"/>
            </w:tcBorders>
            <w:noWrap/>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10 734 946</w:t>
            </w:r>
          </w:p>
        </w:tc>
      </w:tr>
    </w:tbl>
    <w:p w:rsidR="005D7F2F" w:rsidRPr="0009149D" w:rsidRDefault="005D7F2F" w:rsidP="005D7F2F">
      <w:pPr>
        <w:jc w:val="both"/>
        <w:rPr>
          <w:rFonts w:ascii="Times New Roman" w:hAnsi="Times New Roman" w:cs="Times New Roman"/>
          <w:i/>
          <w:u w:val="single"/>
        </w:rPr>
      </w:pPr>
    </w:p>
    <w:p w:rsidR="005D7F2F" w:rsidRPr="0009149D" w:rsidRDefault="005D7F2F" w:rsidP="005D7F2F">
      <w:pPr>
        <w:jc w:val="both"/>
        <w:rPr>
          <w:rFonts w:ascii="Times New Roman" w:hAnsi="Times New Roman" w:cs="Times New Roman"/>
          <w:i/>
          <w:u w:val="single"/>
        </w:rPr>
      </w:pPr>
      <w:r w:rsidRPr="0009149D">
        <w:rPr>
          <w:rFonts w:ascii="Times New Roman" w:hAnsi="Times New Roman" w:cs="Times New Roman"/>
          <w:i/>
          <w:u w:val="single"/>
        </w:rPr>
        <w:t>Odškodňovanie v súdnictve</w:t>
      </w:r>
    </w:p>
    <w:p w:rsidR="005D7F2F" w:rsidRPr="0009149D" w:rsidRDefault="005D7F2F" w:rsidP="005D7F2F">
      <w:pPr>
        <w:jc w:val="both"/>
        <w:rPr>
          <w:rFonts w:ascii="Times New Roman" w:hAnsi="Times New Roman" w:cs="Times New Roman"/>
          <w:b/>
        </w:rPr>
      </w:pPr>
    </w:p>
    <w:p w:rsidR="005D7F2F" w:rsidRPr="0009149D" w:rsidRDefault="005D7F2F" w:rsidP="005D7F2F">
      <w:pPr>
        <w:ind w:firstLine="708"/>
        <w:jc w:val="both"/>
        <w:rPr>
          <w:rFonts w:ascii="Times New Roman" w:hAnsi="Times New Roman" w:cs="Times New Roman"/>
        </w:rPr>
      </w:pPr>
      <w:r w:rsidRPr="0009149D">
        <w:rPr>
          <w:rFonts w:ascii="Times New Roman" w:hAnsi="Times New Roman" w:cs="Times New Roman"/>
        </w:rPr>
        <w:t>Kapitola rozpočtuje v oblasti súdnictva výdavky na odškodňovanie určené na nálezy Ústavného súdu Slovenskej republiky za prieťahy v súdnom konaní.</w:t>
      </w:r>
    </w:p>
    <w:p w:rsidR="005D7F2F" w:rsidRPr="0009149D" w:rsidRDefault="005D7F2F" w:rsidP="005D7F2F">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275"/>
        <w:gridCol w:w="969"/>
        <w:gridCol w:w="970"/>
        <w:gridCol w:w="970"/>
        <w:gridCol w:w="970"/>
        <w:gridCol w:w="970"/>
        <w:gridCol w:w="970"/>
        <w:gridCol w:w="968"/>
      </w:tblGrid>
      <w:tr w:rsidR="005D7F2F" w:rsidRPr="0009149D" w:rsidTr="00D54D95">
        <w:trPr>
          <w:trHeight w:val="261"/>
        </w:trPr>
        <w:tc>
          <w:tcPr>
            <w:tcW w:w="1256"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09149D" w:rsidRDefault="005D7F2F" w:rsidP="00D54D95">
            <w:pPr>
              <w:rPr>
                <w:rFonts w:ascii="Times New Roman" w:hAnsi="Times New Roman" w:cs="Times New Roman"/>
                <w:b/>
                <w:bCs/>
                <w:color w:val="000000"/>
                <w:sz w:val="14"/>
                <w:szCs w:val="14"/>
                <w:lang w:eastAsia="sk-SK"/>
              </w:rPr>
            </w:pPr>
            <w:r w:rsidRPr="0009149D">
              <w:rPr>
                <w:rFonts w:ascii="Times New Roman" w:hAnsi="Times New Roman" w:cs="Times New Roman"/>
                <w:b/>
                <w:bCs/>
                <w:color w:val="000000"/>
                <w:sz w:val="14"/>
                <w:szCs w:val="14"/>
                <w:lang w:eastAsia="sk-SK"/>
              </w:rPr>
              <w:t> v eurách</w:t>
            </w:r>
          </w:p>
        </w:tc>
        <w:tc>
          <w:tcPr>
            <w:tcW w:w="535"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2014 S</w:t>
            </w:r>
          </w:p>
        </w:tc>
        <w:tc>
          <w:tcPr>
            <w:tcW w:w="535"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2015 S</w:t>
            </w:r>
          </w:p>
        </w:tc>
        <w:tc>
          <w:tcPr>
            <w:tcW w:w="535"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2016 R</w:t>
            </w:r>
          </w:p>
        </w:tc>
        <w:tc>
          <w:tcPr>
            <w:tcW w:w="535"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35"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2017 R</w:t>
            </w:r>
          </w:p>
        </w:tc>
        <w:tc>
          <w:tcPr>
            <w:tcW w:w="535"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2018 N</w:t>
            </w:r>
          </w:p>
        </w:tc>
        <w:tc>
          <w:tcPr>
            <w:tcW w:w="535" w:type="pct"/>
            <w:tcBorders>
              <w:top w:val="single" w:sz="4" w:space="0" w:color="auto"/>
              <w:left w:val="nil"/>
              <w:bottom w:val="single" w:sz="4" w:space="0" w:color="auto"/>
              <w:right w:val="single" w:sz="4" w:space="0" w:color="auto"/>
            </w:tcBorders>
            <w:shd w:val="clear" w:color="auto" w:fill="A6A6A6"/>
            <w:vAlign w:val="center"/>
            <w:hideMark/>
          </w:tcPr>
          <w:p w:rsidR="005D7F2F" w:rsidRPr="0009149D" w:rsidRDefault="005D7F2F" w:rsidP="00D54D95">
            <w:pPr>
              <w:jc w:val="center"/>
              <w:rPr>
                <w:rFonts w:ascii="Times New Roman" w:hAnsi="Times New Roman" w:cs="Times New Roman"/>
                <w:b/>
                <w:bCs/>
                <w:color w:val="000000"/>
                <w:sz w:val="14"/>
                <w:szCs w:val="14"/>
              </w:rPr>
            </w:pPr>
            <w:r w:rsidRPr="0009149D">
              <w:rPr>
                <w:rFonts w:ascii="Times New Roman" w:hAnsi="Times New Roman" w:cs="Times New Roman"/>
                <w:b/>
                <w:bCs/>
                <w:color w:val="000000"/>
                <w:sz w:val="14"/>
                <w:szCs w:val="14"/>
              </w:rPr>
              <w:t>2019 N</w:t>
            </w:r>
          </w:p>
        </w:tc>
      </w:tr>
      <w:tr w:rsidR="005D7F2F" w:rsidRPr="005A1133" w:rsidTr="00D54D95">
        <w:trPr>
          <w:trHeight w:val="261"/>
        </w:trPr>
        <w:tc>
          <w:tcPr>
            <w:tcW w:w="1256" w:type="pct"/>
            <w:tcBorders>
              <w:top w:val="nil"/>
              <w:left w:val="single" w:sz="4" w:space="0" w:color="auto"/>
              <w:bottom w:val="single" w:sz="4" w:space="0" w:color="auto"/>
              <w:right w:val="single" w:sz="4" w:space="0" w:color="auto"/>
            </w:tcBorders>
            <w:vAlign w:val="center"/>
            <w:hideMark/>
          </w:tcPr>
          <w:p w:rsidR="005D7F2F" w:rsidRPr="0009149D" w:rsidRDefault="005D7F2F" w:rsidP="00D54D95">
            <w:pPr>
              <w:rPr>
                <w:rFonts w:ascii="Times New Roman" w:hAnsi="Times New Roman" w:cs="Times New Roman"/>
                <w:color w:val="000000"/>
                <w:sz w:val="14"/>
                <w:szCs w:val="14"/>
                <w:lang w:eastAsia="sk-SK"/>
              </w:rPr>
            </w:pPr>
            <w:r w:rsidRPr="0009149D">
              <w:rPr>
                <w:rFonts w:ascii="Times New Roman" w:hAnsi="Times New Roman" w:cs="Times New Roman"/>
                <w:color w:val="000000"/>
                <w:sz w:val="14"/>
                <w:szCs w:val="14"/>
                <w:lang w:eastAsia="sk-SK"/>
              </w:rPr>
              <w:t>Odškodňovanie v oblasti súdnictva</w:t>
            </w:r>
          </w:p>
        </w:tc>
        <w:tc>
          <w:tcPr>
            <w:tcW w:w="535" w:type="pct"/>
            <w:tcBorders>
              <w:top w:val="nil"/>
              <w:left w:val="nil"/>
              <w:bottom w:val="single" w:sz="4" w:space="0" w:color="auto"/>
              <w:right w:val="single" w:sz="4" w:space="0" w:color="auto"/>
            </w:tcBorders>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598 600</w:t>
            </w:r>
          </w:p>
        </w:tc>
        <w:tc>
          <w:tcPr>
            <w:tcW w:w="535" w:type="pct"/>
            <w:tcBorders>
              <w:top w:val="nil"/>
              <w:left w:val="nil"/>
              <w:bottom w:val="single" w:sz="4" w:space="0" w:color="auto"/>
              <w:right w:val="single" w:sz="4" w:space="0" w:color="auto"/>
            </w:tcBorders>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970 60</w:t>
            </w:r>
            <w:r>
              <w:rPr>
                <w:rFonts w:ascii="Times New Roman" w:hAnsi="Times New Roman" w:cs="Times New Roman"/>
                <w:color w:val="000000"/>
                <w:sz w:val="14"/>
                <w:szCs w:val="14"/>
              </w:rPr>
              <w:t>2</w:t>
            </w:r>
          </w:p>
        </w:tc>
        <w:tc>
          <w:tcPr>
            <w:tcW w:w="535" w:type="pct"/>
            <w:tcBorders>
              <w:top w:val="nil"/>
              <w:left w:val="nil"/>
              <w:bottom w:val="single" w:sz="4" w:space="0" w:color="auto"/>
              <w:right w:val="single" w:sz="4" w:space="0" w:color="auto"/>
            </w:tcBorders>
            <w:vAlign w:val="bottom"/>
            <w:hideMark/>
          </w:tcPr>
          <w:p w:rsidR="005D7F2F" w:rsidRPr="0009149D"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374 779</w:t>
            </w:r>
          </w:p>
        </w:tc>
        <w:tc>
          <w:tcPr>
            <w:tcW w:w="535" w:type="pct"/>
            <w:tcBorders>
              <w:top w:val="nil"/>
              <w:left w:val="nil"/>
              <w:bottom w:val="single" w:sz="4" w:space="0" w:color="auto"/>
              <w:right w:val="single" w:sz="4" w:space="0" w:color="auto"/>
            </w:tcBorders>
            <w:vAlign w:val="bottom"/>
            <w:hideMark/>
          </w:tcPr>
          <w:p w:rsidR="005D7F2F" w:rsidRPr="0009149D"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599 500</w:t>
            </w:r>
          </w:p>
        </w:tc>
        <w:tc>
          <w:tcPr>
            <w:tcW w:w="535" w:type="pct"/>
            <w:tcBorders>
              <w:top w:val="nil"/>
              <w:left w:val="nil"/>
              <w:bottom w:val="single" w:sz="4" w:space="0" w:color="auto"/>
              <w:right w:val="single" w:sz="4" w:space="0" w:color="auto"/>
            </w:tcBorders>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306 724</w:t>
            </w:r>
          </w:p>
        </w:tc>
        <w:tc>
          <w:tcPr>
            <w:tcW w:w="535" w:type="pct"/>
            <w:tcBorders>
              <w:top w:val="nil"/>
              <w:left w:val="nil"/>
              <w:bottom w:val="single" w:sz="4" w:space="0" w:color="auto"/>
              <w:right w:val="single" w:sz="4" w:space="0" w:color="auto"/>
            </w:tcBorders>
            <w:vAlign w:val="bottom"/>
            <w:hideMark/>
          </w:tcPr>
          <w:p w:rsidR="005D7F2F" w:rsidRPr="0009149D"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306 724</w:t>
            </w:r>
          </w:p>
        </w:tc>
        <w:tc>
          <w:tcPr>
            <w:tcW w:w="535" w:type="pct"/>
            <w:tcBorders>
              <w:top w:val="nil"/>
              <w:left w:val="nil"/>
              <w:bottom w:val="single" w:sz="4" w:space="0" w:color="auto"/>
              <w:right w:val="single" w:sz="4" w:space="0" w:color="auto"/>
            </w:tcBorders>
            <w:vAlign w:val="bottom"/>
            <w:hideMark/>
          </w:tcPr>
          <w:p w:rsidR="005D7F2F" w:rsidRPr="005A1133" w:rsidRDefault="005D7F2F" w:rsidP="00D54D95">
            <w:pPr>
              <w:jc w:val="right"/>
              <w:rPr>
                <w:rFonts w:ascii="Times New Roman" w:hAnsi="Times New Roman" w:cs="Times New Roman"/>
                <w:color w:val="000000"/>
                <w:sz w:val="14"/>
                <w:szCs w:val="14"/>
              </w:rPr>
            </w:pPr>
            <w:r w:rsidRPr="0009149D">
              <w:rPr>
                <w:rFonts w:ascii="Times New Roman" w:hAnsi="Times New Roman" w:cs="Times New Roman"/>
                <w:color w:val="000000"/>
                <w:sz w:val="14"/>
                <w:szCs w:val="14"/>
              </w:rPr>
              <w:t>306 724</w:t>
            </w:r>
          </w:p>
        </w:tc>
      </w:tr>
    </w:tbl>
    <w:p w:rsidR="005D7F2F" w:rsidRPr="005A1133" w:rsidRDefault="005D7F2F" w:rsidP="005D7F2F">
      <w:pPr>
        <w:jc w:val="both"/>
        <w:rPr>
          <w:rFonts w:ascii="Times New Roman" w:hAnsi="Times New Roman" w:cs="Times New Roman"/>
          <w:b/>
        </w:rPr>
      </w:pPr>
    </w:p>
    <w:p w:rsidR="005D7F2F" w:rsidRPr="00261056" w:rsidRDefault="005D7F2F" w:rsidP="005D7F2F">
      <w:pPr>
        <w:jc w:val="both"/>
        <w:rPr>
          <w:rFonts w:ascii="Times New Roman" w:hAnsi="Times New Roman" w:cs="Times New Roman"/>
          <w:b/>
        </w:rPr>
      </w:pPr>
      <w:r w:rsidRPr="00261056">
        <w:rPr>
          <w:rFonts w:ascii="Times New Roman" w:hAnsi="Times New Roman" w:cs="Times New Roman"/>
          <w:b/>
        </w:rPr>
        <w:t>Administratíva</w:t>
      </w:r>
    </w:p>
    <w:p w:rsidR="005D7F2F" w:rsidRPr="004B44EC" w:rsidRDefault="005D7F2F" w:rsidP="005D7F2F">
      <w:pPr>
        <w:jc w:val="both"/>
        <w:rPr>
          <w:rFonts w:ascii="Times New Roman" w:hAnsi="Times New Roman" w:cs="Times New Roman"/>
          <w:highlight w:val="yellow"/>
        </w:rPr>
      </w:pPr>
    </w:p>
    <w:tbl>
      <w:tblPr>
        <w:tblW w:w="9075" w:type="dxa"/>
        <w:tblInd w:w="65" w:type="dxa"/>
        <w:tblLayout w:type="fixed"/>
        <w:tblCellMar>
          <w:left w:w="70" w:type="dxa"/>
          <w:right w:w="70" w:type="dxa"/>
        </w:tblCellMar>
        <w:tblLook w:val="04A0" w:firstRow="1" w:lastRow="0" w:firstColumn="1" w:lastColumn="0" w:noHBand="0" w:noVBand="1"/>
      </w:tblPr>
      <w:tblGrid>
        <w:gridCol w:w="2271"/>
        <w:gridCol w:w="972"/>
        <w:gridCol w:w="972"/>
        <w:gridCol w:w="972"/>
        <w:gridCol w:w="972"/>
        <w:gridCol w:w="972"/>
        <w:gridCol w:w="972"/>
        <w:gridCol w:w="972"/>
      </w:tblGrid>
      <w:tr w:rsidR="005D7F2F" w:rsidRPr="004B44EC" w:rsidTr="00D54D95">
        <w:trPr>
          <w:trHeight w:val="255"/>
        </w:trPr>
        <w:tc>
          <w:tcPr>
            <w:tcW w:w="2271"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8E4AEB" w:rsidRDefault="005D7F2F" w:rsidP="00D54D95">
            <w:pPr>
              <w:rPr>
                <w:rFonts w:ascii="Times New Roman" w:hAnsi="Times New Roman" w:cs="Times New Roman"/>
                <w:b/>
                <w:bCs/>
                <w:color w:val="000000"/>
                <w:sz w:val="14"/>
                <w:szCs w:val="14"/>
                <w:lang w:eastAsia="sk-SK"/>
              </w:rPr>
            </w:pPr>
            <w:r w:rsidRPr="008E4AEB">
              <w:rPr>
                <w:rFonts w:ascii="Times New Roman" w:hAnsi="Times New Roman" w:cs="Times New Roman"/>
                <w:b/>
                <w:bCs/>
                <w:color w:val="000000"/>
                <w:sz w:val="14"/>
                <w:szCs w:val="14"/>
                <w:lang w:eastAsia="sk-SK"/>
              </w:rPr>
              <w:t> v eurách</w:t>
            </w:r>
          </w:p>
        </w:tc>
        <w:tc>
          <w:tcPr>
            <w:tcW w:w="972"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8E4AEB" w:rsidRDefault="005D7F2F" w:rsidP="00D54D95">
            <w:pPr>
              <w:jc w:val="center"/>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2014 S</w:t>
            </w:r>
          </w:p>
        </w:tc>
        <w:tc>
          <w:tcPr>
            <w:tcW w:w="972"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8E4AEB" w:rsidRDefault="005D7F2F" w:rsidP="00D54D95">
            <w:pPr>
              <w:jc w:val="center"/>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2015 S</w:t>
            </w:r>
          </w:p>
        </w:tc>
        <w:tc>
          <w:tcPr>
            <w:tcW w:w="972" w:type="dxa"/>
            <w:tcBorders>
              <w:top w:val="single" w:sz="4" w:space="0" w:color="auto"/>
              <w:left w:val="nil"/>
              <w:bottom w:val="single" w:sz="4" w:space="0" w:color="auto"/>
              <w:right w:val="single" w:sz="4" w:space="0" w:color="auto"/>
            </w:tcBorders>
            <w:shd w:val="clear" w:color="auto" w:fill="A6A6A6"/>
            <w:vAlign w:val="center"/>
            <w:hideMark/>
          </w:tcPr>
          <w:p w:rsidR="005D7F2F" w:rsidRPr="008E4AEB" w:rsidRDefault="005D7F2F" w:rsidP="00D54D95">
            <w:pPr>
              <w:jc w:val="center"/>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2016 R</w:t>
            </w:r>
          </w:p>
        </w:tc>
        <w:tc>
          <w:tcPr>
            <w:tcW w:w="972" w:type="dxa"/>
            <w:tcBorders>
              <w:top w:val="single" w:sz="4" w:space="0" w:color="auto"/>
              <w:left w:val="nil"/>
              <w:bottom w:val="single" w:sz="4" w:space="0" w:color="auto"/>
              <w:right w:val="single" w:sz="4" w:space="0" w:color="auto"/>
            </w:tcBorders>
            <w:shd w:val="clear" w:color="auto" w:fill="A6A6A6"/>
            <w:vAlign w:val="center"/>
            <w:hideMark/>
          </w:tcPr>
          <w:p w:rsidR="005D7F2F" w:rsidRPr="008E4AEB" w:rsidRDefault="005D7F2F" w:rsidP="00D54D95">
            <w:pPr>
              <w:jc w:val="center"/>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972" w:type="dxa"/>
            <w:tcBorders>
              <w:top w:val="single" w:sz="4" w:space="0" w:color="auto"/>
              <w:left w:val="nil"/>
              <w:bottom w:val="single" w:sz="4" w:space="0" w:color="auto"/>
              <w:right w:val="single" w:sz="4" w:space="0" w:color="auto"/>
            </w:tcBorders>
            <w:shd w:val="clear" w:color="auto" w:fill="A6A6A6"/>
            <w:vAlign w:val="center"/>
            <w:hideMark/>
          </w:tcPr>
          <w:p w:rsidR="005D7F2F" w:rsidRPr="008E4AEB" w:rsidRDefault="005D7F2F" w:rsidP="00D54D95">
            <w:pPr>
              <w:jc w:val="center"/>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2017 R</w:t>
            </w:r>
          </w:p>
        </w:tc>
        <w:tc>
          <w:tcPr>
            <w:tcW w:w="972" w:type="dxa"/>
            <w:tcBorders>
              <w:top w:val="single" w:sz="4" w:space="0" w:color="auto"/>
              <w:left w:val="nil"/>
              <w:bottom w:val="single" w:sz="4" w:space="0" w:color="auto"/>
              <w:right w:val="single" w:sz="4" w:space="0" w:color="auto"/>
            </w:tcBorders>
            <w:shd w:val="clear" w:color="auto" w:fill="A6A6A6"/>
            <w:vAlign w:val="center"/>
            <w:hideMark/>
          </w:tcPr>
          <w:p w:rsidR="005D7F2F" w:rsidRPr="008E4AEB" w:rsidRDefault="005D7F2F" w:rsidP="00D54D95">
            <w:pPr>
              <w:jc w:val="center"/>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2018 N</w:t>
            </w:r>
          </w:p>
        </w:tc>
        <w:tc>
          <w:tcPr>
            <w:tcW w:w="972" w:type="dxa"/>
            <w:tcBorders>
              <w:top w:val="single" w:sz="4" w:space="0" w:color="auto"/>
              <w:left w:val="nil"/>
              <w:bottom w:val="single" w:sz="4" w:space="0" w:color="auto"/>
              <w:right w:val="single" w:sz="4" w:space="0" w:color="auto"/>
            </w:tcBorders>
            <w:shd w:val="clear" w:color="auto" w:fill="A6A6A6"/>
            <w:vAlign w:val="center"/>
            <w:hideMark/>
          </w:tcPr>
          <w:p w:rsidR="005D7F2F" w:rsidRPr="008E4AEB" w:rsidRDefault="005D7F2F" w:rsidP="00D54D95">
            <w:pPr>
              <w:jc w:val="center"/>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2019 N</w:t>
            </w:r>
          </w:p>
        </w:tc>
      </w:tr>
      <w:tr w:rsidR="005D7F2F" w:rsidRPr="004B44EC" w:rsidTr="00D54D95">
        <w:trPr>
          <w:trHeight w:val="255"/>
        </w:trPr>
        <w:tc>
          <w:tcPr>
            <w:tcW w:w="22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D7F2F" w:rsidRPr="008E4AEB" w:rsidRDefault="005D7F2F" w:rsidP="00D54D95">
            <w:pPr>
              <w:rPr>
                <w:rFonts w:ascii="Times New Roman" w:hAnsi="Times New Roman" w:cs="Times New Roman"/>
                <w:b/>
                <w:bCs/>
                <w:color w:val="000000"/>
                <w:sz w:val="14"/>
                <w:szCs w:val="14"/>
                <w:lang w:eastAsia="sk-SK"/>
              </w:rPr>
            </w:pPr>
            <w:r w:rsidRPr="008E4AEB">
              <w:rPr>
                <w:rFonts w:ascii="Times New Roman" w:hAnsi="Times New Roman" w:cs="Times New Roman"/>
                <w:b/>
                <w:bCs/>
                <w:color w:val="000000"/>
                <w:sz w:val="14"/>
                <w:szCs w:val="14"/>
                <w:lang w:eastAsia="sk-SK"/>
              </w:rPr>
              <w:t>riadenie, kontrola a podpora</w:t>
            </w:r>
          </w:p>
        </w:tc>
        <w:tc>
          <w:tcPr>
            <w:tcW w:w="972" w:type="dxa"/>
            <w:tcBorders>
              <w:top w:val="single" w:sz="4" w:space="0" w:color="auto"/>
              <w:left w:val="nil"/>
              <w:bottom w:val="single" w:sz="4" w:space="0" w:color="auto"/>
              <w:right w:val="single" w:sz="4" w:space="0" w:color="auto"/>
            </w:tcBorders>
            <w:shd w:val="clear" w:color="auto" w:fill="BFBFBF"/>
            <w:vAlign w:val="bottom"/>
          </w:tcPr>
          <w:p w:rsidR="005D7F2F" w:rsidRPr="008E4AEB" w:rsidRDefault="005D7F2F" w:rsidP="00D54D95">
            <w:pPr>
              <w:jc w:val="right"/>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12 778 883</w:t>
            </w:r>
          </w:p>
        </w:tc>
        <w:tc>
          <w:tcPr>
            <w:tcW w:w="972" w:type="dxa"/>
            <w:tcBorders>
              <w:top w:val="single" w:sz="4" w:space="0" w:color="auto"/>
              <w:left w:val="nil"/>
              <w:bottom w:val="single" w:sz="4" w:space="0" w:color="auto"/>
              <w:right w:val="single" w:sz="4" w:space="0" w:color="auto"/>
            </w:tcBorders>
            <w:shd w:val="clear" w:color="auto" w:fill="BFBFBF"/>
            <w:vAlign w:val="bottom"/>
          </w:tcPr>
          <w:p w:rsidR="005D7F2F" w:rsidRPr="008E4AEB" w:rsidRDefault="005D7F2F" w:rsidP="00D54D95">
            <w:pPr>
              <w:jc w:val="right"/>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14 548 97</w:t>
            </w:r>
            <w:r>
              <w:rPr>
                <w:rFonts w:ascii="Times New Roman" w:hAnsi="Times New Roman" w:cs="Times New Roman"/>
                <w:b/>
                <w:bCs/>
                <w:color w:val="000000"/>
                <w:sz w:val="14"/>
                <w:szCs w:val="14"/>
              </w:rPr>
              <w:t>6</w:t>
            </w:r>
          </w:p>
        </w:tc>
        <w:tc>
          <w:tcPr>
            <w:tcW w:w="972" w:type="dxa"/>
            <w:tcBorders>
              <w:top w:val="single" w:sz="4" w:space="0" w:color="auto"/>
              <w:left w:val="nil"/>
              <w:bottom w:val="single" w:sz="4" w:space="0" w:color="auto"/>
              <w:right w:val="single" w:sz="4" w:space="0" w:color="auto"/>
            </w:tcBorders>
            <w:shd w:val="clear" w:color="auto" w:fill="BFBFBF"/>
            <w:vAlign w:val="bottom"/>
          </w:tcPr>
          <w:p w:rsidR="005D7F2F" w:rsidRPr="008E4AEB" w:rsidRDefault="005D7F2F" w:rsidP="00D54D95">
            <w:pPr>
              <w:jc w:val="right"/>
              <w:rPr>
                <w:rFonts w:ascii="Times New Roman" w:hAnsi="Times New Roman" w:cs="Times New Roman"/>
                <w:b/>
                <w:bCs/>
                <w:color w:val="000000"/>
                <w:sz w:val="14"/>
                <w:szCs w:val="14"/>
              </w:rPr>
            </w:pPr>
            <w:r w:rsidRPr="008E4AEB">
              <w:rPr>
                <w:rFonts w:ascii="Times New Roman" w:hAnsi="Times New Roman" w:cs="Times New Roman"/>
                <w:b/>
                <w:bCs/>
                <w:color w:val="000000"/>
                <w:sz w:val="14"/>
                <w:szCs w:val="14"/>
              </w:rPr>
              <w:t>17 007 689</w:t>
            </w:r>
          </w:p>
        </w:tc>
        <w:tc>
          <w:tcPr>
            <w:tcW w:w="972" w:type="dxa"/>
            <w:tcBorders>
              <w:top w:val="single" w:sz="4" w:space="0" w:color="auto"/>
              <w:left w:val="nil"/>
              <w:bottom w:val="single" w:sz="4" w:space="0" w:color="auto"/>
              <w:right w:val="single" w:sz="4" w:space="0" w:color="auto"/>
            </w:tcBorders>
            <w:shd w:val="clear" w:color="auto" w:fill="BFBFBF"/>
            <w:vAlign w:val="bottom"/>
          </w:tcPr>
          <w:p w:rsidR="005D7F2F" w:rsidRPr="008E4AEB"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17 200 468</w:t>
            </w:r>
          </w:p>
        </w:tc>
        <w:tc>
          <w:tcPr>
            <w:tcW w:w="972" w:type="dxa"/>
            <w:tcBorders>
              <w:top w:val="single" w:sz="4" w:space="0" w:color="auto"/>
              <w:left w:val="nil"/>
              <w:bottom w:val="single" w:sz="4" w:space="0" w:color="auto"/>
              <w:right w:val="single" w:sz="4" w:space="0" w:color="auto"/>
            </w:tcBorders>
            <w:shd w:val="clear" w:color="auto" w:fill="BFBFBF"/>
            <w:vAlign w:val="bottom"/>
          </w:tcPr>
          <w:p w:rsidR="005D7F2F" w:rsidRPr="00B004C6" w:rsidRDefault="005D7F2F" w:rsidP="00D54D95">
            <w:pPr>
              <w:jc w:val="right"/>
              <w:rPr>
                <w:rFonts w:ascii="Times New Roman" w:hAnsi="Times New Roman" w:cs="Times New Roman"/>
                <w:b/>
                <w:bCs/>
                <w:color w:val="000000"/>
                <w:sz w:val="14"/>
                <w:szCs w:val="14"/>
              </w:rPr>
            </w:pPr>
            <w:r w:rsidRPr="00B004C6">
              <w:rPr>
                <w:rFonts w:ascii="Times New Roman" w:hAnsi="Times New Roman" w:cs="Times New Roman"/>
                <w:b/>
                <w:bCs/>
                <w:color w:val="000000"/>
                <w:sz w:val="14"/>
                <w:szCs w:val="14"/>
              </w:rPr>
              <w:t>13 015 781</w:t>
            </w:r>
          </w:p>
        </w:tc>
        <w:tc>
          <w:tcPr>
            <w:tcW w:w="972" w:type="dxa"/>
            <w:tcBorders>
              <w:top w:val="single" w:sz="4" w:space="0" w:color="auto"/>
              <w:left w:val="nil"/>
              <w:bottom w:val="single" w:sz="4" w:space="0" w:color="auto"/>
              <w:right w:val="single" w:sz="4" w:space="0" w:color="auto"/>
            </w:tcBorders>
            <w:shd w:val="clear" w:color="auto" w:fill="BFBFBF"/>
            <w:vAlign w:val="bottom"/>
          </w:tcPr>
          <w:p w:rsidR="005D7F2F" w:rsidRPr="00B004C6" w:rsidRDefault="005D7F2F" w:rsidP="00D54D95">
            <w:pPr>
              <w:jc w:val="right"/>
              <w:rPr>
                <w:rFonts w:ascii="Times New Roman" w:hAnsi="Times New Roman" w:cs="Times New Roman"/>
                <w:b/>
                <w:bCs/>
                <w:color w:val="000000"/>
                <w:sz w:val="14"/>
                <w:szCs w:val="14"/>
              </w:rPr>
            </w:pPr>
            <w:r w:rsidRPr="00B004C6">
              <w:rPr>
                <w:rFonts w:ascii="Times New Roman" w:hAnsi="Times New Roman" w:cs="Times New Roman"/>
                <w:b/>
                <w:bCs/>
                <w:color w:val="000000"/>
                <w:sz w:val="14"/>
                <w:szCs w:val="14"/>
              </w:rPr>
              <w:t>13 015 781</w:t>
            </w:r>
          </w:p>
        </w:tc>
        <w:tc>
          <w:tcPr>
            <w:tcW w:w="972" w:type="dxa"/>
            <w:tcBorders>
              <w:top w:val="single" w:sz="4" w:space="0" w:color="auto"/>
              <w:left w:val="nil"/>
              <w:bottom w:val="single" w:sz="4" w:space="0" w:color="auto"/>
              <w:right w:val="single" w:sz="4" w:space="0" w:color="auto"/>
            </w:tcBorders>
            <w:shd w:val="clear" w:color="auto" w:fill="BFBFBF"/>
            <w:vAlign w:val="bottom"/>
          </w:tcPr>
          <w:p w:rsidR="005D7F2F" w:rsidRPr="00B004C6" w:rsidRDefault="005D7F2F" w:rsidP="00D54D95">
            <w:pPr>
              <w:jc w:val="right"/>
              <w:rPr>
                <w:rFonts w:ascii="Times New Roman" w:hAnsi="Times New Roman" w:cs="Times New Roman"/>
                <w:b/>
                <w:bCs/>
                <w:color w:val="000000"/>
                <w:sz w:val="14"/>
                <w:szCs w:val="14"/>
              </w:rPr>
            </w:pPr>
            <w:r w:rsidRPr="00B004C6">
              <w:rPr>
                <w:rFonts w:ascii="Times New Roman" w:hAnsi="Times New Roman" w:cs="Times New Roman"/>
                <w:b/>
                <w:bCs/>
                <w:color w:val="000000"/>
                <w:sz w:val="14"/>
                <w:szCs w:val="14"/>
              </w:rPr>
              <w:t>13 015 781</w:t>
            </w:r>
          </w:p>
        </w:tc>
      </w:tr>
      <w:tr w:rsidR="005D7F2F" w:rsidRPr="004B44EC" w:rsidTr="00D54D95">
        <w:trPr>
          <w:trHeight w:val="255"/>
        </w:trPr>
        <w:tc>
          <w:tcPr>
            <w:tcW w:w="2271" w:type="dxa"/>
            <w:tcBorders>
              <w:top w:val="nil"/>
              <w:left w:val="single" w:sz="4" w:space="0" w:color="auto"/>
              <w:bottom w:val="single" w:sz="4" w:space="0" w:color="auto"/>
              <w:right w:val="single" w:sz="4" w:space="0" w:color="auto"/>
            </w:tcBorders>
            <w:noWrap/>
            <w:vAlign w:val="center"/>
            <w:hideMark/>
          </w:tcPr>
          <w:p w:rsidR="005D7F2F" w:rsidRPr="008E4AEB" w:rsidRDefault="005D7F2F" w:rsidP="00D54D95">
            <w:pPr>
              <w:rPr>
                <w:rFonts w:ascii="Times New Roman" w:hAnsi="Times New Roman" w:cs="Times New Roman"/>
                <w:color w:val="000000"/>
                <w:sz w:val="14"/>
                <w:szCs w:val="14"/>
                <w:lang w:eastAsia="sk-SK"/>
              </w:rPr>
            </w:pPr>
            <w:r w:rsidRPr="008E4AEB">
              <w:rPr>
                <w:rFonts w:ascii="Times New Roman" w:hAnsi="Times New Roman" w:cs="Times New Roman"/>
                <w:color w:val="000000"/>
                <w:sz w:val="14"/>
                <w:szCs w:val="14"/>
                <w:lang w:eastAsia="sk-SK"/>
              </w:rPr>
              <w:t xml:space="preserve">   610 mzdy</w:t>
            </w:r>
          </w:p>
        </w:tc>
        <w:tc>
          <w:tcPr>
            <w:tcW w:w="972" w:type="dxa"/>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3 803 795</w:t>
            </w:r>
          </w:p>
        </w:tc>
        <w:tc>
          <w:tcPr>
            <w:tcW w:w="972" w:type="dxa"/>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4 958 499</w:t>
            </w:r>
          </w:p>
        </w:tc>
        <w:tc>
          <w:tcPr>
            <w:tcW w:w="972" w:type="dxa"/>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4 951 118</w:t>
            </w:r>
          </w:p>
        </w:tc>
        <w:tc>
          <w:tcPr>
            <w:tcW w:w="972" w:type="dxa"/>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sz w:val="14"/>
                <w:szCs w:val="14"/>
              </w:rPr>
            </w:pPr>
            <w:r>
              <w:rPr>
                <w:rFonts w:ascii="Times New Roman" w:hAnsi="Times New Roman" w:cs="Times New Roman"/>
                <w:sz w:val="14"/>
                <w:szCs w:val="14"/>
              </w:rPr>
              <w:t>5 122 427</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5 145 630</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5 145 630</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5 145 630</w:t>
            </w:r>
          </w:p>
        </w:tc>
      </w:tr>
      <w:tr w:rsidR="005D7F2F" w:rsidRPr="004B44EC" w:rsidTr="00D54D95">
        <w:trPr>
          <w:trHeight w:val="255"/>
        </w:trPr>
        <w:tc>
          <w:tcPr>
            <w:tcW w:w="2271" w:type="dxa"/>
            <w:tcBorders>
              <w:top w:val="nil"/>
              <w:left w:val="single" w:sz="4" w:space="0" w:color="auto"/>
              <w:bottom w:val="single" w:sz="4" w:space="0" w:color="auto"/>
              <w:right w:val="single" w:sz="4" w:space="0" w:color="auto"/>
            </w:tcBorders>
            <w:noWrap/>
            <w:vAlign w:val="center"/>
            <w:hideMark/>
          </w:tcPr>
          <w:p w:rsidR="005D7F2F" w:rsidRPr="008E4AEB" w:rsidRDefault="005D7F2F" w:rsidP="00D54D95">
            <w:pPr>
              <w:rPr>
                <w:rFonts w:ascii="Times New Roman" w:hAnsi="Times New Roman" w:cs="Times New Roman"/>
                <w:color w:val="000000"/>
                <w:sz w:val="14"/>
                <w:szCs w:val="14"/>
                <w:lang w:eastAsia="sk-SK"/>
              </w:rPr>
            </w:pPr>
            <w:r w:rsidRPr="008E4AEB">
              <w:rPr>
                <w:rFonts w:ascii="Times New Roman" w:hAnsi="Times New Roman" w:cs="Times New Roman"/>
                <w:color w:val="000000"/>
                <w:sz w:val="14"/>
                <w:szCs w:val="14"/>
                <w:lang w:eastAsia="sk-SK"/>
              </w:rPr>
              <w:t xml:space="preserve">   620 odvody</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1 493 060</w:t>
            </w:r>
          </w:p>
        </w:tc>
        <w:tc>
          <w:tcPr>
            <w:tcW w:w="972" w:type="dxa"/>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1 664 973</w:t>
            </w:r>
          </w:p>
        </w:tc>
        <w:tc>
          <w:tcPr>
            <w:tcW w:w="972" w:type="dxa"/>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1 719 797</w:t>
            </w:r>
          </w:p>
        </w:tc>
        <w:tc>
          <w:tcPr>
            <w:tcW w:w="972" w:type="dxa"/>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sz w:val="14"/>
                <w:szCs w:val="14"/>
              </w:rPr>
            </w:pPr>
            <w:r>
              <w:rPr>
                <w:rFonts w:ascii="Times New Roman" w:hAnsi="Times New Roman" w:cs="Times New Roman"/>
                <w:sz w:val="14"/>
                <w:szCs w:val="14"/>
              </w:rPr>
              <w:t>1 779 267</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1 787 377</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1 787 377</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1 787 377</w:t>
            </w:r>
          </w:p>
        </w:tc>
      </w:tr>
      <w:tr w:rsidR="005D7F2F" w:rsidRPr="004B44EC" w:rsidTr="00D54D95">
        <w:trPr>
          <w:trHeight w:val="255"/>
        </w:trPr>
        <w:tc>
          <w:tcPr>
            <w:tcW w:w="2271" w:type="dxa"/>
            <w:tcBorders>
              <w:top w:val="nil"/>
              <w:left w:val="single" w:sz="4" w:space="0" w:color="auto"/>
              <w:bottom w:val="single" w:sz="4" w:space="0" w:color="auto"/>
              <w:right w:val="single" w:sz="4" w:space="0" w:color="auto"/>
            </w:tcBorders>
            <w:noWrap/>
            <w:vAlign w:val="center"/>
            <w:hideMark/>
          </w:tcPr>
          <w:p w:rsidR="005D7F2F" w:rsidRPr="008E4AEB" w:rsidRDefault="005D7F2F" w:rsidP="00D54D95">
            <w:pPr>
              <w:rPr>
                <w:rFonts w:ascii="Times New Roman" w:hAnsi="Times New Roman" w:cs="Times New Roman"/>
                <w:color w:val="000000"/>
                <w:sz w:val="14"/>
                <w:szCs w:val="14"/>
                <w:lang w:eastAsia="sk-SK"/>
              </w:rPr>
            </w:pPr>
            <w:r w:rsidRPr="008E4AEB">
              <w:rPr>
                <w:rFonts w:ascii="Times New Roman" w:hAnsi="Times New Roman" w:cs="Times New Roman"/>
                <w:color w:val="000000"/>
                <w:sz w:val="14"/>
                <w:szCs w:val="14"/>
                <w:lang w:eastAsia="sk-SK"/>
              </w:rPr>
              <w:t xml:space="preserve">   630 tovary a služby</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1 634 757</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1 579 3</w:t>
            </w:r>
            <w:r>
              <w:rPr>
                <w:rFonts w:ascii="Times New Roman" w:hAnsi="Times New Roman" w:cs="Times New Roman"/>
                <w:sz w:val="14"/>
                <w:szCs w:val="14"/>
              </w:rPr>
              <w:t>40</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5 740 994</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sz w:val="14"/>
                <w:szCs w:val="14"/>
              </w:rPr>
            </w:pPr>
            <w:r>
              <w:rPr>
                <w:rFonts w:ascii="Times New Roman" w:hAnsi="Times New Roman" w:cs="Times New Roman"/>
                <w:sz w:val="14"/>
                <w:szCs w:val="14"/>
              </w:rPr>
              <w:t>5 732 994</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1 591 994</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1 591 994</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1 591 994</w:t>
            </w:r>
          </w:p>
        </w:tc>
      </w:tr>
      <w:tr w:rsidR="005D7F2F" w:rsidRPr="004B44EC" w:rsidTr="00D54D95">
        <w:trPr>
          <w:trHeight w:val="255"/>
        </w:trPr>
        <w:tc>
          <w:tcPr>
            <w:tcW w:w="2271" w:type="dxa"/>
            <w:tcBorders>
              <w:top w:val="nil"/>
              <w:left w:val="single" w:sz="4" w:space="0" w:color="auto"/>
              <w:bottom w:val="single" w:sz="4" w:space="0" w:color="auto"/>
              <w:right w:val="single" w:sz="4" w:space="0" w:color="auto"/>
            </w:tcBorders>
            <w:noWrap/>
            <w:vAlign w:val="center"/>
            <w:hideMark/>
          </w:tcPr>
          <w:p w:rsidR="005D7F2F" w:rsidRPr="008E4AEB" w:rsidRDefault="005D7F2F" w:rsidP="00D54D95">
            <w:pPr>
              <w:rPr>
                <w:rFonts w:ascii="Times New Roman" w:hAnsi="Times New Roman" w:cs="Times New Roman"/>
                <w:color w:val="000000"/>
                <w:sz w:val="14"/>
                <w:szCs w:val="14"/>
                <w:lang w:eastAsia="sk-SK"/>
              </w:rPr>
            </w:pPr>
            <w:r w:rsidRPr="008E4AEB">
              <w:rPr>
                <w:rFonts w:ascii="Times New Roman" w:hAnsi="Times New Roman" w:cs="Times New Roman"/>
                <w:color w:val="000000"/>
                <w:sz w:val="14"/>
                <w:szCs w:val="14"/>
                <w:lang w:eastAsia="sk-SK"/>
              </w:rPr>
              <w:t xml:space="preserve">   640 bežné transfery</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5 429 259</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6 197 607</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sz w:val="14"/>
                <w:szCs w:val="14"/>
              </w:rPr>
            </w:pPr>
            <w:r w:rsidRPr="008E4AEB">
              <w:rPr>
                <w:rFonts w:ascii="Times New Roman" w:hAnsi="Times New Roman" w:cs="Times New Roman"/>
                <w:sz w:val="14"/>
                <w:szCs w:val="14"/>
              </w:rPr>
              <w:t>4 370 780</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sz w:val="14"/>
                <w:szCs w:val="14"/>
              </w:rPr>
            </w:pPr>
            <w:r>
              <w:rPr>
                <w:rFonts w:ascii="Times New Roman" w:hAnsi="Times New Roman" w:cs="Times New Roman"/>
                <w:sz w:val="14"/>
                <w:szCs w:val="14"/>
              </w:rPr>
              <w:t>4 370 780</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4 370 780</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4 370 780</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sz w:val="14"/>
                <w:szCs w:val="14"/>
              </w:rPr>
            </w:pPr>
            <w:r w:rsidRPr="00B004C6">
              <w:rPr>
                <w:rFonts w:ascii="Times New Roman" w:hAnsi="Times New Roman" w:cs="Times New Roman"/>
                <w:sz w:val="14"/>
                <w:szCs w:val="14"/>
              </w:rPr>
              <w:t>4 370 780</w:t>
            </w:r>
          </w:p>
        </w:tc>
      </w:tr>
      <w:tr w:rsidR="005D7F2F" w:rsidRPr="004B44EC" w:rsidTr="00D54D95">
        <w:trPr>
          <w:trHeight w:val="255"/>
        </w:trPr>
        <w:tc>
          <w:tcPr>
            <w:tcW w:w="2271" w:type="dxa"/>
            <w:tcBorders>
              <w:top w:val="nil"/>
              <w:left w:val="single" w:sz="4" w:space="0" w:color="auto"/>
              <w:bottom w:val="single" w:sz="4" w:space="0" w:color="auto"/>
              <w:right w:val="single" w:sz="4" w:space="0" w:color="auto"/>
            </w:tcBorders>
            <w:noWrap/>
            <w:vAlign w:val="center"/>
            <w:hideMark/>
          </w:tcPr>
          <w:p w:rsidR="005D7F2F" w:rsidRPr="008E4AEB" w:rsidRDefault="005D7F2F" w:rsidP="00D54D95">
            <w:pPr>
              <w:rPr>
                <w:rFonts w:ascii="Times New Roman" w:hAnsi="Times New Roman" w:cs="Times New Roman"/>
                <w:color w:val="000000"/>
                <w:sz w:val="14"/>
                <w:szCs w:val="14"/>
                <w:lang w:eastAsia="sk-SK"/>
              </w:rPr>
            </w:pPr>
            <w:r w:rsidRPr="008E4AEB">
              <w:rPr>
                <w:rFonts w:ascii="Times New Roman" w:hAnsi="Times New Roman" w:cs="Times New Roman"/>
                <w:color w:val="000000"/>
                <w:sz w:val="14"/>
                <w:szCs w:val="14"/>
                <w:lang w:eastAsia="sk-SK"/>
              </w:rPr>
              <w:t xml:space="preserve">   700 kapitálové výdavky</w:t>
            </w:r>
          </w:p>
        </w:tc>
        <w:tc>
          <w:tcPr>
            <w:tcW w:w="972" w:type="dxa"/>
            <w:tcBorders>
              <w:top w:val="nil"/>
              <w:left w:val="nil"/>
              <w:bottom w:val="single" w:sz="4" w:space="0" w:color="auto"/>
              <w:right w:val="single" w:sz="4" w:space="0" w:color="auto"/>
            </w:tcBorders>
            <w:noWrap/>
            <w:vAlign w:val="bottom"/>
          </w:tcPr>
          <w:p w:rsidR="005D7F2F" w:rsidRPr="008E4AEB" w:rsidRDefault="005D7F2F" w:rsidP="00D54D95">
            <w:pPr>
              <w:jc w:val="right"/>
              <w:rPr>
                <w:rFonts w:ascii="Times New Roman" w:hAnsi="Times New Roman" w:cs="Times New Roman"/>
                <w:bCs/>
                <w:sz w:val="14"/>
                <w:szCs w:val="14"/>
              </w:rPr>
            </w:pPr>
            <w:r w:rsidRPr="008E4AEB">
              <w:rPr>
                <w:rFonts w:ascii="Times New Roman" w:hAnsi="Times New Roman" w:cs="Times New Roman"/>
                <w:bCs/>
                <w:sz w:val="14"/>
                <w:szCs w:val="14"/>
              </w:rPr>
              <w:t>418 012</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bCs/>
                <w:sz w:val="14"/>
                <w:szCs w:val="14"/>
              </w:rPr>
            </w:pPr>
            <w:r w:rsidRPr="008E4AEB">
              <w:rPr>
                <w:rFonts w:ascii="Times New Roman" w:hAnsi="Times New Roman" w:cs="Times New Roman"/>
                <w:bCs/>
                <w:sz w:val="14"/>
                <w:szCs w:val="14"/>
              </w:rPr>
              <w:t>148 557</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bCs/>
                <w:color w:val="000000"/>
                <w:sz w:val="14"/>
                <w:szCs w:val="14"/>
              </w:rPr>
            </w:pPr>
            <w:r w:rsidRPr="008E4AEB">
              <w:rPr>
                <w:rFonts w:ascii="Times New Roman" w:hAnsi="Times New Roman" w:cs="Times New Roman"/>
                <w:bCs/>
                <w:color w:val="000000"/>
                <w:sz w:val="14"/>
                <w:szCs w:val="14"/>
              </w:rPr>
              <w:t>225 000</w:t>
            </w:r>
          </w:p>
        </w:tc>
        <w:tc>
          <w:tcPr>
            <w:tcW w:w="972" w:type="dxa"/>
            <w:tcBorders>
              <w:top w:val="nil"/>
              <w:left w:val="nil"/>
              <w:bottom w:val="single" w:sz="4" w:space="0" w:color="auto"/>
              <w:right w:val="single" w:sz="4" w:space="0" w:color="auto"/>
            </w:tcBorders>
            <w:vAlign w:val="bottom"/>
          </w:tcPr>
          <w:p w:rsidR="005D7F2F" w:rsidRPr="008E4AEB" w:rsidRDefault="005D7F2F" w:rsidP="00D54D95">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195 000</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bCs/>
                <w:sz w:val="14"/>
                <w:szCs w:val="14"/>
              </w:rPr>
            </w:pPr>
            <w:r w:rsidRPr="00B004C6">
              <w:rPr>
                <w:rFonts w:ascii="Times New Roman" w:hAnsi="Times New Roman" w:cs="Times New Roman"/>
                <w:bCs/>
                <w:sz w:val="14"/>
                <w:szCs w:val="14"/>
              </w:rPr>
              <w:t>120 000</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bCs/>
                <w:color w:val="000000"/>
                <w:sz w:val="14"/>
                <w:szCs w:val="14"/>
              </w:rPr>
            </w:pPr>
            <w:r w:rsidRPr="00B004C6">
              <w:rPr>
                <w:rFonts w:ascii="Times New Roman" w:hAnsi="Times New Roman" w:cs="Times New Roman"/>
                <w:bCs/>
                <w:sz w:val="14"/>
                <w:szCs w:val="14"/>
              </w:rPr>
              <w:t>120 000</w:t>
            </w:r>
          </w:p>
        </w:tc>
        <w:tc>
          <w:tcPr>
            <w:tcW w:w="972" w:type="dxa"/>
            <w:tcBorders>
              <w:top w:val="nil"/>
              <w:left w:val="nil"/>
              <w:bottom w:val="single" w:sz="4" w:space="0" w:color="auto"/>
              <w:right w:val="single" w:sz="4" w:space="0" w:color="auto"/>
            </w:tcBorders>
            <w:noWrap/>
            <w:vAlign w:val="bottom"/>
          </w:tcPr>
          <w:p w:rsidR="005D7F2F" w:rsidRPr="00B004C6" w:rsidRDefault="005D7F2F" w:rsidP="00D54D95">
            <w:pPr>
              <w:jc w:val="right"/>
              <w:rPr>
                <w:rFonts w:ascii="Times New Roman" w:hAnsi="Times New Roman" w:cs="Times New Roman"/>
                <w:bCs/>
                <w:color w:val="000000"/>
                <w:sz w:val="14"/>
                <w:szCs w:val="14"/>
              </w:rPr>
            </w:pPr>
            <w:r w:rsidRPr="00B004C6">
              <w:rPr>
                <w:rFonts w:ascii="Times New Roman" w:hAnsi="Times New Roman" w:cs="Times New Roman"/>
                <w:bCs/>
                <w:sz w:val="14"/>
                <w:szCs w:val="14"/>
              </w:rPr>
              <w:t>120 000</w:t>
            </w:r>
          </w:p>
        </w:tc>
      </w:tr>
    </w:tbl>
    <w:p w:rsidR="005D7F2F" w:rsidRPr="004B44EC" w:rsidRDefault="005D7F2F" w:rsidP="005D7F2F">
      <w:pPr>
        <w:ind w:firstLine="708"/>
        <w:jc w:val="both"/>
        <w:rPr>
          <w:rFonts w:ascii="Times New Roman" w:hAnsi="Times New Roman" w:cs="Times New Roman"/>
          <w:highlight w:val="yellow"/>
        </w:rPr>
      </w:pPr>
    </w:p>
    <w:p w:rsidR="005D7F2F" w:rsidRPr="00261056" w:rsidRDefault="005D7F2F" w:rsidP="005D7F2F">
      <w:pPr>
        <w:ind w:firstLine="708"/>
        <w:jc w:val="both"/>
        <w:rPr>
          <w:rFonts w:ascii="Times New Roman" w:hAnsi="Times New Roman" w:cs="Times New Roman"/>
        </w:rPr>
      </w:pPr>
      <w:r w:rsidRPr="00261056">
        <w:rPr>
          <w:rFonts w:ascii="Times New Roman" w:hAnsi="Times New Roman" w:cs="Times New Roman"/>
        </w:rPr>
        <w:t xml:space="preserve">Na zabezpečenie činnosti ústredného orgánu ministerstva spravodlivosti sa na rok 2017 rozpočtujú výdavky v sume 13,0 mil. eur, čo predstavuje oproti schválenému rozpočtu roku 2016 pokles o sumu 3,99 mil. eur, t. j. o 23,4 %. </w:t>
      </w:r>
      <w:r>
        <w:rPr>
          <w:rFonts w:ascii="Times New Roman" w:hAnsi="Times New Roman" w:cs="Times New Roman"/>
        </w:rPr>
        <w:t xml:space="preserve">Pokles je vyvolaný presunom </w:t>
      </w:r>
      <w:r w:rsidRPr="00261056">
        <w:rPr>
          <w:rFonts w:ascii="Times New Roman" w:hAnsi="Times New Roman" w:cs="Times New Roman"/>
        </w:rPr>
        <w:t xml:space="preserve">4,25 mil. eur do medzirezortného programu 0EK - Informačné technológie financované zo štátneho rozpočtu. </w:t>
      </w:r>
      <w:r w:rsidRPr="00261056">
        <w:rPr>
          <w:rFonts w:ascii="Times New Roman" w:hAnsi="Times New Roman" w:cs="Times New Roman"/>
        </w:rPr>
        <w:lastRenderedPageBreak/>
        <w:t xml:space="preserve">Úlohy v oblasti </w:t>
      </w:r>
      <w:r>
        <w:rPr>
          <w:rFonts w:ascii="Times New Roman" w:hAnsi="Times New Roman" w:cs="Times New Roman"/>
        </w:rPr>
        <w:t xml:space="preserve">administratívy </w:t>
      </w:r>
      <w:r w:rsidRPr="00261056">
        <w:rPr>
          <w:rFonts w:ascii="Times New Roman" w:hAnsi="Times New Roman" w:cs="Times New Roman"/>
        </w:rPr>
        <w:t xml:space="preserve">sú zamerané aj na edičnú činnosť a realizáciu odškodňovania občanov v súlade s platnou legislatívou a činnosťou zástupcov Slovenskej republiky pred medzinárodnými súdnymi inštitúciami.  </w:t>
      </w:r>
    </w:p>
    <w:p w:rsidR="005D7F2F" w:rsidRPr="004B44EC" w:rsidRDefault="005D7F2F" w:rsidP="005D7F2F">
      <w:pPr>
        <w:jc w:val="both"/>
        <w:rPr>
          <w:rFonts w:ascii="Times New Roman" w:hAnsi="Times New Roman" w:cs="Times New Roman"/>
          <w:highlight w:val="yellow"/>
        </w:rPr>
      </w:pPr>
    </w:p>
    <w:p w:rsidR="005D7F2F" w:rsidRPr="000318F1" w:rsidRDefault="005D7F2F" w:rsidP="005D7F2F">
      <w:pPr>
        <w:jc w:val="both"/>
        <w:rPr>
          <w:rFonts w:ascii="Times New Roman" w:hAnsi="Times New Roman" w:cs="Times New Roman"/>
          <w:i/>
          <w:u w:val="single"/>
        </w:rPr>
      </w:pPr>
      <w:r w:rsidRPr="000318F1">
        <w:rPr>
          <w:rFonts w:ascii="Times New Roman" w:hAnsi="Times New Roman" w:cs="Times New Roman"/>
          <w:i/>
          <w:u w:val="single"/>
        </w:rPr>
        <w:t>Odškodňovanie v administratíve</w:t>
      </w:r>
    </w:p>
    <w:p w:rsidR="005D7F2F" w:rsidRPr="000318F1" w:rsidRDefault="005D7F2F" w:rsidP="005D7F2F">
      <w:pPr>
        <w:jc w:val="both"/>
        <w:rPr>
          <w:rFonts w:ascii="Times New Roman" w:hAnsi="Times New Roman" w:cs="Times New Roman"/>
        </w:rPr>
      </w:pPr>
    </w:p>
    <w:p w:rsidR="005D7F2F" w:rsidRPr="000318F1" w:rsidRDefault="005D7F2F" w:rsidP="005D7F2F">
      <w:pPr>
        <w:autoSpaceDE w:val="0"/>
        <w:autoSpaceDN w:val="0"/>
        <w:adjustRightInd w:val="0"/>
        <w:ind w:firstLine="708"/>
        <w:jc w:val="both"/>
        <w:rPr>
          <w:rFonts w:ascii="Times New Roman" w:hAnsi="Times New Roman" w:cs="Times New Roman"/>
        </w:rPr>
      </w:pPr>
      <w:r w:rsidRPr="000318F1">
        <w:rPr>
          <w:rFonts w:ascii="Times New Roman" w:hAnsi="Times New Roman" w:cs="Times New Roman"/>
        </w:rPr>
        <w:t xml:space="preserve">Prerokovanie žiadostí o odškodnenie podľa zákonov č. 105/2002 Z. z. (jednorazový finančný príspevok príslušníkom československých zahraničných alebo spojeneckých armád) a 305/1999 Z. z. o zmiernení niektorých krívd osobám deportovaným do nacistických koncentračných táborov a zajateckých táborov sa malo ukončiť už v roku 2006, avšak agenda odškodňovania bude prebiehať v zmysle platných zákonov a na základe súdnych rozhodnutí až do obdobia rokov 2016-2018. Žiadosti, ktoré boli podané v zákonom stanovenej lehote nie sú časovo obmedzené, nárok na odškodnenie nezaniká, čiže je potrebné čakať na ukončenie právoplatných dedičských konaní. </w:t>
      </w:r>
    </w:p>
    <w:p w:rsidR="005D7F2F" w:rsidRPr="004B44EC" w:rsidRDefault="005D7F2F" w:rsidP="005D7F2F">
      <w:pPr>
        <w:autoSpaceDE w:val="0"/>
        <w:autoSpaceDN w:val="0"/>
        <w:adjustRightInd w:val="0"/>
        <w:jc w:val="both"/>
        <w:rPr>
          <w:rFonts w:ascii="Arial Narrow" w:hAnsi="Arial Narrow" w:cs="Arial Narrow"/>
          <w:sz w:val="22"/>
          <w:szCs w:val="22"/>
          <w:highlight w:val="yellow"/>
        </w:rPr>
      </w:pPr>
    </w:p>
    <w:tbl>
      <w:tblPr>
        <w:tblW w:w="5000" w:type="pct"/>
        <w:tblCellMar>
          <w:left w:w="70" w:type="dxa"/>
          <w:right w:w="70" w:type="dxa"/>
        </w:tblCellMar>
        <w:tblLook w:val="04A0" w:firstRow="1" w:lastRow="0" w:firstColumn="1" w:lastColumn="0" w:noHBand="0" w:noVBand="1"/>
      </w:tblPr>
      <w:tblGrid>
        <w:gridCol w:w="2615"/>
        <w:gridCol w:w="921"/>
        <w:gridCol w:w="921"/>
        <w:gridCol w:w="921"/>
        <w:gridCol w:w="921"/>
        <w:gridCol w:w="921"/>
        <w:gridCol w:w="921"/>
        <w:gridCol w:w="921"/>
      </w:tblGrid>
      <w:tr w:rsidR="005D7F2F" w:rsidRPr="000318F1" w:rsidTr="00D54D95">
        <w:trPr>
          <w:trHeight w:val="261"/>
        </w:trPr>
        <w:tc>
          <w:tcPr>
            <w:tcW w:w="1442"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0318F1" w:rsidRDefault="005D7F2F" w:rsidP="00D54D95">
            <w:pPr>
              <w:rPr>
                <w:rFonts w:ascii="Times New Roman" w:hAnsi="Times New Roman" w:cs="Times New Roman"/>
                <w:b/>
                <w:bCs/>
                <w:color w:val="000000"/>
                <w:sz w:val="14"/>
                <w:szCs w:val="14"/>
                <w:lang w:eastAsia="sk-SK"/>
              </w:rPr>
            </w:pPr>
            <w:r w:rsidRPr="000318F1">
              <w:rPr>
                <w:rFonts w:ascii="Times New Roman" w:hAnsi="Times New Roman" w:cs="Times New Roman"/>
                <w:b/>
                <w:bCs/>
                <w:color w:val="000000"/>
                <w:sz w:val="14"/>
                <w:szCs w:val="14"/>
                <w:lang w:eastAsia="sk-SK"/>
              </w:rPr>
              <w:t>v eurách</w:t>
            </w:r>
          </w:p>
        </w:tc>
        <w:tc>
          <w:tcPr>
            <w:tcW w:w="508" w:type="pct"/>
            <w:tcBorders>
              <w:top w:val="single" w:sz="4" w:space="0" w:color="auto"/>
              <w:left w:val="nil"/>
              <w:bottom w:val="single" w:sz="4" w:space="0" w:color="auto"/>
              <w:right w:val="single" w:sz="4" w:space="0" w:color="auto"/>
            </w:tcBorders>
            <w:shd w:val="clear" w:color="auto" w:fill="A6A6A6"/>
            <w:vAlign w:val="center"/>
            <w:hideMark/>
          </w:tcPr>
          <w:p w:rsidR="005D7F2F" w:rsidRPr="000318F1" w:rsidRDefault="005D7F2F" w:rsidP="00D54D95">
            <w:pPr>
              <w:jc w:val="center"/>
              <w:rPr>
                <w:rFonts w:ascii="Times New Roman" w:hAnsi="Times New Roman" w:cs="Times New Roman"/>
                <w:b/>
                <w:bCs/>
                <w:color w:val="000000"/>
                <w:sz w:val="14"/>
                <w:szCs w:val="14"/>
              </w:rPr>
            </w:pPr>
            <w:r w:rsidRPr="000318F1">
              <w:rPr>
                <w:rFonts w:ascii="Times New Roman" w:hAnsi="Times New Roman" w:cs="Times New Roman"/>
                <w:b/>
                <w:bCs/>
                <w:color w:val="000000"/>
                <w:sz w:val="14"/>
                <w:szCs w:val="14"/>
              </w:rPr>
              <w:t>2014 S</w:t>
            </w:r>
          </w:p>
        </w:tc>
        <w:tc>
          <w:tcPr>
            <w:tcW w:w="508" w:type="pct"/>
            <w:tcBorders>
              <w:top w:val="single" w:sz="4" w:space="0" w:color="auto"/>
              <w:left w:val="nil"/>
              <w:bottom w:val="single" w:sz="4" w:space="0" w:color="auto"/>
              <w:right w:val="single" w:sz="4" w:space="0" w:color="auto"/>
            </w:tcBorders>
            <w:shd w:val="clear" w:color="auto" w:fill="A6A6A6"/>
            <w:vAlign w:val="center"/>
            <w:hideMark/>
          </w:tcPr>
          <w:p w:rsidR="005D7F2F" w:rsidRPr="000318F1" w:rsidRDefault="005D7F2F" w:rsidP="00D54D95">
            <w:pPr>
              <w:jc w:val="center"/>
              <w:rPr>
                <w:rFonts w:ascii="Times New Roman" w:hAnsi="Times New Roman" w:cs="Times New Roman"/>
                <w:b/>
                <w:bCs/>
                <w:color w:val="000000"/>
                <w:sz w:val="14"/>
                <w:szCs w:val="14"/>
              </w:rPr>
            </w:pPr>
            <w:r w:rsidRPr="000318F1">
              <w:rPr>
                <w:rFonts w:ascii="Times New Roman" w:hAnsi="Times New Roman" w:cs="Times New Roman"/>
                <w:b/>
                <w:bCs/>
                <w:color w:val="000000"/>
                <w:sz w:val="14"/>
                <w:szCs w:val="14"/>
              </w:rPr>
              <w:t>2015 S</w:t>
            </w:r>
          </w:p>
        </w:tc>
        <w:tc>
          <w:tcPr>
            <w:tcW w:w="508" w:type="pct"/>
            <w:tcBorders>
              <w:top w:val="single" w:sz="4" w:space="0" w:color="auto"/>
              <w:left w:val="nil"/>
              <w:bottom w:val="single" w:sz="4" w:space="0" w:color="auto"/>
              <w:right w:val="single" w:sz="4" w:space="0" w:color="auto"/>
            </w:tcBorders>
            <w:shd w:val="clear" w:color="auto" w:fill="A6A6A6"/>
            <w:vAlign w:val="center"/>
            <w:hideMark/>
          </w:tcPr>
          <w:p w:rsidR="005D7F2F" w:rsidRPr="000318F1" w:rsidRDefault="005D7F2F" w:rsidP="00D54D95">
            <w:pPr>
              <w:jc w:val="center"/>
              <w:rPr>
                <w:rFonts w:ascii="Times New Roman" w:hAnsi="Times New Roman" w:cs="Times New Roman"/>
                <w:b/>
                <w:bCs/>
                <w:color w:val="000000"/>
                <w:sz w:val="14"/>
                <w:szCs w:val="14"/>
              </w:rPr>
            </w:pPr>
            <w:r w:rsidRPr="000318F1">
              <w:rPr>
                <w:rFonts w:ascii="Times New Roman" w:hAnsi="Times New Roman" w:cs="Times New Roman"/>
                <w:b/>
                <w:bCs/>
                <w:color w:val="000000"/>
                <w:sz w:val="14"/>
                <w:szCs w:val="14"/>
              </w:rPr>
              <w:t>2016 R</w:t>
            </w:r>
          </w:p>
        </w:tc>
        <w:tc>
          <w:tcPr>
            <w:tcW w:w="508" w:type="pct"/>
            <w:tcBorders>
              <w:top w:val="single" w:sz="4" w:space="0" w:color="auto"/>
              <w:left w:val="nil"/>
              <w:bottom w:val="single" w:sz="4" w:space="0" w:color="auto"/>
              <w:right w:val="single" w:sz="4" w:space="0" w:color="auto"/>
            </w:tcBorders>
            <w:shd w:val="clear" w:color="auto" w:fill="A6A6A6"/>
            <w:vAlign w:val="center"/>
            <w:hideMark/>
          </w:tcPr>
          <w:p w:rsidR="005D7F2F" w:rsidRPr="000318F1" w:rsidRDefault="005D7F2F" w:rsidP="00D54D95">
            <w:pPr>
              <w:jc w:val="center"/>
              <w:rPr>
                <w:rFonts w:ascii="Times New Roman" w:hAnsi="Times New Roman" w:cs="Times New Roman"/>
                <w:b/>
                <w:bCs/>
                <w:color w:val="000000"/>
                <w:sz w:val="14"/>
                <w:szCs w:val="14"/>
              </w:rPr>
            </w:pPr>
            <w:r w:rsidRPr="000318F1">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08" w:type="pct"/>
            <w:tcBorders>
              <w:top w:val="single" w:sz="4" w:space="0" w:color="auto"/>
              <w:left w:val="nil"/>
              <w:bottom w:val="single" w:sz="4" w:space="0" w:color="auto"/>
              <w:right w:val="single" w:sz="4" w:space="0" w:color="auto"/>
            </w:tcBorders>
            <w:shd w:val="clear" w:color="auto" w:fill="A6A6A6"/>
            <w:vAlign w:val="center"/>
            <w:hideMark/>
          </w:tcPr>
          <w:p w:rsidR="005D7F2F" w:rsidRPr="000318F1" w:rsidRDefault="005D7F2F" w:rsidP="00D54D95">
            <w:pPr>
              <w:jc w:val="center"/>
              <w:rPr>
                <w:rFonts w:ascii="Times New Roman" w:hAnsi="Times New Roman" w:cs="Times New Roman"/>
                <w:b/>
                <w:bCs/>
                <w:color w:val="000000"/>
                <w:sz w:val="14"/>
                <w:szCs w:val="14"/>
              </w:rPr>
            </w:pPr>
            <w:r w:rsidRPr="000318F1">
              <w:rPr>
                <w:rFonts w:ascii="Times New Roman" w:hAnsi="Times New Roman" w:cs="Times New Roman"/>
                <w:b/>
                <w:bCs/>
                <w:color w:val="000000"/>
                <w:sz w:val="14"/>
                <w:szCs w:val="14"/>
              </w:rPr>
              <w:t>2017 R</w:t>
            </w:r>
          </w:p>
        </w:tc>
        <w:tc>
          <w:tcPr>
            <w:tcW w:w="508" w:type="pct"/>
            <w:tcBorders>
              <w:top w:val="single" w:sz="4" w:space="0" w:color="auto"/>
              <w:left w:val="nil"/>
              <w:bottom w:val="single" w:sz="4" w:space="0" w:color="auto"/>
              <w:right w:val="single" w:sz="4" w:space="0" w:color="auto"/>
            </w:tcBorders>
            <w:shd w:val="clear" w:color="auto" w:fill="A6A6A6"/>
            <w:vAlign w:val="center"/>
            <w:hideMark/>
          </w:tcPr>
          <w:p w:rsidR="005D7F2F" w:rsidRPr="000318F1" w:rsidRDefault="005D7F2F" w:rsidP="00D54D95">
            <w:pPr>
              <w:jc w:val="center"/>
              <w:rPr>
                <w:rFonts w:ascii="Times New Roman" w:hAnsi="Times New Roman" w:cs="Times New Roman"/>
                <w:b/>
                <w:bCs/>
                <w:color w:val="000000"/>
                <w:sz w:val="14"/>
                <w:szCs w:val="14"/>
              </w:rPr>
            </w:pPr>
            <w:r w:rsidRPr="000318F1">
              <w:rPr>
                <w:rFonts w:ascii="Times New Roman" w:hAnsi="Times New Roman" w:cs="Times New Roman"/>
                <w:b/>
                <w:bCs/>
                <w:color w:val="000000"/>
                <w:sz w:val="14"/>
                <w:szCs w:val="14"/>
              </w:rPr>
              <w:t>2018 N</w:t>
            </w:r>
          </w:p>
        </w:tc>
        <w:tc>
          <w:tcPr>
            <w:tcW w:w="508" w:type="pct"/>
            <w:tcBorders>
              <w:top w:val="single" w:sz="4" w:space="0" w:color="auto"/>
              <w:left w:val="nil"/>
              <w:bottom w:val="single" w:sz="4" w:space="0" w:color="auto"/>
              <w:right w:val="single" w:sz="4" w:space="0" w:color="auto"/>
            </w:tcBorders>
            <w:shd w:val="clear" w:color="auto" w:fill="A6A6A6"/>
            <w:vAlign w:val="center"/>
            <w:hideMark/>
          </w:tcPr>
          <w:p w:rsidR="005D7F2F" w:rsidRPr="000318F1" w:rsidRDefault="005D7F2F" w:rsidP="00D54D95">
            <w:pPr>
              <w:jc w:val="center"/>
              <w:rPr>
                <w:rFonts w:ascii="Times New Roman" w:hAnsi="Times New Roman" w:cs="Times New Roman"/>
                <w:b/>
                <w:bCs/>
                <w:color w:val="000000"/>
                <w:sz w:val="14"/>
                <w:szCs w:val="14"/>
              </w:rPr>
            </w:pPr>
            <w:r w:rsidRPr="000318F1">
              <w:rPr>
                <w:rFonts w:ascii="Times New Roman" w:hAnsi="Times New Roman" w:cs="Times New Roman"/>
                <w:b/>
                <w:bCs/>
                <w:color w:val="000000"/>
                <w:sz w:val="14"/>
                <w:szCs w:val="14"/>
              </w:rPr>
              <w:t>2019 N</w:t>
            </w:r>
          </w:p>
        </w:tc>
      </w:tr>
      <w:tr w:rsidR="005D7F2F" w:rsidRPr="000318F1" w:rsidTr="00D54D95">
        <w:trPr>
          <w:trHeight w:val="261"/>
        </w:trPr>
        <w:tc>
          <w:tcPr>
            <w:tcW w:w="1442" w:type="pct"/>
            <w:tcBorders>
              <w:top w:val="nil"/>
              <w:left w:val="single" w:sz="4" w:space="0" w:color="auto"/>
              <w:bottom w:val="single" w:sz="4" w:space="0" w:color="auto"/>
              <w:right w:val="single" w:sz="4" w:space="0" w:color="auto"/>
            </w:tcBorders>
            <w:vAlign w:val="center"/>
            <w:hideMark/>
          </w:tcPr>
          <w:p w:rsidR="005D7F2F" w:rsidRPr="000318F1" w:rsidRDefault="005D7F2F" w:rsidP="00D54D95">
            <w:pPr>
              <w:rPr>
                <w:rFonts w:ascii="Times New Roman" w:hAnsi="Times New Roman" w:cs="Times New Roman"/>
                <w:color w:val="000000"/>
                <w:sz w:val="14"/>
                <w:szCs w:val="14"/>
                <w:lang w:eastAsia="sk-SK"/>
              </w:rPr>
            </w:pPr>
            <w:r w:rsidRPr="000318F1">
              <w:rPr>
                <w:rFonts w:ascii="Times New Roman" w:hAnsi="Times New Roman" w:cs="Times New Roman"/>
                <w:color w:val="000000"/>
                <w:sz w:val="14"/>
                <w:szCs w:val="14"/>
                <w:lang w:eastAsia="sk-SK"/>
              </w:rPr>
              <w:t>Odškodňovanie v oblasti administratíva</w:t>
            </w:r>
          </w:p>
        </w:tc>
        <w:tc>
          <w:tcPr>
            <w:tcW w:w="508" w:type="pct"/>
            <w:tcBorders>
              <w:top w:val="nil"/>
              <w:left w:val="nil"/>
              <w:bottom w:val="single" w:sz="4" w:space="0" w:color="auto"/>
              <w:right w:val="single" w:sz="4" w:space="0" w:color="auto"/>
            </w:tcBorders>
            <w:vAlign w:val="bottom"/>
            <w:hideMark/>
          </w:tcPr>
          <w:p w:rsidR="005D7F2F" w:rsidRPr="000318F1" w:rsidRDefault="005D7F2F" w:rsidP="00D54D95">
            <w:pPr>
              <w:jc w:val="right"/>
              <w:rPr>
                <w:rFonts w:ascii="Times New Roman" w:hAnsi="Times New Roman" w:cs="Times New Roman"/>
                <w:color w:val="000000"/>
                <w:sz w:val="14"/>
                <w:szCs w:val="14"/>
              </w:rPr>
            </w:pPr>
            <w:r w:rsidRPr="000318F1">
              <w:rPr>
                <w:rFonts w:ascii="Times New Roman" w:hAnsi="Times New Roman" w:cs="Times New Roman"/>
                <w:color w:val="000000"/>
                <w:sz w:val="14"/>
                <w:szCs w:val="14"/>
              </w:rPr>
              <w:t>3 078 241</w:t>
            </w:r>
          </w:p>
        </w:tc>
        <w:tc>
          <w:tcPr>
            <w:tcW w:w="508" w:type="pct"/>
            <w:tcBorders>
              <w:top w:val="nil"/>
              <w:left w:val="nil"/>
              <w:bottom w:val="single" w:sz="4" w:space="0" w:color="auto"/>
              <w:right w:val="single" w:sz="4" w:space="0" w:color="auto"/>
            </w:tcBorders>
            <w:vAlign w:val="bottom"/>
            <w:hideMark/>
          </w:tcPr>
          <w:p w:rsidR="005D7F2F" w:rsidRPr="000318F1" w:rsidRDefault="005D7F2F" w:rsidP="00D54D95">
            <w:pPr>
              <w:jc w:val="right"/>
              <w:rPr>
                <w:rFonts w:ascii="Times New Roman" w:hAnsi="Times New Roman" w:cs="Times New Roman"/>
                <w:color w:val="000000"/>
                <w:sz w:val="14"/>
                <w:szCs w:val="14"/>
              </w:rPr>
            </w:pPr>
            <w:r w:rsidRPr="000318F1">
              <w:rPr>
                <w:rFonts w:ascii="Times New Roman" w:hAnsi="Times New Roman" w:cs="Times New Roman"/>
                <w:color w:val="000000"/>
                <w:sz w:val="14"/>
                <w:szCs w:val="14"/>
              </w:rPr>
              <w:t>3</w:t>
            </w:r>
            <w:r>
              <w:rPr>
                <w:rFonts w:ascii="Times New Roman" w:hAnsi="Times New Roman" w:cs="Times New Roman"/>
                <w:color w:val="000000"/>
                <w:sz w:val="14"/>
                <w:szCs w:val="14"/>
              </w:rPr>
              <w:t> 364 855</w:t>
            </w:r>
          </w:p>
        </w:tc>
        <w:tc>
          <w:tcPr>
            <w:tcW w:w="508" w:type="pct"/>
            <w:tcBorders>
              <w:top w:val="nil"/>
              <w:left w:val="nil"/>
              <w:bottom w:val="single" w:sz="4" w:space="0" w:color="auto"/>
              <w:right w:val="single" w:sz="4" w:space="0" w:color="auto"/>
            </w:tcBorders>
            <w:vAlign w:val="bottom"/>
            <w:hideMark/>
          </w:tcPr>
          <w:p w:rsidR="005D7F2F" w:rsidRPr="000318F1" w:rsidRDefault="005D7F2F" w:rsidP="00D54D95">
            <w:pPr>
              <w:jc w:val="right"/>
              <w:rPr>
                <w:rFonts w:ascii="Times New Roman" w:hAnsi="Times New Roman" w:cs="Times New Roman"/>
                <w:color w:val="000000"/>
                <w:sz w:val="14"/>
                <w:szCs w:val="14"/>
              </w:rPr>
            </w:pPr>
            <w:r w:rsidRPr="000318F1">
              <w:rPr>
                <w:rFonts w:ascii="Times New Roman" w:hAnsi="Times New Roman" w:cs="Times New Roman"/>
                <w:color w:val="000000"/>
                <w:sz w:val="14"/>
                <w:szCs w:val="14"/>
              </w:rPr>
              <w:t>1</w:t>
            </w:r>
            <w:r>
              <w:rPr>
                <w:rFonts w:ascii="Times New Roman" w:hAnsi="Times New Roman" w:cs="Times New Roman"/>
                <w:color w:val="000000"/>
                <w:sz w:val="14"/>
                <w:szCs w:val="14"/>
              </w:rPr>
              <w:t> 663 780</w:t>
            </w:r>
          </w:p>
        </w:tc>
        <w:tc>
          <w:tcPr>
            <w:tcW w:w="508" w:type="pct"/>
            <w:tcBorders>
              <w:top w:val="nil"/>
              <w:left w:val="nil"/>
              <w:bottom w:val="single" w:sz="4" w:space="0" w:color="auto"/>
              <w:right w:val="single" w:sz="4" w:space="0" w:color="auto"/>
            </w:tcBorders>
            <w:vAlign w:val="bottom"/>
            <w:hideMark/>
          </w:tcPr>
          <w:p w:rsidR="005D7F2F" w:rsidRPr="000318F1" w:rsidRDefault="005D7F2F" w:rsidP="00D54D95">
            <w:pPr>
              <w:jc w:val="right"/>
              <w:rPr>
                <w:rFonts w:ascii="Times New Roman" w:hAnsi="Times New Roman" w:cs="Times New Roman"/>
                <w:color w:val="000000"/>
                <w:sz w:val="14"/>
                <w:szCs w:val="14"/>
              </w:rPr>
            </w:pPr>
            <w:r w:rsidRPr="000318F1">
              <w:rPr>
                <w:rFonts w:ascii="Times New Roman" w:hAnsi="Times New Roman" w:cs="Times New Roman"/>
                <w:color w:val="000000"/>
                <w:sz w:val="14"/>
                <w:szCs w:val="14"/>
              </w:rPr>
              <w:t>1</w:t>
            </w:r>
            <w:r>
              <w:rPr>
                <w:rFonts w:ascii="Times New Roman" w:hAnsi="Times New Roman" w:cs="Times New Roman"/>
                <w:color w:val="000000"/>
                <w:sz w:val="14"/>
                <w:szCs w:val="14"/>
              </w:rPr>
              <w:t> 663 780</w:t>
            </w:r>
          </w:p>
        </w:tc>
        <w:tc>
          <w:tcPr>
            <w:tcW w:w="508" w:type="pct"/>
            <w:tcBorders>
              <w:top w:val="nil"/>
              <w:left w:val="nil"/>
              <w:bottom w:val="single" w:sz="4" w:space="0" w:color="auto"/>
              <w:right w:val="single" w:sz="4" w:space="0" w:color="auto"/>
            </w:tcBorders>
            <w:vAlign w:val="bottom"/>
            <w:hideMark/>
          </w:tcPr>
          <w:p w:rsidR="005D7F2F" w:rsidRPr="000318F1" w:rsidRDefault="005D7F2F" w:rsidP="00D54D95">
            <w:pPr>
              <w:jc w:val="right"/>
              <w:rPr>
                <w:rFonts w:ascii="Times New Roman" w:hAnsi="Times New Roman" w:cs="Times New Roman"/>
                <w:color w:val="000000"/>
                <w:sz w:val="14"/>
                <w:szCs w:val="14"/>
              </w:rPr>
            </w:pPr>
            <w:r w:rsidRPr="000318F1">
              <w:rPr>
                <w:rFonts w:ascii="Times New Roman" w:hAnsi="Times New Roman" w:cs="Times New Roman"/>
                <w:color w:val="000000"/>
                <w:sz w:val="14"/>
                <w:szCs w:val="14"/>
              </w:rPr>
              <w:t>1 663 780</w:t>
            </w:r>
          </w:p>
        </w:tc>
        <w:tc>
          <w:tcPr>
            <w:tcW w:w="508" w:type="pct"/>
            <w:tcBorders>
              <w:top w:val="nil"/>
              <w:left w:val="nil"/>
              <w:bottom w:val="single" w:sz="4" w:space="0" w:color="auto"/>
              <w:right w:val="single" w:sz="4" w:space="0" w:color="auto"/>
            </w:tcBorders>
            <w:vAlign w:val="bottom"/>
            <w:hideMark/>
          </w:tcPr>
          <w:p w:rsidR="005D7F2F" w:rsidRPr="000318F1" w:rsidRDefault="005D7F2F" w:rsidP="00D54D95">
            <w:pPr>
              <w:jc w:val="right"/>
              <w:rPr>
                <w:rFonts w:ascii="Times New Roman" w:hAnsi="Times New Roman" w:cs="Times New Roman"/>
                <w:color w:val="000000"/>
                <w:sz w:val="14"/>
                <w:szCs w:val="14"/>
              </w:rPr>
            </w:pPr>
            <w:r w:rsidRPr="000318F1">
              <w:rPr>
                <w:rFonts w:ascii="Times New Roman" w:hAnsi="Times New Roman" w:cs="Times New Roman"/>
                <w:color w:val="000000"/>
                <w:sz w:val="14"/>
                <w:szCs w:val="14"/>
              </w:rPr>
              <w:t>1 663 780</w:t>
            </w:r>
          </w:p>
        </w:tc>
        <w:tc>
          <w:tcPr>
            <w:tcW w:w="508" w:type="pct"/>
            <w:tcBorders>
              <w:top w:val="nil"/>
              <w:left w:val="nil"/>
              <w:bottom w:val="single" w:sz="4" w:space="0" w:color="auto"/>
              <w:right w:val="single" w:sz="4" w:space="0" w:color="auto"/>
            </w:tcBorders>
            <w:vAlign w:val="bottom"/>
            <w:hideMark/>
          </w:tcPr>
          <w:p w:rsidR="005D7F2F" w:rsidRPr="000318F1" w:rsidRDefault="005D7F2F" w:rsidP="00D54D95">
            <w:pPr>
              <w:jc w:val="right"/>
              <w:rPr>
                <w:rFonts w:ascii="Times New Roman" w:hAnsi="Times New Roman" w:cs="Times New Roman"/>
                <w:color w:val="000000"/>
                <w:sz w:val="14"/>
                <w:szCs w:val="14"/>
              </w:rPr>
            </w:pPr>
            <w:r w:rsidRPr="000318F1">
              <w:rPr>
                <w:rFonts w:ascii="Times New Roman" w:hAnsi="Times New Roman" w:cs="Times New Roman"/>
                <w:color w:val="000000"/>
                <w:sz w:val="14"/>
                <w:szCs w:val="14"/>
              </w:rPr>
              <w:t>1 663 780</w:t>
            </w:r>
          </w:p>
        </w:tc>
      </w:tr>
    </w:tbl>
    <w:p w:rsidR="005D7F2F" w:rsidRDefault="005D7F2F" w:rsidP="005D7F2F">
      <w:pPr>
        <w:jc w:val="both"/>
        <w:rPr>
          <w:rFonts w:ascii="Times New Roman" w:hAnsi="Times New Roman" w:cs="Times New Roman"/>
          <w:b/>
        </w:rPr>
      </w:pPr>
    </w:p>
    <w:p w:rsidR="005D7F2F" w:rsidRPr="000318F1" w:rsidRDefault="005D7F2F" w:rsidP="005D7F2F">
      <w:pPr>
        <w:jc w:val="both"/>
        <w:rPr>
          <w:rFonts w:ascii="Times New Roman" w:hAnsi="Times New Roman" w:cs="Times New Roman"/>
          <w:b/>
        </w:rPr>
      </w:pPr>
      <w:r w:rsidRPr="000318F1">
        <w:rPr>
          <w:rFonts w:ascii="Times New Roman" w:hAnsi="Times New Roman" w:cs="Times New Roman"/>
          <w:b/>
        </w:rPr>
        <w:t>Medzirezortné programy</w:t>
      </w:r>
    </w:p>
    <w:p w:rsidR="005D7F2F" w:rsidRPr="00C11A29" w:rsidRDefault="005D7F2F" w:rsidP="005D7F2F">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552"/>
        <w:gridCol w:w="930"/>
        <w:gridCol w:w="930"/>
        <w:gridCol w:w="930"/>
        <w:gridCol w:w="930"/>
        <w:gridCol w:w="930"/>
        <w:gridCol w:w="930"/>
        <w:gridCol w:w="930"/>
      </w:tblGrid>
      <w:tr w:rsidR="005D7F2F" w:rsidRPr="00C11A29" w:rsidTr="00D54D95">
        <w:trPr>
          <w:trHeight w:val="262"/>
        </w:trPr>
        <w:tc>
          <w:tcPr>
            <w:tcW w:w="140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C11A29" w:rsidRDefault="005D7F2F" w:rsidP="00D54D95">
            <w:pPr>
              <w:rPr>
                <w:rFonts w:ascii="Times New Roman" w:hAnsi="Times New Roman" w:cs="Times New Roman"/>
                <w:b/>
                <w:color w:val="000000"/>
                <w:sz w:val="14"/>
                <w:szCs w:val="14"/>
              </w:rPr>
            </w:pPr>
            <w:r w:rsidRPr="00C11A29">
              <w:rPr>
                <w:rFonts w:ascii="Times New Roman" w:hAnsi="Times New Roman" w:cs="Times New Roman"/>
                <w:b/>
                <w:color w:val="000000"/>
                <w:sz w:val="14"/>
                <w:szCs w:val="14"/>
              </w:rPr>
              <w:t> </w:t>
            </w:r>
            <w:r w:rsidRPr="00C11A29">
              <w:rPr>
                <w:rFonts w:ascii="Times New Roman" w:hAnsi="Times New Roman" w:cs="Times New Roman"/>
                <w:b/>
                <w:bCs/>
                <w:color w:val="000000"/>
                <w:sz w:val="14"/>
                <w:szCs w:val="14"/>
              </w:rPr>
              <w:t>v eurách</w:t>
            </w:r>
          </w:p>
        </w:tc>
        <w:tc>
          <w:tcPr>
            <w:tcW w:w="513"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C11A29" w:rsidRDefault="005D7F2F" w:rsidP="00D54D95">
            <w:pPr>
              <w:jc w:val="center"/>
              <w:rPr>
                <w:rFonts w:ascii="Times New Roman" w:hAnsi="Times New Roman" w:cs="Times New Roman"/>
                <w:b/>
                <w:bCs/>
                <w:color w:val="000000"/>
                <w:sz w:val="14"/>
                <w:szCs w:val="14"/>
              </w:rPr>
            </w:pPr>
            <w:r w:rsidRPr="00C11A29">
              <w:rPr>
                <w:rFonts w:ascii="Times New Roman" w:hAnsi="Times New Roman" w:cs="Times New Roman"/>
                <w:b/>
                <w:bCs/>
                <w:color w:val="000000"/>
                <w:sz w:val="14"/>
                <w:szCs w:val="14"/>
              </w:rPr>
              <w:t>2014 S</w:t>
            </w:r>
          </w:p>
        </w:tc>
        <w:tc>
          <w:tcPr>
            <w:tcW w:w="513"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C11A29" w:rsidRDefault="005D7F2F" w:rsidP="00D54D95">
            <w:pPr>
              <w:jc w:val="center"/>
              <w:rPr>
                <w:rFonts w:ascii="Times New Roman" w:hAnsi="Times New Roman" w:cs="Times New Roman"/>
                <w:b/>
                <w:bCs/>
                <w:color w:val="000000"/>
                <w:sz w:val="14"/>
                <w:szCs w:val="14"/>
              </w:rPr>
            </w:pPr>
            <w:r w:rsidRPr="00C11A29">
              <w:rPr>
                <w:rFonts w:ascii="Times New Roman" w:hAnsi="Times New Roman" w:cs="Times New Roman"/>
                <w:b/>
                <w:bCs/>
                <w:color w:val="000000"/>
                <w:sz w:val="14"/>
                <w:szCs w:val="14"/>
              </w:rPr>
              <w:t>2015 S</w:t>
            </w:r>
          </w:p>
        </w:tc>
        <w:tc>
          <w:tcPr>
            <w:tcW w:w="513"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C11A29" w:rsidRDefault="005D7F2F" w:rsidP="00D54D95">
            <w:pPr>
              <w:jc w:val="center"/>
              <w:rPr>
                <w:rFonts w:ascii="Times New Roman" w:hAnsi="Times New Roman" w:cs="Times New Roman"/>
                <w:b/>
                <w:bCs/>
                <w:color w:val="000000"/>
                <w:sz w:val="14"/>
                <w:szCs w:val="14"/>
              </w:rPr>
            </w:pPr>
            <w:r w:rsidRPr="00C11A29">
              <w:rPr>
                <w:rFonts w:ascii="Times New Roman" w:hAnsi="Times New Roman" w:cs="Times New Roman"/>
                <w:b/>
                <w:bCs/>
                <w:color w:val="000000"/>
                <w:sz w:val="14"/>
                <w:szCs w:val="14"/>
              </w:rPr>
              <w:t>2016 R</w:t>
            </w:r>
          </w:p>
        </w:tc>
        <w:tc>
          <w:tcPr>
            <w:tcW w:w="513"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C11A29" w:rsidRDefault="005D7F2F" w:rsidP="00D54D95">
            <w:pPr>
              <w:jc w:val="center"/>
              <w:rPr>
                <w:rFonts w:ascii="Times New Roman" w:hAnsi="Times New Roman" w:cs="Times New Roman"/>
                <w:b/>
                <w:bCs/>
                <w:color w:val="000000"/>
                <w:sz w:val="14"/>
                <w:szCs w:val="14"/>
              </w:rPr>
            </w:pPr>
            <w:r w:rsidRPr="00C11A29">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13"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C11A29" w:rsidRDefault="005D7F2F" w:rsidP="00D54D95">
            <w:pPr>
              <w:jc w:val="center"/>
              <w:rPr>
                <w:rFonts w:ascii="Times New Roman" w:hAnsi="Times New Roman" w:cs="Times New Roman"/>
                <w:b/>
                <w:bCs/>
                <w:color w:val="000000"/>
                <w:sz w:val="14"/>
                <w:szCs w:val="14"/>
              </w:rPr>
            </w:pPr>
            <w:r w:rsidRPr="00C11A29">
              <w:rPr>
                <w:rFonts w:ascii="Times New Roman" w:hAnsi="Times New Roman" w:cs="Times New Roman"/>
                <w:b/>
                <w:bCs/>
                <w:color w:val="000000"/>
                <w:sz w:val="14"/>
                <w:szCs w:val="14"/>
              </w:rPr>
              <w:t>2017 R</w:t>
            </w:r>
          </w:p>
        </w:tc>
        <w:tc>
          <w:tcPr>
            <w:tcW w:w="513"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C11A29" w:rsidRDefault="005D7F2F" w:rsidP="00D54D95">
            <w:pPr>
              <w:jc w:val="center"/>
              <w:rPr>
                <w:rFonts w:ascii="Times New Roman" w:hAnsi="Times New Roman" w:cs="Times New Roman"/>
                <w:b/>
                <w:bCs/>
                <w:color w:val="000000"/>
                <w:sz w:val="14"/>
                <w:szCs w:val="14"/>
              </w:rPr>
            </w:pPr>
            <w:r w:rsidRPr="00C11A29">
              <w:rPr>
                <w:rFonts w:ascii="Times New Roman" w:hAnsi="Times New Roman" w:cs="Times New Roman"/>
                <w:b/>
                <w:bCs/>
                <w:color w:val="000000"/>
                <w:sz w:val="14"/>
                <w:szCs w:val="14"/>
              </w:rPr>
              <w:t>2018 N</w:t>
            </w:r>
          </w:p>
        </w:tc>
        <w:tc>
          <w:tcPr>
            <w:tcW w:w="513"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C11A29" w:rsidRDefault="005D7F2F" w:rsidP="00D54D95">
            <w:pPr>
              <w:jc w:val="center"/>
              <w:rPr>
                <w:rFonts w:ascii="Times New Roman" w:hAnsi="Times New Roman" w:cs="Times New Roman"/>
                <w:b/>
                <w:bCs/>
                <w:color w:val="000000"/>
                <w:sz w:val="14"/>
                <w:szCs w:val="14"/>
              </w:rPr>
            </w:pPr>
            <w:r w:rsidRPr="00C11A29">
              <w:rPr>
                <w:rFonts w:ascii="Times New Roman" w:hAnsi="Times New Roman" w:cs="Times New Roman"/>
                <w:b/>
                <w:bCs/>
                <w:color w:val="000000"/>
                <w:sz w:val="14"/>
                <w:szCs w:val="14"/>
              </w:rPr>
              <w:t>2019 N</w:t>
            </w:r>
          </w:p>
        </w:tc>
      </w:tr>
      <w:tr w:rsidR="005D7F2F" w:rsidRPr="004B44EC" w:rsidTr="00D54D95">
        <w:trPr>
          <w:trHeight w:val="262"/>
        </w:trPr>
        <w:tc>
          <w:tcPr>
            <w:tcW w:w="140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D7F2F" w:rsidRPr="004B44EC" w:rsidRDefault="005D7F2F" w:rsidP="00D54D95">
            <w:pPr>
              <w:rPr>
                <w:rFonts w:ascii="Times New Roman" w:hAnsi="Times New Roman" w:cs="Times New Roman"/>
                <w:b/>
                <w:bCs/>
                <w:color w:val="000000"/>
                <w:sz w:val="14"/>
                <w:szCs w:val="14"/>
                <w:highlight w:val="yellow"/>
              </w:rPr>
            </w:pPr>
            <w:r w:rsidRPr="00C11A29">
              <w:rPr>
                <w:rFonts w:ascii="Times New Roman" w:hAnsi="Times New Roman" w:cs="Times New Roman"/>
                <w:b/>
                <w:bCs/>
                <w:color w:val="000000"/>
                <w:sz w:val="14"/>
                <w:szCs w:val="14"/>
              </w:rPr>
              <w:t>Medzirezortné programy spolu</w:t>
            </w:r>
          </w:p>
        </w:tc>
        <w:tc>
          <w:tcPr>
            <w:tcW w:w="513" w:type="pct"/>
            <w:tcBorders>
              <w:top w:val="single" w:sz="4" w:space="0" w:color="auto"/>
              <w:left w:val="nil"/>
              <w:bottom w:val="single" w:sz="4" w:space="0" w:color="auto"/>
              <w:right w:val="single" w:sz="4" w:space="0" w:color="auto"/>
            </w:tcBorders>
            <w:shd w:val="clear" w:color="auto" w:fill="BFBFBF"/>
            <w:vAlign w:val="bottom"/>
          </w:tcPr>
          <w:p w:rsidR="005D7F2F" w:rsidRPr="00B950B4" w:rsidRDefault="005D7F2F" w:rsidP="00D54D95">
            <w:pPr>
              <w:jc w:val="right"/>
              <w:rPr>
                <w:rFonts w:ascii="Times New Roman" w:hAnsi="Times New Roman" w:cs="Times New Roman"/>
                <w:b/>
                <w:bCs/>
                <w:color w:val="000000"/>
                <w:sz w:val="14"/>
                <w:szCs w:val="14"/>
              </w:rPr>
            </w:pPr>
            <w:r w:rsidRPr="00B950B4">
              <w:rPr>
                <w:rFonts w:ascii="Times New Roman" w:hAnsi="Times New Roman" w:cs="Times New Roman"/>
                <w:b/>
                <w:bCs/>
                <w:color w:val="000000"/>
                <w:sz w:val="14"/>
                <w:szCs w:val="14"/>
              </w:rPr>
              <w:t>35 831 661</w:t>
            </w:r>
          </w:p>
        </w:tc>
        <w:tc>
          <w:tcPr>
            <w:tcW w:w="513" w:type="pct"/>
            <w:tcBorders>
              <w:top w:val="single" w:sz="4" w:space="0" w:color="auto"/>
              <w:left w:val="nil"/>
              <w:bottom w:val="single" w:sz="4" w:space="0" w:color="auto"/>
              <w:right w:val="single" w:sz="4" w:space="0" w:color="auto"/>
            </w:tcBorders>
            <w:shd w:val="clear" w:color="auto" w:fill="BFBFBF"/>
            <w:vAlign w:val="bottom"/>
          </w:tcPr>
          <w:p w:rsidR="005D7F2F" w:rsidRPr="00B950B4" w:rsidRDefault="005D7F2F" w:rsidP="00D54D95">
            <w:pPr>
              <w:jc w:val="right"/>
              <w:rPr>
                <w:rFonts w:ascii="Times New Roman" w:hAnsi="Times New Roman" w:cs="Times New Roman"/>
                <w:b/>
                <w:bCs/>
                <w:color w:val="000000"/>
                <w:sz w:val="14"/>
                <w:szCs w:val="14"/>
              </w:rPr>
            </w:pPr>
            <w:r w:rsidRPr="00B950B4">
              <w:rPr>
                <w:rFonts w:ascii="Times New Roman" w:hAnsi="Times New Roman" w:cs="Times New Roman"/>
                <w:b/>
                <w:bCs/>
                <w:color w:val="000000"/>
                <w:sz w:val="14"/>
                <w:szCs w:val="14"/>
              </w:rPr>
              <w:t>49 453 086</w:t>
            </w:r>
          </w:p>
        </w:tc>
        <w:tc>
          <w:tcPr>
            <w:tcW w:w="513" w:type="pct"/>
            <w:tcBorders>
              <w:top w:val="single" w:sz="4" w:space="0" w:color="auto"/>
              <w:left w:val="nil"/>
              <w:bottom w:val="single" w:sz="4" w:space="0" w:color="auto"/>
              <w:right w:val="single" w:sz="4" w:space="0" w:color="auto"/>
            </w:tcBorders>
            <w:shd w:val="clear" w:color="auto" w:fill="BFBFBF"/>
            <w:vAlign w:val="bottom"/>
          </w:tcPr>
          <w:p w:rsidR="005D7F2F" w:rsidRPr="00B950B4" w:rsidRDefault="005D7F2F" w:rsidP="00D54D95">
            <w:pPr>
              <w:jc w:val="right"/>
              <w:rPr>
                <w:rFonts w:ascii="Times New Roman" w:hAnsi="Times New Roman" w:cs="Times New Roman"/>
                <w:b/>
                <w:bCs/>
                <w:color w:val="000000"/>
                <w:sz w:val="14"/>
                <w:szCs w:val="14"/>
              </w:rPr>
            </w:pPr>
            <w:r w:rsidRPr="00B950B4">
              <w:rPr>
                <w:rFonts w:ascii="Times New Roman" w:hAnsi="Times New Roman" w:cs="Times New Roman"/>
                <w:b/>
                <w:bCs/>
                <w:color w:val="000000"/>
                <w:sz w:val="14"/>
                <w:szCs w:val="14"/>
              </w:rPr>
              <w:t>28 300</w:t>
            </w:r>
          </w:p>
        </w:tc>
        <w:tc>
          <w:tcPr>
            <w:tcW w:w="513" w:type="pct"/>
            <w:tcBorders>
              <w:top w:val="single" w:sz="4" w:space="0" w:color="auto"/>
              <w:left w:val="nil"/>
              <w:bottom w:val="single" w:sz="4" w:space="0" w:color="auto"/>
              <w:right w:val="single" w:sz="4" w:space="0" w:color="auto"/>
            </w:tcBorders>
            <w:shd w:val="clear" w:color="auto" w:fill="BFBFBF"/>
            <w:vAlign w:val="bottom"/>
          </w:tcPr>
          <w:p w:rsidR="005D7F2F" w:rsidRPr="00B950B4"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10 234 240</w:t>
            </w:r>
          </w:p>
        </w:tc>
        <w:tc>
          <w:tcPr>
            <w:tcW w:w="513" w:type="pct"/>
            <w:tcBorders>
              <w:top w:val="single" w:sz="4" w:space="0" w:color="auto"/>
              <w:left w:val="nil"/>
              <w:bottom w:val="single" w:sz="4" w:space="0" w:color="auto"/>
              <w:right w:val="single" w:sz="4" w:space="0" w:color="auto"/>
            </w:tcBorders>
            <w:shd w:val="clear" w:color="auto" w:fill="BFBFBF"/>
            <w:vAlign w:val="bottom"/>
          </w:tcPr>
          <w:p w:rsidR="005D7F2F" w:rsidRPr="00B950B4" w:rsidRDefault="005D7F2F" w:rsidP="00D54D95">
            <w:pPr>
              <w:jc w:val="right"/>
              <w:rPr>
                <w:rFonts w:ascii="Times New Roman" w:hAnsi="Times New Roman" w:cs="Times New Roman"/>
                <w:b/>
                <w:bCs/>
                <w:color w:val="000000"/>
                <w:sz w:val="14"/>
                <w:szCs w:val="14"/>
              </w:rPr>
            </w:pPr>
            <w:r w:rsidRPr="00B950B4">
              <w:rPr>
                <w:rFonts w:ascii="Times New Roman" w:hAnsi="Times New Roman" w:cs="Times New Roman"/>
                <w:b/>
                <w:bCs/>
                <w:color w:val="000000"/>
                <w:sz w:val="14"/>
                <w:szCs w:val="14"/>
              </w:rPr>
              <w:t>18 980 259</w:t>
            </w:r>
          </w:p>
        </w:tc>
        <w:tc>
          <w:tcPr>
            <w:tcW w:w="513" w:type="pct"/>
            <w:tcBorders>
              <w:top w:val="single" w:sz="4" w:space="0" w:color="auto"/>
              <w:left w:val="nil"/>
              <w:bottom w:val="single" w:sz="4" w:space="0" w:color="auto"/>
              <w:right w:val="single" w:sz="4" w:space="0" w:color="auto"/>
            </w:tcBorders>
            <w:shd w:val="clear" w:color="auto" w:fill="BFBFBF"/>
            <w:vAlign w:val="bottom"/>
          </w:tcPr>
          <w:p w:rsidR="005D7F2F" w:rsidRPr="00B950B4" w:rsidRDefault="005D7F2F" w:rsidP="00D54D95">
            <w:pPr>
              <w:jc w:val="right"/>
              <w:rPr>
                <w:rFonts w:ascii="Times New Roman" w:hAnsi="Times New Roman" w:cs="Times New Roman"/>
                <w:b/>
                <w:bCs/>
                <w:color w:val="000000"/>
                <w:sz w:val="14"/>
                <w:szCs w:val="14"/>
              </w:rPr>
            </w:pPr>
            <w:r w:rsidRPr="00B950B4">
              <w:rPr>
                <w:rFonts w:ascii="Times New Roman" w:hAnsi="Times New Roman" w:cs="Times New Roman"/>
                <w:b/>
                <w:bCs/>
                <w:color w:val="000000"/>
                <w:sz w:val="14"/>
                <w:szCs w:val="14"/>
              </w:rPr>
              <w:t>18 836 759</w:t>
            </w:r>
          </w:p>
        </w:tc>
        <w:tc>
          <w:tcPr>
            <w:tcW w:w="513" w:type="pct"/>
            <w:tcBorders>
              <w:top w:val="single" w:sz="4" w:space="0" w:color="auto"/>
              <w:left w:val="nil"/>
              <w:bottom w:val="single" w:sz="4" w:space="0" w:color="auto"/>
              <w:right w:val="single" w:sz="4" w:space="0" w:color="auto"/>
            </w:tcBorders>
            <w:shd w:val="clear" w:color="auto" w:fill="BFBFBF"/>
            <w:vAlign w:val="bottom"/>
          </w:tcPr>
          <w:p w:rsidR="005D7F2F" w:rsidRPr="00B950B4" w:rsidRDefault="005D7F2F" w:rsidP="00D54D95">
            <w:pPr>
              <w:jc w:val="right"/>
              <w:rPr>
                <w:rFonts w:ascii="Times New Roman" w:hAnsi="Times New Roman" w:cs="Times New Roman"/>
                <w:b/>
                <w:bCs/>
                <w:color w:val="000000"/>
                <w:sz w:val="14"/>
                <w:szCs w:val="14"/>
              </w:rPr>
            </w:pPr>
            <w:r w:rsidRPr="00B950B4">
              <w:rPr>
                <w:rFonts w:ascii="Times New Roman" w:hAnsi="Times New Roman" w:cs="Times New Roman"/>
                <w:b/>
                <w:bCs/>
                <w:color w:val="000000"/>
                <w:sz w:val="14"/>
                <w:szCs w:val="14"/>
              </w:rPr>
              <w:t>18 846 539</w:t>
            </w:r>
          </w:p>
        </w:tc>
      </w:tr>
      <w:tr w:rsidR="005D7F2F" w:rsidRPr="004B44EC" w:rsidTr="00D54D95">
        <w:trPr>
          <w:trHeight w:val="262"/>
        </w:trPr>
        <w:tc>
          <w:tcPr>
            <w:tcW w:w="1408" w:type="pct"/>
            <w:tcBorders>
              <w:top w:val="nil"/>
              <w:left w:val="single" w:sz="4" w:space="0" w:color="auto"/>
              <w:bottom w:val="single" w:sz="4" w:space="0" w:color="auto"/>
              <w:right w:val="single" w:sz="4" w:space="0" w:color="auto"/>
            </w:tcBorders>
            <w:noWrap/>
            <w:vAlign w:val="center"/>
            <w:hideMark/>
          </w:tcPr>
          <w:p w:rsidR="005D7F2F" w:rsidRPr="00C11A29"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 xml:space="preserve">06H </w:t>
            </w:r>
            <w:r w:rsidRPr="00C11A29">
              <w:rPr>
                <w:rFonts w:ascii="Times New Roman" w:hAnsi="Times New Roman" w:cs="Times New Roman"/>
                <w:color w:val="000000"/>
                <w:sz w:val="14"/>
                <w:szCs w:val="14"/>
              </w:rPr>
              <w:t>Hospodárska mobilizácia</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4 038</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2 083</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14 500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14 500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14 500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14 500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14 500</w:t>
            </w:r>
          </w:p>
        </w:tc>
      </w:tr>
      <w:tr w:rsidR="005D7F2F" w:rsidRPr="004B44EC" w:rsidTr="00D54D95">
        <w:trPr>
          <w:trHeight w:val="262"/>
        </w:trPr>
        <w:tc>
          <w:tcPr>
            <w:tcW w:w="1408" w:type="pct"/>
            <w:tcBorders>
              <w:top w:val="nil"/>
              <w:left w:val="single" w:sz="4" w:space="0" w:color="auto"/>
              <w:bottom w:val="single" w:sz="4" w:space="0" w:color="auto"/>
              <w:right w:val="single" w:sz="4" w:space="0" w:color="auto"/>
            </w:tcBorders>
            <w:noWrap/>
            <w:vAlign w:val="center"/>
          </w:tcPr>
          <w:p w:rsidR="005D7F2F" w:rsidRPr="00C11A29"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 xml:space="preserve">0AR </w:t>
            </w:r>
            <w:r w:rsidRPr="00C11A29">
              <w:rPr>
                <w:rFonts w:ascii="Times New Roman" w:hAnsi="Times New Roman" w:cs="Times New Roman"/>
                <w:color w:val="000000"/>
                <w:sz w:val="14"/>
                <w:szCs w:val="14"/>
              </w:rPr>
              <w:t>Protidrogová politika</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13 796</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13 295</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13 800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13 800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13 800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13 800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13 800</w:t>
            </w:r>
          </w:p>
        </w:tc>
      </w:tr>
      <w:tr w:rsidR="005D7F2F" w:rsidRPr="004B44EC" w:rsidTr="00D54D95">
        <w:trPr>
          <w:trHeight w:val="262"/>
        </w:trPr>
        <w:tc>
          <w:tcPr>
            <w:tcW w:w="1408" w:type="pct"/>
            <w:tcBorders>
              <w:top w:val="nil"/>
              <w:left w:val="single" w:sz="4" w:space="0" w:color="auto"/>
              <w:bottom w:val="single" w:sz="4" w:space="0" w:color="auto"/>
              <w:right w:val="single" w:sz="4" w:space="0" w:color="auto"/>
            </w:tcBorders>
            <w:noWrap/>
            <w:vAlign w:val="center"/>
          </w:tcPr>
          <w:p w:rsidR="005D7F2F" w:rsidRPr="00C11A29"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 xml:space="preserve">0EK </w:t>
            </w:r>
            <w:r w:rsidRPr="00C11A29">
              <w:rPr>
                <w:rFonts w:ascii="Times New Roman" w:hAnsi="Times New Roman" w:cs="Times New Roman"/>
                <w:color w:val="000000"/>
                <w:sz w:val="14"/>
                <w:szCs w:val="14"/>
              </w:rPr>
              <w:t>Informačné technológie</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18 951 959</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18 808 459</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18 818 239</w:t>
            </w:r>
          </w:p>
        </w:tc>
      </w:tr>
      <w:tr w:rsidR="005D7F2F" w:rsidRPr="004B44EC" w:rsidTr="00D54D95">
        <w:trPr>
          <w:trHeight w:val="262"/>
        </w:trPr>
        <w:tc>
          <w:tcPr>
            <w:tcW w:w="1408" w:type="pct"/>
            <w:tcBorders>
              <w:top w:val="nil"/>
              <w:left w:val="single" w:sz="4" w:space="0" w:color="auto"/>
              <w:bottom w:val="single" w:sz="4" w:space="0" w:color="auto"/>
              <w:right w:val="single" w:sz="4" w:space="0" w:color="auto"/>
            </w:tcBorders>
            <w:noWrap/>
            <w:vAlign w:val="center"/>
          </w:tcPr>
          <w:p w:rsidR="005D7F2F" w:rsidRPr="00C11A29"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06G Ľudské zdroje</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43 165</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36 794</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r>
      <w:tr w:rsidR="005D7F2F" w:rsidRPr="004B44EC" w:rsidTr="00D54D95">
        <w:trPr>
          <w:trHeight w:val="262"/>
        </w:trPr>
        <w:tc>
          <w:tcPr>
            <w:tcW w:w="1408" w:type="pct"/>
            <w:tcBorders>
              <w:top w:val="nil"/>
              <w:left w:val="single" w:sz="4" w:space="0" w:color="auto"/>
              <w:bottom w:val="single" w:sz="4" w:space="0" w:color="auto"/>
              <w:right w:val="single" w:sz="4" w:space="0" w:color="auto"/>
            </w:tcBorders>
            <w:noWrap/>
            <w:vAlign w:val="center"/>
          </w:tcPr>
          <w:p w:rsidR="005D7F2F" w:rsidRPr="00C11A29"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0A9 Informatizácia spoločnosti</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35 796 255</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49 311 780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427 259</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B950B4" w:rsidRDefault="005D7F2F" w:rsidP="00D54D95">
            <w:pPr>
              <w:jc w:val="right"/>
              <w:rPr>
                <w:rFonts w:ascii="Times New Roman" w:hAnsi="Times New Roman" w:cs="Times New Roman"/>
                <w:color w:val="000000"/>
                <w:sz w:val="14"/>
                <w:szCs w:val="14"/>
              </w:rPr>
            </w:pPr>
            <w:r w:rsidRPr="00B950B4">
              <w:rPr>
                <w:rFonts w:ascii="Times New Roman" w:hAnsi="Times New Roman" w:cs="Times New Roman"/>
                <w:color w:val="000000"/>
                <w:sz w:val="14"/>
                <w:szCs w:val="14"/>
              </w:rPr>
              <w:t>0</w:t>
            </w:r>
          </w:p>
        </w:tc>
      </w:tr>
      <w:tr w:rsidR="005D7F2F" w:rsidRPr="004B44EC" w:rsidTr="00D54D95">
        <w:trPr>
          <w:trHeight w:val="262"/>
        </w:trPr>
        <w:tc>
          <w:tcPr>
            <w:tcW w:w="1408" w:type="pct"/>
            <w:tcBorders>
              <w:top w:val="nil"/>
              <w:left w:val="single" w:sz="4" w:space="0" w:color="auto"/>
              <w:bottom w:val="single" w:sz="4" w:space="0" w:color="auto"/>
              <w:right w:val="single" w:sz="4" w:space="0" w:color="auto"/>
            </w:tcBorders>
            <w:noWrap/>
            <w:vAlign w:val="center"/>
          </w:tcPr>
          <w:p w:rsidR="005D7F2F" w:rsidRPr="00C11A29"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0EJ Informačná spoločnosť 2014-2020</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9 424 089</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5D7F2F" w:rsidRPr="004B44EC" w:rsidTr="00D54D95">
        <w:trPr>
          <w:trHeight w:val="262"/>
        </w:trPr>
        <w:tc>
          <w:tcPr>
            <w:tcW w:w="1408" w:type="pct"/>
            <w:tcBorders>
              <w:top w:val="nil"/>
              <w:left w:val="single" w:sz="4" w:space="0" w:color="auto"/>
              <w:bottom w:val="single" w:sz="4" w:space="0" w:color="auto"/>
              <w:right w:val="single" w:sz="4" w:space="0" w:color="auto"/>
            </w:tcBorders>
            <w:noWrap/>
            <w:vAlign w:val="center"/>
            <w:hideMark/>
          </w:tcPr>
          <w:p w:rsidR="005D7F2F" w:rsidRPr="00C11A29"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 xml:space="preserve">0D4 </w:t>
            </w:r>
            <w:r w:rsidRPr="00C11A29">
              <w:rPr>
                <w:rFonts w:ascii="Times New Roman" w:hAnsi="Times New Roman" w:cs="Times New Roman"/>
                <w:color w:val="000000"/>
                <w:sz w:val="14"/>
                <w:szCs w:val="14"/>
              </w:rPr>
              <w:t>SK PRES 2016</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sidRPr="00C11A29">
              <w:rPr>
                <w:rFonts w:ascii="Times New Roman" w:hAnsi="Times New Roman" w:cs="Times New Roman"/>
                <w:color w:val="000000"/>
                <w:sz w:val="14"/>
                <w:szCs w:val="14"/>
              </w:rPr>
              <w:t>17 572</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sidRPr="00C11A29">
              <w:rPr>
                <w:rFonts w:ascii="Times New Roman" w:hAnsi="Times New Roman" w:cs="Times New Roman"/>
                <w:color w:val="000000"/>
                <w:sz w:val="14"/>
                <w:szCs w:val="14"/>
              </w:rPr>
              <w:t>82 763</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sidRPr="00C11A29">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317 798</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sidRPr="00C11A29">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sidRPr="00C11A29">
              <w:rPr>
                <w:rFonts w:ascii="Times New Roman" w:hAnsi="Times New Roman" w:cs="Times New Roman"/>
                <w:color w:val="000000"/>
                <w:sz w:val="14"/>
                <w:szCs w:val="14"/>
              </w:rPr>
              <w:t>0</w:t>
            </w:r>
          </w:p>
        </w:tc>
        <w:tc>
          <w:tcPr>
            <w:tcW w:w="513" w:type="pct"/>
            <w:tcBorders>
              <w:top w:val="nil"/>
              <w:left w:val="nil"/>
              <w:bottom w:val="single" w:sz="4" w:space="0" w:color="auto"/>
              <w:right w:val="single" w:sz="4" w:space="0" w:color="auto"/>
            </w:tcBorders>
            <w:vAlign w:val="bottom"/>
          </w:tcPr>
          <w:p w:rsidR="005D7F2F" w:rsidRPr="00C11A29" w:rsidRDefault="005D7F2F" w:rsidP="00D54D95">
            <w:pPr>
              <w:jc w:val="right"/>
              <w:rPr>
                <w:rFonts w:ascii="Times New Roman" w:hAnsi="Times New Roman" w:cs="Times New Roman"/>
                <w:color w:val="000000"/>
                <w:sz w:val="14"/>
                <w:szCs w:val="14"/>
              </w:rPr>
            </w:pPr>
            <w:r w:rsidRPr="00C11A29">
              <w:rPr>
                <w:rFonts w:ascii="Times New Roman" w:hAnsi="Times New Roman" w:cs="Times New Roman"/>
                <w:color w:val="000000"/>
                <w:sz w:val="14"/>
                <w:szCs w:val="14"/>
              </w:rPr>
              <w:t>0</w:t>
            </w:r>
          </w:p>
        </w:tc>
      </w:tr>
    </w:tbl>
    <w:p w:rsidR="005D7F2F" w:rsidRPr="004B44EC" w:rsidRDefault="005D7F2F" w:rsidP="005D7F2F">
      <w:pPr>
        <w:jc w:val="both"/>
        <w:rPr>
          <w:rFonts w:ascii="Times New Roman" w:hAnsi="Times New Roman" w:cs="Times New Roman"/>
          <w:highlight w:val="yellow"/>
        </w:rPr>
      </w:pPr>
    </w:p>
    <w:p w:rsidR="005D7F2F" w:rsidRPr="00C11A29" w:rsidRDefault="005D7F2F" w:rsidP="005D7F2F">
      <w:pPr>
        <w:ind w:firstLine="708"/>
        <w:jc w:val="both"/>
        <w:rPr>
          <w:rFonts w:ascii="Times New Roman" w:hAnsi="Times New Roman" w:cs="Times New Roman"/>
        </w:rPr>
      </w:pPr>
      <w:r w:rsidRPr="00C11A29">
        <w:rPr>
          <w:rFonts w:ascii="Times New Roman" w:hAnsi="Times New Roman" w:cs="Times New Roman"/>
        </w:rPr>
        <w:t xml:space="preserve">Na medzirezortný podprogram Hospodárska mobilizácia kapitola rozpočtuje výdavky v sume 14,5 tis. eur, ktoré sú na porovnateľnej úrovni oproti minulým rokom. </w:t>
      </w:r>
    </w:p>
    <w:p w:rsidR="005D7F2F" w:rsidRPr="004B44EC" w:rsidRDefault="005D7F2F" w:rsidP="005D7F2F">
      <w:pPr>
        <w:ind w:firstLine="708"/>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sidRPr="00C11A29">
        <w:rPr>
          <w:rFonts w:ascii="Times New Roman" w:hAnsi="Times New Roman" w:cs="Times New Roman"/>
        </w:rPr>
        <w:t>V roku 2011 vznikol v kapitole ministerstva spravodlivosti medzirezortný podprogram Protidrogová politika, ako súčasť štátneho rozpočtu s </w:t>
      </w:r>
      <w:proofErr w:type="spellStart"/>
      <w:r w:rsidRPr="00C11A29">
        <w:rPr>
          <w:rFonts w:ascii="Times New Roman" w:hAnsi="Times New Roman" w:cs="Times New Roman"/>
        </w:rPr>
        <w:t>gestorstvom</w:t>
      </w:r>
      <w:proofErr w:type="spellEnd"/>
      <w:r w:rsidRPr="00C11A29">
        <w:rPr>
          <w:rFonts w:ascii="Times New Roman" w:hAnsi="Times New Roman" w:cs="Times New Roman"/>
        </w:rPr>
        <w:t xml:space="preserve"> Úradu vlády SR, na ktorý sa v oblasti väzenstva rozpočtuje suma 13,8 tis. eur každoročne. </w:t>
      </w:r>
      <w:r>
        <w:rPr>
          <w:rFonts w:ascii="Times New Roman" w:hAnsi="Times New Roman" w:cs="Times New Roman"/>
        </w:rPr>
        <w:t>Na medzirezortný podprogram Informačné technológie sa rozpočtuje suma 18,9 mil. eur.</w:t>
      </w:r>
      <w:bookmarkStart w:id="82" w:name="_Toc400551763"/>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1E0FBE" w:rsidRDefault="001E0FBE" w:rsidP="005D7F2F">
      <w:pPr>
        <w:ind w:firstLine="708"/>
        <w:jc w:val="both"/>
        <w:rPr>
          <w:rFonts w:ascii="Times New Roman" w:hAnsi="Times New Roman" w:cs="Times New Roman"/>
        </w:rPr>
      </w:pPr>
    </w:p>
    <w:p w:rsidR="005D7F2F" w:rsidRPr="00DE268A" w:rsidRDefault="005D7F2F" w:rsidP="005D7F2F">
      <w:pPr>
        <w:ind w:firstLine="708"/>
        <w:jc w:val="both"/>
      </w:pPr>
    </w:p>
    <w:p w:rsidR="005D7F2F" w:rsidRPr="00344C01" w:rsidRDefault="005D7F2F" w:rsidP="005D7F2F">
      <w:pPr>
        <w:pStyle w:val="Nadpis5"/>
        <w:pBdr>
          <w:bottom w:val="single" w:sz="4" w:space="1" w:color="auto"/>
        </w:pBdr>
        <w:spacing w:before="0" w:after="0"/>
        <w:ind w:left="0"/>
        <w:rPr>
          <w:i w:val="0"/>
          <w:noProof/>
          <w:sz w:val="24"/>
          <w:lang w:eastAsia="sk-SK"/>
        </w:rPr>
      </w:pPr>
      <w:bookmarkStart w:id="83" w:name="_Toc463048255"/>
      <w:r w:rsidRPr="00BA0F16">
        <w:rPr>
          <w:i w:val="0"/>
          <w:noProof/>
          <w:sz w:val="24"/>
          <w:lang w:eastAsia="sk-SK"/>
        </w:rPr>
        <w:lastRenderedPageBreak/>
        <w:t>Ministerstvo hospodárstva SR</w:t>
      </w:r>
      <w:bookmarkEnd w:id="82"/>
      <w:bookmarkEnd w:id="83"/>
      <w:r w:rsidRPr="00BA0F16">
        <w:rPr>
          <w:i w:val="0"/>
          <w:noProof/>
          <w:sz w:val="24"/>
          <w:lang w:eastAsia="sk-SK"/>
        </w:rPr>
        <w:t xml:space="preserve"> </w:t>
      </w:r>
    </w:p>
    <w:p w:rsidR="005D7F2F" w:rsidRDefault="005D7F2F" w:rsidP="005D7F2F">
      <w:pPr>
        <w:jc w:val="both"/>
        <w:rPr>
          <w:rFonts w:ascii="Times New Roman" w:hAnsi="Times New Roman" w:cs="Times New Roman"/>
          <w:b/>
          <w:u w:val="single"/>
          <w:lang w:eastAsia="sk-SK"/>
        </w:rPr>
      </w:pPr>
    </w:p>
    <w:tbl>
      <w:tblPr>
        <w:tblW w:w="5000" w:type="pct"/>
        <w:tblCellMar>
          <w:left w:w="70" w:type="dxa"/>
          <w:right w:w="70" w:type="dxa"/>
        </w:tblCellMar>
        <w:tblLook w:val="04A0" w:firstRow="1" w:lastRow="0" w:firstColumn="1" w:lastColumn="0" w:noHBand="0" w:noVBand="1"/>
      </w:tblPr>
      <w:tblGrid>
        <w:gridCol w:w="2774"/>
        <w:gridCol w:w="908"/>
        <w:gridCol w:w="908"/>
        <w:gridCol w:w="908"/>
        <w:gridCol w:w="908"/>
        <w:gridCol w:w="908"/>
        <w:gridCol w:w="908"/>
        <w:gridCol w:w="840"/>
      </w:tblGrid>
      <w:tr w:rsidR="005D7F2F" w:rsidRPr="009D4612" w:rsidTr="00D54D95">
        <w:trPr>
          <w:trHeight w:val="261"/>
        </w:trPr>
        <w:tc>
          <w:tcPr>
            <w:tcW w:w="153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2014 S</w:t>
            </w:r>
          </w:p>
        </w:tc>
        <w:tc>
          <w:tcPr>
            <w:tcW w:w="50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2015 S</w:t>
            </w:r>
          </w:p>
        </w:tc>
        <w:tc>
          <w:tcPr>
            <w:tcW w:w="50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2016 R</w:t>
            </w:r>
          </w:p>
        </w:tc>
        <w:tc>
          <w:tcPr>
            <w:tcW w:w="50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2016 OS</w:t>
            </w:r>
          </w:p>
        </w:tc>
        <w:tc>
          <w:tcPr>
            <w:tcW w:w="50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2017 N</w:t>
            </w:r>
          </w:p>
        </w:tc>
        <w:tc>
          <w:tcPr>
            <w:tcW w:w="50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2018 N</w:t>
            </w: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2019 N</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000000" w:fill="BFBFBF"/>
            <w:noWrap/>
            <w:vAlign w:val="bottom"/>
            <w:hideMark/>
          </w:tcPr>
          <w:p w:rsidR="005D7F2F" w:rsidRPr="009D4612" w:rsidRDefault="005D7F2F" w:rsidP="00D54D95">
            <w:pP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Zdroje príslušnej kapitoly</w:t>
            </w:r>
          </w:p>
        </w:tc>
        <w:tc>
          <w:tcPr>
            <w:tcW w:w="501"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166 193 650</w:t>
            </w:r>
          </w:p>
        </w:tc>
        <w:tc>
          <w:tcPr>
            <w:tcW w:w="501"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441 077 162</w:t>
            </w:r>
          </w:p>
        </w:tc>
        <w:tc>
          <w:tcPr>
            <w:tcW w:w="501"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241 492 049</w:t>
            </w:r>
          </w:p>
        </w:tc>
        <w:tc>
          <w:tcPr>
            <w:tcW w:w="501"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415 799 187</w:t>
            </w:r>
          </w:p>
        </w:tc>
        <w:tc>
          <w:tcPr>
            <w:tcW w:w="501"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250 908 120</w:t>
            </w:r>
          </w:p>
        </w:tc>
        <w:tc>
          <w:tcPr>
            <w:tcW w:w="501"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302 721 015</w:t>
            </w:r>
          </w:p>
        </w:tc>
        <w:tc>
          <w:tcPr>
            <w:tcW w:w="463"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341 280 849</w:t>
            </w:r>
          </w:p>
        </w:tc>
      </w:tr>
      <w:tr w:rsidR="005D7F2F" w:rsidRPr="009D4612" w:rsidTr="00D54D95">
        <w:trPr>
          <w:trHeight w:val="261"/>
        </w:trPr>
        <w:tc>
          <w:tcPr>
            <w:tcW w:w="1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rozpočtové zdroje kapitoly</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103 277 565</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105 261 373</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159 631 009</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159 710 558</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151 279 185</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116 921 327</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108 719 113</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v tom: bežné výdavky  600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101 366 018</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101 585 868</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156 456 809</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156 536 358</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99 142 407</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95 965 666</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101 239 783</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610 mzdy</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9 590 403</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9 449 157</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9 934 012</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10 339 950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10 837 011</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10 573 105</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10 573 105</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620 odvody</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3 516 148</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3 589 691</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3 582 678</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3 773 335</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3 913 568</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3 820 767</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3 820 767</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630 tovary a služby</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8 638 815</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9 364 299</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10 930 497</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17 496 802</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13 830 593</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10 396 684</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10 232 027</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640 bežné transfery</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79 620 652</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79 182 721</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132 009 622</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124 926 271</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70 561 235</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71 175 110</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76 613 884</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kapitálové výdavky 700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1 911 547</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3 675 505</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3 174 200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3 174 200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52 136 778</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20 955 661</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7 479 330</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C117F0">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zdroje EÚ vrátane spolufinanc</w:t>
            </w:r>
            <w:r w:rsidR="00C117F0">
              <w:rPr>
                <w:rFonts w:ascii="Times New Roman" w:hAnsi="Times New Roman" w:cs="Times New Roman"/>
                <w:color w:val="000000"/>
                <w:sz w:val="14"/>
                <w:szCs w:val="14"/>
                <w:lang w:eastAsia="sk-SK"/>
              </w:rPr>
              <w:t>ovania</w:t>
            </w:r>
            <w:r w:rsidRPr="009D4612">
              <w:rPr>
                <w:rFonts w:ascii="Times New Roman" w:hAnsi="Times New Roman" w:cs="Times New Roman"/>
                <w:color w:val="000000"/>
                <w:sz w:val="14"/>
                <w:szCs w:val="14"/>
                <w:lang w:eastAsia="sk-SK"/>
              </w:rPr>
              <w:t xml:space="preserve">: </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52 199 264</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2 516 925</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81 861 040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29 652 281</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99 628 935</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185 799 688</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232 561 736</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v tom: 2. program. obdobie EU</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44 544 181</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1 801 849</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22 847 346</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4 500 000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spolufinancovanie zo ŠR</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7 655 083</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715 076</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4 143 043</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1 250 000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3. progr</w:t>
            </w:r>
            <w:r w:rsidR="00C117F0">
              <w:rPr>
                <w:rFonts w:ascii="Times New Roman" w:hAnsi="Times New Roman" w:cs="Times New Roman"/>
                <w:color w:val="000000"/>
                <w:sz w:val="14"/>
                <w:szCs w:val="14"/>
                <w:lang w:eastAsia="sk-SK"/>
              </w:rPr>
              <w:t>am</w:t>
            </w:r>
            <w:r w:rsidRPr="009D4612">
              <w:rPr>
                <w:rFonts w:ascii="Times New Roman" w:hAnsi="Times New Roman" w:cs="Times New Roman"/>
                <w:color w:val="000000"/>
                <w:sz w:val="14"/>
                <w:szCs w:val="14"/>
                <w:lang w:eastAsia="sk-SK"/>
              </w:rPr>
              <w:t>. obdobie EÚ</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single" w:sz="4" w:space="0" w:color="auto"/>
              <w:left w:val="single" w:sz="4" w:space="0" w:color="auto"/>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46 618 970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18 270 000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91 293 429</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172 508 124</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216 343 504</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spolufinancovanie zo ŠR</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nil"/>
              <w:left w:val="single" w:sz="4" w:space="0" w:color="auto"/>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8 251 681</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5 632 281</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8 335 506</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13 291 564</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16 218 232</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presun z minulých rokov</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10 716 821</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333 298 864</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226 436 348</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z toho:  §</w:t>
            </w:r>
            <w:r w:rsidR="00C117F0">
              <w:rPr>
                <w:rFonts w:ascii="Times New Roman" w:hAnsi="Times New Roman" w:cs="Times New Roman"/>
                <w:color w:val="000000"/>
                <w:sz w:val="14"/>
                <w:szCs w:val="14"/>
                <w:lang w:eastAsia="sk-SK"/>
              </w:rPr>
              <w:t xml:space="preserve"> </w:t>
            </w:r>
            <w:r w:rsidRPr="009D4612">
              <w:rPr>
                <w:rFonts w:ascii="Times New Roman" w:hAnsi="Times New Roman" w:cs="Times New Roman"/>
                <w:color w:val="000000"/>
                <w:sz w:val="14"/>
                <w:szCs w:val="14"/>
                <w:lang w:eastAsia="sk-SK"/>
              </w:rPr>
              <w:t xml:space="preserve">8 ŠR </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10 611 462</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12 813 528</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3 377 693</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EU prostriedky</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89 555</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273 325 829</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192 966 450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r>
      <w:tr w:rsidR="005D7F2F" w:rsidRPr="009D4612" w:rsidTr="00D54D95">
        <w:trPr>
          <w:trHeight w:val="261"/>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xml:space="preserve">         </w:t>
            </w:r>
            <w:r w:rsidR="00C117F0">
              <w:rPr>
                <w:rFonts w:ascii="Times New Roman" w:hAnsi="Times New Roman" w:cs="Times New Roman"/>
                <w:color w:val="000000"/>
                <w:sz w:val="14"/>
                <w:szCs w:val="14"/>
                <w:lang w:eastAsia="sk-SK"/>
              </w:rPr>
              <w:t xml:space="preserve">  </w:t>
            </w:r>
            <w:r w:rsidRPr="009D4612">
              <w:rPr>
                <w:rFonts w:ascii="Times New Roman" w:hAnsi="Times New Roman" w:cs="Times New Roman"/>
                <w:color w:val="000000"/>
                <w:sz w:val="14"/>
                <w:szCs w:val="14"/>
                <w:lang w:eastAsia="sk-SK"/>
              </w:rPr>
              <w:t xml:space="preserve">   spolufinancovanie zo ŠR</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15 804</w:t>
            </w:r>
          </w:p>
        </w:tc>
        <w:tc>
          <w:tcPr>
            <w:tcW w:w="501" w:type="pct"/>
            <w:tcBorders>
              <w:top w:val="nil"/>
              <w:left w:val="nil"/>
              <w:bottom w:val="single" w:sz="4" w:space="0" w:color="auto"/>
              <w:right w:val="nil"/>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47 159 507</w:t>
            </w:r>
          </w:p>
        </w:tc>
        <w:tc>
          <w:tcPr>
            <w:tcW w:w="501"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30 092 205</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463"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 </w:t>
            </w:r>
          </w:p>
        </w:tc>
      </w:tr>
    </w:tbl>
    <w:p w:rsidR="005D7F2F" w:rsidRDefault="005D7F2F" w:rsidP="005D7F2F">
      <w:pPr>
        <w:jc w:val="both"/>
        <w:rPr>
          <w:rFonts w:ascii="Times New Roman" w:hAnsi="Times New Roman" w:cs="Times New Roman"/>
          <w:lang w:eastAsia="sk-SK"/>
        </w:rPr>
      </w:pPr>
    </w:p>
    <w:p w:rsidR="005D7F2F" w:rsidRPr="004617A9" w:rsidRDefault="005D7F2F" w:rsidP="005D7F2F">
      <w:pPr>
        <w:ind w:firstLine="708"/>
        <w:jc w:val="both"/>
        <w:rPr>
          <w:rFonts w:ascii="Times New Roman" w:hAnsi="Times New Roman" w:cs="Times New Roman"/>
          <w:lang w:eastAsia="sk-SK"/>
        </w:rPr>
      </w:pPr>
      <w:r w:rsidRPr="004617A9">
        <w:rPr>
          <w:rFonts w:ascii="Times New Roman" w:hAnsi="Times New Roman" w:cs="Times New Roman"/>
          <w:lang w:eastAsia="sk-SK"/>
        </w:rPr>
        <w:t>Rezort Ministerstva hospodárstva SR (ďalej len „MH SR“) má v návrhu rozpočtu na rok 201</w:t>
      </w:r>
      <w:r>
        <w:rPr>
          <w:rFonts w:ascii="Times New Roman" w:hAnsi="Times New Roman" w:cs="Times New Roman"/>
          <w:lang w:eastAsia="sk-SK"/>
        </w:rPr>
        <w:t>7</w:t>
      </w:r>
      <w:r w:rsidRPr="004617A9">
        <w:rPr>
          <w:rFonts w:ascii="Times New Roman" w:hAnsi="Times New Roman" w:cs="Times New Roman"/>
          <w:lang w:eastAsia="sk-SK"/>
        </w:rPr>
        <w:t xml:space="preserve"> navrhované výdavky vo výške </w:t>
      </w:r>
      <w:r>
        <w:rPr>
          <w:rFonts w:ascii="Times New Roman" w:hAnsi="Times New Roman" w:cs="Times New Roman"/>
          <w:lang w:eastAsia="sk-SK"/>
        </w:rPr>
        <w:t>250,9 mil. eur</w:t>
      </w:r>
      <w:r w:rsidRPr="004617A9">
        <w:rPr>
          <w:rFonts w:ascii="Times New Roman" w:hAnsi="Times New Roman" w:cs="Times New Roman"/>
          <w:lang w:eastAsia="sk-SK"/>
        </w:rPr>
        <w:t xml:space="preserve">, ktoré oproti </w:t>
      </w:r>
      <w:r>
        <w:rPr>
          <w:rFonts w:ascii="Times New Roman" w:hAnsi="Times New Roman" w:cs="Times New Roman"/>
          <w:lang w:eastAsia="sk-SK"/>
        </w:rPr>
        <w:t>schválenému rozpočtu na rok 2016</w:t>
      </w:r>
      <w:r w:rsidRPr="004617A9">
        <w:rPr>
          <w:rFonts w:ascii="Times New Roman" w:hAnsi="Times New Roman" w:cs="Times New Roman"/>
          <w:lang w:eastAsia="sk-SK"/>
        </w:rPr>
        <w:t xml:space="preserve"> </w:t>
      </w:r>
      <w:r>
        <w:rPr>
          <w:rFonts w:ascii="Times New Roman" w:hAnsi="Times New Roman" w:cs="Times New Roman"/>
          <w:lang w:eastAsia="sk-SK"/>
        </w:rPr>
        <w:t>rastú o 9,42</w:t>
      </w:r>
      <w:r w:rsidRPr="00DC5A69">
        <w:rPr>
          <w:rFonts w:ascii="Times New Roman" w:hAnsi="Times New Roman" w:cs="Times New Roman"/>
          <w:lang w:eastAsia="sk-SK"/>
        </w:rPr>
        <w:t>  mil. eur, t. j. o</w:t>
      </w:r>
      <w:r>
        <w:rPr>
          <w:rFonts w:ascii="Times New Roman" w:hAnsi="Times New Roman" w:cs="Times New Roman"/>
          <w:lang w:eastAsia="sk-SK"/>
        </w:rPr>
        <w:t> 3,90</w:t>
      </w:r>
      <w:r w:rsidRPr="00DC5A69">
        <w:rPr>
          <w:rFonts w:ascii="Times New Roman" w:hAnsi="Times New Roman" w:cs="Times New Roman"/>
          <w:lang w:eastAsia="sk-SK"/>
        </w:rPr>
        <w:t xml:space="preserve"> </w:t>
      </w:r>
      <w:r>
        <w:rPr>
          <w:rFonts w:ascii="Times New Roman" w:hAnsi="Times New Roman" w:cs="Times New Roman"/>
          <w:lang w:eastAsia="sk-SK"/>
        </w:rPr>
        <w:t>%.</w:t>
      </w:r>
    </w:p>
    <w:p w:rsidR="005D7F2F" w:rsidRPr="004617A9" w:rsidRDefault="005D7F2F" w:rsidP="005D7F2F">
      <w:pPr>
        <w:jc w:val="both"/>
        <w:rPr>
          <w:rFonts w:ascii="Times New Roman" w:hAnsi="Times New Roman" w:cs="Times New Roman"/>
          <w:lang w:eastAsia="sk-SK"/>
        </w:rPr>
      </w:pPr>
    </w:p>
    <w:p w:rsidR="005D7F2F" w:rsidRDefault="005D7F2F" w:rsidP="005D7F2F">
      <w:pPr>
        <w:ind w:firstLine="708"/>
        <w:jc w:val="both"/>
        <w:rPr>
          <w:rFonts w:ascii="Times New Roman" w:hAnsi="Times New Roman" w:cs="Times New Roman"/>
          <w:lang w:eastAsia="sk-SK"/>
        </w:rPr>
      </w:pPr>
      <w:r w:rsidRPr="00547A64">
        <w:rPr>
          <w:rFonts w:ascii="Times New Roman" w:hAnsi="Times New Roman" w:cs="Times New Roman"/>
          <w:lang w:eastAsia="sk-SK"/>
        </w:rPr>
        <w:t>Rozpočtové prostriedky kapito</w:t>
      </w:r>
      <w:r>
        <w:rPr>
          <w:rFonts w:ascii="Times New Roman" w:hAnsi="Times New Roman" w:cs="Times New Roman"/>
          <w:lang w:eastAsia="sk-SK"/>
        </w:rPr>
        <w:t>ly v návrhu rozpočtu na rok 2017</w:t>
      </w:r>
      <w:r w:rsidRPr="00547A64">
        <w:rPr>
          <w:rFonts w:ascii="Times New Roman" w:hAnsi="Times New Roman" w:cs="Times New Roman"/>
          <w:lang w:eastAsia="sk-SK"/>
        </w:rPr>
        <w:t xml:space="preserve"> v sume </w:t>
      </w:r>
      <w:r>
        <w:rPr>
          <w:rFonts w:ascii="Times New Roman" w:hAnsi="Times New Roman" w:cs="Times New Roman"/>
          <w:lang w:eastAsia="sk-SK"/>
        </w:rPr>
        <w:t>151,3</w:t>
      </w:r>
      <w:r w:rsidRPr="00547A64">
        <w:rPr>
          <w:rFonts w:ascii="Times New Roman" w:hAnsi="Times New Roman" w:cs="Times New Roman"/>
          <w:lang w:eastAsia="sk-SK"/>
        </w:rPr>
        <w:t xml:space="preserve"> mil. eur oproti schválenému rozpočtu na rok 201</w:t>
      </w:r>
      <w:r>
        <w:rPr>
          <w:rFonts w:ascii="Times New Roman" w:hAnsi="Times New Roman" w:cs="Times New Roman"/>
          <w:lang w:eastAsia="sk-SK"/>
        </w:rPr>
        <w:t>6</w:t>
      </w:r>
      <w:r w:rsidRPr="00547A64">
        <w:rPr>
          <w:rFonts w:ascii="Times New Roman" w:hAnsi="Times New Roman" w:cs="Times New Roman"/>
          <w:lang w:eastAsia="sk-SK"/>
        </w:rPr>
        <w:t xml:space="preserve"> </w:t>
      </w:r>
      <w:r>
        <w:rPr>
          <w:rFonts w:ascii="Times New Roman" w:hAnsi="Times New Roman" w:cs="Times New Roman"/>
          <w:lang w:eastAsia="sk-SK"/>
        </w:rPr>
        <w:t>klesajú</w:t>
      </w:r>
      <w:r w:rsidRPr="00547A64">
        <w:rPr>
          <w:rFonts w:ascii="Times New Roman" w:hAnsi="Times New Roman" w:cs="Times New Roman"/>
          <w:lang w:eastAsia="sk-SK"/>
        </w:rPr>
        <w:t xml:space="preserve"> o</w:t>
      </w:r>
      <w:r>
        <w:rPr>
          <w:rFonts w:ascii="Times New Roman" w:hAnsi="Times New Roman" w:cs="Times New Roman"/>
          <w:lang w:eastAsia="sk-SK"/>
        </w:rPr>
        <w:t> 8,4</w:t>
      </w:r>
      <w:r w:rsidRPr="00547A64">
        <w:rPr>
          <w:rFonts w:ascii="Times New Roman" w:hAnsi="Times New Roman" w:cs="Times New Roman"/>
          <w:lang w:eastAsia="sk-SK"/>
        </w:rPr>
        <w:t xml:space="preserve"> mil. eur, t. j. o</w:t>
      </w:r>
      <w:r>
        <w:rPr>
          <w:rFonts w:ascii="Times New Roman" w:hAnsi="Times New Roman" w:cs="Times New Roman"/>
          <w:lang w:eastAsia="sk-SK"/>
        </w:rPr>
        <w:t> 5,23</w:t>
      </w:r>
      <w:r w:rsidRPr="00547A64">
        <w:rPr>
          <w:rFonts w:ascii="Times New Roman" w:hAnsi="Times New Roman" w:cs="Times New Roman"/>
          <w:lang w:eastAsia="sk-SK"/>
        </w:rPr>
        <w:t> %</w:t>
      </w:r>
      <w:r>
        <w:rPr>
          <w:rFonts w:ascii="Times New Roman" w:hAnsi="Times New Roman" w:cs="Times New Roman"/>
          <w:lang w:eastAsia="sk-SK"/>
        </w:rPr>
        <w:t xml:space="preserve">, pričom bežné výdavky klesajú a kapitálové výdavky rastú. </w:t>
      </w:r>
    </w:p>
    <w:p w:rsidR="005D7F2F" w:rsidRDefault="005D7F2F" w:rsidP="005D7F2F">
      <w:pPr>
        <w:ind w:firstLine="708"/>
        <w:jc w:val="both"/>
        <w:rPr>
          <w:rFonts w:ascii="Times New Roman" w:hAnsi="Times New Roman" w:cs="Times New Roman"/>
          <w:lang w:eastAsia="sk-SK"/>
        </w:rPr>
      </w:pPr>
    </w:p>
    <w:p w:rsidR="005D7F2F" w:rsidRPr="00A74F6D" w:rsidRDefault="005D7F2F" w:rsidP="005D7F2F">
      <w:pPr>
        <w:ind w:firstLine="708"/>
        <w:jc w:val="both"/>
        <w:rPr>
          <w:rFonts w:ascii="Times New Roman" w:hAnsi="Times New Roman" w:cs="Times New Roman"/>
          <w:lang w:eastAsia="sk-SK"/>
        </w:rPr>
      </w:pPr>
      <w:r w:rsidRPr="00547A64">
        <w:rPr>
          <w:rFonts w:ascii="Times New Roman" w:hAnsi="Times New Roman" w:cs="Times New Roman"/>
          <w:lang w:eastAsia="sk-SK"/>
        </w:rPr>
        <w:t xml:space="preserve">Osobné </w:t>
      </w:r>
      <w:r>
        <w:rPr>
          <w:rFonts w:ascii="Times New Roman" w:hAnsi="Times New Roman" w:cs="Times New Roman"/>
          <w:lang w:eastAsia="sk-SK"/>
        </w:rPr>
        <w:t>výdavky rozpočtované na rok 2017</w:t>
      </w:r>
      <w:r w:rsidRPr="00547A64">
        <w:rPr>
          <w:rFonts w:ascii="Times New Roman" w:hAnsi="Times New Roman" w:cs="Times New Roman"/>
          <w:lang w:eastAsia="sk-SK"/>
        </w:rPr>
        <w:t xml:space="preserve"> v sume </w:t>
      </w:r>
      <w:r>
        <w:rPr>
          <w:rFonts w:ascii="Times New Roman" w:hAnsi="Times New Roman" w:cs="Times New Roman"/>
          <w:lang w:eastAsia="sk-SK"/>
        </w:rPr>
        <w:t>14,7</w:t>
      </w:r>
      <w:r w:rsidRPr="00547A64">
        <w:rPr>
          <w:rFonts w:ascii="Times New Roman" w:hAnsi="Times New Roman" w:cs="Times New Roman"/>
          <w:lang w:eastAsia="sk-SK"/>
        </w:rPr>
        <w:t xml:space="preserve"> mil. eur oproti </w:t>
      </w:r>
      <w:r>
        <w:rPr>
          <w:rFonts w:ascii="Times New Roman" w:hAnsi="Times New Roman" w:cs="Times New Roman"/>
          <w:lang w:eastAsia="sk-SK"/>
        </w:rPr>
        <w:t>schválenému rozpočtu na rok 2016 rastú o 1,23 mil. eur, t. j. o 9,13 %</w:t>
      </w:r>
      <w:r w:rsidRPr="00547A64">
        <w:rPr>
          <w:rFonts w:ascii="Times New Roman" w:hAnsi="Times New Roman" w:cs="Times New Roman"/>
          <w:lang w:eastAsia="sk-SK"/>
        </w:rPr>
        <w:t xml:space="preserve"> </w:t>
      </w:r>
      <w:r>
        <w:rPr>
          <w:rFonts w:ascii="Times New Roman" w:hAnsi="Times New Roman" w:cs="Times New Roman"/>
          <w:lang w:eastAsia="sk-SK"/>
        </w:rPr>
        <w:t xml:space="preserve">z dôvodu </w:t>
      </w:r>
      <w:r>
        <w:rPr>
          <w:rFonts w:ascii="Times New Roman" w:hAnsi="Times New Roman" w:cs="Times New Roman"/>
        </w:rPr>
        <w:t>valorizácie miezd z roku 2016</w:t>
      </w:r>
      <w:r w:rsidRPr="00A74F6D">
        <w:rPr>
          <w:rFonts w:ascii="Times New Roman" w:hAnsi="Times New Roman" w:cs="Times New Roman"/>
        </w:rPr>
        <w:t>, prijatia nových zákonov a finančného zabezpečenia rozpočtovaného počtu zamestnancov.</w:t>
      </w:r>
    </w:p>
    <w:p w:rsidR="005D7F2F" w:rsidRPr="004617A9" w:rsidRDefault="005D7F2F" w:rsidP="005D7F2F">
      <w:pPr>
        <w:jc w:val="both"/>
        <w:rPr>
          <w:rFonts w:ascii="Times New Roman" w:hAnsi="Times New Roman" w:cs="Times New Roman"/>
          <w:lang w:eastAsia="sk-SK"/>
        </w:rPr>
      </w:pPr>
    </w:p>
    <w:p w:rsidR="005D7F2F" w:rsidRPr="00FE0A1B" w:rsidRDefault="005D7F2F" w:rsidP="005D7F2F">
      <w:pPr>
        <w:ind w:firstLine="708"/>
        <w:jc w:val="both"/>
        <w:rPr>
          <w:rFonts w:ascii="Times New Roman" w:hAnsi="Times New Roman" w:cs="Times New Roman"/>
          <w:lang w:eastAsia="sk-SK"/>
        </w:rPr>
      </w:pPr>
      <w:r w:rsidRPr="00FE0A1B">
        <w:rPr>
          <w:rFonts w:ascii="Times New Roman" w:hAnsi="Times New Roman" w:cs="Times New Roman"/>
          <w:lang w:eastAsia="sk-SK"/>
        </w:rPr>
        <w:t>Výdavky na tovary a služ</w:t>
      </w:r>
      <w:r>
        <w:rPr>
          <w:rFonts w:ascii="Times New Roman" w:hAnsi="Times New Roman" w:cs="Times New Roman"/>
          <w:lang w:eastAsia="sk-SK"/>
        </w:rPr>
        <w:t>by v návrhu rozpočtu na rok 2017 rozpočtované</w:t>
      </w:r>
      <w:r w:rsidRPr="00FE0A1B">
        <w:rPr>
          <w:rFonts w:ascii="Times New Roman" w:hAnsi="Times New Roman" w:cs="Times New Roman"/>
          <w:lang w:eastAsia="sk-SK"/>
        </w:rPr>
        <w:t xml:space="preserve"> v sume </w:t>
      </w:r>
      <w:r w:rsidRPr="00FE0A1B">
        <w:rPr>
          <w:rFonts w:ascii="Times New Roman" w:hAnsi="Times New Roman" w:cs="Times New Roman"/>
          <w:lang w:eastAsia="sk-SK"/>
        </w:rPr>
        <w:br/>
      </w:r>
      <w:r>
        <w:rPr>
          <w:rFonts w:ascii="Times New Roman" w:hAnsi="Times New Roman" w:cs="Times New Roman"/>
          <w:lang w:eastAsia="sk-SK"/>
        </w:rPr>
        <w:t>13,8</w:t>
      </w:r>
      <w:r w:rsidRPr="00FE0A1B">
        <w:rPr>
          <w:rFonts w:ascii="Times New Roman" w:hAnsi="Times New Roman" w:cs="Times New Roman"/>
          <w:lang w:eastAsia="sk-SK"/>
        </w:rPr>
        <w:t xml:space="preserve"> mil. eur </w:t>
      </w:r>
      <w:r>
        <w:rPr>
          <w:rFonts w:ascii="Times New Roman" w:hAnsi="Times New Roman" w:cs="Times New Roman"/>
          <w:lang w:eastAsia="sk-SK"/>
        </w:rPr>
        <w:t xml:space="preserve">sú vyššie oproti návrhu rozpočtu na rok 2016 o 2,90 mil. eur a sú určené najmä na financovanie výdavkov hospodárskej mobilizácie, činnosti aparátu a rozpočtových organizácii v pôsobnosti rezortu MH SR. </w:t>
      </w:r>
    </w:p>
    <w:p w:rsidR="005D7F2F" w:rsidRPr="00FE0A1B" w:rsidRDefault="005D7F2F" w:rsidP="005D7F2F">
      <w:pPr>
        <w:jc w:val="both"/>
        <w:rPr>
          <w:rFonts w:ascii="Times New Roman" w:hAnsi="Times New Roman" w:cs="Times New Roman"/>
          <w:lang w:eastAsia="sk-SK"/>
        </w:rPr>
      </w:pPr>
    </w:p>
    <w:p w:rsidR="005D7F2F" w:rsidRPr="004617A9" w:rsidRDefault="005D7F2F" w:rsidP="005D7F2F">
      <w:pPr>
        <w:ind w:firstLine="708"/>
        <w:jc w:val="both"/>
        <w:rPr>
          <w:rFonts w:ascii="Times New Roman" w:hAnsi="Times New Roman" w:cs="Times New Roman"/>
          <w:lang w:eastAsia="sk-SK"/>
        </w:rPr>
      </w:pPr>
      <w:r w:rsidRPr="00FE0A1B">
        <w:rPr>
          <w:rFonts w:ascii="Times New Roman" w:hAnsi="Times New Roman" w:cs="Times New Roman"/>
          <w:lang w:eastAsia="sk-SK"/>
        </w:rPr>
        <w:t xml:space="preserve">Bežné transfery rozpočtované v návrhu rozpočtu </w:t>
      </w:r>
      <w:r>
        <w:rPr>
          <w:rFonts w:ascii="Times New Roman" w:hAnsi="Times New Roman" w:cs="Times New Roman"/>
          <w:lang w:eastAsia="sk-SK"/>
        </w:rPr>
        <w:t>na rok 2017</w:t>
      </w:r>
      <w:r w:rsidRPr="00FE0A1B">
        <w:rPr>
          <w:rFonts w:ascii="Times New Roman" w:hAnsi="Times New Roman" w:cs="Times New Roman"/>
          <w:lang w:eastAsia="sk-SK"/>
        </w:rPr>
        <w:t xml:space="preserve"> v sume </w:t>
      </w:r>
      <w:r>
        <w:rPr>
          <w:rFonts w:ascii="Times New Roman" w:hAnsi="Times New Roman" w:cs="Times New Roman"/>
          <w:lang w:eastAsia="sk-SK"/>
        </w:rPr>
        <w:t>70,6</w:t>
      </w:r>
      <w:r w:rsidRPr="00FE0A1B">
        <w:rPr>
          <w:rFonts w:ascii="Times New Roman" w:hAnsi="Times New Roman" w:cs="Times New Roman"/>
          <w:lang w:eastAsia="sk-SK"/>
        </w:rPr>
        <w:t xml:space="preserve"> mil. eur </w:t>
      </w:r>
      <w:r>
        <w:rPr>
          <w:rFonts w:ascii="Times New Roman" w:hAnsi="Times New Roman" w:cs="Times New Roman"/>
          <w:lang w:eastAsia="sk-SK"/>
        </w:rPr>
        <w:t xml:space="preserve">zaznamenali pokles oproti schválenému rozpočtu na rok 2016 o 61,5 mil. eur, t. j. o 46,6 % najmä z dôvodu nerozpočtovania výdavkov </w:t>
      </w:r>
      <w:r w:rsidRPr="003E6639">
        <w:rPr>
          <w:rFonts w:ascii="Times New Roman" w:hAnsi="Times New Roman" w:cs="Times New Roman"/>
          <w:lang w:eastAsia="sk-SK"/>
        </w:rPr>
        <w:t>na príspevok pre domácnosti za spotrebovaný plyn</w:t>
      </w:r>
      <w:r>
        <w:rPr>
          <w:rFonts w:ascii="Times New Roman" w:hAnsi="Times New Roman" w:cs="Times New Roman"/>
          <w:lang w:eastAsia="sk-SK"/>
        </w:rPr>
        <w:t>, medziročného poklesu transferov pre NJF z odvodu od prevádzkovateľov prenosovej a distribučnej sústavy a vnútorného presunu časti transferov pre NJF z odvodu od prevádzkovateľov prenosovej a distribučnej sústavy z bežných do kapitálových výdavkov.</w:t>
      </w:r>
    </w:p>
    <w:p w:rsidR="005D7F2F" w:rsidRPr="004617A9" w:rsidRDefault="005D7F2F" w:rsidP="005D7F2F">
      <w:pPr>
        <w:jc w:val="both"/>
        <w:rPr>
          <w:rFonts w:ascii="Times New Roman" w:hAnsi="Times New Roman" w:cs="Times New Roman"/>
          <w:lang w:eastAsia="sk-SK"/>
        </w:rPr>
      </w:pPr>
    </w:p>
    <w:p w:rsidR="005D7F2F" w:rsidRPr="00547A64" w:rsidRDefault="005D7F2F" w:rsidP="005D7F2F">
      <w:pPr>
        <w:ind w:firstLine="708"/>
        <w:jc w:val="both"/>
        <w:rPr>
          <w:rFonts w:ascii="Times New Roman" w:hAnsi="Times New Roman" w:cs="Times New Roman"/>
          <w:lang w:eastAsia="sk-SK"/>
        </w:rPr>
      </w:pPr>
      <w:r>
        <w:rPr>
          <w:rFonts w:ascii="Times New Roman" w:hAnsi="Times New Roman" w:cs="Times New Roman"/>
          <w:lang w:eastAsia="sk-SK"/>
        </w:rPr>
        <w:t>Kapitálové výdavky na rok 2017</w:t>
      </w:r>
      <w:r w:rsidRPr="00FE0A1B">
        <w:rPr>
          <w:rFonts w:ascii="Times New Roman" w:hAnsi="Times New Roman" w:cs="Times New Roman"/>
          <w:lang w:eastAsia="sk-SK"/>
        </w:rPr>
        <w:t xml:space="preserve"> v</w:t>
      </w:r>
      <w:r>
        <w:rPr>
          <w:rFonts w:ascii="Times New Roman" w:hAnsi="Times New Roman" w:cs="Times New Roman"/>
          <w:lang w:eastAsia="sk-SK"/>
        </w:rPr>
        <w:t> </w:t>
      </w:r>
      <w:r w:rsidRPr="00FE0A1B">
        <w:rPr>
          <w:rFonts w:ascii="Times New Roman" w:hAnsi="Times New Roman" w:cs="Times New Roman"/>
          <w:lang w:eastAsia="sk-SK"/>
        </w:rPr>
        <w:t>sume</w:t>
      </w:r>
      <w:r>
        <w:rPr>
          <w:rFonts w:ascii="Times New Roman" w:hAnsi="Times New Roman" w:cs="Times New Roman"/>
          <w:lang w:eastAsia="sk-SK"/>
        </w:rPr>
        <w:t xml:space="preserve"> 52,1</w:t>
      </w:r>
      <w:r w:rsidRPr="00FE0A1B">
        <w:rPr>
          <w:rFonts w:ascii="Times New Roman" w:hAnsi="Times New Roman" w:cs="Times New Roman"/>
          <w:lang w:eastAsia="sk-SK"/>
        </w:rPr>
        <w:t xml:space="preserve"> mil. eur rastú oproti </w:t>
      </w:r>
      <w:r>
        <w:rPr>
          <w:rFonts w:ascii="Times New Roman" w:hAnsi="Times New Roman" w:cs="Times New Roman"/>
          <w:lang w:eastAsia="sk-SK"/>
        </w:rPr>
        <w:t>schválenému rozpočtu na rok 2016</w:t>
      </w:r>
      <w:r w:rsidRPr="00FE0A1B">
        <w:rPr>
          <w:rFonts w:ascii="Times New Roman" w:hAnsi="Times New Roman" w:cs="Times New Roman"/>
          <w:lang w:eastAsia="sk-SK"/>
        </w:rPr>
        <w:t xml:space="preserve"> o</w:t>
      </w:r>
      <w:r>
        <w:rPr>
          <w:rFonts w:ascii="Times New Roman" w:hAnsi="Times New Roman" w:cs="Times New Roman"/>
          <w:lang w:eastAsia="sk-SK"/>
        </w:rPr>
        <w:t> 49,0</w:t>
      </w:r>
      <w:r w:rsidRPr="00FE0A1B">
        <w:rPr>
          <w:rFonts w:ascii="Times New Roman" w:hAnsi="Times New Roman" w:cs="Times New Roman"/>
          <w:lang w:eastAsia="sk-SK"/>
        </w:rPr>
        <w:t xml:space="preserve"> mil. eur </w:t>
      </w:r>
      <w:r>
        <w:rPr>
          <w:rFonts w:ascii="Times New Roman" w:hAnsi="Times New Roman" w:cs="Times New Roman"/>
          <w:lang w:eastAsia="sk-SK"/>
        </w:rPr>
        <w:t xml:space="preserve">najmä </w:t>
      </w:r>
      <w:r w:rsidRPr="00FE0A1B">
        <w:rPr>
          <w:rFonts w:ascii="Times New Roman" w:hAnsi="Times New Roman" w:cs="Times New Roman"/>
          <w:lang w:eastAsia="sk-SK"/>
        </w:rPr>
        <w:t xml:space="preserve">z dôvodu nárastu </w:t>
      </w:r>
      <w:r>
        <w:rPr>
          <w:rFonts w:ascii="Times New Roman" w:hAnsi="Times New Roman" w:cs="Times New Roman"/>
          <w:lang w:eastAsia="sk-SK"/>
        </w:rPr>
        <w:t>výdavkov na investičné projekty a vnútorného presunu transferov pre NJF z odvodu od prevádzkovateľov prenosovej a distribučnej sústavy z bežných transferov v prospech kapitálových výdavkov.</w:t>
      </w:r>
    </w:p>
    <w:p w:rsidR="005D7F2F" w:rsidRDefault="005D7F2F" w:rsidP="005D7F2F">
      <w:pPr>
        <w:ind w:firstLine="708"/>
        <w:jc w:val="both"/>
        <w:rPr>
          <w:rFonts w:ascii="Times New Roman" w:hAnsi="Times New Roman" w:cs="Times New Roman"/>
          <w:lang w:eastAsia="sk-SK"/>
        </w:rPr>
      </w:pPr>
    </w:p>
    <w:p w:rsidR="005D7F2F" w:rsidRDefault="005D7F2F" w:rsidP="005D7F2F">
      <w:pPr>
        <w:ind w:firstLine="708"/>
        <w:jc w:val="both"/>
        <w:rPr>
          <w:rFonts w:ascii="Times New Roman" w:hAnsi="Times New Roman" w:cs="Times New Roman"/>
          <w:lang w:eastAsia="sk-SK"/>
        </w:rPr>
      </w:pPr>
      <w:r w:rsidRPr="004617A9">
        <w:rPr>
          <w:rFonts w:ascii="Times New Roman" w:hAnsi="Times New Roman" w:cs="Times New Roman"/>
          <w:lang w:eastAsia="sk-SK"/>
        </w:rPr>
        <w:lastRenderedPageBreak/>
        <w:t>V kapito</w:t>
      </w:r>
      <w:r>
        <w:rPr>
          <w:rFonts w:ascii="Times New Roman" w:hAnsi="Times New Roman" w:cs="Times New Roman"/>
          <w:lang w:eastAsia="sk-SK"/>
        </w:rPr>
        <w:t>le MH SR sa na rok 2017</w:t>
      </w:r>
      <w:r w:rsidRPr="004617A9">
        <w:rPr>
          <w:rFonts w:ascii="Times New Roman" w:hAnsi="Times New Roman" w:cs="Times New Roman"/>
          <w:lang w:eastAsia="sk-SK"/>
        </w:rPr>
        <w:t xml:space="preserve"> rozpočtujú výdavky </w:t>
      </w:r>
      <w:r>
        <w:rPr>
          <w:rFonts w:ascii="Times New Roman" w:hAnsi="Times New Roman" w:cs="Times New Roman"/>
          <w:lang w:eastAsia="sk-SK"/>
        </w:rPr>
        <w:t>EÚ a spolufinancovania v sume 99,6 mil. eur, čo je oproti schválenému rozpočtu na rok 2016 viac o 17,8 mil. eur, t.</w:t>
      </w:r>
      <w:r w:rsidR="00C117F0">
        <w:rPr>
          <w:rFonts w:ascii="Times New Roman" w:hAnsi="Times New Roman" w:cs="Times New Roman"/>
          <w:lang w:eastAsia="sk-SK"/>
        </w:rPr>
        <w:t xml:space="preserve"> </w:t>
      </w:r>
      <w:r>
        <w:rPr>
          <w:rFonts w:ascii="Times New Roman" w:hAnsi="Times New Roman" w:cs="Times New Roman"/>
          <w:lang w:eastAsia="sk-SK"/>
        </w:rPr>
        <w:t xml:space="preserve">j. </w:t>
      </w:r>
      <w:r w:rsidR="00C117F0">
        <w:rPr>
          <w:rFonts w:ascii="Times New Roman" w:hAnsi="Times New Roman" w:cs="Times New Roman"/>
          <w:lang w:eastAsia="sk-SK"/>
        </w:rPr>
        <w:br/>
      </w:r>
      <w:r>
        <w:rPr>
          <w:rFonts w:ascii="Times New Roman" w:hAnsi="Times New Roman" w:cs="Times New Roman"/>
          <w:lang w:eastAsia="sk-SK"/>
        </w:rPr>
        <w:t xml:space="preserve">o 21,7 %. Výdavky sa rozpočtujú v rámci </w:t>
      </w:r>
      <w:r w:rsidRPr="00220E29">
        <w:rPr>
          <w:rFonts w:ascii="Times New Roman" w:hAnsi="Times New Roman" w:cs="Times New Roman"/>
          <w:lang w:eastAsia="sk-SK"/>
        </w:rPr>
        <w:t xml:space="preserve">3. programového obdobia na roky 2014 – 2020 v rámci Operačného programu Výskum a inovácie (ďalej len „OP </w:t>
      </w:r>
      <w:proofErr w:type="spellStart"/>
      <w:r w:rsidRPr="00220E29">
        <w:rPr>
          <w:rFonts w:ascii="Times New Roman" w:hAnsi="Times New Roman" w:cs="Times New Roman"/>
          <w:lang w:eastAsia="sk-SK"/>
        </w:rPr>
        <w:t>VaI</w:t>
      </w:r>
      <w:proofErr w:type="spellEnd"/>
      <w:r w:rsidRPr="00220E29">
        <w:rPr>
          <w:rFonts w:ascii="Times New Roman" w:hAnsi="Times New Roman" w:cs="Times New Roman"/>
          <w:lang w:eastAsia="sk-SK"/>
        </w:rPr>
        <w:t>“) a Európskej územnej s</w:t>
      </w:r>
      <w:r>
        <w:rPr>
          <w:rFonts w:ascii="Times New Roman" w:hAnsi="Times New Roman" w:cs="Times New Roman"/>
          <w:lang w:eastAsia="sk-SK"/>
        </w:rPr>
        <w:t xml:space="preserve">polupráce. </w:t>
      </w:r>
    </w:p>
    <w:p w:rsidR="005D7F2F" w:rsidRPr="004617A9" w:rsidRDefault="005D7F2F" w:rsidP="005D7F2F">
      <w:pPr>
        <w:ind w:firstLine="708"/>
        <w:jc w:val="both"/>
        <w:rPr>
          <w:rFonts w:ascii="Times New Roman" w:hAnsi="Times New Roman" w:cs="Times New Roman"/>
          <w:lang w:eastAsia="sk-SK"/>
        </w:rPr>
      </w:pPr>
    </w:p>
    <w:p w:rsidR="005D7F2F" w:rsidRDefault="005D7F2F" w:rsidP="005D7F2F">
      <w:pPr>
        <w:rPr>
          <w:rFonts w:ascii="Times New Roman" w:hAnsi="Times New Roman" w:cs="Times New Roman"/>
          <w:lang w:eastAsia="sk-SK"/>
        </w:rPr>
      </w:pPr>
      <w:r w:rsidRPr="004617A9">
        <w:rPr>
          <w:rFonts w:ascii="Times New Roman" w:hAnsi="Times New Roman" w:cs="Times New Roman"/>
          <w:lang w:eastAsia="sk-SK"/>
        </w:rPr>
        <w:t xml:space="preserve"> </w:t>
      </w:r>
      <w:r w:rsidRPr="004617A9">
        <w:rPr>
          <w:rFonts w:ascii="Times New Roman" w:hAnsi="Times New Roman" w:cs="Times New Roman"/>
          <w:lang w:eastAsia="sk-SK"/>
        </w:rPr>
        <w:tab/>
        <w:t>Výdavky kapitoly smerujú do nasledovných oblastí.</w:t>
      </w:r>
    </w:p>
    <w:p w:rsidR="005D7F2F" w:rsidRDefault="005D7F2F" w:rsidP="005D7F2F">
      <w:pPr>
        <w:rPr>
          <w:rFonts w:ascii="Times New Roman" w:hAnsi="Times New Roman" w:cs="Times New Roman"/>
          <w:lang w:eastAsia="sk-SK"/>
        </w:rPr>
      </w:pPr>
    </w:p>
    <w:tbl>
      <w:tblPr>
        <w:tblW w:w="5000" w:type="pct"/>
        <w:tblCellMar>
          <w:left w:w="70" w:type="dxa"/>
          <w:right w:w="70" w:type="dxa"/>
        </w:tblCellMar>
        <w:tblLook w:val="04A0" w:firstRow="1" w:lastRow="0" w:firstColumn="1" w:lastColumn="0" w:noHBand="0" w:noVBand="1"/>
      </w:tblPr>
      <w:tblGrid>
        <w:gridCol w:w="2096"/>
        <w:gridCol w:w="996"/>
        <w:gridCol w:w="995"/>
        <w:gridCol w:w="995"/>
        <w:gridCol w:w="995"/>
        <w:gridCol w:w="995"/>
        <w:gridCol w:w="995"/>
        <w:gridCol w:w="995"/>
      </w:tblGrid>
      <w:tr w:rsidR="005D7F2F" w:rsidRPr="009D4612" w:rsidTr="00D54D95">
        <w:trPr>
          <w:trHeight w:val="259"/>
        </w:trPr>
        <w:tc>
          <w:tcPr>
            <w:tcW w:w="115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v eurách</w:t>
            </w:r>
          </w:p>
        </w:tc>
        <w:tc>
          <w:tcPr>
            <w:tcW w:w="54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sz w:val="14"/>
                <w:szCs w:val="14"/>
                <w:lang w:eastAsia="sk-SK"/>
              </w:rPr>
            </w:pPr>
            <w:r w:rsidRPr="009D4612">
              <w:rPr>
                <w:rFonts w:ascii="Times New Roman" w:hAnsi="Times New Roman" w:cs="Times New Roman"/>
                <w:b/>
                <w:bCs/>
                <w:sz w:val="14"/>
                <w:szCs w:val="14"/>
                <w:lang w:eastAsia="sk-SK"/>
              </w:rPr>
              <w:t>2014 S</w:t>
            </w:r>
          </w:p>
        </w:tc>
        <w:tc>
          <w:tcPr>
            <w:tcW w:w="54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sz w:val="14"/>
                <w:szCs w:val="14"/>
                <w:lang w:eastAsia="sk-SK"/>
              </w:rPr>
            </w:pPr>
            <w:r w:rsidRPr="009D4612">
              <w:rPr>
                <w:rFonts w:ascii="Times New Roman" w:hAnsi="Times New Roman" w:cs="Times New Roman"/>
                <w:b/>
                <w:bCs/>
                <w:sz w:val="14"/>
                <w:szCs w:val="14"/>
                <w:lang w:eastAsia="sk-SK"/>
              </w:rPr>
              <w:t>2015 S</w:t>
            </w:r>
          </w:p>
        </w:tc>
        <w:tc>
          <w:tcPr>
            <w:tcW w:w="54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sz w:val="14"/>
                <w:szCs w:val="14"/>
                <w:lang w:eastAsia="sk-SK"/>
              </w:rPr>
            </w:pPr>
            <w:r w:rsidRPr="009D4612">
              <w:rPr>
                <w:rFonts w:ascii="Times New Roman" w:hAnsi="Times New Roman" w:cs="Times New Roman"/>
                <w:b/>
                <w:bCs/>
                <w:sz w:val="14"/>
                <w:szCs w:val="14"/>
                <w:lang w:eastAsia="sk-SK"/>
              </w:rPr>
              <w:t>2016 R</w:t>
            </w:r>
          </w:p>
        </w:tc>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sz w:val="14"/>
                <w:szCs w:val="14"/>
                <w:lang w:eastAsia="sk-SK"/>
              </w:rPr>
            </w:pPr>
            <w:r w:rsidRPr="009D4612">
              <w:rPr>
                <w:rFonts w:ascii="Times New Roman" w:hAnsi="Times New Roman" w:cs="Times New Roman"/>
                <w:b/>
                <w:bCs/>
                <w:sz w:val="14"/>
                <w:szCs w:val="14"/>
                <w:lang w:eastAsia="sk-SK"/>
              </w:rPr>
              <w:t>2016 OS</w:t>
            </w:r>
          </w:p>
        </w:tc>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sz w:val="14"/>
                <w:szCs w:val="14"/>
                <w:lang w:eastAsia="sk-SK"/>
              </w:rPr>
            </w:pPr>
            <w:r w:rsidRPr="009D4612">
              <w:rPr>
                <w:rFonts w:ascii="Times New Roman" w:hAnsi="Times New Roman" w:cs="Times New Roman"/>
                <w:b/>
                <w:bCs/>
                <w:sz w:val="14"/>
                <w:szCs w:val="14"/>
                <w:lang w:eastAsia="sk-SK"/>
              </w:rPr>
              <w:t>2017 N</w:t>
            </w:r>
          </w:p>
        </w:tc>
        <w:tc>
          <w:tcPr>
            <w:tcW w:w="54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sz w:val="14"/>
                <w:szCs w:val="14"/>
                <w:lang w:eastAsia="sk-SK"/>
              </w:rPr>
            </w:pPr>
            <w:r w:rsidRPr="009D4612">
              <w:rPr>
                <w:rFonts w:ascii="Times New Roman" w:hAnsi="Times New Roman" w:cs="Times New Roman"/>
                <w:b/>
                <w:bCs/>
                <w:sz w:val="14"/>
                <w:szCs w:val="14"/>
                <w:lang w:eastAsia="sk-SK"/>
              </w:rPr>
              <w:t>2018 N</w:t>
            </w:r>
          </w:p>
        </w:tc>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9D4612" w:rsidRDefault="005D7F2F" w:rsidP="00D54D95">
            <w:pPr>
              <w:jc w:val="center"/>
              <w:rPr>
                <w:rFonts w:ascii="Times New Roman" w:hAnsi="Times New Roman" w:cs="Times New Roman"/>
                <w:b/>
                <w:bCs/>
                <w:sz w:val="14"/>
                <w:szCs w:val="14"/>
                <w:lang w:eastAsia="sk-SK"/>
              </w:rPr>
            </w:pPr>
            <w:r w:rsidRPr="009D4612">
              <w:rPr>
                <w:rFonts w:ascii="Times New Roman" w:hAnsi="Times New Roman" w:cs="Times New Roman"/>
                <w:b/>
                <w:bCs/>
                <w:sz w:val="14"/>
                <w:szCs w:val="14"/>
                <w:lang w:eastAsia="sk-SK"/>
              </w:rPr>
              <w:t>2019 N</w:t>
            </w:r>
          </w:p>
        </w:tc>
      </w:tr>
      <w:tr w:rsidR="005D7F2F" w:rsidRPr="009D4612" w:rsidTr="00D54D95">
        <w:trPr>
          <w:trHeight w:val="259"/>
        </w:trPr>
        <w:tc>
          <w:tcPr>
            <w:tcW w:w="1156" w:type="pct"/>
            <w:tcBorders>
              <w:top w:val="nil"/>
              <w:left w:val="single" w:sz="4" w:space="0" w:color="auto"/>
              <w:bottom w:val="single" w:sz="4" w:space="0" w:color="auto"/>
              <w:right w:val="single" w:sz="4" w:space="0" w:color="auto"/>
            </w:tcBorders>
            <w:shd w:val="clear" w:color="000000" w:fill="BFBFBF"/>
            <w:noWrap/>
            <w:vAlign w:val="bottom"/>
            <w:hideMark/>
          </w:tcPr>
          <w:p w:rsidR="005D7F2F" w:rsidRPr="009D4612" w:rsidRDefault="005D7F2F" w:rsidP="00D54D95">
            <w:pPr>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Zdroje príslušnej kapitoly</w:t>
            </w:r>
          </w:p>
        </w:tc>
        <w:tc>
          <w:tcPr>
            <w:tcW w:w="549"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166 193 650</w:t>
            </w:r>
          </w:p>
        </w:tc>
        <w:tc>
          <w:tcPr>
            <w:tcW w:w="549"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441 077 162</w:t>
            </w:r>
          </w:p>
        </w:tc>
        <w:tc>
          <w:tcPr>
            <w:tcW w:w="549"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241 492 049</w:t>
            </w:r>
          </w:p>
        </w:tc>
        <w:tc>
          <w:tcPr>
            <w:tcW w:w="549"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415 799 187</w:t>
            </w:r>
          </w:p>
        </w:tc>
        <w:tc>
          <w:tcPr>
            <w:tcW w:w="549"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250 908 120</w:t>
            </w:r>
          </w:p>
        </w:tc>
        <w:tc>
          <w:tcPr>
            <w:tcW w:w="549" w:type="pct"/>
            <w:tcBorders>
              <w:top w:val="nil"/>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302 721 015</w:t>
            </w:r>
          </w:p>
        </w:tc>
        <w:tc>
          <w:tcPr>
            <w:tcW w:w="549"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9D4612" w:rsidRDefault="005D7F2F" w:rsidP="00D54D95">
            <w:pPr>
              <w:jc w:val="right"/>
              <w:rPr>
                <w:rFonts w:ascii="Times New Roman" w:hAnsi="Times New Roman" w:cs="Times New Roman"/>
                <w:b/>
                <w:bCs/>
                <w:color w:val="000000"/>
                <w:sz w:val="14"/>
                <w:szCs w:val="14"/>
                <w:lang w:eastAsia="sk-SK"/>
              </w:rPr>
            </w:pPr>
            <w:r w:rsidRPr="009D4612">
              <w:rPr>
                <w:rFonts w:ascii="Times New Roman" w:hAnsi="Times New Roman" w:cs="Times New Roman"/>
                <w:b/>
                <w:bCs/>
                <w:color w:val="000000"/>
                <w:sz w:val="14"/>
                <w:szCs w:val="14"/>
                <w:lang w:eastAsia="sk-SK"/>
              </w:rPr>
              <w:t>341 280 849</w:t>
            </w:r>
          </w:p>
        </w:tc>
      </w:tr>
      <w:tr w:rsidR="005D7F2F" w:rsidRPr="009D4612" w:rsidTr="00D54D95">
        <w:trPr>
          <w:trHeight w:val="259"/>
        </w:trPr>
        <w:tc>
          <w:tcPr>
            <w:tcW w:w="1156"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proofErr w:type="spellStart"/>
            <w:r w:rsidRPr="009D4612">
              <w:rPr>
                <w:rFonts w:ascii="Times New Roman" w:hAnsi="Times New Roman" w:cs="Times New Roman"/>
                <w:color w:val="000000"/>
                <w:sz w:val="14"/>
                <w:szCs w:val="14"/>
                <w:lang w:eastAsia="sk-SK"/>
              </w:rPr>
              <w:t>Reštrukt</w:t>
            </w:r>
            <w:proofErr w:type="spellEnd"/>
            <w:r w:rsidRPr="009D4612">
              <w:rPr>
                <w:rFonts w:ascii="Times New Roman" w:hAnsi="Times New Roman" w:cs="Times New Roman"/>
                <w:color w:val="000000"/>
                <w:sz w:val="14"/>
                <w:szCs w:val="14"/>
                <w:lang w:eastAsia="sk-SK"/>
              </w:rPr>
              <w:t>. priem. odvetví</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72 456 315</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69 665 188</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121 362 792</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113 942 253</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66 268 874</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67 452 530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68 869 837</w:t>
            </w:r>
          </w:p>
        </w:tc>
      </w:tr>
      <w:tr w:rsidR="005D7F2F" w:rsidRPr="009D4612" w:rsidTr="00D54D95">
        <w:trPr>
          <w:trHeight w:val="259"/>
        </w:trPr>
        <w:tc>
          <w:tcPr>
            <w:tcW w:w="1156"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Podpora podnikania</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6 952 881</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6 363 595</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5 870 718</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5 537 776</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5 020 000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4 300 000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4 300 000</w:t>
            </w:r>
          </w:p>
        </w:tc>
      </w:tr>
      <w:tr w:rsidR="005D7F2F" w:rsidRPr="009D4612" w:rsidTr="00D54D95">
        <w:trPr>
          <w:trHeight w:val="259"/>
        </w:trPr>
        <w:tc>
          <w:tcPr>
            <w:tcW w:w="1156"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Podpora investičných projektov</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12 885 729</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12 025 806</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4 410 000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4 954 762</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45 029 709</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16 130 811</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6 618 947</w:t>
            </w:r>
          </w:p>
        </w:tc>
      </w:tr>
      <w:tr w:rsidR="005D7F2F" w:rsidRPr="009D4612" w:rsidTr="00D54D95">
        <w:trPr>
          <w:trHeight w:val="259"/>
        </w:trPr>
        <w:tc>
          <w:tcPr>
            <w:tcW w:w="1156"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Inovácie</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20 001 475</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177 334 041</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8 154 840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107 952 709</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1 000 000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r>
      <w:tr w:rsidR="005D7F2F" w:rsidRPr="009D4612" w:rsidTr="00D54D95">
        <w:trPr>
          <w:trHeight w:val="259"/>
        </w:trPr>
        <w:tc>
          <w:tcPr>
            <w:tcW w:w="1156"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Energetika</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16 252 847</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99 092 059</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8 261 339</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51 075 719</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r>
      <w:tr w:rsidR="005D7F2F" w:rsidRPr="009D4612" w:rsidTr="00D54D95">
        <w:trPr>
          <w:trHeight w:val="259"/>
        </w:trPr>
        <w:tc>
          <w:tcPr>
            <w:tcW w:w="1156"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Cestovný ruch</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2 908 465</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35 334 951</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9 836 268</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37 367 174</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49" w:type="pct"/>
            <w:tcBorders>
              <w:top w:val="nil"/>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r>
      <w:tr w:rsidR="005D7F2F" w:rsidRPr="009D4612" w:rsidTr="00D54D95">
        <w:trPr>
          <w:trHeight w:val="259"/>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OP Výskum a inovácie</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0</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54 845 847</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57 621 054</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99 604 131</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185 774 884</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232 536 932</w:t>
            </w:r>
          </w:p>
        </w:tc>
      </w:tr>
      <w:tr w:rsidR="005D7F2F" w:rsidRPr="009D4612" w:rsidTr="00D54D95">
        <w:trPr>
          <w:trHeight w:val="259"/>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9D4612" w:rsidRDefault="005D7F2F" w:rsidP="00D54D95">
            <w:pPr>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Administratíva</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34 735 938</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41 261 522</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28 750 245</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37 347 740</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33 985 406</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29 062 790</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rsidR="005D7F2F" w:rsidRPr="009D4612" w:rsidRDefault="005D7F2F" w:rsidP="00D54D95">
            <w:pPr>
              <w:jc w:val="right"/>
              <w:rPr>
                <w:rFonts w:ascii="Times New Roman" w:hAnsi="Times New Roman" w:cs="Times New Roman"/>
                <w:color w:val="000000"/>
                <w:sz w:val="14"/>
                <w:szCs w:val="14"/>
                <w:lang w:eastAsia="sk-SK"/>
              </w:rPr>
            </w:pPr>
            <w:r w:rsidRPr="009D4612">
              <w:rPr>
                <w:rFonts w:ascii="Times New Roman" w:hAnsi="Times New Roman" w:cs="Times New Roman"/>
                <w:color w:val="000000"/>
                <w:sz w:val="14"/>
                <w:szCs w:val="14"/>
                <w:lang w:eastAsia="sk-SK"/>
              </w:rPr>
              <w:t>28 955 133</w:t>
            </w:r>
          </w:p>
        </w:tc>
      </w:tr>
    </w:tbl>
    <w:p w:rsidR="005D7F2F" w:rsidRPr="004617A9" w:rsidRDefault="005D7F2F" w:rsidP="005D7F2F">
      <w:pPr>
        <w:jc w:val="both"/>
        <w:rPr>
          <w:rFonts w:ascii="Times New Roman" w:hAnsi="Times New Roman" w:cs="Times New Roman"/>
          <w:b/>
          <w:lang w:eastAsia="sk-SK"/>
        </w:rPr>
      </w:pPr>
    </w:p>
    <w:p w:rsidR="005D7F2F" w:rsidRDefault="005D7F2F" w:rsidP="005D7F2F">
      <w:pPr>
        <w:jc w:val="both"/>
        <w:rPr>
          <w:rFonts w:ascii="Times New Roman" w:hAnsi="Times New Roman" w:cs="Times New Roman"/>
          <w:b/>
          <w:lang w:eastAsia="sk-SK"/>
        </w:rPr>
      </w:pPr>
      <w:r w:rsidRPr="004617A9">
        <w:rPr>
          <w:rFonts w:ascii="Times New Roman" w:hAnsi="Times New Roman" w:cs="Times New Roman"/>
          <w:b/>
          <w:lang w:eastAsia="sk-SK"/>
        </w:rPr>
        <w:t>Reštrukturalizácia priemyselných odvetví</w:t>
      </w:r>
    </w:p>
    <w:p w:rsidR="005D7F2F" w:rsidRDefault="005D7F2F" w:rsidP="005D7F2F">
      <w:pPr>
        <w:jc w:val="both"/>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151"/>
        <w:gridCol w:w="987"/>
        <w:gridCol w:w="987"/>
        <w:gridCol w:w="987"/>
        <w:gridCol w:w="987"/>
        <w:gridCol w:w="987"/>
        <w:gridCol w:w="988"/>
        <w:gridCol w:w="988"/>
      </w:tblGrid>
      <w:tr w:rsidR="005D7F2F" w:rsidRPr="006458E5" w:rsidTr="00D54D95">
        <w:trPr>
          <w:trHeight w:val="255"/>
        </w:trPr>
        <w:tc>
          <w:tcPr>
            <w:tcW w:w="117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6458E5" w:rsidRDefault="005D7F2F" w:rsidP="00D54D95">
            <w:pPr>
              <w:rPr>
                <w:rFonts w:ascii="Times New Roman" w:hAnsi="Times New Roman" w:cs="Times New Roman"/>
                <w:sz w:val="14"/>
                <w:szCs w:val="14"/>
                <w:lang w:eastAsia="sk-SK"/>
              </w:rPr>
            </w:pPr>
            <w:r w:rsidRPr="006458E5">
              <w:rPr>
                <w:rFonts w:ascii="Times New Roman" w:hAnsi="Times New Roman" w:cs="Times New Roman"/>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458E5" w:rsidRDefault="005D7F2F" w:rsidP="00D54D95">
            <w:pPr>
              <w:jc w:val="center"/>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2014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458E5" w:rsidRDefault="005D7F2F" w:rsidP="00D54D95">
            <w:pPr>
              <w:jc w:val="center"/>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2015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458E5" w:rsidRDefault="005D7F2F" w:rsidP="00D54D95">
            <w:pPr>
              <w:jc w:val="center"/>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2016 R</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458E5" w:rsidRDefault="005D7F2F" w:rsidP="00D54D95">
            <w:pPr>
              <w:jc w:val="center"/>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2016  OS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458E5" w:rsidRDefault="005D7F2F" w:rsidP="00D54D95">
            <w:pPr>
              <w:jc w:val="center"/>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2017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458E5" w:rsidRDefault="005D7F2F" w:rsidP="00D54D95">
            <w:pPr>
              <w:jc w:val="center"/>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2018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458E5" w:rsidRDefault="005D7F2F" w:rsidP="00D54D95">
            <w:pPr>
              <w:jc w:val="center"/>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2019 N</w:t>
            </w:r>
          </w:p>
        </w:tc>
      </w:tr>
      <w:tr w:rsidR="005D7F2F" w:rsidRPr="006458E5" w:rsidTr="00D54D95">
        <w:trPr>
          <w:trHeight w:val="255"/>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5D7F2F" w:rsidRPr="006458E5" w:rsidRDefault="005D7F2F" w:rsidP="00D54D95">
            <w:pPr>
              <w:rPr>
                <w:rFonts w:ascii="Times New Roman" w:hAnsi="Times New Roman" w:cs="Times New Roman"/>
                <w:b/>
                <w:bCs/>
                <w:sz w:val="14"/>
                <w:szCs w:val="14"/>
                <w:lang w:eastAsia="sk-SK"/>
              </w:rPr>
            </w:pPr>
            <w:proofErr w:type="spellStart"/>
            <w:r w:rsidRPr="006458E5">
              <w:rPr>
                <w:rFonts w:ascii="Times New Roman" w:hAnsi="Times New Roman" w:cs="Times New Roman"/>
                <w:b/>
                <w:bCs/>
                <w:sz w:val="14"/>
                <w:szCs w:val="14"/>
                <w:lang w:eastAsia="sk-SK"/>
              </w:rPr>
              <w:t>Reštruktur</w:t>
            </w:r>
            <w:proofErr w:type="spellEnd"/>
            <w:r w:rsidRPr="006458E5">
              <w:rPr>
                <w:rFonts w:ascii="Times New Roman" w:hAnsi="Times New Roman" w:cs="Times New Roman"/>
                <w:b/>
                <w:bCs/>
                <w:sz w:val="14"/>
                <w:szCs w:val="14"/>
                <w:lang w:eastAsia="sk-SK"/>
              </w:rPr>
              <w:t>. priem. odvetví</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458E5" w:rsidRDefault="005D7F2F" w:rsidP="00D54D95">
            <w:pPr>
              <w:jc w:val="right"/>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72 456 315</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458E5" w:rsidRDefault="005D7F2F" w:rsidP="00D54D95">
            <w:pPr>
              <w:jc w:val="right"/>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69 665 188</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458E5" w:rsidRDefault="005D7F2F" w:rsidP="00D54D95">
            <w:pPr>
              <w:jc w:val="right"/>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121 362 792</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458E5" w:rsidRDefault="005D7F2F" w:rsidP="00D54D95">
            <w:pPr>
              <w:jc w:val="right"/>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113 942 253</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458E5" w:rsidRDefault="005D7F2F" w:rsidP="00D54D95">
            <w:pPr>
              <w:jc w:val="right"/>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66 268 874</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458E5" w:rsidRDefault="005D7F2F" w:rsidP="00D54D95">
            <w:pPr>
              <w:jc w:val="right"/>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67 452 530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458E5" w:rsidRDefault="005D7F2F" w:rsidP="00D54D95">
            <w:pPr>
              <w:jc w:val="right"/>
              <w:rPr>
                <w:rFonts w:ascii="Times New Roman" w:hAnsi="Times New Roman" w:cs="Times New Roman"/>
                <w:b/>
                <w:bCs/>
                <w:sz w:val="14"/>
                <w:szCs w:val="14"/>
                <w:lang w:eastAsia="sk-SK"/>
              </w:rPr>
            </w:pPr>
            <w:r w:rsidRPr="006458E5">
              <w:rPr>
                <w:rFonts w:ascii="Times New Roman" w:hAnsi="Times New Roman" w:cs="Times New Roman"/>
                <w:b/>
                <w:bCs/>
                <w:sz w:val="14"/>
                <w:szCs w:val="14"/>
                <w:lang w:eastAsia="sk-SK"/>
              </w:rPr>
              <w:t>68 869 837</w:t>
            </w:r>
          </w:p>
        </w:tc>
      </w:tr>
      <w:tr w:rsidR="005D7F2F" w:rsidRPr="006458E5"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6458E5" w:rsidRDefault="005D7F2F" w:rsidP="00D54D95">
            <w:pPr>
              <w:rPr>
                <w:rFonts w:ascii="Times New Roman" w:hAnsi="Times New Roman" w:cs="Times New Roman"/>
                <w:sz w:val="14"/>
                <w:szCs w:val="14"/>
                <w:lang w:eastAsia="sk-SK"/>
              </w:rPr>
            </w:pPr>
            <w:r w:rsidRPr="006458E5">
              <w:rPr>
                <w:rFonts w:ascii="Times New Roman" w:hAnsi="Times New Roman" w:cs="Times New Roman"/>
                <w:sz w:val="14"/>
                <w:szCs w:val="14"/>
                <w:lang w:eastAsia="sk-SK"/>
              </w:rPr>
              <w:t>Uhoľné baníctvo ŠR</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348 227</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523 089</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299 000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299 000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308 000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305 000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302 000</w:t>
            </w:r>
          </w:p>
        </w:tc>
      </w:tr>
      <w:tr w:rsidR="005D7F2F" w:rsidRPr="006458E5"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6458E5" w:rsidRDefault="005D7F2F" w:rsidP="00D54D95">
            <w:pPr>
              <w:rPr>
                <w:rFonts w:ascii="Times New Roman" w:hAnsi="Times New Roman" w:cs="Times New Roman"/>
                <w:sz w:val="14"/>
                <w:szCs w:val="14"/>
                <w:lang w:eastAsia="sk-SK"/>
              </w:rPr>
            </w:pPr>
            <w:r w:rsidRPr="006458E5">
              <w:rPr>
                <w:rFonts w:ascii="Times New Roman" w:hAnsi="Times New Roman" w:cs="Times New Roman"/>
                <w:sz w:val="14"/>
                <w:szCs w:val="14"/>
                <w:lang w:eastAsia="sk-SK"/>
              </w:rPr>
              <w:t xml:space="preserve">Rudné baníctvo ŠR </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1 656 000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1 561 000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1 695 492</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1 695 492</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1 782 334</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1 814 820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1 930 477</w:t>
            </w:r>
          </w:p>
        </w:tc>
      </w:tr>
      <w:tr w:rsidR="005D7F2F" w:rsidRPr="006458E5"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6458E5" w:rsidRDefault="005D7F2F" w:rsidP="00D54D95">
            <w:pPr>
              <w:rPr>
                <w:rFonts w:ascii="Times New Roman" w:hAnsi="Times New Roman" w:cs="Times New Roman"/>
                <w:sz w:val="14"/>
                <w:szCs w:val="14"/>
                <w:lang w:eastAsia="sk-SK"/>
              </w:rPr>
            </w:pPr>
            <w:r w:rsidRPr="006458E5">
              <w:rPr>
                <w:rFonts w:ascii="Times New Roman" w:hAnsi="Times New Roman" w:cs="Times New Roman"/>
                <w:sz w:val="14"/>
                <w:szCs w:val="14"/>
                <w:lang w:eastAsia="sk-SK"/>
              </w:rPr>
              <w:t>Transfer do NJF - ZRAM</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184 923</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146 521</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373 000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373 000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380 000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387 600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395 350</w:t>
            </w:r>
          </w:p>
        </w:tc>
      </w:tr>
      <w:tr w:rsidR="005D7F2F" w:rsidRPr="006458E5"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6458E5" w:rsidRDefault="005D7F2F" w:rsidP="00D54D95">
            <w:pPr>
              <w:rPr>
                <w:rFonts w:ascii="Times New Roman" w:hAnsi="Times New Roman" w:cs="Times New Roman"/>
                <w:sz w:val="14"/>
                <w:szCs w:val="14"/>
                <w:lang w:eastAsia="sk-SK"/>
              </w:rPr>
            </w:pPr>
            <w:r w:rsidRPr="006458E5">
              <w:rPr>
                <w:rFonts w:ascii="Times New Roman" w:hAnsi="Times New Roman" w:cs="Times New Roman"/>
                <w:sz w:val="14"/>
                <w:szCs w:val="14"/>
                <w:lang w:eastAsia="sk-SK"/>
              </w:rPr>
              <w:t>Staré banské diela</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100 000</w:t>
            </w:r>
          </w:p>
        </w:tc>
      </w:tr>
      <w:tr w:rsidR="005D7F2F" w:rsidRPr="006458E5"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6458E5" w:rsidRDefault="005D7F2F" w:rsidP="00D54D95">
            <w:pPr>
              <w:rPr>
                <w:rFonts w:ascii="Times New Roman" w:hAnsi="Times New Roman" w:cs="Times New Roman"/>
                <w:sz w:val="14"/>
                <w:szCs w:val="14"/>
                <w:lang w:eastAsia="sk-SK"/>
              </w:rPr>
            </w:pPr>
            <w:r w:rsidRPr="006458E5">
              <w:rPr>
                <w:rFonts w:ascii="Times New Roman" w:hAnsi="Times New Roman" w:cs="Times New Roman"/>
                <w:sz w:val="14"/>
                <w:szCs w:val="14"/>
                <w:lang w:eastAsia="sk-SK"/>
              </w:rPr>
              <w:t>Tradície banských činností</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30 000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r>
      <w:tr w:rsidR="005D7F2F" w:rsidRPr="006458E5" w:rsidTr="00D54D95">
        <w:trPr>
          <w:trHeight w:val="255"/>
        </w:trPr>
        <w:tc>
          <w:tcPr>
            <w:tcW w:w="117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D7F2F" w:rsidRPr="006458E5" w:rsidRDefault="005D7F2F" w:rsidP="00D54D95">
            <w:pPr>
              <w:rPr>
                <w:rFonts w:ascii="Times New Roman" w:hAnsi="Times New Roman" w:cs="Times New Roman"/>
                <w:sz w:val="14"/>
                <w:szCs w:val="14"/>
                <w:lang w:eastAsia="sk-SK"/>
              </w:rPr>
            </w:pPr>
            <w:r>
              <w:rPr>
                <w:rFonts w:ascii="Times New Roman" w:hAnsi="Times New Roman" w:cs="Times New Roman"/>
                <w:sz w:val="14"/>
                <w:szCs w:val="14"/>
                <w:lang w:eastAsia="sk-SK"/>
              </w:rPr>
              <w:t>NJ</w:t>
            </w:r>
            <w:r w:rsidRPr="006458E5">
              <w:rPr>
                <w:rFonts w:ascii="Times New Roman" w:hAnsi="Times New Roman" w:cs="Times New Roman"/>
                <w:sz w:val="14"/>
                <w:szCs w:val="14"/>
                <w:lang w:eastAsia="sk-SK"/>
              </w:rPr>
              <w:t>F</w:t>
            </w:r>
            <w:r w:rsidR="00BE3BAA">
              <w:rPr>
                <w:rFonts w:ascii="Times New Roman" w:hAnsi="Times New Roman" w:cs="Times New Roman"/>
                <w:sz w:val="14"/>
                <w:szCs w:val="14"/>
                <w:lang w:eastAsia="sk-SK"/>
              </w:rPr>
              <w:t xml:space="preserve"> </w:t>
            </w:r>
            <w:r w:rsidRPr="006458E5">
              <w:rPr>
                <w:rFonts w:ascii="Times New Roman" w:hAnsi="Times New Roman" w:cs="Times New Roman"/>
                <w:sz w:val="14"/>
                <w:szCs w:val="14"/>
                <w:lang w:eastAsia="sk-SK"/>
              </w:rPr>
              <w:t xml:space="preserve">- odvody od prenos. a </w:t>
            </w:r>
            <w:proofErr w:type="spellStart"/>
            <w:r w:rsidRPr="006458E5">
              <w:rPr>
                <w:rFonts w:ascii="Times New Roman" w:hAnsi="Times New Roman" w:cs="Times New Roman"/>
                <w:sz w:val="14"/>
                <w:szCs w:val="14"/>
                <w:lang w:eastAsia="sk-SK"/>
              </w:rPr>
              <w:t>distr</w:t>
            </w:r>
            <w:proofErr w:type="spellEnd"/>
            <w:r w:rsidRPr="006458E5">
              <w:rPr>
                <w:rFonts w:ascii="Times New Roman" w:hAnsi="Times New Roman" w:cs="Times New Roman"/>
                <w:sz w:val="14"/>
                <w:szCs w:val="14"/>
                <w:lang w:eastAsia="sk-SK"/>
              </w:rPr>
              <w:t xml:space="preserve">. </w:t>
            </w:r>
          </w:p>
        </w:tc>
        <w:tc>
          <w:tcPr>
            <w:tcW w:w="547" w:type="pct"/>
            <w:tcBorders>
              <w:top w:val="nil"/>
              <w:left w:val="single" w:sz="4" w:space="0" w:color="auto"/>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70 167 165</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67 334 578</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70 895 300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63 444 761</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63 698 540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64 845 110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66 142 010</w:t>
            </w:r>
          </w:p>
        </w:tc>
      </w:tr>
      <w:tr w:rsidR="005D7F2F" w:rsidRPr="006458E5" w:rsidTr="00D54D95">
        <w:trPr>
          <w:trHeight w:val="255"/>
        </w:trPr>
        <w:tc>
          <w:tcPr>
            <w:tcW w:w="11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6458E5" w:rsidRDefault="005D7F2F" w:rsidP="00D54D95">
            <w:pPr>
              <w:rPr>
                <w:rFonts w:ascii="Times New Roman" w:hAnsi="Times New Roman" w:cs="Times New Roman"/>
                <w:color w:val="000000"/>
                <w:sz w:val="14"/>
                <w:szCs w:val="14"/>
                <w:lang w:eastAsia="sk-SK"/>
              </w:rPr>
            </w:pPr>
            <w:proofErr w:type="spellStart"/>
            <w:r w:rsidRPr="006458E5">
              <w:rPr>
                <w:rFonts w:ascii="Times New Roman" w:hAnsi="Times New Roman" w:cs="Times New Roman"/>
                <w:color w:val="000000"/>
                <w:sz w:val="14"/>
                <w:szCs w:val="14"/>
                <w:lang w:eastAsia="sk-SK"/>
              </w:rPr>
              <w:t>Prísp</w:t>
            </w:r>
            <w:proofErr w:type="spellEnd"/>
            <w:r w:rsidRPr="006458E5">
              <w:rPr>
                <w:rFonts w:ascii="Times New Roman" w:hAnsi="Times New Roman" w:cs="Times New Roman"/>
                <w:color w:val="000000"/>
                <w:sz w:val="14"/>
                <w:szCs w:val="14"/>
                <w:lang w:eastAsia="sk-SK"/>
              </w:rPr>
              <w:t xml:space="preserve">. pre domácnosti za </w:t>
            </w:r>
            <w:proofErr w:type="spellStart"/>
            <w:r w:rsidRPr="006458E5">
              <w:rPr>
                <w:rFonts w:ascii="Times New Roman" w:hAnsi="Times New Roman" w:cs="Times New Roman"/>
                <w:color w:val="000000"/>
                <w:sz w:val="14"/>
                <w:szCs w:val="14"/>
                <w:lang w:eastAsia="sk-SK"/>
              </w:rPr>
              <w:t>spotr</w:t>
            </w:r>
            <w:proofErr w:type="spellEnd"/>
            <w:r w:rsidRPr="006458E5">
              <w:rPr>
                <w:rFonts w:ascii="Times New Roman" w:hAnsi="Times New Roman" w:cs="Times New Roman"/>
                <w:color w:val="000000"/>
                <w:sz w:val="14"/>
                <w:szCs w:val="14"/>
                <w:lang w:eastAsia="sk-SK"/>
              </w:rPr>
              <w:t>. plyn</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48 000 000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48 000 000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458E5" w:rsidRDefault="005D7F2F" w:rsidP="00D54D95">
            <w:pPr>
              <w:jc w:val="right"/>
              <w:rPr>
                <w:rFonts w:ascii="Times New Roman" w:hAnsi="Times New Roman" w:cs="Times New Roman"/>
                <w:sz w:val="14"/>
                <w:szCs w:val="14"/>
                <w:lang w:eastAsia="sk-SK"/>
              </w:rPr>
            </w:pPr>
            <w:r w:rsidRPr="006458E5">
              <w:rPr>
                <w:rFonts w:ascii="Times New Roman" w:hAnsi="Times New Roman" w:cs="Times New Roman"/>
                <w:sz w:val="14"/>
                <w:szCs w:val="14"/>
                <w:lang w:eastAsia="sk-SK"/>
              </w:rPr>
              <w:t>0</w:t>
            </w:r>
          </w:p>
        </w:tc>
      </w:tr>
    </w:tbl>
    <w:p w:rsidR="005D7F2F" w:rsidRPr="004617A9" w:rsidRDefault="005D7F2F" w:rsidP="005D7F2F">
      <w:pPr>
        <w:jc w:val="both"/>
        <w:rPr>
          <w:rFonts w:ascii="Times New Roman" w:hAnsi="Times New Roman" w:cs="Times New Roman"/>
          <w:b/>
          <w:lang w:eastAsia="sk-SK"/>
        </w:rPr>
      </w:pPr>
    </w:p>
    <w:p w:rsidR="005D7F2F" w:rsidRPr="00556C69" w:rsidRDefault="005D7F2F" w:rsidP="005D7F2F">
      <w:pPr>
        <w:ind w:firstLine="708"/>
        <w:jc w:val="both"/>
        <w:rPr>
          <w:rFonts w:ascii="Times New Roman" w:hAnsi="Times New Roman" w:cs="Times New Roman"/>
          <w:lang w:eastAsia="sk-SK"/>
        </w:rPr>
      </w:pPr>
      <w:r w:rsidRPr="004617A9">
        <w:rPr>
          <w:rFonts w:ascii="Times New Roman" w:hAnsi="Times New Roman" w:cs="Times New Roman"/>
          <w:lang w:eastAsia="sk-SK"/>
        </w:rPr>
        <w:t>Výdavky na reštrukturalizáciu priemyselných odvet</w:t>
      </w:r>
      <w:r>
        <w:rPr>
          <w:rFonts w:ascii="Times New Roman" w:hAnsi="Times New Roman" w:cs="Times New Roman"/>
          <w:lang w:eastAsia="sk-SK"/>
        </w:rPr>
        <w:t>ví v návrhu rozpočtu na rok 2017</w:t>
      </w:r>
      <w:r w:rsidRPr="004617A9">
        <w:rPr>
          <w:rFonts w:ascii="Times New Roman" w:hAnsi="Times New Roman" w:cs="Times New Roman"/>
          <w:lang w:eastAsia="sk-SK"/>
        </w:rPr>
        <w:t xml:space="preserve"> </w:t>
      </w:r>
      <w:r w:rsidRPr="00CE5942">
        <w:rPr>
          <w:rFonts w:ascii="Times New Roman" w:hAnsi="Times New Roman" w:cs="Times New Roman"/>
          <w:lang w:eastAsia="sk-SK"/>
        </w:rPr>
        <w:t xml:space="preserve">predstavujú sumu </w:t>
      </w:r>
      <w:r>
        <w:rPr>
          <w:rFonts w:ascii="Times New Roman" w:hAnsi="Times New Roman" w:cs="Times New Roman"/>
          <w:lang w:eastAsia="sk-SK"/>
        </w:rPr>
        <w:t>66,3</w:t>
      </w:r>
      <w:r w:rsidRPr="00CE5942">
        <w:rPr>
          <w:rFonts w:ascii="Times New Roman" w:hAnsi="Times New Roman" w:cs="Times New Roman"/>
          <w:lang w:eastAsia="sk-SK"/>
        </w:rPr>
        <w:t xml:space="preserve"> mil. eur </w:t>
      </w:r>
      <w:r>
        <w:rPr>
          <w:rFonts w:ascii="Times New Roman" w:hAnsi="Times New Roman" w:cs="Times New Roman"/>
          <w:lang w:eastAsia="sk-SK"/>
        </w:rPr>
        <w:t xml:space="preserve">a v porovnaní so schváleným rozpočtom na rok 2016 klesajú </w:t>
      </w:r>
      <w:r>
        <w:rPr>
          <w:rFonts w:ascii="Times New Roman" w:hAnsi="Times New Roman" w:cs="Times New Roman"/>
          <w:lang w:eastAsia="sk-SK"/>
        </w:rPr>
        <w:br/>
        <w:t>o 55,1 mil. eur</w:t>
      </w:r>
      <w:r w:rsidR="00BE3BAA">
        <w:rPr>
          <w:rFonts w:ascii="Times New Roman" w:hAnsi="Times New Roman" w:cs="Times New Roman"/>
          <w:lang w:eastAsia="sk-SK"/>
        </w:rPr>
        <w:t>,</w:t>
      </w:r>
      <w:r>
        <w:rPr>
          <w:rFonts w:ascii="Times New Roman" w:hAnsi="Times New Roman" w:cs="Times New Roman"/>
          <w:lang w:eastAsia="sk-SK"/>
        </w:rPr>
        <w:t xml:space="preserve"> t. j. o 45,4 %  najmä z dôvodu  nerozpočtovania výdavkov na príspevok pre domácnosti za spotrebovaný plyn v sume 48 mil. eur a medziročného poklesu transferov pre NJF z odvodu od prevádzkovateľov prenosovej a distribučnej sústavy o 7,20 mil. eur.</w:t>
      </w:r>
      <w:r w:rsidRPr="00CE5942">
        <w:rPr>
          <w:rFonts w:ascii="Times New Roman" w:hAnsi="Times New Roman" w:cs="Times New Roman"/>
          <w:lang w:eastAsia="sk-SK"/>
        </w:rPr>
        <w:t xml:space="preserve"> </w:t>
      </w:r>
    </w:p>
    <w:p w:rsidR="005D7F2F" w:rsidRPr="004617A9" w:rsidRDefault="005D7F2F" w:rsidP="005D7F2F">
      <w:pPr>
        <w:jc w:val="both"/>
        <w:rPr>
          <w:rFonts w:ascii="Times New Roman" w:hAnsi="Times New Roman" w:cs="Times New Roman"/>
          <w:b/>
          <w:lang w:eastAsia="sk-SK"/>
        </w:rPr>
      </w:pPr>
    </w:p>
    <w:p w:rsidR="005D7F2F" w:rsidRDefault="005D7F2F" w:rsidP="005D7F2F">
      <w:pPr>
        <w:ind w:firstLine="708"/>
        <w:jc w:val="both"/>
        <w:rPr>
          <w:rFonts w:ascii="Times New Roman" w:hAnsi="Times New Roman" w:cs="Times New Roman"/>
          <w:color w:val="000000"/>
          <w:lang w:eastAsia="sk-SK"/>
        </w:rPr>
      </w:pPr>
      <w:r w:rsidRPr="004617A9">
        <w:rPr>
          <w:rFonts w:ascii="Times New Roman" w:hAnsi="Times New Roman" w:cs="Times New Roman"/>
          <w:lang w:eastAsia="sk-SK"/>
        </w:rPr>
        <w:t>Výdavky v tejto oblasti sú smerované do oblasti uhoľného baníctva na deputátne uhlie pre dôchodcov a vdovy po baníkoch. V oblasti  rudného baníctva sú výdavky určené na technické práce na útlm a na zákonné sociálne náklady.</w:t>
      </w:r>
      <w:r w:rsidRPr="004617A9">
        <w:rPr>
          <w:rFonts w:ascii="Times New Roman" w:hAnsi="Times New Roman" w:cs="Times New Roman"/>
          <w:color w:val="000000"/>
          <w:lang w:eastAsia="sk-SK"/>
        </w:rPr>
        <w:t xml:space="preserve"> Výdavky ďalej smerujú na zabezpečovanie alebo likvidáciu starých banských diel a ich následkov. Transfer pre</w:t>
      </w:r>
      <w:r>
        <w:rPr>
          <w:rFonts w:ascii="Times New Roman" w:hAnsi="Times New Roman" w:cs="Times New Roman"/>
          <w:color w:val="000000"/>
          <w:lang w:eastAsia="sk-SK"/>
        </w:rPr>
        <w:t xml:space="preserve"> NJF</w:t>
      </w:r>
      <w:r w:rsidRPr="004617A9">
        <w:rPr>
          <w:rFonts w:ascii="Times New Roman" w:hAnsi="Times New Roman" w:cs="Times New Roman"/>
          <w:color w:val="000000"/>
          <w:lang w:eastAsia="sk-SK"/>
        </w:rPr>
        <w:t xml:space="preserve"> je určený v zmysle zákona č. 238/2006 Z. z. o NJF na úhradu nákladov vynaložených na nakladanie s jadrovým materiálom alebo rádioaktívnymi odpadmi, ktorých pôvodca nie je známy. MH SR poskytuje NJF aj transfer z odvodu</w:t>
      </w:r>
      <w:r>
        <w:rPr>
          <w:rFonts w:ascii="Times New Roman" w:hAnsi="Times New Roman" w:cs="Times New Roman"/>
          <w:color w:val="000000"/>
          <w:lang w:eastAsia="sk-SK"/>
        </w:rPr>
        <w:t xml:space="preserve"> od prevádzkovateľov prenosovej a distribučnej</w:t>
      </w:r>
      <w:r w:rsidRPr="004617A9">
        <w:rPr>
          <w:rFonts w:ascii="Times New Roman" w:hAnsi="Times New Roman" w:cs="Times New Roman"/>
          <w:color w:val="000000"/>
          <w:lang w:eastAsia="sk-SK"/>
        </w:rPr>
        <w:t xml:space="preserve"> sústav</w:t>
      </w:r>
      <w:r>
        <w:rPr>
          <w:rFonts w:ascii="Times New Roman" w:hAnsi="Times New Roman" w:cs="Times New Roman"/>
          <w:color w:val="000000"/>
          <w:lang w:eastAsia="sk-SK"/>
        </w:rPr>
        <w:t>y</w:t>
      </w:r>
      <w:r w:rsidRPr="004617A9">
        <w:rPr>
          <w:rFonts w:ascii="Times New Roman" w:hAnsi="Times New Roman" w:cs="Times New Roman"/>
          <w:color w:val="000000"/>
          <w:lang w:eastAsia="sk-SK"/>
        </w:rPr>
        <w:t xml:space="preserve">, určený na úhradu dlhu, ktorý vznikol pri tvorbe zdrojov na krytie nákladov záverečnej časti jadrovej energetiky. </w:t>
      </w:r>
    </w:p>
    <w:p w:rsidR="005D7F2F" w:rsidRDefault="005D7F2F" w:rsidP="005D7F2F">
      <w:pPr>
        <w:jc w:val="both"/>
        <w:rPr>
          <w:rFonts w:ascii="Times New Roman" w:hAnsi="Times New Roman" w:cs="Times New Roman"/>
          <w:color w:val="000000"/>
          <w:lang w:eastAsia="sk-SK"/>
        </w:rPr>
      </w:pPr>
    </w:p>
    <w:p w:rsidR="001E0FBE" w:rsidRDefault="001E0FBE" w:rsidP="005D7F2F">
      <w:pPr>
        <w:jc w:val="both"/>
        <w:rPr>
          <w:rFonts w:ascii="Times New Roman" w:hAnsi="Times New Roman" w:cs="Times New Roman"/>
          <w:color w:val="000000"/>
          <w:lang w:eastAsia="sk-SK"/>
        </w:rPr>
      </w:pPr>
    </w:p>
    <w:p w:rsidR="001E0FBE" w:rsidRDefault="001E0FBE" w:rsidP="005D7F2F">
      <w:pPr>
        <w:jc w:val="both"/>
        <w:rPr>
          <w:rFonts w:ascii="Times New Roman" w:hAnsi="Times New Roman" w:cs="Times New Roman"/>
          <w:color w:val="000000"/>
          <w:lang w:eastAsia="sk-SK"/>
        </w:rPr>
      </w:pPr>
    </w:p>
    <w:p w:rsidR="001E0FBE" w:rsidRDefault="001E0FBE" w:rsidP="005D7F2F">
      <w:pPr>
        <w:jc w:val="both"/>
        <w:rPr>
          <w:rFonts w:ascii="Times New Roman" w:hAnsi="Times New Roman" w:cs="Times New Roman"/>
          <w:color w:val="000000"/>
          <w:lang w:eastAsia="sk-SK"/>
        </w:rPr>
      </w:pPr>
    </w:p>
    <w:p w:rsidR="001E0FBE" w:rsidRDefault="001E0FBE" w:rsidP="005D7F2F">
      <w:pPr>
        <w:jc w:val="both"/>
        <w:rPr>
          <w:rFonts w:ascii="Times New Roman" w:hAnsi="Times New Roman" w:cs="Times New Roman"/>
          <w:color w:val="000000"/>
          <w:lang w:eastAsia="sk-SK"/>
        </w:rPr>
      </w:pPr>
    </w:p>
    <w:p w:rsidR="005D7F2F" w:rsidRDefault="005D7F2F" w:rsidP="005D7F2F">
      <w:pPr>
        <w:jc w:val="both"/>
        <w:rPr>
          <w:rFonts w:ascii="Times New Roman" w:hAnsi="Times New Roman" w:cs="Times New Roman"/>
          <w:b/>
          <w:lang w:eastAsia="sk-SK"/>
        </w:rPr>
      </w:pPr>
      <w:r w:rsidRPr="004617A9">
        <w:rPr>
          <w:rFonts w:ascii="Times New Roman" w:hAnsi="Times New Roman" w:cs="Times New Roman"/>
          <w:b/>
          <w:lang w:eastAsia="sk-SK"/>
        </w:rPr>
        <w:lastRenderedPageBreak/>
        <w:t>Podpora podnikania</w:t>
      </w:r>
    </w:p>
    <w:p w:rsidR="005D7F2F" w:rsidRDefault="005D7F2F" w:rsidP="005D7F2F">
      <w:pPr>
        <w:jc w:val="both"/>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5D7F2F" w:rsidRPr="004849ED" w:rsidTr="00D54D95">
        <w:trPr>
          <w:trHeight w:val="255"/>
        </w:trPr>
        <w:tc>
          <w:tcPr>
            <w:tcW w:w="117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4849ED" w:rsidRDefault="005D7F2F" w:rsidP="00D54D95">
            <w:pPr>
              <w:rPr>
                <w:rFonts w:ascii="Times New Roman" w:hAnsi="Times New Roman" w:cs="Times New Roman"/>
                <w:sz w:val="14"/>
                <w:szCs w:val="14"/>
                <w:lang w:eastAsia="sk-SK"/>
              </w:rPr>
            </w:pPr>
            <w:r w:rsidRPr="004849ED">
              <w:rPr>
                <w:rFonts w:ascii="Times New Roman" w:hAnsi="Times New Roman" w:cs="Times New Roman"/>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4849ED" w:rsidRDefault="005D7F2F" w:rsidP="00D54D95">
            <w:pPr>
              <w:jc w:val="center"/>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2014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4849ED" w:rsidRDefault="005D7F2F" w:rsidP="00D54D95">
            <w:pPr>
              <w:jc w:val="center"/>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2015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4849ED" w:rsidRDefault="005D7F2F" w:rsidP="00D54D95">
            <w:pPr>
              <w:jc w:val="center"/>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2016 R</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4849ED" w:rsidRDefault="005D7F2F" w:rsidP="00D54D95">
            <w:pPr>
              <w:jc w:val="center"/>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2016  OS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4849ED" w:rsidRDefault="005D7F2F" w:rsidP="00D54D95">
            <w:pPr>
              <w:jc w:val="center"/>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2017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4849ED" w:rsidRDefault="005D7F2F" w:rsidP="00D54D95">
            <w:pPr>
              <w:jc w:val="center"/>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2018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4849ED" w:rsidRDefault="005D7F2F" w:rsidP="00D54D95">
            <w:pPr>
              <w:jc w:val="center"/>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2019 N</w:t>
            </w:r>
          </w:p>
        </w:tc>
      </w:tr>
      <w:tr w:rsidR="005D7F2F" w:rsidRPr="004849ED" w:rsidTr="00D54D95">
        <w:trPr>
          <w:trHeight w:val="255"/>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5D7F2F" w:rsidRPr="004849ED" w:rsidRDefault="005D7F2F" w:rsidP="00D54D95">
            <w:pPr>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Podpora podnikania</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4849ED" w:rsidRDefault="005D7F2F" w:rsidP="00D54D95">
            <w:pPr>
              <w:jc w:val="right"/>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6 952 881</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4849ED" w:rsidRDefault="005D7F2F" w:rsidP="00D54D95">
            <w:pPr>
              <w:jc w:val="right"/>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6 363 595</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4849ED" w:rsidRDefault="005D7F2F" w:rsidP="00D54D95">
            <w:pPr>
              <w:jc w:val="right"/>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5 870 718</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4849ED" w:rsidRDefault="005D7F2F" w:rsidP="00D54D95">
            <w:pPr>
              <w:jc w:val="right"/>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5 537 776</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4849ED" w:rsidRDefault="005D7F2F" w:rsidP="00D54D95">
            <w:pPr>
              <w:jc w:val="right"/>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5 020 000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4849ED" w:rsidRDefault="005D7F2F" w:rsidP="00D54D95">
            <w:pPr>
              <w:jc w:val="right"/>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4 300 000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4849ED" w:rsidRDefault="005D7F2F" w:rsidP="00D54D95">
            <w:pPr>
              <w:jc w:val="right"/>
              <w:rPr>
                <w:rFonts w:ascii="Times New Roman" w:hAnsi="Times New Roman" w:cs="Times New Roman"/>
                <w:b/>
                <w:bCs/>
                <w:sz w:val="14"/>
                <w:szCs w:val="14"/>
                <w:lang w:eastAsia="sk-SK"/>
              </w:rPr>
            </w:pPr>
            <w:r w:rsidRPr="004849ED">
              <w:rPr>
                <w:rFonts w:ascii="Times New Roman" w:hAnsi="Times New Roman" w:cs="Times New Roman"/>
                <w:b/>
                <w:bCs/>
                <w:sz w:val="14"/>
                <w:szCs w:val="14"/>
                <w:lang w:eastAsia="sk-SK"/>
              </w:rPr>
              <w:t>4 300 000</w:t>
            </w:r>
          </w:p>
        </w:tc>
      </w:tr>
      <w:tr w:rsidR="005D7F2F" w:rsidRPr="004849ED"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rPr>
                <w:rFonts w:ascii="Times New Roman" w:hAnsi="Times New Roman" w:cs="Times New Roman"/>
                <w:sz w:val="14"/>
                <w:szCs w:val="14"/>
                <w:lang w:eastAsia="sk-SK"/>
              </w:rPr>
            </w:pPr>
            <w:proofErr w:type="spellStart"/>
            <w:r w:rsidRPr="004849ED">
              <w:rPr>
                <w:rFonts w:ascii="Times New Roman" w:hAnsi="Times New Roman" w:cs="Times New Roman"/>
                <w:sz w:val="14"/>
                <w:szCs w:val="14"/>
                <w:lang w:eastAsia="sk-SK"/>
              </w:rPr>
              <w:t>Administr</w:t>
            </w:r>
            <w:proofErr w:type="spellEnd"/>
            <w:r w:rsidRPr="004849ED">
              <w:rPr>
                <w:rFonts w:ascii="Times New Roman" w:hAnsi="Times New Roman" w:cs="Times New Roman"/>
                <w:sz w:val="14"/>
                <w:szCs w:val="14"/>
                <w:lang w:eastAsia="sk-SK"/>
              </w:rPr>
              <w:t xml:space="preserve">. </w:t>
            </w:r>
            <w:proofErr w:type="spellStart"/>
            <w:r w:rsidRPr="004849ED">
              <w:rPr>
                <w:rFonts w:ascii="Times New Roman" w:hAnsi="Times New Roman" w:cs="Times New Roman"/>
                <w:sz w:val="14"/>
                <w:szCs w:val="14"/>
                <w:lang w:eastAsia="sk-SK"/>
              </w:rPr>
              <w:t>podp</w:t>
            </w:r>
            <w:proofErr w:type="spellEnd"/>
            <w:r w:rsidRPr="004849ED">
              <w:rPr>
                <w:rFonts w:ascii="Times New Roman" w:hAnsi="Times New Roman" w:cs="Times New Roman"/>
                <w:sz w:val="14"/>
                <w:szCs w:val="14"/>
                <w:lang w:eastAsia="sk-SK"/>
              </w:rPr>
              <w:t xml:space="preserve">. schém a </w:t>
            </w:r>
            <w:proofErr w:type="spellStart"/>
            <w:r w:rsidRPr="004849ED">
              <w:rPr>
                <w:rFonts w:ascii="Times New Roman" w:hAnsi="Times New Roman" w:cs="Times New Roman"/>
                <w:sz w:val="14"/>
                <w:szCs w:val="14"/>
                <w:lang w:eastAsia="sk-SK"/>
              </w:rPr>
              <w:t>progr</w:t>
            </w:r>
            <w:proofErr w:type="spellEnd"/>
            <w:r w:rsidRPr="004849ED">
              <w:rPr>
                <w:rFonts w:ascii="Times New Roman" w:hAnsi="Times New Roman" w:cs="Times New Roman"/>
                <w:sz w:val="14"/>
                <w:szCs w:val="14"/>
                <w:lang w:eastAsia="sk-SK"/>
              </w:rPr>
              <w:t>.</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880 000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1 000 000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1 800 000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1 885 000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1 800 000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1 800 000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1 800 000</w:t>
            </w:r>
          </w:p>
        </w:tc>
      </w:tr>
      <w:tr w:rsidR="005D7F2F" w:rsidRPr="004849ED"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rPr>
                <w:rFonts w:ascii="Times New Roman" w:hAnsi="Times New Roman" w:cs="Times New Roman"/>
                <w:sz w:val="14"/>
                <w:szCs w:val="14"/>
                <w:lang w:eastAsia="sk-SK"/>
              </w:rPr>
            </w:pPr>
            <w:r w:rsidRPr="004849ED">
              <w:rPr>
                <w:rFonts w:ascii="Times New Roman" w:hAnsi="Times New Roman" w:cs="Times New Roman"/>
                <w:sz w:val="14"/>
                <w:szCs w:val="14"/>
                <w:lang w:eastAsia="sk-SK"/>
              </w:rPr>
              <w:t>Podporné programy MSP</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70 000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105 000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200 000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r>
      <w:tr w:rsidR="005D7F2F" w:rsidRPr="004849ED" w:rsidTr="00D54D95">
        <w:trPr>
          <w:trHeight w:val="270"/>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rPr>
                <w:rFonts w:ascii="Times New Roman" w:hAnsi="Times New Roman" w:cs="Times New Roman"/>
                <w:sz w:val="14"/>
                <w:szCs w:val="14"/>
                <w:lang w:eastAsia="sk-SK"/>
              </w:rPr>
            </w:pPr>
            <w:r w:rsidRPr="004849ED">
              <w:rPr>
                <w:rFonts w:ascii="Times New Roman" w:hAnsi="Times New Roman" w:cs="Times New Roman"/>
                <w:sz w:val="14"/>
                <w:szCs w:val="14"/>
                <w:lang w:eastAsia="sk-SK"/>
              </w:rPr>
              <w:t xml:space="preserve">Znižovanie admin. bremena </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459 600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86 400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132 776</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152 472</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120 000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r>
      <w:tr w:rsidR="005D7F2F" w:rsidRPr="004849ED" w:rsidTr="00D54D95">
        <w:trPr>
          <w:trHeight w:val="270"/>
        </w:trPr>
        <w:tc>
          <w:tcPr>
            <w:tcW w:w="117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rPr>
                <w:rFonts w:ascii="Times New Roman" w:hAnsi="Times New Roman" w:cs="Times New Roman"/>
                <w:sz w:val="14"/>
                <w:szCs w:val="14"/>
                <w:lang w:eastAsia="sk-SK"/>
              </w:rPr>
            </w:pPr>
            <w:r w:rsidRPr="004849ED">
              <w:rPr>
                <w:rFonts w:ascii="Times New Roman" w:hAnsi="Times New Roman" w:cs="Times New Roman"/>
                <w:sz w:val="14"/>
                <w:szCs w:val="14"/>
                <w:lang w:eastAsia="sk-SK"/>
              </w:rPr>
              <w:t xml:space="preserve">Podpora inovačných projektov </w:t>
            </w:r>
          </w:p>
        </w:tc>
        <w:tc>
          <w:tcPr>
            <w:tcW w:w="547" w:type="pct"/>
            <w:tcBorders>
              <w:top w:val="nil"/>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362 527</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480 793</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700 000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680 304</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600 000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r>
      <w:tr w:rsidR="005D7F2F" w:rsidRPr="004849ED" w:rsidTr="00D54D95">
        <w:trPr>
          <w:trHeight w:val="270"/>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rPr>
                <w:rFonts w:ascii="Times New Roman" w:hAnsi="Times New Roman" w:cs="Times New Roman"/>
                <w:sz w:val="14"/>
                <w:szCs w:val="14"/>
                <w:lang w:eastAsia="sk-SK"/>
              </w:rPr>
            </w:pPr>
            <w:r w:rsidRPr="004849ED">
              <w:rPr>
                <w:rFonts w:ascii="Times New Roman" w:hAnsi="Times New Roman" w:cs="Times New Roman"/>
                <w:sz w:val="14"/>
                <w:szCs w:val="14"/>
                <w:lang w:eastAsia="sk-SK"/>
              </w:rPr>
              <w:t xml:space="preserve">Podpora </w:t>
            </w:r>
            <w:proofErr w:type="spellStart"/>
            <w:r w:rsidRPr="004849ED">
              <w:rPr>
                <w:rFonts w:ascii="Times New Roman" w:hAnsi="Times New Roman" w:cs="Times New Roman"/>
                <w:sz w:val="14"/>
                <w:szCs w:val="14"/>
                <w:lang w:eastAsia="sk-SK"/>
              </w:rPr>
              <w:t>startupov</w:t>
            </w:r>
            <w:proofErr w:type="spellEnd"/>
          </w:p>
        </w:tc>
        <w:tc>
          <w:tcPr>
            <w:tcW w:w="547" w:type="pct"/>
            <w:tcBorders>
              <w:top w:val="single" w:sz="4" w:space="0" w:color="auto"/>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240 000</w:t>
            </w:r>
          </w:p>
        </w:tc>
        <w:tc>
          <w:tcPr>
            <w:tcW w:w="547" w:type="pct"/>
            <w:tcBorders>
              <w:top w:val="single" w:sz="4" w:space="0" w:color="auto"/>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1 300 000</w:t>
            </w:r>
          </w:p>
        </w:tc>
        <w:tc>
          <w:tcPr>
            <w:tcW w:w="547" w:type="pct"/>
            <w:tcBorders>
              <w:top w:val="nil"/>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2 500 000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2 200 000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2 500 000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2 500 000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2 500 000</w:t>
            </w:r>
          </w:p>
        </w:tc>
      </w:tr>
      <w:tr w:rsidR="005D7F2F" w:rsidRPr="004849ED" w:rsidTr="00D54D95">
        <w:trPr>
          <w:trHeight w:val="270"/>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rPr>
                <w:rFonts w:ascii="Times New Roman" w:hAnsi="Times New Roman" w:cs="Times New Roman"/>
                <w:sz w:val="14"/>
                <w:szCs w:val="14"/>
                <w:lang w:eastAsia="sk-SK"/>
              </w:rPr>
            </w:pPr>
            <w:r w:rsidRPr="004849ED">
              <w:rPr>
                <w:rFonts w:ascii="Times New Roman" w:hAnsi="Times New Roman" w:cs="Times New Roman"/>
                <w:sz w:val="14"/>
                <w:szCs w:val="14"/>
                <w:lang w:eastAsia="sk-SK"/>
              </w:rPr>
              <w:t>Podpora internetovej ekonomiky</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270 000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180 000</w:t>
            </w:r>
          </w:p>
        </w:tc>
        <w:tc>
          <w:tcPr>
            <w:tcW w:w="547" w:type="pct"/>
            <w:tcBorders>
              <w:top w:val="nil"/>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420 000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r>
      <w:tr w:rsidR="005D7F2F" w:rsidRPr="004849ED" w:rsidTr="00D54D95">
        <w:trPr>
          <w:trHeight w:val="255"/>
        </w:trPr>
        <w:tc>
          <w:tcPr>
            <w:tcW w:w="117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D7F2F" w:rsidRPr="004849ED" w:rsidRDefault="005D7F2F" w:rsidP="00D54D95">
            <w:pPr>
              <w:rPr>
                <w:rFonts w:ascii="Times New Roman" w:hAnsi="Times New Roman" w:cs="Times New Roman"/>
                <w:sz w:val="14"/>
                <w:szCs w:val="14"/>
                <w:lang w:eastAsia="sk-SK"/>
              </w:rPr>
            </w:pPr>
            <w:r w:rsidRPr="004849ED">
              <w:rPr>
                <w:rFonts w:ascii="Times New Roman" w:hAnsi="Times New Roman" w:cs="Times New Roman"/>
                <w:sz w:val="14"/>
                <w:szCs w:val="14"/>
                <w:lang w:eastAsia="sk-SK"/>
              </w:rPr>
              <w:t xml:space="preserve">Výdavky EÚ a </w:t>
            </w:r>
            <w:proofErr w:type="spellStart"/>
            <w:r w:rsidRPr="004849ED">
              <w:rPr>
                <w:rFonts w:ascii="Times New Roman" w:hAnsi="Times New Roman" w:cs="Times New Roman"/>
                <w:sz w:val="14"/>
                <w:szCs w:val="14"/>
                <w:lang w:eastAsia="sk-SK"/>
              </w:rPr>
              <w:t>spolufinan</w:t>
            </w:r>
            <w:proofErr w:type="spellEnd"/>
            <w:r w:rsidRPr="004849ED">
              <w:rPr>
                <w:rFonts w:ascii="Times New Roman" w:hAnsi="Times New Roman" w:cs="Times New Roman"/>
                <w:sz w:val="14"/>
                <w:szCs w:val="14"/>
                <w:lang w:eastAsia="sk-SK"/>
              </w:rPr>
              <w:t>.</w:t>
            </w:r>
          </w:p>
        </w:tc>
        <w:tc>
          <w:tcPr>
            <w:tcW w:w="547" w:type="pct"/>
            <w:tcBorders>
              <w:top w:val="single" w:sz="4" w:space="0" w:color="auto"/>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4 670 754</w:t>
            </w:r>
          </w:p>
        </w:tc>
        <w:tc>
          <w:tcPr>
            <w:tcW w:w="547" w:type="pct"/>
            <w:tcBorders>
              <w:top w:val="single" w:sz="4" w:space="0" w:color="auto"/>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3 211 402</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737 942</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4849ED" w:rsidRDefault="005D7F2F" w:rsidP="00D54D95">
            <w:pPr>
              <w:jc w:val="right"/>
              <w:rPr>
                <w:rFonts w:ascii="Times New Roman" w:hAnsi="Times New Roman" w:cs="Times New Roman"/>
                <w:sz w:val="14"/>
                <w:szCs w:val="14"/>
                <w:lang w:eastAsia="sk-SK"/>
              </w:rPr>
            </w:pPr>
            <w:r w:rsidRPr="004849ED">
              <w:rPr>
                <w:rFonts w:ascii="Times New Roman" w:hAnsi="Times New Roman" w:cs="Times New Roman"/>
                <w:sz w:val="14"/>
                <w:szCs w:val="14"/>
                <w:lang w:eastAsia="sk-SK"/>
              </w:rPr>
              <w:t>0</w:t>
            </w:r>
          </w:p>
        </w:tc>
      </w:tr>
    </w:tbl>
    <w:p w:rsidR="005D7F2F" w:rsidRDefault="005D7F2F" w:rsidP="005D7F2F">
      <w:pPr>
        <w:ind w:firstLine="708"/>
        <w:jc w:val="both"/>
        <w:rPr>
          <w:rFonts w:ascii="Times New Roman" w:hAnsi="Times New Roman" w:cs="Times New Roman"/>
          <w:lang w:eastAsia="sk-SK"/>
        </w:rPr>
      </w:pPr>
    </w:p>
    <w:p w:rsidR="005D7F2F" w:rsidRPr="00B731CC" w:rsidRDefault="005D7F2F" w:rsidP="005D7F2F">
      <w:pPr>
        <w:ind w:firstLine="708"/>
        <w:jc w:val="both"/>
        <w:rPr>
          <w:rFonts w:ascii="Times New Roman" w:hAnsi="Times New Roman" w:cs="Times New Roman"/>
          <w:lang w:eastAsia="sk-SK"/>
        </w:rPr>
      </w:pPr>
      <w:r w:rsidRPr="00B731CC">
        <w:rPr>
          <w:rFonts w:ascii="Times New Roman" w:hAnsi="Times New Roman" w:cs="Times New Roman"/>
          <w:lang w:eastAsia="sk-SK"/>
        </w:rPr>
        <w:t>Výdavky na podporu podnikan</w:t>
      </w:r>
      <w:r>
        <w:rPr>
          <w:rFonts w:ascii="Times New Roman" w:hAnsi="Times New Roman" w:cs="Times New Roman"/>
          <w:lang w:eastAsia="sk-SK"/>
        </w:rPr>
        <w:t>ia v návrhu rozpočtu na rok 2017</w:t>
      </w:r>
      <w:r w:rsidRPr="00B731CC">
        <w:rPr>
          <w:rFonts w:ascii="Times New Roman" w:hAnsi="Times New Roman" w:cs="Times New Roman"/>
          <w:lang w:eastAsia="sk-SK"/>
        </w:rPr>
        <w:t xml:space="preserve"> rozpočtované </w:t>
      </w:r>
      <w:r w:rsidRPr="00B731CC">
        <w:rPr>
          <w:rFonts w:ascii="Times New Roman" w:hAnsi="Times New Roman" w:cs="Times New Roman"/>
          <w:lang w:eastAsia="sk-SK"/>
        </w:rPr>
        <w:br/>
        <w:t>v sume</w:t>
      </w:r>
      <w:r>
        <w:rPr>
          <w:rFonts w:ascii="Times New Roman" w:hAnsi="Times New Roman" w:cs="Times New Roman"/>
          <w:lang w:eastAsia="sk-SK"/>
        </w:rPr>
        <w:t xml:space="preserve"> 5,02</w:t>
      </w:r>
      <w:r w:rsidRPr="00B731CC">
        <w:rPr>
          <w:rFonts w:ascii="Times New Roman" w:hAnsi="Times New Roman" w:cs="Times New Roman"/>
          <w:lang w:eastAsia="sk-SK"/>
        </w:rPr>
        <w:t xml:space="preserve"> mil. eur klesajú oproti </w:t>
      </w:r>
      <w:r>
        <w:rPr>
          <w:rFonts w:ascii="Times New Roman" w:hAnsi="Times New Roman" w:cs="Times New Roman"/>
          <w:lang w:eastAsia="sk-SK"/>
        </w:rPr>
        <w:t xml:space="preserve">schválenému rozpočtu na rok 2016 o 851 tis. eur, </w:t>
      </w:r>
      <w:r>
        <w:rPr>
          <w:rFonts w:ascii="Times New Roman" w:hAnsi="Times New Roman" w:cs="Times New Roman"/>
          <w:lang w:eastAsia="sk-SK"/>
        </w:rPr>
        <w:br/>
        <w:t>t. j. o 14,5 %, čo je spôsobené najmä nerozpočtovaním</w:t>
      </w:r>
      <w:r w:rsidRPr="00B731CC">
        <w:rPr>
          <w:rFonts w:ascii="Times New Roman" w:hAnsi="Times New Roman" w:cs="Times New Roman"/>
          <w:lang w:eastAsia="sk-SK"/>
        </w:rPr>
        <w:t xml:space="preserve"> výdavkov EÚ a spolufinancovania </w:t>
      </w:r>
      <w:r>
        <w:rPr>
          <w:rFonts w:ascii="Times New Roman" w:hAnsi="Times New Roman" w:cs="Times New Roman"/>
          <w:lang w:eastAsia="sk-SK"/>
        </w:rPr>
        <w:t xml:space="preserve">z dôvodu ukončenia rozpočtovania výdavkov v rámci 2. programového obdobia. </w:t>
      </w:r>
    </w:p>
    <w:p w:rsidR="005D7F2F" w:rsidRPr="00B731CC" w:rsidRDefault="005D7F2F" w:rsidP="005D7F2F">
      <w:pPr>
        <w:jc w:val="both"/>
        <w:rPr>
          <w:rFonts w:ascii="Times New Roman" w:hAnsi="Times New Roman" w:cs="Times New Roman"/>
          <w:lang w:eastAsia="sk-SK"/>
        </w:rPr>
      </w:pPr>
    </w:p>
    <w:p w:rsidR="005D7F2F" w:rsidRDefault="005D7F2F" w:rsidP="005D7F2F">
      <w:pPr>
        <w:ind w:firstLine="708"/>
        <w:jc w:val="both"/>
        <w:rPr>
          <w:rFonts w:ascii="Times New Roman" w:hAnsi="Times New Roman" w:cs="Times New Roman"/>
          <w:color w:val="000000"/>
          <w:lang w:eastAsia="sk-SK"/>
        </w:rPr>
      </w:pPr>
      <w:r w:rsidRPr="00B731CC">
        <w:rPr>
          <w:rFonts w:ascii="Times New Roman" w:hAnsi="Times New Roman" w:cs="Times New Roman"/>
          <w:color w:val="000000"/>
          <w:lang w:eastAsia="sk-SK"/>
        </w:rPr>
        <w:t xml:space="preserve">V oblasti podpory podnikania </w:t>
      </w:r>
      <w:r>
        <w:rPr>
          <w:rFonts w:ascii="Times New Roman" w:hAnsi="Times New Roman" w:cs="Times New Roman"/>
          <w:color w:val="000000"/>
          <w:lang w:eastAsia="sk-SK"/>
        </w:rPr>
        <w:t>sú rozpočtové zdroje v roku 2017</w:t>
      </w:r>
      <w:r w:rsidRPr="00B731CC">
        <w:rPr>
          <w:rFonts w:ascii="Times New Roman" w:hAnsi="Times New Roman" w:cs="Times New Roman"/>
          <w:color w:val="000000"/>
          <w:lang w:eastAsia="sk-SK"/>
        </w:rPr>
        <w:t xml:space="preserve"> smerované na podporu </w:t>
      </w:r>
      <w:proofErr w:type="spellStart"/>
      <w:r w:rsidRPr="00B731CC">
        <w:rPr>
          <w:rFonts w:ascii="Times New Roman" w:hAnsi="Times New Roman" w:cs="Times New Roman"/>
          <w:color w:val="000000"/>
          <w:lang w:eastAsia="sk-SK"/>
        </w:rPr>
        <w:t>startupov</w:t>
      </w:r>
      <w:proofErr w:type="spellEnd"/>
      <w:r w:rsidRPr="00B731CC">
        <w:rPr>
          <w:rFonts w:ascii="Times New Roman" w:hAnsi="Times New Roman" w:cs="Times New Roman"/>
          <w:color w:val="000000"/>
          <w:lang w:eastAsia="sk-SK"/>
        </w:rPr>
        <w:t>, administráciu podporných schém a</w:t>
      </w:r>
      <w:r>
        <w:rPr>
          <w:rFonts w:ascii="Times New Roman" w:hAnsi="Times New Roman" w:cs="Times New Roman"/>
          <w:color w:val="000000"/>
          <w:lang w:eastAsia="sk-SK"/>
        </w:rPr>
        <w:t> </w:t>
      </w:r>
      <w:r w:rsidRPr="00B731CC">
        <w:rPr>
          <w:rFonts w:ascii="Times New Roman" w:hAnsi="Times New Roman" w:cs="Times New Roman"/>
          <w:color w:val="000000"/>
          <w:lang w:eastAsia="sk-SK"/>
        </w:rPr>
        <w:t>programov</w:t>
      </w:r>
      <w:r>
        <w:rPr>
          <w:rFonts w:ascii="Times New Roman" w:hAnsi="Times New Roman" w:cs="Times New Roman"/>
          <w:color w:val="000000"/>
          <w:lang w:eastAsia="sk-SK"/>
        </w:rPr>
        <w:t>, podporu inovačných projektov</w:t>
      </w:r>
      <w:r w:rsidRPr="00B731CC">
        <w:rPr>
          <w:rFonts w:ascii="Times New Roman" w:hAnsi="Times New Roman" w:cs="Times New Roman"/>
          <w:color w:val="000000"/>
          <w:lang w:eastAsia="sk-SK"/>
        </w:rPr>
        <w:t xml:space="preserve"> a akčný plán znižovania administratívneho bremena.</w:t>
      </w:r>
    </w:p>
    <w:p w:rsidR="00BE3BAA" w:rsidRPr="004617A9" w:rsidRDefault="00BE3BAA" w:rsidP="005D7F2F">
      <w:pPr>
        <w:ind w:firstLine="708"/>
        <w:jc w:val="both"/>
        <w:rPr>
          <w:rFonts w:ascii="Times New Roman" w:hAnsi="Times New Roman" w:cs="Times New Roman"/>
          <w:color w:val="000000"/>
          <w:lang w:eastAsia="sk-SK"/>
        </w:rPr>
      </w:pPr>
    </w:p>
    <w:p w:rsidR="005D7F2F" w:rsidRPr="004617A9" w:rsidRDefault="005D7F2F" w:rsidP="005D7F2F">
      <w:pPr>
        <w:jc w:val="both"/>
        <w:rPr>
          <w:rFonts w:ascii="Times New Roman" w:hAnsi="Times New Roman" w:cs="Times New Roman"/>
          <w:b/>
          <w:lang w:eastAsia="sk-SK"/>
        </w:rPr>
      </w:pPr>
      <w:r w:rsidRPr="004617A9">
        <w:rPr>
          <w:rFonts w:ascii="Times New Roman" w:hAnsi="Times New Roman" w:cs="Times New Roman"/>
          <w:b/>
          <w:lang w:eastAsia="sk-SK"/>
        </w:rPr>
        <w:t>Podpora investičných projektov</w:t>
      </w:r>
    </w:p>
    <w:p w:rsidR="005D7F2F" w:rsidRPr="004617A9" w:rsidRDefault="005D7F2F" w:rsidP="005D7F2F">
      <w:pPr>
        <w:jc w:val="both"/>
        <w:rPr>
          <w:rFonts w:ascii="Times New Roman" w:hAnsi="Times New Roman" w:cs="Times New Roman"/>
          <w:lang w:eastAsia="sk-SK"/>
        </w:rPr>
      </w:pPr>
    </w:p>
    <w:p w:rsidR="005D7F2F" w:rsidRPr="004617A9" w:rsidRDefault="005D7F2F" w:rsidP="005D7F2F">
      <w:pPr>
        <w:ind w:firstLine="708"/>
        <w:jc w:val="both"/>
        <w:rPr>
          <w:rFonts w:ascii="Times New Roman" w:hAnsi="Times New Roman" w:cs="Times New Roman"/>
          <w:lang w:eastAsia="sk-SK"/>
        </w:rPr>
      </w:pPr>
      <w:r w:rsidRPr="00DB194C">
        <w:rPr>
          <w:rFonts w:ascii="Times New Roman" w:hAnsi="Times New Roman" w:cs="Times New Roman"/>
          <w:lang w:eastAsia="sk-SK"/>
        </w:rPr>
        <w:t>Výdavk</w:t>
      </w:r>
      <w:r>
        <w:rPr>
          <w:rFonts w:ascii="Times New Roman" w:hAnsi="Times New Roman" w:cs="Times New Roman"/>
          <w:lang w:eastAsia="sk-SK"/>
        </w:rPr>
        <w:t>y v tejto oblasti sa na rok 2017 navrhujú v sume 45,0</w:t>
      </w:r>
      <w:r w:rsidRPr="00DB194C">
        <w:rPr>
          <w:rFonts w:ascii="Times New Roman" w:hAnsi="Times New Roman" w:cs="Times New Roman"/>
          <w:lang w:eastAsia="sk-SK"/>
        </w:rPr>
        <w:t xml:space="preserve"> mil. eur a v porovnaní so </w:t>
      </w:r>
      <w:r>
        <w:rPr>
          <w:rFonts w:ascii="Times New Roman" w:hAnsi="Times New Roman" w:cs="Times New Roman"/>
          <w:lang w:eastAsia="sk-SK"/>
        </w:rPr>
        <w:t>schváleným rozpočtom na rok 2016 rastú o 40,6 mil. eur</w:t>
      </w:r>
      <w:r w:rsidRPr="00DB194C">
        <w:rPr>
          <w:rFonts w:ascii="Times New Roman" w:hAnsi="Times New Roman" w:cs="Times New Roman"/>
          <w:lang w:eastAsia="sk-SK"/>
        </w:rPr>
        <w:t xml:space="preserve"> </w:t>
      </w:r>
      <w:r>
        <w:rPr>
          <w:rFonts w:ascii="Times New Roman" w:hAnsi="Times New Roman" w:cs="Times New Roman"/>
          <w:lang w:eastAsia="sk-SK"/>
        </w:rPr>
        <w:t xml:space="preserve">najmä </w:t>
      </w:r>
      <w:r w:rsidRPr="00DB194C">
        <w:rPr>
          <w:rFonts w:ascii="Times New Roman" w:hAnsi="Times New Roman" w:cs="Times New Roman"/>
          <w:lang w:eastAsia="sk-SK"/>
        </w:rPr>
        <w:t xml:space="preserve">z dôvodu nárastu výdavkov na investičné projekty. </w:t>
      </w:r>
      <w:r>
        <w:rPr>
          <w:rFonts w:ascii="Times New Roman" w:hAnsi="Times New Roman" w:cs="Times New Roman"/>
          <w:lang w:eastAsia="sk-SK"/>
        </w:rPr>
        <w:t>Výdavky na administráciu SARIO sa rozpočtujú v rámci tejto oblasti, ako aj v rámci medzirezortného programu Informačné technológie.</w:t>
      </w:r>
    </w:p>
    <w:p w:rsidR="005D7F2F" w:rsidRDefault="005D7F2F" w:rsidP="005D7F2F">
      <w:pPr>
        <w:jc w:val="both"/>
        <w:rPr>
          <w:rFonts w:ascii="Times New Roman" w:hAnsi="Times New Roman" w:cs="Times New Roman"/>
          <w:b/>
          <w:lang w:eastAsia="sk-SK"/>
        </w:rPr>
      </w:pPr>
    </w:p>
    <w:p w:rsidR="005D7F2F" w:rsidRDefault="005D7F2F" w:rsidP="005D7F2F">
      <w:pPr>
        <w:jc w:val="both"/>
        <w:rPr>
          <w:rFonts w:ascii="Times New Roman" w:hAnsi="Times New Roman" w:cs="Times New Roman"/>
          <w:b/>
          <w:lang w:eastAsia="sk-SK"/>
        </w:rPr>
      </w:pPr>
      <w:r w:rsidRPr="004617A9">
        <w:rPr>
          <w:rFonts w:ascii="Times New Roman" w:hAnsi="Times New Roman" w:cs="Times New Roman"/>
          <w:b/>
          <w:iCs/>
          <w:lang w:eastAsia="sk-SK"/>
        </w:rPr>
        <w:t>Operačn</w:t>
      </w:r>
      <w:r>
        <w:rPr>
          <w:rFonts w:ascii="Times New Roman" w:hAnsi="Times New Roman" w:cs="Times New Roman"/>
          <w:b/>
          <w:iCs/>
          <w:lang w:eastAsia="sk-SK"/>
        </w:rPr>
        <w:t>ý</w:t>
      </w:r>
      <w:r w:rsidRPr="004617A9">
        <w:rPr>
          <w:rFonts w:ascii="Times New Roman" w:hAnsi="Times New Roman" w:cs="Times New Roman"/>
          <w:b/>
          <w:iCs/>
          <w:lang w:eastAsia="sk-SK"/>
        </w:rPr>
        <w:t xml:space="preserve"> program</w:t>
      </w:r>
      <w:r w:rsidRPr="004617A9">
        <w:rPr>
          <w:rFonts w:ascii="Times New Roman" w:hAnsi="Times New Roman" w:cs="Times New Roman"/>
          <w:b/>
          <w:lang w:eastAsia="sk-SK"/>
        </w:rPr>
        <w:t xml:space="preserve"> Výskum a</w:t>
      </w:r>
      <w:r>
        <w:rPr>
          <w:rFonts w:ascii="Times New Roman" w:hAnsi="Times New Roman" w:cs="Times New Roman"/>
          <w:b/>
          <w:lang w:eastAsia="sk-SK"/>
        </w:rPr>
        <w:t> </w:t>
      </w:r>
      <w:r w:rsidRPr="004617A9">
        <w:rPr>
          <w:rFonts w:ascii="Times New Roman" w:hAnsi="Times New Roman" w:cs="Times New Roman"/>
          <w:b/>
          <w:lang w:eastAsia="sk-SK"/>
        </w:rPr>
        <w:t>inovácie</w:t>
      </w:r>
    </w:p>
    <w:p w:rsidR="005D7F2F" w:rsidRPr="004617A9" w:rsidRDefault="005D7F2F" w:rsidP="005D7F2F">
      <w:pPr>
        <w:jc w:val="both"/>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5D7F2F" w:rsidRPr="000F56A4" w:rsidTr="00D54D95">
        <w:trPr>
          <w:trHeight w:val="255"/>
        </w:trPr>
        <w:tc>
          <w:tcPr>
            <w:tcW w:w="117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0F56A4" w:rsidRDefault="005D7F2F" w:rsidP="00D54D95">
            <w:pPr>
              <w:rPr>
                <w:rFonts w:ascii="Times New Roman" w:hAnsi="Times New Roman" w:cs="Times New Roman"/>
                <w:b/>
                <w:bCs/>
                <w:color w:val="000000"/>
                <w:sz w:val="14"/>
                <w:szCs w:val="14"/>
                <w:lang w:eastAsia="sk-SK"/>
              </w:rPr>
            </w:pPr>
            <w:r w:rsidRPr="000F56A4">
              <w:rPr>
                <w:rFonts w:ascii="Times New Roman" w:hAnsi="Times New Roman" w:cs="Times New Roman"/>
                <w:b/>
                <w:bCs/>
                <w:color w:val="000000"/>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F56A4" w:rsidRDefault="005D7F2F" w:rsidP="00D54D95">
            <w:pPr>
              <w:jc w:val="center"/>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2014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F56A4" w:rsidRDefault="005D7F2F" w:rsidP="00D54D95">
            <w:pPr>
              <w:jc w:val="center"/>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2015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F56A4" w:rsidRDefault="005D7F2F" w:rsidP="00D54D95">
            <w:pPr>
              <w:jc w:val="center"/>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2016 R</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F56A4" w:rsidRDefault="005D7F2F" w:rsidP="00D54D95">
            <w:pPr>
              <w:jc w:val="center"/>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2016  OS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F56A4" w:rsidRDefault="005D7F2F" w:rsidP="00D54D95">
            <w:pPr>
              <w:jc w:val="center"/>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2017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F56A4" w:rsidRDefault="005D7F2F" w:rsidP="00D54D95">
            <w:pPr>
              <w:jc w:val="center"/>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2018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F56A4" w:rsidRDefault="005D7F2F" w:rsidP="00D54D95">
            <w:pPr>
              <w:jc w:val="center"/>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2019 N</w:t>
            </w:r>
          </w:p>
        </w:tc>
      </w:tr>
      <w:tr w:rsidR="005D7F2F" w:rsidRPr="000F56A4" w:rsidTr="00D54D95">
        <w:trPr>
          <w:trHeight w:val="255"/>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5D7F2F" w:rsidRPr="000F56A4" w:rsidRDefault="005D7F2F" w:rsidP="00D54D95">
            <w:pPr>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OP Výskum a inovácie</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0F56A4" w:rsidRDefault="005D7F2F" w:rsidP="00D54D95">
            <w:pPr>
              <w:jc w:val="right"/>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0F56A4" w:rsidRDefault="005D7F2F" w:rsidP="00D54D95">
            <w:pPr>
              <w:jc w:val="right"/>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0F56A4" w:rsidRDefault="005D7F2F" w:rsidP="00D54D95">
            <w:pPr>
              <w:jc w:val="right"/>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54 845 847</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0F56A4" w:rsidRDefault="005D7F2F" w:rsidP="00D54D95">
            <w:pPr>
              <w:jc w:val="right"/>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28 520 748</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0F56A4" w:rsidRDefault="005D7F2F" w:rsidP="00D54D95">
            <w:pPr>
              <w:jc w:val="right"/>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99 604 131</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0F56A4" w:rsidRDefault="005D7F2F" w:rsidP="00D54D95">
            <w:pPr>
              <w:jc w:val="right"/>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185 774 884</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0F56A4" w:rsidRDefault="005D7F2F" w:rsidP="00D54D95">
            <w:pPr>
              <w:jc w:val="right"/>
              <w:rPr>
                <w:rFonts w:ascii="Times New Roman" w:hAnsi="Times New Roman" w:cs="Times New Roman"/>
                <w:b/>
                <w:bCs/>
                <w:sz w:val="14"/>
                <w:szCs w:val="14"/>
                <w:lang w:eastAsia="sk-SK"/>
              </w:rPr>
            </w:pPr>
            <w:r w:rsidRPr="000F56A4">
              <w:rPr>
                <w:rFonts w:ascii="Times New Roman" w:hAnsi="Times New Roman" w:cs="Times New Roman"/>
                <w:b/>
                <w:bCs/>
                <w:sz w:val="14"/>
                <w:szCs w:val="14"/>
                <w:lang w:eastAsia="sk-SK"/>
              </w:rPr>
              <w:t>232 536 932</w:t>
            </w:r>
          </w:p>
        </w:tc>
      </w:tr>
      <w:tr w:rsidR="005D7F2F" w:rsidRPr="000F56A4"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0F56A4" w:rsidRDefault="005D7F2F" w:rsidP="00D54D95">
            <w:pPr>
              <w:rPr>
                <w:rFonts w:ascii="Times New Roman" w:hAnsi="Times New Roman" w:cs="Times New Roman"/>
                <w:sz w:val="14"/>
                <w:szCs w:val="14"/>
                <w:lang w:eastAsia="sk-SK"/>
              </w:rPr>
            </w:pPr>
            <w:r w:rsidRPr="000F56A4">
              <w:rPr>
                <w:rFonts w:ascii="Times New Roman" w:hAnsi="Times New Roman" w:cs="Times New Roman"/>
                <w:sz w:val="14"/>
                <w:szCs w:val="14"/>
                <w:lang w:eastAsia="sk-SK"/>
              </w:rPr>
              <w:t xml:space="preserve">Výdavky EÚ a </w:t>
            </w:r>
            <w:proofErr w:type="spellStart"/>
            <w:r w:rsidRPr="000F56A4">
              <w:rPr>
                <w:rFonts w:ascii="Times New Roman" w:hAnsi="Times New Roman" w:cs="Times New Roman"/>
                <w:sz w:val="14"/>
                <w:szCs w:val="14"/>
                <w:lang w:eastAsia="sk-SK"/>
              </w:rPr>
              <w:t>spolufin</w:t>
            </w:r>
            <w:proofErr w:type="spellEnd"/>
            <w:r w:rsidRPr="000F56A4">
              <w:rPr>
                <w:rFonts w:ascii="Times New Roman" w:hAnsi="Times New Roman" w:cs="Times New Roman"/>
                <w:sz w:val="14"/>
                <w:szCs w:val="14"/>
                <w:lang w:eastAsia="sk-SK"/>
              </w:rPr>
              <w:t>.</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0F56A4" w:rsidRDefault="005D7F2F" w:rsidP="00D54D95">
            <w:pPr>
              <w:jc w:val="right"/>
              <w:rPr>
                <w:rFonts w:ascii="Times New Roman" w:hAnsi="Times New Roman" w:cs="Times New Roman"/>
                <w:sz w:val="14"/>
                <w:szCs w:val="14"/>
                <w:lang w:eastAsia="sk-SK"/>
              </w:rPr>
            </w:pPr>
            <w:r w:rsidRPr="000F56A4">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0F56A4" w:rsidRDefault="005D7F2F" w:rsidP="00D54D95">
            <w:pPr>
              <w:jc w:val="right"/>
              <w:rPr>
                <w:rFonts w:ascii="Times New Roman" w:hAnsi="Times New Roman" w:cs="Times New Roman"/>
                <w:sz w:val="14"/>
                <w:szCs w:val="14"/>
                <w:lang w:eastAsia="sk-SK"/>
              </w:rPr>
            </w:pPr>
            <w:r w:rsidRPr="000F56A4">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0F56A4" w:rsidRDefault="005D7F2F" w:rsidP="00D54D95">
            <w:pPr>
              <w:jc w:val="right"/>
              <w:rPr>
                <w:rFonts w:ascii="Times New Roman" w:hAnsi="Times New Roman" w:cs="Times New Roman"/>
                <w:sz w:val="14"/>
                <w:szCs w:val="14"/>
                <w:lang w:eastAsia="sk-SK"/>
              </w:rPr>
            </w:pPr>
            <w:r w:rsidRPr="000F56A4">
              <w:rPr>
                <w:rFonts w:ascii="Times New Roman" w:hAnsi="Times New Roman" w:cs="Times New Roman"/>
                <w:sz w:val="14"/>
                <w:szCs w:val="14"/>
                <w:lang w:eastAsia="sk-SK"/>
              </w:rPr>
              <w:t>54 845 847</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0F56A4" w:rsidRDefault="005D7F2F" w:rsidP="00D54D95">
            <w:pPr>
              <w:jc w:val="right"/>
              <w:rPr>
                <w:rFonts w:ascii="Times New Roman" w:hAnsi="Times New Roman" w:cs="Times New Roman"/>
                <w:sz w:val="14"/>
                <w:szCs w:val="14"/>
                <w:lang w:eastAsia="sk-SK"/>
              </w:rPr>
            </w:pPr>
            <w:r w:rsidRPr="000F56A4">
              <w:rPr>
                <w:rFonts w:ascii="Times New Roman" w:hAnsi="Times New Roman" w:cs="Times New Roman"/>
                <w:sz w:val="14"/>
                <w:szCs w:val="14"/>
                <w:lang w:eastAsia="sk-SK"/>
              </w:rPr>
              <w:t>28 520 748</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0F56A4" w:rsidRDefault="005D7F2F" w:rsidP="00D54D95">
            <w:pPr>
              <w:jc w:val="right"/>
              <w:rPr>
                <w:rFonts w:ascii="Times New Roman" w:hAnsi="Times New Roman" w:cs="Times New Roman"/>
                <w:sz w:val="14"/>
                <w:szCs w:val="14"/>
                <w:lang w:eastAsia="sk-SK"/>
              </w:rPr>
            </w:pPr>
            <w:r w:rsidRPr="000F56A4">
              <w:rPr>
                <w:rFonts w:ascii="Times New Roman" w:hAnsi="Times New Roman" w:cs="Times New Roman"/>
                <w:sz w:val="14"/>
                <w:szCs w:val="14"/>
                <w:lang w:eastAsia="sk-SK"/>
              </w:rPr>
              <w:t>99 604 131</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0F56A4" w:rsidRDefault="005D7F2F" w:rsidP="00D54D95">
            <w:pPr>
              <w:jc w:val="right"/>
              <w:rPr>
                <w:rFonts w:ascii="Times New Roman" w:hAnsi="Times New Roman" w:cs="Times New Roman"/>
                <w:sz w:val="14"/>
                <w:szCs w:val="14"/>
                <w:lang w:eastAsia="sk-SK"/>
              </w:rPr>
            </w:pPr>
            <w:r w:rsidRPr="000F56A4">
              <w:rPr>
                <w:rFonts w:ascii="Times New Roman" w:hAnsi="Times New Roman" w:cs="Times New Roman"/>
                <w:sz w:val="14"/>
                <w:szCs w:val="14"/>
                <w:lang w:eastAsia="sk-SK"/>
              </w:rPr>
              <w:t>185 774 884</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0F56A4" w:rsidRDefault="005D7F2F" w:rsidP="00D54D95">
            <w:pPr>
              <w:jc w:val="right"/>
              <w:rPr>
                <w:rFonts w:ascii="Times New Roman" w:hAnsi="Times New Roman" w:cs="Times New Roman"/>
                <w:sz w:val="14"/>
                <w:szCs w:val="14"/>
                <w:lang w:eastAsia="sk-SK"/>
              </w:rPr>
            </w:pPr>
            <w:r w:rsidRPr="000F56A4">
              <w:rPr>
                <w:rFonts w:ascii="Times New Roman" w:hAnsi="Times New Roman" w:cs="Times New Roman"/>
                <w:sz w:val="14"/>
                <w:szCs w:val="14"/>
                <w:lang w:eastAsia="sk-SK"/>
              </w:rPr>
              <w:t>232 536 932</w:t>
            </w:r>
          </w:p>
        </w:tc>
      </w:tr>
    </w:tbl>
    <w:p w:rsidR="005D7F2F" w:rsidRPr="004617A9" w:rsidRDefault="005D7F2F" w:rsidP="005D7F2F">
      <w:pPr>
        <w:jc w:val="both"/>
        <w:rPr>
          <w:rFonts w:ascii="Times New Roman" w:hAnsi="Times New Roman" w:cs="Times New Roman"/>
          <w:b/>
          <w:lang w:eastAsia="sk-SK"/>
        </w:rPr>
      </w:pPr>
    </w:p>
    <w:p w:rsidR="005D7F2F" w:rsidRDefault="005D7F2F" w:rsidP="005D7F2F">
      <w:pPr>
        <w:jc w:val="both"/>
        <w:rPr>
          <w:rFonts w:ascii="Times New Roman" w:hAnsi="Times New Roman" w:cs="Times New Roman"/>
          <w:lang w:eastAsia="sk-SK"/>
        </w:rPr>
      </w:pPr>
      <w:r w:rsidRPr="004617A9">
        <w:rPr>
          <w:rFonts w:ascii="Times New Roman" w:hAnsi="Times New Roman" w:cs="Times New Roman"/>
          <w:b/>
          <w:lang w:eastAsia="sk-SK"/>
        </w:rPr>
        <w:tab/>
      </w:r>
      <w:r w:rsidRPr="004617A9">
        <w:rPr>
          <w:rFonts w:ascii="Times New Roman" w:hAnsi="Times New Roman" w:cs="Times New Roman"/>
          <w:lang w:eastAsia="sk-SK"/>
        </w:rPr>
        <w:t xml:space="preserve">Výdavky 3. programového obdobia v rámci OP </w:t>
      </w:r>
      <w:proofErr w:type="spellStart"/>
      <w:r w:rsidRPr="004617A9">
        <w:rPr>
          <w:rFonts w:ascii="Times New Roman" w:hAnsi="Times New Roman" w:cs="Times New Roman"/>
          <w:lang w:eastAsia="sk-SK"/>
        </w:rPr>
        <w:t>VaI</w:t>
      </w:r>
      <w:proofErr w:type="spellEnd"/>
      <w:r w:rsidRPr="004617A9">
        <w:rPr>
          <w:rFonts w:ascii="Times New Roman" w:hAnsi="Times New Roman" w:cs="Times New Roman"/>
          <w:lang w:eastAsia="sk-SK"/>
        </w:rPr>
        <w:t xml:space="preserve"> sa na rok 201</w:t>
      </w:r>
      <w:r>
        <w:rPr>
          <w:rFonts w:ascii="Times New Roman" w:hAnsi="Times New Roman" w:cs="Times New Roman"/>
          <w:lang w:eastAsia="sk-SK"/>
        </w:rPr>
        <w:t>7</w:t>
      </w:r>
      <w:r w:rsidRPr="004617A9">
        <w:rPr>
          <w:rFonts w:ascii="Times New Roman" w:hAnsi="Times New Roman" w:cs="Times New Roman"/>
          <w:lang w:eastAsia="sk-SK"/>
        </w:rPr>
        <w:t xml:space="preserve"> navrhujú v sume </w:t>
      </w:r>
      <w:r>
        <w:rPr>
          <w:rFonts w:ascii="Times New Roman" w:hAnsi="Times New Roman" w:cs="Times New Roman"/>
          <w:lang w:eastAsia="sk-SK"/>
        </w:rPr>
        <w:t xml:space="preserve">99,6 </w:t>
      </w:r>
      <w:r w:rsidRPr="00986BC1">
        <w:rPr>
          <w:rFonts w:ascii="Times New Roman" w:hAnsi="Times New Roman" w:cs="Times New Roman"/>
          <w:lang w:eastAsia="sk-SK"/>
        </w:rPr>
        <w:t>mil. eur</w:t>
      </w:r>
      <w:r>
        <w:rPr>
          <w:rFonts w:ascii="Times New Roman" w:hAnsi="Times New Roman" w:cs="Times New Roman"/>
          <w:lang w:eastAsia="sk-SK"/>
        </w:rPr>
        <w:t xml:space="preserve">, čo je oproti schválenému rozpočtu na rok 2016 viac o 44,8 mil. eur, </w:t>
      </w:r>
      <w:r>
        <w:rPr>
          <w:rFonts w:ascii="Times New Roman" w:hAnsi="Times New Roman" w:cs="Times New Roman"/>
          <w:lang w:eastAsia="sk-SK"/>
        </w:rPr>
        <w:br/>
        <w:t>t. j. o 81,6 %</w:t>
      </w:r>
      <w:r w:rsidRPr="00986BC1">
        <w:rPr>
          <w:rFonts w:ascii="Times New Roman" w:hAnsi="Times New Roman" w:cs="Times New Roman"/>
          <w:lang w:eastAsia="sk-SK"/>
        </w:rPr>
        <w:t>.</w:t>
      </w:r>
      <w:r w:rsidRPr="004617A9">
        <w:rPr>
          <w:rFonts w:ascii="Times New Roman" w:hAnsi="Times New Roman" w:cs="Times New Roman"/>
          <w:lang w:eastAsia="sk-SK"/>
        </w:rPr>
        <w:t xml:space="preserve"> Sú určené najmä na podporu rastu výskumno-vývojových a inovačných kapacít v priemysle a službách,  podporu podnikania prostredníctvom uľahčenia využívania nových nápadov v hospodárstve, podporu zakladania nových firiem, a to aj prostredníctvom podnikateľských inkubátorov.</w:t>
      </w:r>
    </w:p>
    <w:p w:rsidR="005D7F2F" w:rsidRDefault="005D7F2F" w:rsidP="005D7F2F">
      <w:pPr>
        <w:jc w:val="both"/>
        <w:rPr>
          <w:rFonts w:ascii="Times New Roman" w:hAnsi="Times New Roman" w:cs="Times New Roman"/>
          <w:lang w:eastAsia="sk-SK"/>
        </w:rPr>
      </w:pPr>
    </w:p>
    <w:p w:rsidR="005D7F2F" w:rsidRDefault="005D7F2F" w:rsidP="005D7F2F">
      <w:pPr>
        <w:jc w:val="both"/>
        <w:rPr>
          <w:rFonts w:ascii="Times New Roman" w:hAnsi="Times New Roman" w:cs="Times New Roman"/>
          <w:b/>
          <w:iCs/>
          <w:lang w:eastAsia="sk-SK"/>
        </w:rPr>
      </w:pPr>
      <w:r w:rsidRPr="006574B8">
        <w:rPr>
          <w:rFonts w:ascii="Times New Roman" w:hAnsi="Times New Roman" w:cs="Times New Roman"/>
          <w:b/>
          <w:iCs/>
          <w:lang w:eastAsia="sk-SK"/>
        </w:rPr>
        <w:t>Inovácie</w:t>
      </w:r>
    </w:p>
    <w:p w:rsidR="005D7F2F" w:rsidRDefault="005D7F2F" w:rsidP="005D7F2F">
      <w:pPr>
        <w:jc w:val="both"/>
        <w:rPr>
          <w:rFonts w:ascii="Times New Roman" w:hAnsi="Times New Roman" w:cs="Times New Roman"/>
          <w:b/>
          <w:iCs/>
          <w:lang w:eastAsia="sk-SK"/>
        </w:rPr>
      </w:pPr>
    </w:p>
    <w:tbl>
      <w:tblPr>
        <w:tblW w:w="5000" w:type="pct"/>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5D7F2F" w:rsidRPr="006574B8" w:rsidTr="00D54D95">
        <w:trPr>
          <w:trHeight w:val="255"/>
        </w:trPr>
        <w:tc>
          <w:tcPr>
            <w:tcW w:w="117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6574B8" w:rsidRDefault="005D7F2F" w:rsidP="00D54D95">
            <w:pPr>
              <w:rPr>
                <w:rFonts w:ascii="Times New Roman" w:hAnsi="Times New Roman" w:cs="Times New Roman"/>
                <w:b/>
                <w:bCs/>
                <w:color w:val="000000"/>
                <w:sz w:val="14"/>
                <w:szCs w:val="14"/>
                <w:lang w:eastAsia="sk-SK"/>
              </w:rPr>
            </w:pPr>
            <w:r w:rsidRPr="006574B8">
              <w:rPr>
                <w:rFonts w:ascii="Times New Roman" w:hAnsi="Times New Roman" w:cs="Times New Roman"/>
                <w:b/>
                <w:bCs/>
                <w:color w:val="000000"/>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2014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2015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2016 R</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2016  OS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2017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2018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2019 N</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5D7F2F" w:rsidRPr="006574B8" w:rsidRDefault="005D7F2F" w:rsidP="00D54D95">
            <w:pP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Inovácie</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20 001 475</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177 334 041</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8 154 840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107 952 709</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1 000 000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0</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6574B8" w:rsidRDefault="005D7F2F" w:rsidP="00D54D95">
            <w:pPr>
              <w:rPr>
                <w:rFonts w:ascii="Times New Roman" w:hAnsi="Times New Roman" w:cs="Times New Roman"/>
                <w:sz w:val="14"/>
                <w:szCs w:val="14"/>
                <w:lang w:eastAsia="sk-SK"/>
              </w:rPr>
            </w:pPr>
            <w:proofErr w:type="spellStart"/>
            <w:r>
              <w:rPr>
                <w:rFonts w:ascii="Times New Roman" w:hAnsi="Times New Roman" w:cs="Times New Roman"/>
                <w:sz w:val="14"/>
                <w:szCs w:val="14"/>
                <w:lang w:eastAsia="sk-SK"/>
              </w:rPr>
              <w:t>Impl</w:t>
            </w:r>
            <w:proofErr w:type="spellEnd"/>
            <w:r>
              <w:rPr>
                <w:rFonts w:ascii="Times New Roman" w:hAnsi="Times New Roman" w:cs="Times New Roman"/>
                <w:sz w:val="14"/>
                <w:szCs w:val="14"/>
                <w:lang w:eastAsia="sk-SK"/>
              </w:rPr>
              <w:t xml:space="preserve">. </w:t>
            </w:r>
            <w:proofErr w:type="spellStart"/>
            <w:r>
              <w:rPr>
                <w:rFonts w:ascii="Times New Roman" w:hAnsi="Times New Roman" w:cs="Times New Roman"/>
                <w:sz w:val="14"/>
                <w:szCs w:val="14"/>
                <w:lang w:eastAsia="sk-SK"/>
              </w:rPr>
              <w:t>op</w:t>
            </w:r>
            <w:proofErr w:type="spellEnd"/>
            <w:r>
              <w:rPr>
                <w:rFonts w:ascii="Times New Roman" w:hAnsi="Times New Roman" w:cs="Times New Roman"/>
                <w:sz w:val="14"/>
                <w:szCs w:val="14"/>
                <w:lang w:eastAsia="sk-SK"/>
              </w:rPr>
              <w:t>. Stratégie výsk. a inovácií</w:t>
            </w:r>
            <w:r w:rsidRPr="006574B8">
              <w:rPr>
                <w:rFonts w:ascii="Times New Roman" w:hAnsi="Times New Roman" w:cs="Times New Roman"/>
                <w:sz w:val="14"/>
                <w:szCs w:val="14"/>
                <w:lang w:eastAsia="sk-SK"/>
              </w:rPr>
              <w:t xml:space="preserve"> </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1 000 000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1 000 000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0</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 xml:space="preserve">Výdavky EÚ a </w:t>
            </w:r>
            <w:proofErr w:type="spellStart"/>
            <w:r w:rsidRPr="006574B8">
              <w:rPr>
                <w:rFonts w:ascii="Times New Roman" w:hAnsi="Times New Roman" w:cs="Times New Roman"/>
                <w:sz w:val="14"/>
                <w:szCs w:val="14"/>
                <w:lang w:eastAsia="sk-SK"/>
              </w:rPr>
              <w:t>spolufin</w:t>
            </w:r>
            <w:proofErr w:type="spellEnd"/>
            <w:r w:rsidRPr="006574B8">
              <w:rPr>
                <w:rFonts w:ascii="Times New Roman" w:hAnsi="Times New Roman" w:cs="Times New Roman"/>
                <w:sz w:val="14"/>
                <w:szCs w:val="14"/>
                <w:lang w:eastAsia="sk-SK"/>
              </w:rPr>
              <w:t>.</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20 001 475</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177 334 041</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8 154 840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106 952 709</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r>
    </w:tbl>
    <w:p w:rsidR="005D7F2F" w:rsidRDefault="005D7F2F" w:rsidP="005D7F2F">
      <w:pPr>
        <w:jc w:val="both"/>
        <w:rPr>
          <w:rFonts w:ascii="Times New Roman" w:hAnsi="Times New Roman" w:cs="Times New Roman"/>
          <w:b/>
          <w:iCs/>
          <w:lang w:eastAsia="sk-SK"/>
        </w:rPr>
      </w:pPr>
    </w:p>
    <w:p w:rsidR="005D7F2F" w:rsidRPr="00B731CC" w:rsidRDefault="005D7F2F" w:rsidP="005D7F2F">
      <w:pPr>
        <w:ind w:firstLine="708"/>
        <w:jc w:val="both"/>
        <w:rPr>
          <w:rFonts w:ascii="Times New Roman" w:hAnsi="Times New Roman" w:cs="Times New Roman"/>
          <w:lang w:eastAsia="sk-SK"/>
        </w:rPr>
      </w:pPr>
      <w:r w:rsidRPr="006574B8">
        <w:rPr>
          <w:rFonts w:ascii="Times New Roman" w:hAnsi="Times New Roman" w:cs="Times New Roman"/>
          <w:lang w:eastAsia="sk-SK"/>
        </w:rPr>
        <w:t>Výdavky v</w:t>
      </w:r>
      <w:r>
        <w:rPr>
          <w:rFonts w:ascii="Times New Roman" w:hAnsi="Times New Roman" w:cs="Times New Roman"/>
          <w:lang w:eastAsia="sk-SK"/>
        </w:rPr>
        <w:t> oblasti inovácií rozpočtované na rok 2017 v sume 1,00 mil. eur klesajú v porovnaní so schváleným rozpočtom na rok 2016 o 7,15 mil. eur t.</w:t>
      </w:r>
      <w:r w:rsidR="00BE3BAA">
        <w:rPr>
          <w:rFonts w:ascii="Times New Roman" w:hAnsi="Times New Roman" w:cs="Times New Roman"/>
          <w:lang w:eastAsia="sk-SK"/>
        </w:rPr>
        <w:t xml:space="preserve"> </w:t>
      </w:r>
      <w:r>
        <w:rPr>
          <w:rFonts w:ascii="Times New Roman" w:hAnsi="Times New Roman" w:cs="Times New Roman"/>
          <w:lang w:eastAsia="sk-SK"/>
        </w:rPr>
        <w:t xml:space="preserve">j. o 87,7 % z dôvodu ukončenia rozpočtovania výdavkov </w:t>
      </w:r>
      <w:r w:rsidRPr="00B731CC">
        <w:rPr>
          <w:rFonts w:ascii="Times New Roman" w:hAnsi="Times New Roman" w:cs="Times New Roman"/>
          <w:lang w:eastAsia="sk-SK"/>
        </w:rPr>
        <w:t xml:space="preserve">EÚ a spolufinancovania </w:t>
      </w:r>
      <w:r>
        <w:rPr>
          <w:rFonts w:ascii="Times New Roman" w:hAnsi="Times New Roman" w:cs="Times New Roman"/>
          <w:lang w:eastAsia="sk-SK"/>
        </w:rPr>
        <w:t xml:space="preserve">v rámci 2. programového obdobia. </w:t>
      </w:r>
      <w:r>
        <w:rPr>
          <w:rFonts w:ascii="Times New Roman" w:hAnsi="Times New Roman" w:cs="Times New Roman"/>
          <w:lang w:eastAsia="sk-SK"/>
        </w:rPr>
        <w:lastRenderedPageBreak/>
        <w:t>Rozpočtové prostriedky v sume 1,00 mil. eur na rok 2017 sú rozpočtované v súvislosti s Dohodou medzi vládou Slovenskej republiky a vládou Izraelského štátu o spolupráci v rámci priemyselného výskumu a vývoja.</w:t>
      </w:r>
    </w:p>
    <w:p w:rsidR="005D7F2F" w:rsidRPr="00DB194C" w:rsidRDefault="005D7F2F" w:rsidP="005D7F2F">
      <w:pPr>
        <w:jc w:val="both"/>
        <w:rPr>
          <w:rFonts w:ascii="Times New Roman" w:hAnsi="Times New Roman" w:cs="Times New Roman"/>
          <w:lang w:eastAsia="sk-SK"/>
        </w:rPr>
      </w:pPr>
    </w:p>
    <w:p w:rsidR="005D7F2F" w:rsidRDefault="005D7F2F" w:rsidP="005D7F2F">
      <w:pPr>
        <w:jc w:val="both"/>
        <w:rPr>
          <w:rFonts w:ascii="Times New Roman" w:hAnsi="Times New Roman" w:cs="Times New Roman"/>
          <w:b/>
          <w:lang w:eastAsia="sk-SK"/>
        </w:rPr>
      </w:pPr>
      <w:r w:rsidRPr="004617A9">
        <w:rPr>
          <w:rFonts w:ascii="Times New Roman" w:hAnsi="Times New Roman" w:cs="Times New Roman"/>
          <w:b/>
          <w:lang w:eastAsia="sk-SK"/>
        </w:rPr>
        <w:t>Administratíva</w:t>
      </w:r>
    </w:p>
    <w:p w:rsidR="005D7F2F" w:rsidRDefault="005D7F2F" w:rsidP="005D7F2F">
      <w:pPr>
        <w:jc w:val="both"/>
        <w:rPr>
          <w:rFonts w:ascii="Times New Roman" w:hAnsi="Times New Roman" w:cs="Times New Roman"/>
          <w:b/>
          <w:lang w:eastAsia="sk-SK"/>
        </w:rPr>
      </w:pPr>
    </w:p>
    <w:tbl>
      <w:tblPr>
        <w:tblW w:w="5000" w:type="pct"/>
        <w:tblCellMar>
          <w:left w:w="70" w:type="dxa"/>
          <w:right w:w="70" w:type="dxa"/>
        </w:tblCellMar>
        <w:tblLook w:val="04A0" w:firstRow="1" w:lastRow="0" w:firstColumn="1" w:lastColumn="0" w:noHBand="0" w:noVBand="1"/>
      </w:tblPr>
      <w:tblGrid>
        <w:gridCol w:w="2123"/>
        <w:gridCol w:w="992"/>
        <w:gridCol w:w="992"/>
        <w:gridCol w:w="991"/>
        <w:gridCol w:w="991"/>
        <w:gridCol w:w="991"/>
        <w:gridCol w:w="991"/>
        <w:gridCol w:w="991"/>
      </w:tblGrid>
      <w:tr w:rsidR="005D7F2F" w:rsidRPr="006574B8" w:rsidTr="00D54D95">
        <w:trPr>
          <w:trHeight w:val="255"/>
        </w:trPr>
        <w:tc>
          <w:tcPr>
            <w:tcW w:w="117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6574B8" w:rsidRDefault="005D7F2F" w:rsidP="00D54D95">
            <w:pPr>
              <w:rPr>
                <w:rFonts w:ascii="Times New Roman" w:hAnsi="Times New Roman" w:cs="Times New Roman"/>
                <w:b/>
                <w:bCs/>
                <w:color w:val="000000"/>
                <w:sz w:val="14"/>
                <w:szCs w:val="14"/>
                <w:lang w:eastAsia="sk-SK"/>
              </w:rPr>
            </w:pPr>
            <w:r w:rsidRPr="006574B8">
              <w:rPr>
                <w:rFonts w:ascii="Times New Roman" w:hAnsi="Times New Roman" w:cs="Times New Roman"/>
                <w:b/>
                <w:bCs/>
                <w:color w:val="000000"/>
                <w:sz w:val="14"/>
                <w:szCs w:val="14"/>
                <w:lang w:eastAsia="sk-SK"/>
              </w:rPr>
              <w:t>v eurách</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2014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2015 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2016 R</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2016  OS</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2017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2018 N</w:t>
            </w:r>
          </w:p>
        </w:tc>
        <w:tc>
          <w:tcPr>
            <w:tcW w:w="547"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6574B8" w:rsidRDefault="005D7F2F" w:rsidP="00D54D95">
            <w:pPr>
              <w:jc w:val="cente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2019 N</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000000" w:fill="BFBFBF"/>
            <w:vAlign w:val="bottom"/>
            <w:hideMark/>
          </w:tcPr>
          <w:p w:rsidR="005D7F2F" w:rsidRPr="006574B8" w:rsidRDefault="005D7F2F" w:rsidP="00D54D95">
            <w:pPr>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Administratíva</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34 735 938</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41 261 522</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28 750 245</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37 347 740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33 985 406</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29 062 790</w:t>
            </w:r>
          </w:p>
        </w:tc>
        <w:tc>
          <w:tcPr>
            <w:tcW w:w="547" w:type="pct"/>
            <w:tcBorders>
              <w:top w:val="nil"/>
              <w:left w:val="nil"/>
              <w:bottom w:val="single" w:sz="4" w:space="0" w:color="auto"/>
              <w:right w:val="single" w:sz="4" w:space="0" w:color="auto"/>
            </w:tcBorders>
            <w:shd w:val="clear" w:color="000000" w:fill="BFBFBF"/>
            <w:noWrap/>
            <w:vAlign w:val="bottom"/>
            <w:hideMark/>
          </w:tcPr>
          <w:p w:rsidR="005D7F2F" w:rsidRPr="006574B8" w:rsidRDefault="005D7F2F" w:rsidP="00D54D95">
            <w:pPr>
              <w:jc w:val="right"/>
              <w:rPr>
                <w:rFonts w:ascii="Times New Roman" w:hAnsi="Times New Roman" w:cs="Times New Roman"/>
                <w:b/>
                <w:bCs/>
                <w:sz w:val="14"/>
                <w:szCs w:val="14"/>
                <w:lang w:eastAsia="sk-SK"/>
              </w:rPr>
            </w:pPr>
            <w:r w:rsidRPr="006574B8">
              <w:rPr>
                <w:rFonts w:ascii="Times New Roman" w:hAnsi="Times New Roman" w:cs="Times New Roman"/>
                <w:b/>
                <w:bCs/>
                <w:sz w:val="14"/>
                <w:szCs w:val="14"/>
                <w:lang w:eastAsia="sk-SK"/>
              </w:rPr>
              <w:t>28 955 133</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Administrácia aparátu a organ.</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21 795 846</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26 169 176</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25 448 669</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31 937 311</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27 373 548</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24 097 803</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23 938 516</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Informačné technológie</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2 430 282</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2 433 411</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2 435 041</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Hospodárska mobilizácia</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3 396 906</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2 722 602</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2 200 000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2 634 734</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2 900 000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1 200 000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1 200 000</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 xml:space="preserve">Ochrana obyv. pred </w:t>
            </w:r>
            <w:proofErr w:type="spellStart"/>
            <w:r w:rsidRPr="006574B8">
              <w:rPr>
                <w:rFonts w:ascii="Times New Roman" w:hAnsi="Times New Roman" w:cs="Times New Roman"/>
                <w:sz w:val="14"/>
                <w:szCs w:val="14"/>
                <w:lang w:eastAsia="sk-SK"/>
              </w:rPr>
              <w:t>chem</w:t>
            </w:r>
            <w:proofErr w:type="spellEnd"/>
            <w:r w:rsidRPr="006574B8">
              <w:rPr>
                <w:rFonts w:ascii="Times New Roman" w:hAnsi="Times New Roman" w:cs="Times New Roman"/>
                <w:sz w:val="14"/>
                <w:szCs w:val="14"/>
                <w:lang w:eastAsia="sk-SK"/>
              </w:rPr>
              <w:t xml:space="preserve">. </w:t>
            </w:r>
            <w:proofErr w:type="spellStart"/>
            <w:r w:rsidRPr="006574B8">
              <w:rPr>
                <w:rFonts w:ascii="Times New Roman" w:hAnsi="Times New Roman" w:cs="Times New Roman"/>
                <w:sz w:val="14"/>
                <w:szCs w:val="14"/>
                <w:lang w:eastAsia="sk-SK"/>
              </w:rPr>
              <w:t>zbr</w:t>
            </w:r>
            <w:proofErr w:type="spellEnd"/>
            <w:r w:rsidRPr="006574B8">
              <w:rPr>
                <w:rFonts w:ascii="Times New Roman" w:hAnsi="Times New Roman" w:cs="Times New Roman"/>
                <w:sz w:val="14"/>
                <w:szCs w:val="14"/>
                <w:lang w:eastAsia="sk-SK"/>
              </w:rPr>
              <w:t>.</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34 003</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22 479</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auto" w:fill="auto"/>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Príspevky SR do MO</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940 256</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1 068 751</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1 000 000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1 000 000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1 150 000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1 200 000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1 250 000</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Európska územná spolupráca</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125 501</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24 804</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24 804</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Ochrana kritickej infraštruktúry</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2 988</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3 942</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4 300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4 300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4 300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4 300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4 300</w:t>
            </w:r>
          </w:p>
        </w:tc>
      </w:tr>
      <w:tr w:rsidR="005D7F2F" w:rsidRPr="006574B8" w:rsidTr="00D54D95">
        <w:trPr>
          <w:trHeight w:val="270"/>
        </w:trPr>
        <w:tc>
          <w:tcPr>
            <w:tcW w:w="1171"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 xml:space="preserve">Technická pomoc </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4 897 417</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7 158 284</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1 169 476</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r>
      <w:tr w:rsidR="005D7F2F" w:rsidRPr="006574B8" w:rsidTr="00D54D95">
        <w:trPr>
          <w:trHeight w:val="270"/>
        </w:trPr>
        <w:tc>
          <w:tcPr>
            <w:tcW w:w="1171"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Elektronizácia VS</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3 573 665</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3 699 677</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r>
      <w:tr w:rsidR="005D7F2F" w:rsidRPr="006574B8" w:rsidTr="00D54D95">
        <w:trPr>
          <w:trHeight w:val="270"/>
        </w:trPr>
        <w:tc>
          <w:tcPr>
            <w:tcW w:w="1171"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SK PRESS 2016</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65 509</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260 444</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504 643</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0</w:t>
            </w:r>
          </w:p>
        </w:tc>
      </w:tr>
      <w:tr w:rsidR="005D7F2F" w:rsidRPr="006574B8" w:rsidTr="00D54D95">
        <w:trPr>
          <w:trHeight w:val="255"/>
        </w:trPr>
        <w:tc>
          <w:tcPr>
            <w:tcW w:w="1171" w:type="pct"/>
            <w:tcBorders>
              <w:top w:val="nil"/>
              <w:left w:val="single" w:sz="4" w:space="0" w:color="auto"/>
              <w:bottom w:val="single" w:sz="4" w:space="0" w:color="auto"/>
              <w:right w:val="single" w:sz="4" w:space="0" w:color="auto"/>
            </w:tcBorders>
            <w:shd w:val="clear" w:color="000000" w:fill="FFFFFF"/>
            <w:noWrap/>
            <w:vAlign w:val="bottom"/>
            <w:hideMark/>
          </w:tcPr>
          <w:p w:rsidR="005D7F2F" w:rsidRPr="006574B8" w:rsidRDefault="005D7F2F" w:rsidP="00D54D95">
            <w:pPr>
              <w:rPr>
                <w:rFonts w:ascii="Times New Roman" w:hAnsi="Times New Roman" w:cs="Times New Roman"/>
                <w:sz w:val="14"/>
                <w:szCs w:val="14"/>
                <w:lang w:eastAsia="sk-SK"/>
              </w:rPr>
            </w:pPr>
            <w:r w:rsidRPr="006574B8">
              <w:rPr>
                <w:rFonts w:ascii="Times New Roman" w:hAnsi="Times New Roman" w:cs="Times New Roman"/>
                <w:sz w:val="14"/>
                <w:szCs w:val="14"/>
                <w:lang w:eastAsia="sk-SK"/>
              </w:rPr>
              <w:t>Ostatné výdavky</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29 348</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30 666</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72 472</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72 472</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102 472</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102 472</w:t>
            </w:r>
          </w:p>
        </w:tc>
        <w:tc>
          <w:tcPr>
            <w:tcW w:w="547" w:type="pct"/>
            <w:tcBorders>
              <w:top w:val="nil"/>
              <w:left w:val="nil"/>
              <w:bottom w:val="single" w:sz="4" w:space="0" w:color="auto"/>
              <w:right w:val="single" w:sz="4" w:space="0" w:color="auto"/>
            </w:tcBorders>
            <w:shd w:val="clear" w:color="000000" w:fill="FFFFFF"/>
            <w:noWrap/>
            <w:vAlign w:val="bottom"/>
            <w:hideMark/>
          </w:tcPr>
          <w:p w:rsidR="005D7F2F" w:rsidRPr="006574B8" w:rsidRDefault="005D7F2F" w:rsidP="00D54D95">
            <w:pPr>
              <w:jc w:val="right"/>
              <w:rPr>
                <w:rFonts w:ascii="Times New Roman" w:hAnsi="Times New Roman" w:cs="Times New Roman"/>
                <w:sz w:val="14"/>
                <w:szCs w:val="14"/>
                <w:lang w:eastAsia="sk-SK"/>
              </w:rPr>
            </w:pPr>
            <w:r w:rsidRPr="006574B8">
              <w:rPr>
                <w:rFonts w:ascii="Times New Roman" w:hAnsi="Times New Roman" w:cs="Times New Roman"/>
                <w:sz w:val="14"/>
                <w:szCs w:val="14"/>
                <w:lang w:eastAsia="sk-SK"/>
              </w:rPr>
              <w:t>102 472</w:t>
            </w:r>
          </w:p>
        </w:tc>
      </w:tr>
    </w:tbl>
    <w:p w:rsidR="005D7F2F" w:rsidRPr="004617A9" w:rsidRDefault="005D7F2F" w:rsidP="005D7F2F">
      <w:pPr>
        <w:jc w:val="both"/>
        <w:rPr>
          <w:rFonts w:ascii="Times New Roman" w:hAnsi="Times New Roman" w:cs="Times New Roman"/>
          <w:b/>
          <w:lang w:eastAsia="sk-SK"/>
        </w:rPr>
      </w:pPr>
    </w:p>
    <w:p w:rsidR="005D7F2F" w:rsidRPr="004617A9" w:rsidRDefault="005D7F2F" w:rsidP="005D7F2F">
      <w:pPr>
        <w:ind w:firstLine="708"/>
        <w:jc w:val="both"/>
        <w:rPr>
          <w:rFonts w:ascii="Times New Roman" w:hAnsi="Times New Roman" w:cs="Times New Roman"/>
          <w:lang w:eastAsia="sk-SK"/>
        </w:rPr>
      </w:pPr>
      <w:r w:rsidRPr="001C5299">
        <w:rPr>
          <w:rFonts w:ascii="Times New Roman" w:hAnsi="Times New Roman" w:cs="Times New Roman"/>
          <w:lang w:eastAsia="sk-SK"/>
        </w:rPr>
        <w:t>Výdav</w:t>
      </w:r>
      <w:r>
        <w:rPr>
          <w:rFonts w:ascii="Times New Roman" w:hAnsi="Times New Roman" w:cs="Times New Roman"/>
          <w:lang w:eastAsia="sk-SK"/>
        </w:rPr>
        <w:t>ky na administratívu na rok 2017 v sume 34,0</w:t>
      </w:r>
      <w:r w:rsidRPr="001C5299">
        <w:rPr>
          <w:rFonts w:ascii="Times New Roman" w:hAnsi="Times New Roman" w:cs="Times New Roman"/>
          <w:lang w:eastAsia="sk-SK"/>
        </w:rPr>
        <w:t xml:space="preserve"> mil. eur sú </w:t>
      </w:r>
      <w:r>
        <w:rPr>
          <w:rFonts w:ascii="Times New Roman" w:hAnsi="Times New Roman" w:cs="Times New Roman"/>
          <w:lang w:eastAsia="sk-SK"/>
        </w:rPr>
        <w:t xml:space="preserve">v porovnaní so schváleným rozpočtom na rok 2016 vyššie o 5,23 mil. eur, t. j. o 18,2 %. Z dôvodu </w:t>
      </w:r>
      <w:r w:rsidR="00BE3BAA">
        <w:rPr>
          <w:rFonts w:ascii="Times New Roman" w:hAnsi="Times New Roman" w:cs="Times New Roman"/>
          <w:lang w:eastAsia="sk-SK"/>
        </w:rPr>
        <w:t>vytvorenia</w:t>
      </w:r>
      <w:r>
        <w:rPr>
          <w:rFonts w:ascii="Times New Roman" w:hAnsi="Times New Roman" w:cs="Times New Roman"/>
          <w:lang w:eastAsia="sk-SK"/>
        </w:rPr>
        <w:t xml:space="preserve"> nového medzirezortného programu Informačné technológie, na ktorom sa rozpočtujú výdavky na informatizáciu spoločnosti, sa mení programová štruktúra MH SR.</w:t>
      </w:r>
    </w:p>
    <w:p w:rsidR="005D7F2F" w:rsidRPr="004617A9" w:rsidRDefault="005D7F2F" w:rsidP="005D7F2F">
      <w:pPr>
        <w:jc w:val="both"/>
      </w:pPr>
    </w:p>
    <w:p w:rsidR="005D7F2F" w:rsidRDefault="005D7F2F" w:rsidP="005D7F2F">
      <w:pPr>
        <w:ind w:firstLine="708"/>
        <w:jc w:val="both"/>
        <w:rPr>
          <w:rFonts w:ascii="Times New Roman" w:hAnsi="Times New Roman" w:cs="Times New Roman"/>
          <w:lang w:eastAsia="sk-SK"/>
        </w:rPr>
      </w:pPr>
      <w:r w:rsidRPr="004617A9">
        <w:rPr>
          <w:rFonts w:ascii="Times New Roman" w:hAnsi="Times New Roman" w:cs="Times New Roman"/>
          <w:lang w:eastAsia="sk-SK"/>
        </w:rPr>
        <w:t>Výdavky na administráciu sú rozpočtované na plnenie úloh týchto organizácií:</w:t>
      </w:r>
    </w:p>
    <w:p w:rsidR="005D7F2F" w:rsidRDefault="005D7F2F" w:rsidP="005D7F2F">
      <w:pPr>
        <w:ind w:firstLine="708"/>
        <w:jc w:val="both"/>
        <w:rPr>
          <w:rFonts w:ascii="Times New Roman" w:hAnsi="Times New Roman" w:cs="Times New Roman"/>
          <w:lang w:eastAsia="sk-SK"/>
        </w:rPr>
      </w:pPr>
    </w:p>
    <w:tbl>
      <w:tblPr>
        <w:tblW w:w="5000" w:type="pct"/>
        <w:tblCellMar>
          <w:left w:w="70" w:type="dxa"/>
          <w:right w:w="70" w:type="dxa"/>
        </w:tblCellMar>
        <w:tblLook w:val="04A0" w:firstRow="1" w:lastRow="0" w:firstColumn="1" w:lastColumn="0" w:noHBand="0" w:noVBand="1"/>
      </w:tblPr>
      <w:tblGrid>
        <w:gridCol w:w="2551"/>
        <w:gridCol w:w="929"/>
        <w:gridCol w:w="930"/>
        <w:gridCol w:w="930"/>
        <w:gridCol w:w="930"/>
        <w:gridCol w:w="930"/>
        <w:gridCol w:w="930"/>
        <w:gridCol w:w="932"/>
      </w:tblGrid>
      <w:tr w:rsidR="005D7F2F" w:rsidRPr="00045914" w:rsidTr="00D54D95">
        <w:trPr>
          <w:trHeight w:val="255"/>
        </w:trPr>
        <w:tc>
          <w:tcPr>
            <w:tcW w:w="140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045914" w:rsidRDefault="005D7F2F" w:rsidP="00D54D95">
            <w:pPr>
              <w:rPr>
                <w:rFonts w:ascii="Times New Roman" w:hAnsi="Times New Roman" w:cs="Times New Roman"/>
                <w:b/>
                <w:bCs/>
                <w:color w:val="000000"/>
                <w:sz w:val="14"/>
                <w:szCs w:val="14"/>
                <w:lang w:eastAsia="sk-SK"/>
              </w:rPr>
            </w:pPr>
            <w:r w:rsidRPr="00045914">
              <w:rPr>
                <w:rFonts w:ascii="Times New Roman" w:hAnsi="Times New Roman" w:cs="Times New Roman"/>
                <w:b/>
                <w:bCs/>
                <w:color w:val="000000"/>
                <w:sz w:val="14"/>
                <w:szCs w:val="14"/>
                <w:lang w:eastAsia="sk-SK"/>
              </w:rPr>
              <w:t>v eurách</w:t>
            </w:r>
          </w:p>
        </w:tc>
        <w:tc>
          <w:tcPr>
            <w:tcW w:w="51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45914" w:rsidRDefault="005D7F2F" w:rsidP="00D54D95">
            <w:pPr>
              <w:jc w:val="center"/>
              <w:rPr>
                <w:rFonts w:ascii="Times New Roman" w:hAnsi="Times New Roman" w:cs="Times New Roman"/>
                <w:b/>
                <w:bCs/>
                <w:sz w:val="14"/>
                <w:szCs w:val="14"/>
                <w:lang w:eastAsia="sk-SK"/>
              </w:rPr>
            </w:pPr>
            <w:r w:rsidRPr="00045914">
              <w:rPr>
                <w:rFonts w:ascii="Times New Roman" w:hAnsi="Times New Roman" w:cs="Times New Roman"/>
                <w:b/>
                <w:bCs/>
                <w:sz w:val="14"/>
                <w:szCs w:val="14"/>
                <w:lang w:eastAsia="sk-SK"/>
              </w:rPr>
              <w:t>2014 S</w:t>
            </w:r>
          </w:p>
        </w:tc>
        <w:tc>
          <w:tcPr>
            <w:tcW w:w="51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45914" w:rsidRDefault="005D7F2F" w:rsidP="00D54D95">
            <w:pPr>
              <w:jc w:val="center"/>
              <w:rPr>
                <w:rFonts w:ascii="Times New Roman" w:hAnsi="Times New Roman" w:cs="Times New Roman"/>
                <w:b/>
                <w:bCs/>
                <w:sz w:val="14"/>
                <w:szCs w:val="14"/>
                <w:lang w:eastAsia="sk-SK"/>
              </w:rPr>
            </w:pPr>
            <w:r w:rsidRPr="00045914">
              <w:rPr>
                <w:rFonts w:ascii="Times New Roman" w:hAnsi="Times New Roman" w:cs="Times New Roman"/>
                <w:b/>
                <w:bCs/>
                <w:sz w:val="14"/>
                <w:szCs w:val="14"/>
                <w:lang w:eastAsia="sk-SK"/>
              </w:rPr>
              <w:t>2015 S</w:t>
            </w:r>
          </w:p>
        </w:tc>
        <w:tc>
          <w:tcPr>
            <w:tcW w:w="51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45914" w:rsidRDefault="005D7F2F" w:rsidP="00D54D95">
            <w:pPr>
              <w:jc w:val="center"/>
              <w:rPr>
                <w:rFonts w:ascii="Times New Roman" w:hAnsi="Times New Roman" w:cs="Times New Roman"/>
                <w:b/>
                <w:bCs/>
                <w:sz w:val="14"/>
                <w:szCs w:val="14"/>
                <w:lang w:eastAsia="sk-SK"/>
              </w:rPr>
            </w:pPr>
            <w:r w:rsidRPr="00045914">
              <w:rPr>
                <w:rFonts w:ascii="Times New Roman" w:hAnsi="Times New Roman" w:cs="Times New Roman"/>
                <w:b/>
                <w:bCs/>
                <w:sz w:val="14"/>
                <w:szCs w:val="14"/>
                <w:lang w:eastAsia="sk-SK"/>
              </w:rPr>
              <w:t>2016 R</w:t>
            </w:r>
          </w:p>
        </w:tc>
        <w:tc>
          <w:tcPr>
            <w:tcW w:w="51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45914" w:rsidRDefault="005D7F2F" w:rsidP="00D54D95">
            <w:pPr>
              <w:jc w:val="center"/>
              <w:rPr>
                <w:rFonts w:ascii="Times New Roman" w:hAnsi="Times New Roman" w:cs="Times New Roman"/>
                <w:b/>
                <w:bCs/>
                <w:sz w:val="14"/>
                <w:szCs w:val="14"/>
                <w:lang w:eastAsia="sk-SK"/>
              </w:rPr>
            </w:pPr>
            <w:r w:rsidRPr="00045914">
              <w:rPr>
                <w:rFonts w:ascii="Times New Roman" w:hAnsi="Times New Roman" w:cs="Times New Roman"/>
                <w:b/>
                <w:bCs/>
                <w:sz w:val="14"/>
                <w:szCs w:val="14"/>
                <w:lang w:eastAsia="sk-SK"/>
              </w:rPr>
              <w:t>2016  OS</w:t>
            </w:r>
          </w:p>
        </w:tc>
        <w:tc>
          <w:tcPr>
            <w:tcW w:w="51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45914" w:rsidRDefault="005D7F2F" w:rsidP="00D54D95">
            <w:pPr>
              <w:jc w:val="center"/>
              <w:rPr>
                <w:rFonts w:ascii="Times New Roman" w:hAnsi="Times New Roman" w:cs="Times New Roman"/>
                <w:b/>
                <w:bCs/>
                <w:sz w:val="14"/>
                <w:szCs w:val="14"/>
                <w:lang w:eastAsia="sk-SK"/>
              </w:rPr>
            </w:pPr>
            <w:r w:rsidRPr="00045914">
              <w:rPr>
                <w:rFonts w:ascii="Times New Roman" w:hAnsi="Times New Roman" w:cs="Times New Roman"/>
                <w:b/>
                <w:bCs/>
                <w:sz w:val="14"/>
                <w:szCs w:val="14"/>
                <w:lang w:eastAsia="sk-SK"/>
              </w:rPr>
              <w:t>2017 N</w:t>
            </w:r>
          </w:p>
        </w:tc>
        <w:tc>
          <w:tcPr>
            <w:tcW w:w="51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45914" w:rsidRDefault="005D7F2F" w:rsidP="00D54D95">
            <w:pPr>
              <w:jc w:val="center"/>
              <w:rPr>
                <w:rFonts w:ascii="Times New Roman" w:hAnsi="Times New Roman" w:cs="Times New Roman"/>
                <w:b/>
                <w:bCs/>
                <w:sz w:val="14"/>
                <w:szCs w:val="14"/>
                <w:lang w:eastAsia="sk-SK"/>
              </w:rPr>
            </w:pPr>
            <w:r w:rsidRPr="00045914">
              <w:rPr>
                <w:rFonts w:ascii="Times New Roman" w:hAnsi="Times New Roman" w:cs="Times New Roman"/>
                <w:b/>
                <w:bCs/>
                <w:sz w:val="14"/>
                <w:szCs w:val="14"/>
                <w:lang w:eastAsia="sk-SK"/>
              </w:rPr>
              <w:t>2018 N</w:t>
            </w:r>
          </w:p>
        </w:tc>
        <w:tc>
          <w:tcPr>
            <w:tcW w:w="514"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045914" w:rsidRDefault="005D7F2F" w:rsidP="00D54D95">
            <w:pPr>
              <w:jc w:val="center"/>
              <w:rPr>
                <w:rFonts w:ascii="Times New Roman" w:hAnsi="Times New Roman" w:cs="Times New Roman"/>
                <w:b/>
                <w:bCs/>
                <w:sz w:val="14"/>
                <w:szCs w:val="14"/>
                <w:lang w:eastAsia="sk-SK"/>
              </w:rPr>
            </w:pPr>
            <w:r w:rsidRPr="00045914">
              <w:rPr>
                <w:rFonts w:ascii="Times New Roman" w:hAnsi="Times New Roman" w:cs="Times New Roman"/>
                <w:b/>
                <w:bCs/>
                <w:sz w:val="14"/>
                <w:szCs w:val="14"/>
                <w:lang w:eastAsia="sk-SK"/>
              </w:rPr>
              <w:t>2019 N</w:t>
            </w:r>
          </w:p>
        </w:tc>
      </w:tr>
      <w:tr w:rsidR="005D7F2F" w:rsidRPr="00045914" w:rsidTr="00D54D95">
        <w:trPr>
          <w:trHeight w:val="259"/>
        </w:trPr>
        <w:tc>
          <w:tcPr>
            <w:tcW w:w="1408" w:type="pct"/>
            <w:tcBorders>
              <w:top w:val="nil"/>
              <w:left w:val="single" w:sz="4" w:space="0" w:color="auto"/>
              <w:bottom w:val="single" w:sz="4" w:space="0" w:color="auto"/>
              <w:right w:val="single" w:sz="4" w:space="0" w:color="auto"/>
            </w:tcBorders>
            <w:shd w:val="clear" w:color="000000" w:fill="C0C0C0"/>
            <w:noWrap/>
            <w:vAlign w:val="bottom"/>
            <w:hideMark/>
          </w:tcPr>
          <w:p w:rsidR="005D7F2F" w:rsidRPr="00045914" w:rsidRDefault="005D7F2F" w:rsidP="00D54D95">
            <w:pPr>
              <w:rPr>
                <w:rFonts w:ascii="Times New Roman" w:hAnsi="Times New Roman" w:cs="Times New Roman"/>
                <w:b/>
                <w:bCs/>
                <w:color w:val="000000"/>
                <w:sz w:val="14"/>
                <w:szCs w:val="14"/>
                <w:lang w:eastAsia="sk-SK"/>
              </w:rPr>
            </w:pPr>
            <w:r w:rsidRPr="00045914">
              <w:rPr>
                <w:rFonts w:ascii="Times New Roman" w:hAnsi="Times New Roman" w:cs="Times New Roman"/>
                <w:b/>
                <w:bCs/>
                <w:color w:val="000000"/>
                <w:sz w:val="14"/>
                <w:szCs w:val="14"/>
                <w:lang w:eastAsia="sk-SK"/>
              </w:rPr>
              <w:t> </w:t>
            </w:r>
          </w:p>
        </w:tc>
        <w:tc>
          <w:tcPr>
            <w:tcW w:w="513" w:type="pct"/>
            <w:tcBorders>
              <w:top w:val="nil"/>
              <w:left w:val="nil"/>
              <w:bottom w:val="single" w:sz="4" w:space="0" w:color="auto"/>
              <w:right w:val="single" w:sz="4" w:space="0" w:color="auto"/>
            </w:tcBorders>
            <w:shd w:val="clear" w:color="000000" w:fill="C0C0C0"/>
            <w:noWrap/>
            <w:vAlign w:val="bottom"/>
            <w:hideMark/>
          </w:tcPr>
          <w:p w:rsidR="005D7F2F" w:rsidRPr="00045914" w:rsidRDefault="005D7F2F" w:rsidP="00D54D95">
            <w:pPr>
              <w:jc w:val="right"/>
              <w:rPr>
                <w:rFonts w:ascii="Times New Roman" w:hAnsi="Times New Roman" w:cs="Times New Roman"/>
                <w:b/>
                <w:bCs/>
                <w:color w:val="000000"/>
                <w:sz w:val="14"/>
                <w:szCs w:val="14"/>
                <w:lang w:eastAsia="sk-SK"/>
              </w:rPr>
            </w:pPr>
            <w:r w:rsidRPr="00045914">
              <w:rPr>
                <w:rFonts w:ascii="Times New Roman" w:hAnsi="Times New Roman" w:cs="Times New Roman"/>
                <w:b/>
                <w:bCs/>
                <w:color w:val="000000"/>
                <w:sz w:val="14"/>
                <w:szCs w:val="14"/>
                <w:lang w:eastAsia="sk-SK"/>
              </w:rPr>
              <w:t>21 795 846</w:t>
            </w:r>
          </w:p>
        </w:tc>
        <w:tc>
          <w:tcPr>
            <w:tcW w:w="513" w:type="pct"/>
            <w:tcBorders>
              <w:top w:val="nil"/>
              <w:left w:val="nil"/>
              <w:bottom w:val="single" w:sz="4" w:space="0" w:color="auto"/>
              <w:right w:val="single" w:sz="4" w:space="0" w:color="auto"/>
            </w:tcBorders>
            <w:shd w:val="clear" w:color="000000" w:fill="C0C0C0"/>
            <w:noWrap/>
            <w:vAlign w:val="bottom"/>
            <w:hideMark/>
          </w:tcPr>
          <w:p w:rsidR="005D7F2F" w:rsidRPr="00045914" w:rsidRDefault="005D7F2F" w:rsidP="00D54D95">
            <w:pPr>
              <w:jc w:val="right"/>
              <w:rPr>
                <w:rFonts w:ascii="Times New Roman" w:hAnsi="Times New Roman" w:cs="Times New Roman"/>
                <w:b/>
                <w:bCs/>
                <w:color w:val="000000"/>
                <w:sz w:val="14"/>
                <w:szCs w:val="14"/>
                <w:lang w:eastAsia="sk-SK"/>
              </w:rPr>
            </w:pPr>
            <w:r w:rsidRPr="00045914">
              <w:rPr>
                <w:rFonts w:ascii="Times New Roman" w:hAnsi="Times New Roman" w:cs="Times New Roman"/>
                <w:b/>
                <w:bCs/>
                <w:color w:val="000000"/>
                <w:sz w:val="14"/>
                <w:szCs w:val="14"/>
                <w:lang w:eastAsia="sk-SK"/>
              </w:rPr>
              <w:t>26 169 176</w:t>
            </w:r>
          </w:p>
        </w:tc>
        <w:tc>
          <w:tcPr>
            <w:tcW w:w="513" w:type="pct"/>
            <w:tcBorders>
              <w:top w:val="nil"/>
              <w:left w:val="nil"/>
              <w:bottom w:val="single" w:sz="4" w:space="0" w:color="auto"/>
              <w:right w:val="single" w:sz="4" w:space="0" w:color="auto"/>
            </w:tcBorders>
            <w:shd w:val="clear" w:color="000000" w:fill="C0C0C0"/>
            <w:noWrap/>
            <w:vAlign w:val="bottom"/>
            <w:hideMark/>
          </w:tcPr>
          <w:p w:rsidR="005D7F2F" w:rsidRPr="00045914" w:rsidRDefault="005D7F2F" w:rsidP="00D54D95">
            <w:pPr>
              <w:jc w:val="right"/>
              <w:rPr>
                <w:rFonts w:ascii="Times New Roman" w:hAnsi="Times New Roman" w:cs="Times New Roman"/>
                <w:b/>
                <w:bCs/>
                <w:color w:val="000000"/>
                <w:sz w:val="14"/>
                <w:szCs w:val="14"/>
                <w:lang w:eastAsia="sk-SK"/>
              </w:rPr>
            </w:pPr>
            <w:r w:rsidRPr="00045914">
              <w:rPr>
                <w:rFonts w:ascii="Times New Roman" w:hAnsi="Times New Roman" w:cs="Times New Roman"/>
                <w:b/>
                <w:bCs/>
                <w:color w:val="000000"/>
                <w:sz w:val="14"/>
                <w:szCs w:val="14"/>
                <w:lang w:eastAsia="sk-SK"/>
              </w:rPr>
              <w:t>25 444 669</w:t>
            </w:r>
          </w:p>
        </w:tc>
        <w:tc>
          <w:tcPr>
            <w:tcW w:w="513" w:type="pct"/>
            <w:tcBorders>
              <w:top w:val="nil"/>
              <w:left w:val="nil"/>
              <w:bottom w:val="single" w:sz="4" w:space="0" w:color="auto"/>
              <w:right w:val="single" w:sz="4" w:space="0" w:color="auto"/>
            </w:tcBorders>
            <w:shd w:val="clear" w:color="000000" w:fill="C0C0C0"/>
            <w:noWrap/>
            <w:vAlign w:val="bottom"/>
            <w:hideMark/>
          </w:tcPr>
          <w:p w:rsidR="005D7F2F" w:rsidRPr="00045914" w:rsidRDefault="005D7F2F" w:rsidP="00D54D95">
            <w:pPr>
              <w:jc w:val="right"/>
              <w:rPr>
                <w:rFonts w:ascii="Times New Roman" w:hAnsi="Times New Roman" w:cs="Times New Roman"/>
                <w:b/>
                <w:bCs/>
                <w:color w:val="000000"/>
                <w:sz w:val="14"/>
                <w:szCs w:val="14"/>
                <w:lang w:eastAsia="sk-SK"/>
              </w:rPr>
            </w:pPr>
            <w:r w:rsidRPr="00045914">
              <w:rPr>
                <w:rFonts w:ascii="Times New Roman" w:hAnsi="Times New Roman" w:cs="Times New Roman"/>
                <w:b/>
                <w:bCs/>
                <w:color w:val="000000"/>
                <w:sz w:val="14"/>
                <w:szCs w:val="14"/>
                <w:lang w:eastAsia="sk-SK"/>
              </w:rPr>
              <w:t>31 937 311</w:t>
            </w:r>
          </w:p>
        </w:tc>
        <w:tc>
          <w:tcPr>
            <w:tcW w:w="513" w:type="pct"/>
            <w:tcBorders>
              <w:top w:val="nil"/>
              <w:left w:val="nil"/>
              <w:bottom w:val="single" w:sz="4" w:space="0" w:color="auto"/>
              <w:right w:val="single" w:sz="4" w:space="0" w:color="auto"/>
            </w:tcBorders>
            <w:shd w:val="clear" w:color="000000" w:fill="C0C0C0"/>
            <w:noWrap/>
            <w:vAlign w:val="bottom"/>
            <w:hideMark/>
          </w:tcPr>
          <w:p w:rsidR="005D7F2F" w:rsidRPr="00045914" w:rsidRDefault="005D7F2F" w:rsidP="00D54D95">
            <w:pPr>
              <w:jc w:val="right"/>
              <w:rPr>
                <w:rFonts w:ascii="Times New Roman" w:hAnsi="Times New Roman" w:cs="Times New Roman"/>
                <w:b/>
                <w:bCs/>
                <w:color w:val="000000"/>
                <w:sz w:val="14"/>
                <w:szCs w:val="14"/>
                <w:lang w:eastAsia="sk-SK"/>
              </w:rPr>
            </w:pPr>
            <w:r w:rsidRPr="00045914">
              <w:rPr>
                <w:rFonts w:ascii="Times New Roman" w:hAnsi="Times New Roman" w:cs="Times New Roman"/>
                <w:b/>
                <w:bCs/>
                <w:color w:val="000000"/>
                <w:sz w:val="14"/>
                <w:szCs w:val="14"/>
                <w:lang w:eastAsia="sk-SK"/>
              </w:rPr>
              <w:t>27 373 548</w:t>
            </w:r>
          </w:p>
        </w:tc>
        <w:tc>
          <w:tcPr>
            <w:tcW w:w="513" w:type="pct"/>
            <w:tcBorders>
              <w:top w:val="nil"/>
              <w:left w:val="nil"/>
              <w:bottom w:val="single" w:sz="4" w:space="0" w:color="auto"/>
              <w:right w:val="single" w:sz="4" w:space="0" w:color="auto"/>
            </w:tcBorders>
            <w:shd w:val="clear" w:color="000000" w:fill="C0C0C0"/>
            <w:noWrap/>
            <w:vAlign w:val="bottom"/>
            <w:hideMark/>
          </w:tcPr>
          <w:p w:rsidR="005D7F2F" w:rsidRPr="00045914" w:rsidRDefault="005D7F2F" w:rsidP="00D54D95">
            <w:pPr>
              <w:jc w:val="right"/>
              <w:rPr>
                <w:rFonts w:ascii="Times New Roman" w:hAnsi="Times New Roman" w:cs="Times New Roman"/>
                <w:b/>
                <w:bCs/>
                <w:color w:val="000000"/>
                <w:sz w:val="14"/>
                <w:szCs w:val="14"/>
                <w:lang w:eastAsia="sk-SK"/>
              </w:rPr>
            </w:pPr>
            <w:r w:rsidRPr="00045914">
              <w:rPr>
                <w:rFonts w:ascii="Times New Roman" w:hAnsi="Times New Roman" w:cs="Times New Roman"/>
                <w:b/>
                <w:bCs/>
                <w:color w:val="000000"/>
                <w:sz w:val="14"/>
                <w:szCs w:val="14"/>
                <w:lang w:eastAsia="sk-SK"/>
              </w:rPr>
              <w:t>24 097 803</w:t>
            </w:r>
          </w:p>
        </w:tc>
        <w:tc>
          <w:tcPr>
            <w:tcW w:w="514" w:type="pct"/>
            <w:tcBorders>
              <w:top w:val="nil"/>
              <w:left w:val="nil"/>
              <w:bottom w:val="single" w:sz="4" w:space="0" w:color="auto"/>
              <w:right w:val="single" w:sz="4" w:space="0" w:color="auto"/>
            </w:tcBorders>
            <w:shd w:val="clear" w:color="000000" w:fill="C0C0C0"/>
            <w:noWrap/>
            <w:vAlign w:val="bottom"/>
            <w:hideMark/>
          </w:tcPr>
          <w:p w:rsidR="005D7F2F" w:rsidRPr="00045914" w:rsidRDefault="005D7F2F" w:rsidP="00D54D95">
            <w:pPr>
              <w:jc w:val="right"/>
              <w:rPr>
                <w:rFonts w:ascii="Times New Roman" w:hAnsi="Times New Roman" w:cs="Times New Roman"/>
                <w:b/>
                <w:bCs/>
                <w:color w:val="000000"/>
                <w:sz w:val="14"/>
                <w:szCs w:val="14"/>
                <w:lang w:eastAsia="sk-SK"/>
              </w:rPr>
            </w:pPr>
            <w:r w:rsidRPr="00045914">
              <w:rPr>
                <w:rFonts w:ascii="Times New Roman" w:hAnsi="Times New Roman" w:cs="Times New Roman"/>
                <w:b/>
                <w:bCs/>
                <w:color w:val="000000"/>
                <w:sz w:val="14"/>
                <w:szCs w:val="14"/>
                <w:lang w:eastAsia="sk-SK"/>
              </w:rPr>
              <w:t>23 938 516</w:t>
            </w:r>
          </w:p>
        </w:tc>
      </w:tr>
      <w:tr w:rsidR="005D7F2F" w:rsidRPr="00045914" w:rsidTr="00D54D95">
        <w:trPr>
          <w:trHeight w:val="259"/>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5D7F2F" w:rsidRPr="00045914" w:rsidRDefault="005D7F2F" w:rsidP="00D54D95">
            <w:pPr>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Puncový úrad</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507 169</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507 067</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550 000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561 377</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537 000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540 500</w:t>
            </w:r>
          </w:p>
        </w:tc>
        <w:tc>
          <w:tcPr>
            <w:tcW w:w="514"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538 500</w:t>
            </w:r>
          </w:p>
        </w:tc>
      </w:tr>
      <w:tr w:rsidR="005D7F2F" w:rsidRPr="00045914" w:rsidTr="00D54D95">
        <w:trPr>
          <w:trHeight w:val="259"/>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5D7F2F" w:rsidRPr="00045914" w:rsidRDefault="005D7F2F" w:rsidP="00D54D95">
            <w:pPr>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Múzeum obchodu</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174 783</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154 781</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140 000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140 000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141 968</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141 185</w:t>
            </w:r>
          </w:p>
        </w:tc>
        <w:tc>
          <w:tcPr>
            <w:tcW w:w="514"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141 555</w:t>
            </w:r>
          </w:p>
        </w:tc>
      </w:tr>
      <w:tr w:rsidR="005D7F2F" w:rsidRPr="00045914" w:rsidTr="00D54D95">
        <w:trPr>
          <w:trHeight w:val="259"/>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5D7F2F" w:rsidRPr="00045914" w:rsidRDefault="005D7F2F" w:rsidP="00D54D95">
            <w:pPr>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 xml:space="preserve">Slovenská obchodná inšpekcia </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4 960 635</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5 361 175</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5 732 112</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5 868 638</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6 194 208</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6 274 283</w:t>
            </w:r>
          </w:p>
        </w:tc>
        <w:tc>
          <w:tcPr>
            <w:tcW w:w="514"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6 274 283</w:t>
            </w:r>
          </w:p>
        </w:tc>
      </w:tr>
      <w:tr w:rsidR="005D7F2F" w:rsidRPr="00045914" w:rsidTr="00D54D95">
        <w:trPr>
          <w:trHeight w:val="259"/>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5D7F2F" w:rsidRPr="00045914" w:rsidRDefault="005D7F2F" w:rsidP="00D54D95">
            <w:pPr>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Hlavný banský úrad</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1 426 804</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1 426 381</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1 368 889</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1 421 434</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1 390 624</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1 390 624</w:t>
            </w:r>
          </w:p>
        </w:tc>
        <w:tc>
          <w:tcPr>
            <w:tcW w:w="514"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1 390 624</w:t>
            </w:r>
          </w:p>
        </w:tc>
      </w:tr>
      <w:tr w:rsidR="005D7F2F" w:rsidRPr="00045914" w:rsidTr="00D54D95">
        <w:trPr>
          <w:trHeight w:val="259"/>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5D7F2F" w:rsidRPr="00045914" w:rsidRDefault="005D7F2F" w:rsidP="00D54D95">
            <w:pPr>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Štátna energetická inšpekcia</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419 113</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0</w:t>
            </w:r>
          </w:p>
        </w:tc>
      </w:tr>
      <w:tr w:rsidR="005D7F2F" w:rsidRPr="00045914" w:rsidTr="00D54D95">
        <w:trPr>
          <w:trHeight w:val="259"/>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5D7F2F" w:rsidRPr="00045914" w:rsidRDefault="005D7F2F" w:rsidP="00D54D95">
            <w:pPr>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Slovenská inovačná a energetická agentúra</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1 483 242</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2 230 000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1 770 000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3 711 000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2 181 300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1 681 300</w:t>
            </w:r>
          </w:p>
        </w:tc>
        <w:tc>
          <w:tcPr>
            <w:tcW w:w="514"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1 686 300</w:t>
            </w:r>
          </w:p>
        </w:tc>
      </w:tr>
      <w:tr w:rsidR="005D7F2F" w:rsidRPr="00045914" w:rsidTr="00D54D95">
        <w:trPr>
          <w:trHeight w:val="259"/>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5D7F2F" w:rsidRPr="00045914" w:rsidRDefault="005D7F2F" w:rsidP="00D54D95">
            <w:pPr>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MH SR admin.  úradu</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12 824 100</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16 489 772</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15 883 668</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20 234 862</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sz w:val="14"/>
                <w:szCs w:val="14"/>
                <w:lang w:eastAsia="sk-SK"/>
              </w:rPr>
            </w:pPr>
            <w:r w:rsidRPr="00045914">
              <w:rPr>
                <w:rFonts w:ascii="Times New Roman" w:hAnsi="Times New Roman" w:cs="Times New Roman"/>
                <w:sz w:val="14"/>
                <w:szCs w:val="14"/>
                <w:lang w:eastAsia="sk-SK"/>
              </w:rPr>
              <w:t>16 928 448</w:t>
            </w:r>
          </w:p>
        </w:tc>
        <w:tc>
          <w:tcPr>
            <w:tcW w:w="513"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14 069 911</w:t>
            </w:r>
          </w:p>
        </w:tc>
        <w:tc>
          <w:tcPr>
            <w:tcW w:w="514" w:type="pct"/>
            <w:tcBorders>
              <w:top w:val="nil"/>
              <w:left w:val="nil"/>
              <w:bottom w:val="single" w:sz="4" w:space="0" w:color="auto"/>
              <w:right w:val="single" w:sz="4" w:space="0" w:color="auto"/>
            </w:tcBorders>
            <w:shd w:val="clear" w:color="000000" w:fill="FFFFFF"/>
            <w:noWrap/>
            <w:vAlign w:val="bottom"/>
            <w:hideMark/>
          </w:tcPr>
          <w:p w:rsidR="005D7F2F" w:rsidRPr="00045914" w:rsidRDefault="005D7F2F" w:rsidP="00D54D95">
            <w:pPr>
              <w:jc w:val="right"/>
              <w:rPr>
                <w:rFonts w:ascii="Times New Roman" w:hAnsi="Times New Roman" w:cs="Times New Roman"/>
                <w:color w:val="000000"/>
                <w:sz w:val="14"/>
                <w:szCs w:val="14"/>
                <w:lang w:eastAsia="sk-SK"/>
              </w:rPr>
            </w:pPr>
            <w:r w:rsidRPr="00045914">
              <w:rPr>
                <w:rFonts w:ascii="Times New Roman" w:hAnsi="Times New Roman" w:cs="Times New Roman"/>
                <w:color w:val="000000"/>
                <w:sz w:val="14"/>
                <w:szCs w:val="14"/>
                <w:lang w:eastAsia="sk-SK"/>
              </w:rPr>
              <w:t>13 907 254</w:t>
            </w:r>
          </w:p>
        </w:tc>
      </w:tr>
    </w:tbl>
    <w:p w:rsidR="005D7F2F" w:rsidRPr="004617A9" w:rsidRDefault="005D7F2F" w:rsidP="005D7F2F">
      <w:pPr>
        <w:spacing w:before="100" w:beforeAutospacing="1" w:after="100" w:afterAutospacing="1"/>
        <w:ind w:firstLine="708"/>
        <w:jc w:val="both"/>
        <w:rPr>
          <w:rFonts w:ascii="Times New Roman" w:hAnsi="Times New Roman" w:cs="Times New Roman"/>
          <w:lang w:eastAsia="sk-SK"/>
        </w:rPr>
      </w:pPr>
      <w:r w:rsidRPr="004617A9">
        <w:rPr>
          <w:rFonts w:ascii="Times New Roman" w:hAnsi="Times New Roman" w:cs="Times New Roman"/>
          <w:lang w:eastAsia="sk-SK"/>
        </w:rPr>
        <w:t>Výdavky na administráciu sú smerované na administráciu vlastného aparátu ministerstva</w:t>
      </w:r>
      <w:r w:rsidRPr="00A74F6D">
        <w:rPr>
          <w:rFonts w:ascii="Times New Roman" w:hAnsi="Times New Roman" w:cs="Times New Roman"/>
          <w:lang w:eastAsia="sk-SK"/>
        </w:rPr>
        <w:t xml:space="preserve">, organizáciu zmiešaných medzivládnych komisií, organizáciu podujatia Mladý tvorca, analýzy znižovania administratívneho zaťaženia, zabezpečenie činnosti rozpočtových organizácií v oblasti </w:t>
      </w:r>
      <w:proofErr w:type="spellStart"/>
      <w:r w:rsidRPr="00A74F6D">
        <w:rPr>
          <w:rFonts w:ascii="Times New Roman" w:hAnsi="Times New Roman" w:cs="Times New Roman"/>
          <w:lang w:eastAsia="sk-SK"/>
        </w:rPr>
        <w:t>puncovníctva</w:t>
      </w:r>
      <w:proofErr w:type="spellEnd"/>
      <w:r w:rsidRPr="00A74F6D">
        <w:rPr>
          <w:rFonts w:ascii="Times New Roman" w:hAnsi="Times New Roman" w:cs="Times New Roman"/>
          <w:lang w:eastAsia="sk-SK"/>
        </w:rPr>
        <w:t xml:space="preserve"> a skúšania drahých kovov, trhového </w:t>
      </w:r>
      <w:r w:rsidRPr="004617A9">
        <w:rPr>
          <w:rFonts w:ascii="Times New Roman" w:hAnsi="Times New Roman" w:cs="Times New Roman"/>
          <w:lang w:eastAsia="sk-SK"/>
        </w:rPr>
        <w:t>dozoru v ochrane spotrebiteľa n</w:t>
      </w:r>
      <w:r>
        <w:rPr>
          <w:rFonts w:ascii="Times New Roman" w:hAnsi="Times New Roman" w:cs="Times New Roman"/>
          <w:lang w:eastAsia="sk-SK"/>
        </w:rPr>
        <w:t>a vnútornom trhu, zabezpečovanie a riadenie</w:t>
      </w:r>
      <w:r w:rsidRPr="004617A9">
        <w:rPr>
          <w:rFonts w:ascii="Times New Roman" w:hAnsi="Times New Roman" w:cs="Times New Roman"/>
          <w:lang w:eastAsia="sk-SK"/>
        </w:rPr>
        <w:t xml:space="preserve"> výkonu</w:t>
      </w:r>
      <w:r>
        <w:rPr>
          <w:rFonts w:ascii="Times New Roman" w:hAnsi="Times New Roman" w:cs="Times New Roman"/>
          <w:lang w:eastAsia="sk-SK"/>
        </w:rPr>
        <w:t xml:space="preserve"> štátnej banskej správy a výkon</w:t>
      </w:r>
      <w:r w:rsidRPr="004617A9">
        <w:rPr>
          <w:rFonts w:ascii="Times New Roman" w:hAnsi="Times New Roman" w:cs="Times New Roman"/>
          <w:lang w:eastAsia="sk-SK"/>
        </w:rPr>
        <w:t xml:space="preserve"> štátneho dozoru pri dodržiavaní právnych predpisov v oblasti energetiky. Výdavky v tejto oblasti sú smerované aj pre príspevkové organizácie Múzeum obchodu a Slovenskú inovačnú a energetickú agentúru. </w:t>
      </w:r>
    </w:p>
    <w:p w:rsidR="005D7F2F" w:rsidRDefault="005D7F2F" w:rsidP="005D7F2F">
      <w:pPr>
        <w:ind w:firstLine="708"/>
        <w:jc w:val="both"/>
        <w:rPr>
          <w:rFonts w:ascii="Times New Roman" w:hAnsi="Times New Roman" w:cs="Times New Roman"/>
          <w:noProof/>
          <w:lang w:eastAsia="sk-SK"/>
        </w:rPr>
      </w:pPr>
      <w:r>
        <w:rPr>
          <w:rFonts w:ascii="Times New Roman" w:hAnsi="Times New Roman" w:cs="Times New Roman"/>
          <w:lang w:eastAsia="sk-SK"/>
        </w:rPr>
        <w:t>Ďalšie výdavky v oblasti administratívy sú smerované najmä na</w:t>
      </w:r>
      <w:r w:rsidRPr="004617A9">
        <w:rPr>
          <w:rFonts w:ascii="Times New Roman" w:hAnsi="Times New Roman" w:cs="Times New Roman"/>
          <w:lang w:eastAsia="sk-SK"/>
        </w:rPr>
        <w:t xml:space="preserve"> plnenie úloh medzirezortných programov, </w:t>
      </w:r>
      <w:r>
        <w:rPr>
          <w:rFonts w:ascii="Times New Roman" w:hAnsi="Times New Roman" w:cs="Times New Roman"/>
          <w:lang w:eastAsia="sk-SK"/>
        </w:rPr>
        <w:t xml:space="preserve">na príspevky do medzinárodných organizácií, </w:t>
      </w:r>
      <w:r w:rsidRPr="004617A9">
        <w:rPr>
          <w:rFonts w:ascii="Times New Roman" w:hAnsi="Times New Roman" w:cs="Times New Roman"/>
          <w:lang w:eastAsia="sk-SK"/>
        </w:rPr>
        <w:t xml:space="preserve">pre občianske združenia na ochranu práv spotrebiteľa a Európske spotrebiteľské centrum. </w:t>
      </w:r>
      <w:r w:rsidRPr="00BA0F16">
        <w:rPr>
          <w:rFonts w:ascii="Times New Roman" w:hAnsi="Times New Roman" w:cs="Times New Roman"/>
          <w:noProof/>
          <w:lang w:eastAsia="sk-SK"/>
        </w:rPr>
        <w:t xml:space="preserve"> </w:t>
      </w:r>
    </w:p>
    <w:p w:rsidR="005D7F2F" w:rsidRDefault="005D7F2F" w:rsidP="005D7F2F">
      <w:pPr>
        <w:ind w:firstLine="708"/>
        <w:jc w:val="both"/>
        <w:rPr>
          <w:rFonts w:ascii="Times New Roman" w:hAnsi="Times New Roman" w:cs="Times New Roman"/>
          <w:noProof/>
          <w:lang w:eastAsia="sk-SK"/>
        </w:rPr>
      </w:pPr>
    </w:p>
    <w:p w:rsidR="001E0FBE" w:rsidRPr="00900C84" w:rsidRDefault="001E0FBE" w:rsidP="005D7F2F">
      <w:pPr>
        <w:ind w:firstLine="708"/>
        <w:jc w:val="both"/>
        <w:rPr>
          <w:rFonts w:ascii="Times New Roman" w:hAnsi="Times New Roman" w:cs="Times New Roman"/>
          <w:noProof/>
          <w:lang w:eastAsia="sk-SK"/>
        </w:rPr>
      </w:pPr>
    </w:p>
    <w:p w:rsidR="005D7F2F" w:rsidRPr="00900C84" w:rsidRDefault="005D7F2F" w:rsidP="005D7F2F">
      <w:pPr>
        <w:pStyle w:val="Nadpis5"/>
        <w:pBdr>
          <w:bottom w:val="single" w:sz="4" w:space="1" w:color="auto"/>
        </w:pBdr>
        <w:spacing w:before="0" w:after="0"/>
        <w:ind w:left="0"/>
        <w:rPr>
          <w:i w:val="0"/>
          <w:sz w:val="24"/>
        </w:rPr>
      </w:pPr>
      <w:bookmarkStart w:id="84" w:name="_Toc400551764"/>
      <w:bookmarkStart w:id="85" w:name="_Toc463048256"/>
      <w:r w:rsidRPr="0003125D">
        <w:rPr>
          <w:i w:val="0"/>
          <w:sz w:val="24"/>
        </w:rPr>
        <w:lastRenderedPageBreak/>
        <w:t>Ministerstvo kultúry SR</w:t>
      </w:r>
      <w:bookmarkEnd w:id="84"/>
      <w:bookmarkEnd w:id="85"/>
    </w:p>
    <w:p w:rsidR="005D7F2F" w:rsidRDefault="005D7F2F" w:rsidP="005D7F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4"/>
        <w:gridCol w:w="840"/>
        <w:gridCol w:w="840"/>
        <w:gridCol w:w="849"/>
        <w:gridCol w:w="849"/>
        <w:gridCol w:w="840"/>
        <w:gridCol w:w="840"/>
        <w:gridCol w:w="840"/>
      </w:tblGrid>
      <w:tr w:rsidR="005D7F2F" w:rsidRPr="00900C84" w:rsidTr="00BE3BAA">
        <w:trPr>
          <w:trHeight w:val="261"/>
        </w:trPr>
        <w:tc>
          <w:tcPr>
            <w:tcW w:w="1749" w:type="pct"/>
            <w:shd w:val="clear" w:color="000000" w:fill="A6A6A6"/>
            <w:noWrap/>
            <w:vAlign w:val="center"/>
            <w:hideMark/>
          </w:tcPr>
          <w:p w:rsidR="005D7F2F" w:rsidRPr="00900C84" w:rsidRDefault="005D7F2F" w:rsidP="00D54D95">
            <w:pPr>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v eurách</w:t>
            </w:r>
          </w:p>
        </w:tc>
        <w:tc>
          <w:tcPr>
            <w:tcW w:w="462" w:type="pct"/>
            <w:shd w:val="clear" w:color="000000" w:fill="A6A6A6"/>
            <w:noWrap/>
            <w:vAlign w:val="center"/>
            <w:hideMark/>
          </w:tcPr>
          <w:p w:rsidR="005D7F2F" w:rsidRPr="00900C84" w:rsidRDefault="005D7F2F" w:rsidP="00D54D95">
            <w:pPr>
              <w:jc w:val="center"/>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2014 S</w:t>
            </w:r>
          </w:p>
        </w:tc>
        <w:tc>
          <w:tcPr>
            <w:tcW w:w="462" w:type="pct"/>
            <w:shd w:val="clear" w:color="000000" w:fill="A6A6A6"/>
            <w:noWrap/>
            <w:vAlign w:val="center"/>
            <w:hideMark/>
          </w:tcPr>
          <w:p w:rsidR="005D7F2F" w:rsidRPr="00900C84" w:rsidRDefault="005D7F2F" w:rsidP="00D54D95">
            <w:pPr>
              <w:jc w:val="center"/>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2015 S</w:t>
            </w:r>
          </w:p>
        </w:tc>
        <w:tc>
          <w:tcPr>
            <w:tcW w:w="472" w:type="pct"/>
            <w:shd w:val="clear" w:color="000000" w:fill="A6A6A6"/>
            <w:noWrap/>
            <w:vAlign w:val="center"/>
            <w:hideMark/>
          </w:tcPr>
          <w:p w:rsidR="005D7F2F" w:rsidRPr="00900C84" w:rsidRDefault="005D7F2F" w:rsidP="00D54D95">
            <w:pPr>
              <w:jc w:val="center"/>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 xml:space="preserve">2016 R </w:t>
            </w:r>
          </w:p>
        </w:tc>
        <w:tc>
          <w:tcPr>
            <w:tcW w:w="472" w:type="pct"/>
            <w:shd w:val="clear" w:color="000000" w:fill="A6A6A6"/>
            <w:noWrap/>
            <w:vAlign w:val="center"/>
            <w:hideMark/>
          </w:tcPr>
          <w:p w:rsidR="005D7F2F" w:rsidRPr="00900C84" w:rsidRDefault="005D7F2F" w:rsidP="00D54D95">
            <w:pPr>
              <w:jc w:val="center"/>
              <w:rPr>
                <w:rFonts w:ascii="Times New Roman" w:hAnsi="Times New Roman" w:cs="Times New Roman"/>
                <w:b/>
                <w:bCs/>
                <w:sz w:val="14"/>
                <w:szCs w:val="14"/>
                <w:highlight w:val="yellow"/>
                <w:lang w:eastAsia="sk-SK"/>
              </w:rPr>
            </w:pPr>
            <w:r w:rsidRPr="00900C84">
              <w:rPr>
                <w:rFonts w:ascii="Times New Roman" w:hAnsi="Times New Roman" w:cs="Times New Roman"/>
                <w:b/>
                <w:bCs/>
                <w:sz w:val="14"/>
                <w:szCs w:val="14"/>
                <w:lang w:eastAsia="sk-SK"/>
              </w:rPr>
              <w:t xml:space="preserve">2016 OS </w:t>
            </w:r>
          </w:p>
        </w:tc>
        <w:tc>
          <w:tcPr>
            <w:tcW w:w="461" w:type="pct"/>
            <w:shd w:val="clear" w:color="000000" w:fill="A6A6A6"/>
            <w:noWrap/>
            <w:vAlign w:val="center"/>
            <w:hideMark/>
          </w:tcPr>
          <w:p w:rsidR="005D7F2F" w:rsidRPr="00900C84" w:rsidRDefault="005D7F2F" w:rsidP="00D54D95">
            <w:pPr>
              <w:jc w:val="center"/>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2017 R</w:t>
            </w:r>
          </w:p>
        </w:tc>
        <w:tc>
          <w:tcPr>
            <w:tcW w:w="461" w:type="pct"/>
            <w:shd w:val="clear" w:color="000000" w:fill="A6A6A6"/>
            <w:noWrap/>
            <w:vAlign w:val="center"/>
            <w:hideMark/>
          </w:tcPr>
          <w:p w:rsidR="005D7F2F" w:rsidRPr="00900C84" w:rsidRDefault="005D7F2F" w:rsidP="00D54D95">
            <w:pPr>
              <w:jc w:val="center"/>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2018 N</w:t>
            </w:r>
          </w:p>
        </w:tc>
        <w:tc>
          <w:tcPr>
            <w:tcW w:w="461" w:type="pct"/>
            <w:shd w:val="clear" w:color="000000" w:fill="A6A6A6"/>
            <w:noWrap/>
            <w:vAlign w:val="center"/>
            <w:hideMark/>
          </w:tcPr>
          <w:p w:rsidR="005D7F2F" w:rsidRPr="00900C84" w:rsidRDefault="005D7F2F" w:rsidP="00D54D95">
            <w:pPr>
              <w:jc w:val="center"/>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2019 N</w:t>
            </w:r>
          </w:p>
        </w:tc>
      </w:tr>
      <w:tr w:rsidR="005D7F2F" w:rsidRPr="00900C84" w:rsidTr="00BE3BAA">
        <w:trPr>
          <w:trHeight w:val="261"/>
        </w:trPr>
        <w:tc>
          <w:tcPr>
            <w:tcW w:w="1749" w:type="pct"/>
            <w:shd w:val="clear" w:color="000000" w:fill="BFBFBF"/>
            <w:noWrap/>
            <w:vAlign w:val="center"/>
            <w:hideMark/>
          </w:tcPr>
          <w:p w:rsidR="005D7F2F" w:rsidRPr="00900C84" w:rsidRDefault="005D7F2F" w:rsidP="00D54D95">
            <w:pPr>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Zdroje príslušnej kapitoly</w:t>
            </w:r>
          </w:p>
        </w:tc>
        <w:tc>
          <w:tcPr>
            <w:tcW w:w="462" w:type="pct"/>
            <w:shd w:val="clear" w:color="000000" w:fill="BFBFBF"/>
            <w:vAlign w:val="center"/>
            <w:hideMark/>
          </w:tcPr>
          <w:p w:rsidR="005D7F2F" w:rsidRPr="00900C84" w:rsidRDefault="005D7F2F" w:rsidP="00D54D95">
            <w:pPr>
              <w:jc w:val="right"/>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208 564 706</w:t>
            </w:r>
          </w:p>
        </w:tc>
        <w:tc>
          <w:tcPr>
            <w:tcW w:w="462" w:type="pct"/>
            <w:shd w:val="clear" w:color="000000" w:fill="BFBFBF"/>
            <w:vAlign w:val="center"/>
            <w:hideMark/>
          </w:tcPr>
          <w:p w:rsidR="005D7F2F" w:rsidRPr="00900C84" w:rsidRDefault="005D7F2F" w:rsidP="00D54D95">
            <w:pPr>
              <w:jc w:val="right"/>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242 326 953</w:t>
            </w:r>
          </w:p>
        </w:tc>
        <w:tc>
          <w:tcPr>
            <w:tcW w:w="472" w:type="pct"/>
            <w:shd w:val="clear" w:color="000000" w:fill="BFBFBF"/>
            <w:vAlign w:val="center"/>
            <w:hideMark/>
          </w:tcPr>
          <w:p w:rsidR="005D7F2F" w:rsidRPr="00900C84" w:rsidRDefault="005D7F2F" w:rsidP="00D54D95">
            <w:pPr>
              <w:jc w:val="right"/>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202 899 553</w:t>
            </w:r>
          </w:p>
        </w:tc>
        <w:tc>
          <w:tcPr>
            <w:tcW w:w="472" w:type="pct"/>
            <w:shd w:val="clear" w:color="000000" w:fill="BFBFBF"/>
            <w:vAlign w:val="center"/>
            <w:hideMark/>
          </w:tcPr>
          <w:p w:rsidR="005D7F2F" w:rsidRPr="00900C84" w:rsidRDefault="005D7F2F" w:rsidP="00D54D95">
            <w:pPr>
              <w:jc w:val="right"/>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230 319 793</w:t>
            </w:r>
          </w:p>
        </w:tc>
        <w:tc>
          <w:tcPr>
            <w:tcW w:w="461" w:type="pct"/>
            <w:shd w:val="clear" w:color="000000" w:fill="BFBFBF"/>
            <w:vAlign w:val="center"/>
            <w:hideMark/>
          </w:tcPr>
          <w:p w:rsidR="005D7F2F" w:rsidRPr="00900C84" w:rsidRDefault="005D7F2F" w:rsidP="00D54D95">
            <w:pPr>
              <w:jc w:val="right"/>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243 687 741</w:t>
            </w:r>
          </w:p>
        </w:tc>
        <w:tc>
          <w:tcPr>
            <w:tcW w:w="461" w:type="pct"/>
            <w:shd w:val="clear" w:color="000000" w:fill="BFBFBF"/>
            <w:vAlign w:val="center"/>
            <w:hideMark/>
          </w:tcPr>
          <w:p w:rsidR="005D7F2F" w:rsidRPr="00900C84" w:rsidRDefault="005D7F2F" w:rsidP="00D54D95">
            <w:pPr>
              <w:jc w:val="right"/>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250 542 024</w:t>
            </w:r>
          </w:p>
        </w:tc>
        <w:tc>
          <w:tcPr>
            <w:tcW w:w="461" w:type="pct"/>
            <w:shd w:val="clear" w:color="000000" w:fill="BFBFBF"/>
            <w:vAlign w:val="center"/>
            <w:hideMark/>
          </w:tcPr>
          <w:p w:rsidR="005D7F2F" w:rsidRPr="00900C84" w:rsidRDefault="005D7F2F" w:rsidP="00D54D95">
            <w:pPr>
              <w:jc w:val="right"/>
              <w:rPr>
                <w:rFonts w:ascii="Times New Roman" w:hAnsi="Times New Roman" w:cs="Times New Roman"/>
                <w:b/>
                <w:bCs/>
                <w:sz w:val="14"/>
                <w:szCs w:val="14"/>
                <w:lang w:eastAsia="sk-SK"/>
              </w:rPr>
            </w:pPr>
            <w:r w:rsidRPr="00900C84">
              <w:rPr>
                <w:rFonts w:ascii="Times New Roman" w:hAnsi="Times New Roman" w:cs="Times New Roman"/>
                <w:b/>
                <w:bCs/>
                <w:sz w:val="14"/>
                <w:szCs w:val="14"/>
                <w:lang w:eastAsia="sk-SK"/>
              </w:rPr>
              <w:t>223 848 087</w:t>
            </w:r>
          </w:p>
        </w:tc>
      </w:tr>
      <w:tr w:rsidR="005D7F2F" w:rsidRPr="00900C84" w:rsidTr="00BE3BAA">
        <w:trPr>
          <w:trHeight w:val="261"/>
        </w:trPr>
        <w:tc>
          <w:tcPr>
            <w:tcW w:w="1749" w:type="pct"/>
            <w:noWrap/>
            <w:vAlign w:val="center"/>
            <w:hideMark/>
          </w:tcPr>
          <w:p w:rsidR="005D7F2F" w:rsidRPr="00900C84" w:rsidRDefault="005D7F2F" w:rsidP="00D54D95">
            <w:pPr>
              <w:rPr>
                <w:rFonts w:ascii="Times New Roman" w:hAnsi="Times New Roman" w:cs="Times New Roman"/>
                <w:sz w:val="14"/>
                <w:szCs w:val="14"/>
                <w:lang w:eastAsia="sk-SK"/>
              </w:rPr>
            </w:pPr>
            <w:r w:rsidRPr="00900C84">
              <w:rPr>
                <w:rFonts w:ascii="Times New Roman" w:hAnsi="Times New Roman" w:cs="Times New Roman"/>
                <w:sz w:val="14"/>
                <w:szCs w:val="14"/>
                <w:lang w:eastAsia="sk-SK"/>
              </w:rPr>
              <w:t xml:space="preserve"> rozpočtové zdroje kapitoly (111 +11H)</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183 300 061</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202 017 453</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202 899 553</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228 355 486</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243 687 741</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250 542 024</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223 848 087</w:t>
            </w:r>
          </w:p>
        </w:tc>
      </w:tr>
      <w:tr w:rsidR="005D7F2F" w:rsidRPr="00900C84" w:rsidTr="00BE3BAA">
        <w:trPr>
          <w:trHeight w:val="261"/>
        </w:trPr>
        <w:tc>
          <w:tcPr>
            <w:tcW w:w="1749" w:type="pct"/>
            <w:noWrap/>
            <w:vAlign w:val="center"/>
            <w:hideMark/>
          </w:tcPr>
          <w:p w:rsidR="005D7F2F" w:rsidRPr="00900C84" w:rsidRDefault="005D7F2F" w:rsidP="00D54D95">
            <w:pPr>
              <w:rPr>
                <w:rFonts w:ascii="Times New Roman" w:hAnsi="Times New Roman" w:cs="Times New Roman"/>
                <w:sz w:val="14"/>
                <w:szCs w:val="14"/>
                <w:lang w:eastAsia="sk-SK"/>
              </w:rPr>
            </w:pPr>
            <w:r w:rsidRPr="00900C84">
              <w:rPr>
                <w:rFonts w:ascii="Times New Roman" w:hAnsi="Times New Roman" w:cs="Times New Roman"/>
                <w:sz w:val="14"/>
                <w:szCs w:val="14"/>
                <w:lang w:eastAsia="sk-SK"/>
              </w:rPr>
              <w:t>v tom: bežné výdavky  600</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177 747 261</w:t>
            </w:r>
          </w:p>
        </w:tc>
        <w:tc>
          <w:tcPr>
            <w:tcW w:w="462"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187 070 001</w:t>
            </w:r>
          </w:p>
        </w:tc>
        <w:tc>
          <w:tcPr>
            <w:tcW w:w="472"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196 594 553</w:t>
            </w:r>
          </w:p>
        </w:tc>
        <w:tc>
          <w:tcPr>
            <w:tcW w:w="472"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208 537 995</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222 910 157</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218 320 503</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218 345 503</w:t>
            </w:r>
          </w:p>
        </w:tc>
      </w:tr>
      <w:tr w:rsidR="005D7F2F" w:rsidRPr="00900C84" w:rsidTr="00BE3BAA">
        <w:trPr>
          <w:trHeight w:val="261"/>
        </w:trPr>
        <w:tc>
          <w:tcPr>
            <w:tcW w:w="1749" w:type="pct"/>
            <w:noWrap/>
            <w:vAlign w:val="center"/>
            <w:hideMark/>
          </w:tcPr>
          <w:p w:rsidR="005D7F2F" w:rsidRPr="00900C84" w:rsidRDefault="005D7F2F" w:rsidP="00D54D95">
            <w:pPr>
              <w:ind w:firstLineChars="600" w:firstLine="840"/>
              <w:rPr>
                <w:rFonts w:ascii="Times New Roman" w:hAnsi="Times New Roman" w:cs="Times New Roman"/>
                <w:sz w:val="14"/>
                <w:szCs w:val="14"/>
                <w:lang w:eastAsia="sk-SK"/>
              </w:rPr>
            </w:pPr>
            <w:r w:rsidRPr="00900C84">
              <w:rPr>
                <w:rFonts w:ascii="Times New Roman" w:hAnsi="Times New Roman" w:cs="Times New Roman"/>
                <w:sz w:val="14"/>
                <w:szCs w:val="14"/>
                <w:lang w:eastAsia="sk-SK"/>
              </w:rPr>
              <w:t>610 mzdy</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9 972 415</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10 657 686</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11 153 496</w:t>
            </w:r>
          </w:p>
        </w:tc>
        <w:tc>
          <w:tcPr>
            <w:tcW w:w="472" w:type="pct"/>
            <w:shd w:val="clear" w:color="000000" w:fill="FFFFFF"/>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11 628 033</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12 434 330</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12 463 897</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12 463 897</w:t>
            </w:r>
          </w:p>
        </w:tc>
      </w:tr>
      <w:tr w:rsidR="005D7F2F" w:rsidRPr="00900C84" w:rsidTr="00BE3BAA">
        <w:trPr>
          <w:trHeight w:val="261"/>
        </w:trPr>
        <w:tc>
          <w:tcPr>
            <w:tcW w:w="1749" w:type="pct"/>
            <w:noWrap/>
            <w:vAlign w:val="center"/>
            <w:hideMark/>
          </w:tcPr>
          <w:p w:rsidR="005D7F2F" w:rsidRPr="00900C84" w:rsidRDefault="005D7F2F" w:rsidP="00D54D95">
            <w:pPr>
              <w:ind w:firstLineChars="600" w:firstLine="840"/>
              <w:rPr>
                <w:rFonts w:ascii="Times New Roman" w:hAnsi="Times New Roman" w:cs="Times New Roman"/>
                <w:sz w:val="14"/>
                <w:szCs w:val="14"/>
                <w:lang w:eastAsia="sk-SK"/>
              </w:rPr>
            </w:pPr>
            <w:r w:rsidRPr="00900C84">
              <w:rPr>
                <w:rFonts w:ascii="Times New Roman" w:hAnsi="Times New Roman" w:cs="Times New Roman"/>
                <w:sz w:val="14"/>
                <w:szCs w:val="14"/>
                <w:lang w:eastAsia="sk-SK"/>
              </w:rPr>
              <w:t>620 odvody</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3 834 649</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3 968 201</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4  279  926</w:t>
            </w:r>
          </w:p>
        </w:tc>
        <w:tc>
          <w:tcPr>
            <w:tcW w:w="472" w:type="pct"/>
            <w:shd w:val="clear" w:color="000000" w:fill="FFFFFF"/>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4 279 926</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4 563 714</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4 565 722</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4 565 722</w:t>
            </w:r>
          </w:p>
        </w:tc>
      </w:tr>
      <w:tr w:rsidR="005D7F2F" w:rsidRPr="00900C84" w:rsidTr="00BE3BAA">
        <w:trPr>
          <w:trHeight w:val="261"/>
        </w:trPr>
        <w:tc>
          <w:tcPr>
            <w:tcW w:w="1749" w:type="pct"/>
            <w:noWrap/>
            <w:vAlign w:val="center"/>
            <w:hideMark/>
          </w:tcPr>
          <w:p w:rsidR="005D7F2F" w:rsidRPr="00900C84" w:rsidRDefault="005D7F2F" w:rsidP="00D54D95">
            <w:pPr>
              <w:ind w:firstLineChars="600" w:firstLine="840"/>
              <w:rPr>
                <w:rFonts w:ascii="Times New Roman" w:hAnsi="Times New Roman" w:cs="Times New Roman"/>
                <w:sz w:val="14"/>
                <w:szCs w:val="14"/>
                <w:lang w:eastAsia="sk-SK"/>
              </w:rPr>
            </w:pPr>
            <w:r w:rsidRPr="00900C84">
              <w:rPr>
                <w:rFonts w:ascii="Times New Roman" w:hAnsi="Times New Roman" w:cs="Times New Roman"/>
                <w:sz w:val="14"/>
                <w:szCs w:val="14"/>
                <w:lang w:eastAsia="sk-SK"/>
              </w:rPr>
              <w:t>630 tovary a služby</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14 219 135</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17 308 416</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19 506 422</w:t>
            </w:r>
          </w:p>
        </w:tc>
        <w:tc>
          <w:tcPr>
            <w:tcW w:w="472" w:type="pct"/>
            <w:shd w:val="clear" w:color="000000" w:fill="FFFFFF"/>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19 506 422</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21 169 343</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21 230 114</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21 215 114</w:t>
            </w:r>
          </w:p>
        </w:tc>
      </w:tr>
      <w:tr w:rsidR="005D7F2F" w:rsidRPr="00900C84" w:rsidTr="00BE3BAA">
        <w:trPr>
          <w:trHeight w:val="261"/>
        </w:trPr>
        <w:tc>
          <w:tcPr>
            <w:tcW w:w="1749" w:type="pct"/>
            <w:noWrap/>
            <w:vAlign w:val="center"/>
            <w:hideMark/>
          </w:tcPr>
          <w:p w:rsidR="005D7F2F" w:rsidRPr="00900C84" w:rsidRDefault="005D7F2F" w:rsidP="00D54D95">
            <w:pPr>
              <w:ind w:firstLineChars="600" w:firstLine="840"/>
              <w:rPr>
                <w:rFonts w:ascii="Times New Roman" w:hAnsi="Times New Roman" w:cs="Times New Roman"/>
                <w:sz w:val="14"/>
                <w:szCs w:val="14"/>
                <w:lang w:eastAsia="sk-SK"/>
              </w:rPr>
            </w:pPr>
            <w:r w:rsidRPr="00900C84">
              <w:rPr>
                <w:rFonts w:ascii="Times New Roman" w:hAnsi="Times New Roman" w:cs="Times New Roman"/>
                <w:sz w:val="14"/>
                <w:szCs w:val="14"/>
                <w:lang w:eastAsia="sk-SK"/>
              </w:rPr>
              <w:t>640 bežné transfery</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149 721 062</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155 135 698</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173 123 614</w:t>
            </w:r>
          </w:p>
        </w:tc>
        <w:tc>
          <w:tcPr>
            <w:tcW w:w="472" w:type="pct"/>
            <w:shd w:val="clear" w:color="000000" w:fill="FFFFFF"/>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173 123 614</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184 742 770</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180 060 770</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180 100 770</w:t>
            </w:r>
          </w:p>
        </w:tc>
      </w:tr>
      <w:tr w:rsidR="005D7F2F" w:rsidRPr="00900C84" w:rsidTr="00BE3BAA">
        <w:trPr>
          <w:trHeight w:val="261"/>
        </w:trPr>
        <w:tc>
          <w:tcPr>
            <w:tcW w:w="1749" w:type="pct"/>
            <w:noWrap/>
            <w:vAlign w:val="center"/>
            <w:hideMark/>
          </w:tcPr>
          <w:p w:rsidR="005D7F2F" w:rsidRPr="00900C84" w:rsidRDefault="005D7F2F" w:rsidP="00D54D95">
            <w:pPr>
              <w:ind w:firstLineChars="300" w:firstLine="420"/>
              <w:rPr>
                <w:rFonts w:ascii="Times New Roman" w:hAnsi="Times New Roman" w:cs="Times New Roman"/>
                <w:sz w:val="14"/>
                <w:szCs w:val="14"/>
                <w:lang w:eastAsia="sk-SK"/>
              </w:rPr>
            </w:pPr>
            <w:r w:rsidRPr="00900C84">
              <w:rPr>
                <w:rFonts w:ascii="Times New Roman" w:hAnsi="Times New Roman" w:cs="Times New Roman"/>
                <w:sz w:val="14"/>
                <w:szCs w:val="14"/>
                <w:lang w:eastAsia="sk-SK"/>
              </w:rPr>
              <w:t xml:space="preserve">   kapitálové výdavky 700</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5 552 800</w:t>
            </w:r>
          </w:p>
        </w:tc>
        <w:tc>
          <w:tcPr>
            <w:tcW w:w="462"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14 947 452</w:t>
            </w:r>
          </w:p>
        </w:tc>
        <w:tc>
          <w:tcPr>
            <w:tcW w:w="472"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6 305 000</w:t>
            </w:r>
          </w:p>
        </w:tc>
        <w:tc>
          <w:tcPr>
            <w:tcW w:w="472"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19 817 491</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20 777 584</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32 221 521</w:t>
            </w:r>
          </w:p>
        </w:tc>
        <w:tc>
          <w:tcPr>
            <w:tcW w:w="461" w:type="pct"/>
            <w:shd w:val="clear" w:color="auto" w:fill="FFFFFF" w:themeFill="background1"/>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5 502 584</w:t>
            </w:r>
          </w:p>
        </w:tc>
      </w:tr>
      <w:tr w:rsidR="005D7F2F" w:rsidRPr="00900C84" w:rsidTr="00BE3BAA">
        <w:trPr>
          <w:trHeight w:val="261"/>
        </w:trPr>
        <w:tc>
          <w:tcPr>
            <w:tcW w:w="1749" w:type="pct"/>
            <w:noWrap/>
            <w:vAlign w:val="center"/>
            <w:hideMark/>
          </w:tcPr>
          <w:p w:rsidR="005D7F2F" w:rsidRPr="00900C84" w:rsidRDefault="005D7F2F" w:rsidP="00D54D95">
            <w:pPr>
              <w:rPr>
                <w:rFonts w:ascii="Times New Roman" w:hAnsi="Times New Roman" w:cs="Times New Roman"/>
                <w:sz w:val="14"/>
                <w:szCs w:val="14"/>
                <w:lang w:eastAsia="sk-SK"/>
              </w:rPr>
            </w:pPr>
            <w:r w:rsidRPr="00900C84">
              <w:rPr>
                <w:rFonts w:ascii="Times New Roman" w:hAnsi="Times New Roman" w:cs="Times New Roman"/>
                <w:sz w:val="14"/>
                <w:szCs w:val="14"/>
                <w:lang w:eastAsia="sk-SK"/>
              </w:rPr>
              <w:t>zdroje EÚ</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15 643 601</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30 204 693</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1 503 144</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r>
      <w:tr w:rsidR="005D7F2F" w:rsidRPr="00900C84" w:rsidTr="00BE3BAA">
        <w:trPr>
          <w:trHeight w:val="261"/>
        </w:trPr>
        <w:tc>
          <w:tcPr>
            <w:tcW w:w="1749" w:type="pct"/>
            <w:noWrap/>
            <w:vAlign w:val="center"/>
            <w:hideMark/>
          </w:tcPr>
          <w:p w:rsidR="005D7F2F" w:rsidRPr="00900C84" w:rsidRDefault="005D7F2F" w:rsidP="00D54D95">
            <w:pPr>
              <w:rPr>
                <w:rFonts w:ascii="Times New Roman" w:hAnsi="Times New Roman" w:cs="Times New Roman"/>
                <w:sz w:val="14"/>
                <w:szCs w:val="14"/>
                <w:lang w:eastAsia="sk-SK"/>
              </w:rPr>
            </w:pPr>
            <w:r w:rsidRPr="00900C84">
              <w:rPr>
                <w:rFonts w:ascii="Times New Roman" w:hAnsi="Times New Roman" w:cs="Times New Roman"/>
                <w:sz w:val="14"/>
                <w:szCs w:val="14"/>
                <w:lang w:eastAsia="sk-SK"/>
              </w:rPr>
              <w:t>spolufinancovanie zo ŠR</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4 049 673</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8 955 191</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461 163</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r>
      <w:tr w:rsidR="005D7F2F" w:rsidRPr="00900C84" w:rsidTr="00BE3BAA">
        <w:trPr>
          <w:trHeight w:val="261"/>
        </w:trPr>
        <w:tc>
          <w:tcPr>
            <w:tcW w:w="1749" w:type="pct"/>
            <w:noWrap/>
            <w:vAlign w:val="center"/>
            <w:hideMark/>
          </w:tcPr>
          <w:p w:rsidR="005D7F2F" w:rsidRPr="00900C84" w:rsidRDefault="005D7F2F" w:rsidP="00D54D95">
            <w:pPr>
              <w:rPr>
                <w:rFonts w:ascii="Times New Roman" w:hAnsi="Times New Roman" w:cs="Times New Roman"/>
                <w:sz w:val="14"/>
                <w:szCs w:val="14"/>
                <w:lang w:eastAsia="sk-SK"/>
              </w:rPr>
            </w:pPr>
            <w:r w:rsidRPr="00900C84">
              <w:rPr>
                <w:rFonts w:ascii="Times New Roman" w:hAnsi="Times New Roman" w:cs="Times New Roman"/>
                <w:sz w:val="14"/>
                <w:szCs w:val="14"/>
                <w:lang w:eastAsia="sk-SK"/>
              </w:rPr>
              <w:t>presun z minulých rokov § 8 ŠR</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2 853 414</w:t>
            </w:r>
          </w:p>
        </w:tc>
        <w:tc>
          <w:tcPr>
            <w:tcW w:w="46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1 086 243</w:t>
            </w:r>
          </w:p>
        </w:tc>
        <w:tc>
          <w:tcPr>
            <w:tcW w:w="472"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c>
          <w:tcPr>
            <w:tcW w:w="472" w:type="pct"/>
            <w:noWrap/>
            <w:vAlign w:val="center"/>
            <w:hideMark/>
          </w:tcPr>
          <w:p w:rsidR="005D7F2F" w:rsidRPr="00900C84" w:rsidRDefault="00BE3BAA" w:rsidP="00D54D95">
            <w:pPr>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c>
          <w:tcPr>
            <w:tcW w:w="461" w:type="pct"/>
            <w:noWrap/>
            <w:vAlign w:val="center"/>
            <w:hideMark/>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0</w:t>
            </w:r>
          </w:p>
        </w:tc>
      </w:tr>
      <w:tr w:rsidR="005D7F2F" w:rsidRPr="00900C84" w:rsidTr="00BE3BAA">
        <w:trPr>
          <w:trHeight w:val="261"/>
        </w:trPr>
        <w:tc>
          <w:tcPr>
            <w:tcW w:w="1749" w:type="pct"/>
            <w:noWrap/>
            <w:vAlign w:val="center"/>
          </w:tcPr>
          <w:p w:rsidR="005D7F2F" w:rsidRPr="00900C84" w:rsidRDefault="005D7F2F" w:rsidP="00D54D95">
            <w:pPr>
              <w:rPr>
                <w:rFonts w:ascii="Times New Roman" w:hAnsi="Times New Roman" w:cs="Times New Roman"/>
                <w:sz w:val="14"/>
                <w:szCs w:val="14"/>
                <w:lang w:eastAsia="sk-SK"/>
              </w:rPr>
            </w:pPr>
            <w:r w:rsidRPr="00900C84">
              <w:rPr>
                <w:rFonts w:ascii="Times New Roman" w:hAnsi="Times New Roman" w:cs="Times New Roman"/>
                <w:sz w:val="14"/>
                <w:szCs w:val="14"/>
                <w:lang w:eastAsia="sk-SK"/>
              </w:rPr>
              <w:t>Iné zdroje</w:t>
            </w:r>
          </w:p>
        </w:tc>
        <w:tc>
          <w:tcPr>
            <w:tcW w:w="462" w:type="pct"/>
            <w:noWrap/>
            <w:vAlign w:val="center"/>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101 737</w:t>
            </w:r>
          </w:p>
        </w:tc>
        <w:tc>
          <w:tcPr>
            <w:tcW w:w="462" w:type="pct"/>
            <w:noWrap/>
            <w:vAlign w:val="center"/>
          </w:tcPr>
          <w:p w:rsidR="005D7F2F" w:rsidRPr="00900C84" w:rsidRDefault="005D7F2F" w:rsidP="00D54D95">
            <w:pPr>
              <w:jc w:val="right"/>
              <w:rPr>
                <w:rFonts w:ascii="Times New Roman" w:hAnsi="Times New Roman" w:cs="Times New Roman"/>
                <w:bCs/>
                <w:sz w:val="14"/>
                <w:szCs w:val="14"/>
                <w:lang w:eastAsia="sk-SK"/>
              </w:rPr>
            </w:pPr>
            <w:r w:rsidRPr="00900C84">
              <w:rPr>
                <w:rFonts w:ascii="Times New Roman" w:hAnsi="Times New Roman" w:cs="Times New Roman"/>
                <w:bCs/>
                <w:sz w:val="14"/>
                <w:szCs w:val="14"/>
                <w:lang w:eastAsia="sk-SK"/>
              </w:rPr>
              <w:t>63 373</w:t>
            </w:r>
          </w:p>
        </w:tc>
        <w:tc>
          <w:tcPr>
            <w:tcW w:w="472" w:type="pct"/>
            <w:noWrap/>
            <w:vAlign w:val="center"/>
          </w:tcPr>
          <w:p w:rsidR="005D7F2F" w:rsidRPr="00900C84" w:rsidRDefault="00BE3BAA" w:rsidP="00D54D95">
            <w:pPr>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w:t>
            </w:r>
          </w:p>
        </w:tc>
        <w:tc>
          <w:tcPr>
            <w:tcW w:w="472" w:type="pct"/>
            <w:noWrap/>
            <w:vAlign w:val="center"/>
          </w:tcPr>
          <w:p w:rsidR="005D7F2F" w:rsidRPr="00900C84" w:rsidRDefault="00BE3BAA" w:rsidP="00D54D95">
            <w:pPr>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w:t>
            </w:r>
          </w:p>
        </w:tc>
        <w:tc>
          <w:tcPr>
            <w:tcW w:w="461" w:type="pct"/>
            <w:noWrap/>
            <w:vAlign w:val="center"/>
          </w:tcPr>
          <w:p w:rsidR="005D7F2F" w:rsidRPr="00900C84" w:rsidRDefault="00BE3BAA" w:rsidP="00D54D95">
            <w:pPr>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w:t>
            </w:r>
          </w:p>
        </w:tc>
        <w:tc>
          <w:tcPr>
            <w:tcW w:w="461" w:type="pct"/>
            <w:noWrap/>
            <w:vAlign w:val="center"/>
          </w:tcPr>
          <w:p w:rsidR="005D7F2F" w:rsidRPr="00900C84" w:rsidRDefault="00BE3BAA" w:rsidP="00D54D95">
            <w:pPr>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w:t>
            </w:r>
          </w:p>
        </w:tc>
        <w:tc>
          <w:tcPr>
            <w:tcW w:w="461" w:type="pct"/>
            <w:noWrap/>
            <w:vAlign w:val="center"/>
          </w:tcPr>
          <w:p w:rsidR="005D7F2F" w:rsidRPr="00900C84" w:rsidRDefault="00BE3BAA" w:rsidP="00D54D95">
            <w:pPr>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w:t>
            </w:r>
          </w:p>
        </w:tc>
      </w:tr>
    </w:tbl>
    <w:p w:rsidR="005D7F2F" w:rsidRPr="0003125D" w:rsidRDefault="005D7F2F" w:rsidP="005D7F2F">
      <w:pPr>
        <w:jc w:val="both"/>
        <w:rPr>
          <w:rFonts w:ascii="Times New Roman" w:hAnsi="Times New Roman" w:cs="Times New Roman"/>
          <w:b/>
        </w:rPr>
      </w:pPr>
    </w:p>
    <w:p w:rsidR="005D7F2F" w:rsidRPr="0003125D" w:rsidRDefault="005D7F2F" w:rsidP="005D7F2F">
      <w:pPr>
        <w:ind w:firstLine="708"/>
        <w:jc w:val="both"/>
        <w:rPr>
          <w:rFonts w:ascii="Times New Roman" w:hAnsi="Times New Roman" w:cs="Times New Roman"/>
        </w:rPr>
      </w:pPr>
      <w:r w:rsidRPr="0003125D">
        <w:rPr>
          <w:rFonts w:ascii="Times New Roman" w:hAnsi="Times New Roman" w:cs="Times New Roman"/>
        </w:rPr>
        <w:t>Celkové zdroje kapitoly sa na rok 201</w:t>
      </w:r>
      <w:r>
        <w:rPr>
          <w:rFonts w:ascii="Times New Roman" w:hAnsi="Times New Roman" w:cs="Times New Roman"/>
        </w:rPr>
        <w:t>7</w:t>
      </w:r>
      <w:r w:rsidRPr="0003125D">
        <w:rPr>
          <w:rFonts w:ascii="Times New Roman" w:hAnsi="Times New Roman" w:cs="Times New Roman"/>
        </w:rPr>
        <w:t xml:space="preserve"> rozpočtujú vo výške </w:t>
      </w:r>
      <w:r>
        <w:rPr>
          <w:rFonts w:ascii="Times New Roman" w:hAnsi="Times New Roman" w:cs="Times New Roman"/>
        </w:rPr>
        <w:t>244</w:t>
      </w:r>
      <w:r w:rsidRPr="0003125D">
        <w:rPr>
          <w:rFonts w:ascii="Times New Roman" w:hAnsi="Times New Roman" w:cs="Times New Roman"/>
        </w:rPr>
        <w:t xml:space="preserve"> mil. eur. Oproti schválenému rozpočtu roku 201</w:t>
      </w:r>
      <w:r>
        <w:rPr>
          <w:rFonts w:ascii="Times New Roman" w:hAnsi="Times New Roman" w:cs="Times New Roman"/>
        </w:rPr>
        <w:t>6</w:t>
      </w:r>
      <w:r w:rsidRPr="0003125D">
        <w:rPr>
          <w:rFonts w:ascii="Times New Roman" w:hAnsi="Times New Roman" w:cs="Times New Roman"/>
        </w:rPr>
        <w:t xml:space="preserve"> dochádza k ich nárastu o</w:t>
      </w:r>
      <w:r>
        <w:rPr>
          <w:rFonts w:ascii="Times New Roman" w:hAnsi="Times New Roman" w:cs="Times New Roman"/>
        </w:rPr>
        <w:t> 40,8 mil. eur, t. j. o 20,1</w:t>
      </w:r>
      <w:r w:rsidRPr="0003125D">
        <w:rPr>
          <w:rFonts w:ascii="Times New Roman" w:hAnsi="Times New Roman" w:cs="Times New Roman"/>
        </w:rPr>
        <w:t xml:space="preserve"> %.</w:t>
      </w:r>
    </w:p>
    <w:p w:rsidR="005D7F2F" w:rsidRPr="0003125D" w:rsidRDefault="005D7F2F" w:rsidP="005D7F2F">
      <w:pPr>
        <w:jc w:val="both"/>
        <w:rPr>
          <w:rFonts w:ascii="Times New Roman" w:hAnsi="Times New Roman" w:cs="Times New Roman"/>
          <w:color w:val="FF0000"/>
        </w:rPr>
      </w:pPr>
    </w:p>
    <w:p w:rsidR="005D7F2F" w:rsidRPr="004B1BA9" w:rsidRDefault="005D7F2F" w:rsidP="005D7F2F">
      <w:pPr>
        <w:ind w:firstLine="708"/>
        <w:jc w:val="both"/>
        <w:rPr>
          <w:rFonts w:ascii="Times New Roman" w:hAnsi="Times New Roman" w:cs="Times New Roman"/>
          <w:color w:val="FF0000"/>
        </w:rPr>
      </w:pPr>
      <w:r>
        <w:rPr>
          <w:rFonts w:ascii="Times New Roman" w:hAnsi="Times New Roman" w:cs="Times New Roman"/>
        </w:rPr>
        <w:t>Objem osobných výdavkov na rok 2017 sa rozpočtuje v sume</w:t>
      </w:r>
      <w:r w:rsidRPr="0003125D">
        <w:rPr>
          <w:rFonts w:ascii="Times New Roman" w:hAnsi="Times New Roman" w:cs="Times New Roman"/>
        </w:rPr>
        <w:t xml:space="preserve"> 1</w:t>
      </w:r>
      <w:r>
        <w:rPr>
          <w:rFonts w:ascii="Times New Roman" w:hAnsi="Times New Roman" w:cs="Times New Roman"/>
        </w:rPr>
        <w:t>7,0</w:t>
      </w:r>
      <w:r w:rsidRPr="0003125D">
        <w:rPr>
          <w:rFonts w:ascii="Times New Roman" w:hAnsi="Times New Roman" w:cs="Times New Roman"/>
        </w:rPr>
        <w:t xml:space="preserve"> mil. eur</w:t>
      </w:r>
      <w:r>
        <w:rPr>
          <w:rFonts w:ascii="Times New Roman" w:hAnsi="Times New Roman" w:cs="Times New Roman"/>
        </w:rPr>
        <w:t xml:space="preserve">, čo v porovnaní so schváleným rozpočtom roku 2016 predstavuje zvýšenie </w:t>
      </w:r>
      <w:r w:rsidRPr="0003125D">
        <w:rPr>
          <w:rFonts w:ascii="Times New Roman" w:hAnsi="Times New Roman" w:cs="Times New Roman"/>
        </w:rPr>
        <w:t>o</w:t>
      </w:r>
      <w:r>
        <w:rPr>
          <w:rFonts w:ascii="Times New Roman" w:hAnsi="Times New Roman" w:cs="Times New Roman"/>
        </w:rPr>
        <w:t> 1,71 mil. eur,</w:t>
      </w:r>
      <w:r w:rsidRPr="0003125D">
        <w:rPr>
          <w:rFonts w:ascii="Times New Roman" w:hAnsi="Times New Roman" w:cs="Times New Roman"/>
        </w:rPr>
        <w:t xml:space="preserve"> t. j. o</w:t>
      </w:r>
      <w:r>
        <w:rPr>
          <w:rFonts w:ascii="Times New Roman" w:hAnsi="Times New Roman" w:cs="Times New Roman"/>
        </w:rPr>
        <w:t> 11,2</w:t>
      </w:r>
      <w:r w:rsidRPr="0003125D">
        <w:rPr>
          <w:rFonts w:ascii="Times New Roman" w:hAnsi="Times New Roman" w:cs="Times New Roman"/>
        </w:rPr>
        <w:t xml:space="preserve"> %. </w:t>
      </w:r>
      <w:r w:rsidRPr="008C3397">
        <w:rPr>
          <w:rFonts w:ascii="Times New Roman" w:hAnsi="Times New Roman" w:cs="Times New Roman"/>
        </w:rPr>
        <w:t>Okrem nárastu z titulu valorizácie platov z roku 201</w:t>
      </w:r>
      <w:r>
        <w:rPr>
          <w:rFonts w:ascii="Times New Roman" w:hAnsi="Times New Roman" w:cs="Times New Roman"/>
        </w:rPr>
        <w:t>6</w:t>
      </w:r>
      <w:r w:rsidRPr="008C3397">
        <w:rPr>
          <w:rFonts w:ascii="Times New Roman" w:hAnsi="Times New Roman" w:cs="Times New Roman"/>
        </w:rPr>
        <w:t xml:space="preserve"> je v limite osobných výdavkov aj zohľadnená udržateľnosť projektov, ktoré realizuje ministerstvo kultúry v rámci OPIS prioritná os č.</w:t>
      </w:r>
      <w:r>
        <w:rPr>
          <w:rFonts w:ascii="Times New Roman" w:hAnsi="Times New Roman" w:cs="Times New Roman"/>
        </w:rPr>
        <w:t xml:space="preserve"> 2. </w:t>
      </w:r>
    </w:p>
    <w:p w:rsidR="005D7F2F" w:rsidRPr="0003125D" w:rsidRDefault="005D7F2F" w:rsidP="005D7F2F">
      <w:pPr>
        <w:jc w:val="both"/>
        <w:rPr>
          <w:rFonts w:ascii="Times New Roman" w:hAnsi="Times New Roman" w:cs="Times New Roman"/>
          <w:color w:val="FF0000"/>
        </w:rPr>
      </w:pPr>
    </w:p>
    <w:p w:rsidR="005D7F2F" w:rsidRDefault="005D7F2F" w:rsidP="005D7F2F">
      <w:pPr>
        <w:ind w:firstLine="708"/>
        <w:jc w:val="both"/>
        <w:rPr>
          <w:rFonts w:ascii="Times New Roman" w:hAnsi="Times New Roman" w:cs="Times New Roman"/>
        </w:rPr>
      </w:pPr>
      <w:r w:rsidRPr="0003125D">
        <w:rPr>
          <w:rFonts w:ascii="Times New Roman" w:hAnsi="Times New Roman" w:cs="Times New Roman"/>
        </w:rPr>
        <w:t xml:space="preserve">Prostriedky na tovary a služby predstavujú </w:t>
      </w:r>
      <w:r>
        <w:rPr>
          <w:rFonts w:ascii="Times New Roman" w:hAnsi="Times New Roman" w:cs="Times New Roman"/>
        </w:rPr>
        <w:t>21,2</w:t>
      </w:r>
      <w:r w:rsidRPr="0003125D">
        <w:rPr>
          <w:rFonts w:ascii="Times New Roman" w:hAnsi="Times New Roman" w:cs="Times New Roman"/>
        </w:rPr>
        <w:t xml:space="preserve"> mil. eur, čo je </w:t>
      </w:r>
      <w:r>
        <w:rPr>
          <w:rFonts w:ascii="Times New Roman" w:hAnsi="Times New Roman" w:cs="Times New Roman"/>
        </w:rPr>
        <w:t>1,25</w:t>
      </w:r>
      <w:r w:rsidRPr="0003125D">
        <w:rPr>
          <w:rFonts w:ascii="Times New Roman" w:hAnsi="Times New Roman" w:cs="Times New Roman"/>
        </w:rPr>
        <w:t xml:space="preserve"> mil. eur </w:t>
      </w:r>
      <w:r>
        <w:rPr>
          <w:rFonts w:ascii="Times New Roman" w:hAnsi="Times New Roman" w:cs="Times New Roman"/>
        </w:rPr>
        <w:t>nad</w:t>
      </w:r>
      <w:r w:rsidRPr="0003125D">
        <w:rPr>
          <w:rFonts w:ascii="Times New Roman" w:hAnsi="Times New Roman" w:cs="Times New Roman"/>
        </w:rPr>
        <w:t xml:space="preserve"> úrovňou schváleného rozpočtu roku 201</w:t>
      </w:r>
      <w:r>
        <w:rPr>
          <w:rFonts w:ascii="Times New Roman" w:hAnsi="Times New Roman" w:cs="Times New Roman"/>
        </w:rPr>
        <w:t>6</w:t>
      </w:r>
      <w:r w:rsidRPr="0003125D">
        <w:rPr>
          <w:rFonts w:ascii="Times New Roman" w:hAnsi="Times New Roman" w:cs="Times New Roman"/>
        </w:rPr>
        <w:t xml:space="preserve">. </w:t>
      </w:r>
      <w:r w:rsidRPr="008C3397">
        <w:rPr>
          <w:rFonts w:ascii="Times New Roman" w:hAnsi="Times New Roman" w:cs="Times New Roman"/>
        </w:rPr>
        <w:t>Zvýšenie je spôsobené zohľadnením udržateľnosti projektov  v rámci OPIS</w:t>
      </w:r>
      <w:r>
        <w:rPr>
          <w:rFonts w:ascii="Times New Roman" w:hAnsi="Times New Roman" w:cs="Times New Roman"/>
        </w:rPr>
        <w:t xml:space="preserve">-u. </w:t>
      </w:r>
    </w:p>
    <w:p w:rsidR="005D7F2F" w:rsidRDefault="005D7F2F" w:rsidP="005D7F2F">
      <w:pPr>
        <w:ind w:firstLine="708"/>
        <w:jc w:val="both"/>
        <w:rPr>
          <w:rFonts w:ascii="Times New Roman" w:hAnsi="Times New Roman" w:cs="Times New Roman"/>
        </w:rPr>
      </w:pPr>
    </w:p>
    <w:p w:rsidR="005D7F2F" w:rsidRPr="0090087E" w:rsidRDefault="005D7F2F" w:rsidP="005D7F2F">
      <w:pPr>
        <w:ind w:firstLine="708"/>
        <w:jc w:val="both"/>
        <w:rPr>
          <w:rFonts w:ascii="Times New Roman" w:hAnsi="Times New Roman" w:cs="Times New Roman"/>
        </w:rPr>
      </w:pPr>
      <w:r w:rsidRPr="0003125D">
        <w:rPr>
          <w:rFonts w:ascii="Times New Roman" w:hAnsi="Times New Roman" w:cs="Times New Roman"/>
        </w:rPr>
        <w:t>Výdavky na bežné transfery sú rozpočtované v </w:t>
      </w:r>
      <w:r w:rsidR="00BE3BAA">
        <w:rPr>
          <w:rFonts w:ascii="Times New Roman" w:hAnsi="Times New Roman" w:cs="Times New Roman"/>
        </w:rPr>
        <w:t>sume</w:t>
      </w:r>
      <w:r w:rsidRPr="0003125D">
        <w:rPr>
          <w:rFonts w:ascii="Times New Roman" w:hAnsi="Times New Roman" w:cs="Times New Roman"/>
        </w:rPr>
        <w:t xml:space="preserve"> 1</w:t>
      </w:r>
      <w:r>
        <w:rPr>
          <w:rFonts w:ascii="Times New Roman" w:hAnsi="Times New Roman" w:cs="Times New Roman"/>
        </w:rPr>
        <w:t>85</w:t>
      </w:r>
      <w:r w:rsidRPr="0003125D">
        <w:rPr>
          <w:rFonts w:ascii="Times New Roman" w:hAnsi="Times New Roman" w:cs="Times New Roman"/>
        </w:rPr>
        <w:t xml:space="preserve"> mil. eur s medziročným nárastom o</w:t>
      </w:r>
      <w:r>
        <w:rPr>
          <w:rFonts w:ascii="Times New Roman" w:hAnsi="Times New Roman" w:cs="Times New Roman"/>
        </w:rPr>
        <w:t> 23,4</w:t>
      </w:r>
      <w:r w:rsidRPr="0003125D">
        <w:rPr>
          <w:rFonts w:ascii="Times New Roman" w:hAnsi="Times New Roman" w:cs="Times New Roman"/>
        </w:rPr>
        <w:t xml:space="preserve"> mil. eur, t. j. o</w:t>
      </w:r>
      <w:r>
        <w:rPr>
          <w:rFonts w:ascii="Times New Roman" w:hAnsi="Times New Roman" w:cs="Times New Roman"/>
        </w:rPr>
        <w:t> 14,5</w:t>
      </w:r>
      <w:r w:rsidRPr="0003125D">
        <w:rPr>
          <w:rFonts w:ascii="Times New Roman" w:hAnsi="Times New Roman" w:cs="Times New Roman"/>
        </w:rPr>
        <w:t xml:space="preserve"> %, predovšetkým </w:t>
      </w:r>
      <w:r w:rsidRPr="0090087E">
        <w:rPr>
          <w:rFonts w:ascii="Times New Roman" w:hAnsi="Times New Roman" w:cs="Times New Roman"/>
        </w:rPr>
        <w:t>z dôvodu zvýšenia objemu prostriedkov pre príspevkové organizácie rezortu za účelom zabezpečenia udržateľnosti projektov</w:t>
      </w:r>
      <w:r>
        <w:rPr>
          <w:rFonts w:ascii="Times New Roman" w:hAnsi="Times New Roman" w:cs="Times New Roman"/>
        </w:rPr>
        <w:t xml:space="preserve"> OPIS.</w:t>
      </w:r>
    </w:p>
    <w:p w:rsidR="005D7F2F" w:rsidRPr="0003125D" w:rsidRDefault="005D7F2F" w:rsidP="005D7F2F">
      <w:pPr>
        <w:jc w:val="both"/>
        <w:rPr>
          <w:rFonts w:ascii="Times New Roman" w:hAnsi="Times New Roman" w:cs="Times New Roman"/>
          <w:color w:val="FF0000"/>
        </w:rPr>
      </w:pPr>
    </w:p>
    <w:p w:rsidR="005D7F2F" w:rsidRDefault="005D7F2F" w:rsidP="005D7F2F">
      <w:pPr>
        <w:ind w:firstLine="708"/>
        <w:jc w:val="both"/>
        <w:rPr>
          <w:rFonts w:ascii="Times New Roman" w:hAnsi="Times New Roman" w:cs="Times New Roman"/>
        </w:rPr>
      </w:pPr>
      <w:r w:rsidRPr="0003125D">
        <w:rPr>
          <w:rFonts w:ascii="Times New Roman" w:hAnsi="Times New Roman" w:cs="Times New Roman"/>
        </w:rPr>
        <w:t>V rozpočte kapitoly sa na rok 201</w:t>
      </w:r>
      <w:r>
        <w:rPr>
          <w:rFonts w:ascii="Times New Roman" w:hAnsi="Times New Roman" w:cs="Times New Roman"/>
        </w:rPr>
        <w:t>7</w:t>
      </w:r>
      <w:r w:rsidRPr="0003125D">
        <w:rPr>
          <w:rFonts w:ascii="Times New Roman" w:hAnsi="Times New Roman" w:cs="Times New Roman"/>
        </w:rPr>
        <w:t xml:space="preserve"> navrhujú kapitálové výdavky v celkovej sume </w:t>
      </w:r>
      <w:r w:rsidRPr="0003125D">
        <w:rPr>
          <w:rFonts w:ascii="Times New Roman" w:hAnsi="Times New Roman" w:cs="Times New Roman"/>
        </w:rPr>
        <w:br/>
      </w:r>
      <w:r>
        <w:rPr>
          <w:rFonts w:ascii="Times New Roman" w:hAnsi="Times New Roman" w:cs="Times New Roman"/>
        </w:rPr>
        <w:t>20,8</w:t>
      </w:r>
      <w:r w:rsidRPr="0003125D">
        <w:rPr>
          <w:rFonts w:ascii="Times New Roman" w:hAnsi="Times New Roman" w:cs="Times New Roman"/>
        </w:rPr>
        <w:t xml:space="preserve"> mil. eur, čo predstavuje </w:t>
      </w:r>
      <w:r>
        <w:rPr>
          <w:rFonts w:ascii="Times New Roman" w:hAnsi="Times New Roman" w:cs="Times New Roman"/>
        </w:rPr>
        <w:t xml:space="preserve">nárast </w:t>
      </w:r>
      <w:r w:rsidRPr="0003125D">
        <w:rPr>
          <w:rFonts w:ascii="Times New Roman" w:hAnsi="Times New Roman" w:cs="Times New Roman"/>
        </w:rPr>
        <w:t>o</w:t>
      </w:r>
      <w:r>
        <w:rPr>
          <w:rFonts w:ascii="Times New Roman" w:hAnsi="Times New Roman" w:cs="Times New Roman"/>
        </w:rPr>
        <w:t> 14,5 mil. eur</w:t>
      </w:r>
      <w:r w:rsidRPr="0003125D">
        <w:rPr>
          <w:rFonts w:ascii="Times New Roman" w:hAnsi="Times New Roman" w:cs="Times New Roman"/>
        </w:rPr>
        <w:t xml:space="preserve"> oproti schválenému rozpočtu predchádzajúceho roku</w:t>
      </w:r>
      <w:r>
        <w:rPr>
          <w:rFonts w:ascii="Times New Roman" w:hAnsi="Times New Roman" w:cs="Times New Roman"/>
        </w:rPr>
        <w:t>. Z uvedenej sumy 12,0 mil. eur je účelovo určených na pokračovanie</w:t>
      </w:r>
      <w:r w:rsidRPr="0003125D">
        <w:rPr>
          <w:rFonts w:ascii="Times New Roman" w:hAnsi="Times New Roman" w:cs="Times New Roman"/>
        </w:rPr>
        <w:t xml:space="preserve"> </w:t>
      </w:r>
      <w:r>
        <w:rPr>
          <w:rFonts w:ascii="Times New Roman" w:hAnsi="Times New Roman" w:cs="Times New Roman"/>
        </w:rPr>
        <w:t>rekonštrukcie a modernizácie Slovenskej národnej galérie, zvyšná časť je rozpočtovaná na dokončenie výstavby Múzea holokaustu v Seredi.</w:t>
      </w:r>
    </w:p>
    <w:p w:rsidR="005D7F2F"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03125D">
        <w:rPr>
          <w:rFonts w:ascii="Times New Roman" w:hAnsi="Times New Roman" w:cs="Times New Roman"/>
        </w:rPr>
        <w:t xml:space="preserve">Na základe rozhodnutia kapitoly je </w:t>
      </w:r>
      <w:r>
        <w:rPr>
          <w:rFonts w:ascii="Times New Roman" w:hAnsi="Times New Roman" w:cs="Times New Roman"/>
        </w:rPr>
        <w:t>3</w:t>
      </w:r>
      <w:r w:rsidRPr="0003125D">
        <w:rPr>
          <w:rFonts w:ascii="Times New Roman" w:hAnsi="Times New Roman" w:cs="Times New Roman"/>
        </w:rPr>
        <w:t>,0 mil. eur kapitálových prostriedkov určených ako kapitálový transfer na účelové investičné projekty RTVS</w:t>
      </w:r>
      <w:r>
        <w:rPr>
          <w:rFonts w:ascii="Times New Roman" w:hAnsi="Times New Roman" w:cs="Times New Roman"/>
        </w:rPr>
        <w:t>. V rámci dotačného systému sa rozpočtujú  zdroje na projekty Obnovme si svoj dom v celkovej výške 1,0 mil. eur. Fond na podporu umenia rozpísal transfer zo štátneho rozpočtu v objeme 502 tis. eur na investičné projekty. Z</w:t>
      </w:r>
      <w:r w:rsidRPr="00532A23">
        <w:rPr>
          <w:rFonts w:ascii="Times New Roman" w:hAnsi="Times New Roman" w:cs="Times New Roman"/>
        </w:rPr>
        <w:t xml:space="preserve">vyšné prostriedky sú určené na </w:t>
      </w:r>
      <w:r>
        <w:rPr>
          <w:rFonts w:ascii="Times New Roman" w:hAnsi="Times New Roman" w:cs="Times New Roman"/>
        </w:rPr>
        <w:t>udržateľnosť projektov.</w:t>
      </w:r>
    </w:p>
    <w:p w:rsidR="005D7F2F" w:rsidRDefault="005D7F2F" w:rsidP="005D7F2F">
      <w:pPr>
        <w:jc w:val="both"/>
        <w:rPr>
          <w:rFonts w:ascii="Times New Roman" w:hAnsi="Times New Roman" w:cs="Times New Roman"/>
        </w:rPr>
      </w:pPr>
    </w:p>
    <w:p w:rsidR="0054285B" w:rsidRDefault="0054285B" w:rsidP="005D7F2F">
      <w:pPr>
        <w:jc w:val="both"/>
        <w:rPr>
          <w:rFonts w:ascii="Times New Roman" w:hAnsi="Times New Roman" w:cs="Times New Roman"/>
        </w:rPr>
      </w:pPr>
    </w:p>
    <w:p w:rsidR="0054285B" w:rsidRDefault="0054285B" w:rsidP="005D7F2F">
      <w:pPr>
        <w:jc w:val="both"/>
        <w:rPr>
          <w:rFonts w:ascii="Times New Roman" w:hAnsi="Times New Roman" w:cs="Times New Roman"/>
        </w:rPr>
      </w:pPr>
    </w:p>
    <w:p w:rsidR="0054285B" w:rsidRDefault="0054285B" w:rsidP="005D7F2F">
      <w:pPr>
        <w:jc w:val="both"/>
        <w:rPr>
          <w:rFonts w:ascii="Times New Roman" w:hAnsi="Times New Roman" w:cs="Times New Roman"/>
        </w:rPr>
      </w:pPr>
    </w:p>
    <w:p w:rsidR="0054285B" w:rsidRDefault="0054285B" w:rsidP="005D7F2F">
      <w:pPr>
        <w:jc w:val="both"/>
        <w:rPr>
          <w:rFonts w:ascii="Times New Roman" w:hAnsi="Times New Roman" w:cs="Times New Roman"/>
        </w:rPr>
      </w:pPr>
    </w:p>
    <w:p w:rsidR="0054285B" w:rsidRDefault="0054285B" w:rsidP="005D7F2F">
      <w:pPr>
        <w:jc w:val="both"/>
        <w:rPr>
          <w:rFonts w:ascii="Times New Roman" w:hAnsi="Times New Roman" w:cs="Times New Roman"/>
        </w:rPr>
      </w:pPr>
    </w:p>
    <w:p w:rsidR="0054285B" w:rsidRPr="00224CEC" w:rsidRDefault="0054285B" w:rsidP="005D7F2F">
      <w:pPr>
        <w:jc w:val="both"/>
        <w:rPr>
          <w:rFonts w:ascii="Times New Roman" w:hAnsi="Times New Roman" w:cs="Times New Roman"/>
        </w:rPr>
      </w:pPr>
    </w:p>
    <w:p w:rsidR="005D7F2F" w:rsidRPr="0003125D" w:rsidRDefault="005D7F2F" w:rsidP="005D7F2F">
      <w:pPr>
        <w:ind w:firstLine="708"/>
        <w:jc w:val="both"/>
        <w:rPr>
          <w:rFonts w:ascii="Times New Roman" w:hAnsi="Times New Roman" w:cs="Times New Roman"/>
        </w:rPr>
      </w:pPr>
      <w:r w:rsidRPr="0003125D">
        <w:rPr>
          <w:rFonts w:ascii="Times New Roman" w:hAnsi="Times New Roman" w:cs="Times New Roman"/>
        </w:rPr>
        <w:lastRenderedPageBreak/>
        <w:t>Rozpočtované výdavky kapitoly pokrývajú nasledujúce oblasti.</w:t>
      </w:r>
    </w:p>
    <w:p w:rsidR="005D7F2F" w:rsidRPr="0003125D" w:rsidRDefault="005D7F2F" w:rsidP="005D7F2F">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555"/>
        <w:gridCol w:w="929"/>
        <w:gridCol w:w="929"/>
        <w:gridCol w:w="929"/>
        <w:gridCol w:w="930"/>
        <w:gridCol w:w="930"/>
        <w:gridCol w:w="930"/>
        <w:gridCol w:w="930"/>
      </w:tblGrid>
      <w:tr w:rsidR="005D7F2F" w:rsidRPr="0003125D" w:rsidTr="00D54D95">
        <w:trPr>
          <w:trHeight w:val="259"/>
        </w:trPr>
        <w:tc>
          <w:tcPr>
            <w:tcW w:w="138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03125D" w:rsidRDefault="005D7F2F" w:rsidP="00D54D95">
            <w:pP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v eurách</w:t>
            </w:r>
          </w:p>
        </w:tc>
        <w:tc>
          <w:tcPr>
            <w:tcW w:w="516"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03125D">
              <w:rPr>
                <w:rFonts w:ascii="Times New Roman" w:hAnsi="Times New Roman" w:cs="Times New Roman"/>
                <w:b/>
                <w:bCs/>
                <w:sz w:val="14"/>
                <w:szCs w:val="14"/>
                <w:lang w:eastAsia="sk-SK"/>
              </w:rPr>
              <w:t xml:space="preserve"> S</w:t>
            </w:r>
          </w:p>
        </w:tc>
        <w:tc>
          <w:tcPr>
            <w:tcW w:w="516"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S</w:t>
            </w:r>
          </w:p>
        </w:tc>
        <w:tc>
          <w:tcPr>
            <w:tcW w:w="516"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03125D">
              <w:rPr>
                <w:rFonts w:ascii="Times New Roman" w:hAnsi="Times New Roman" w:cs="Times New Roman"/>
                <w:b/>
                <w:bCs/>
                <w:sz w:val="14"/>
                <w:szCs w:val="14"/>
                <w:lang w:eastAsia="sk-SK"/>
              </w:rPr>
              <w:t xml:space="preserve"> R</w:t>
            </w:r>
          </w:p>
        </w:tc>
        <w:tc>
          <w:tcPr>
            <w:tcW w:w="516"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E07266" w:rsidRDefault="005D7F2F" w:rsidP="00D54D95">
            <w:pPr>
              <w:jc w:val="center"/>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E07266">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OS</w:t>
            </w:r>
          </w:p>
        </w:tc>
        <w:tc>
          <w:tcPr>
            <w:tcW w:w="516"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3125D" w:rsidRDefault="005D7F2F" w:rsidP="00BE3BAA">
            <w:pPr>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 xml:space="preserve">2017 </w:t>
            </w:r>
            <w:r w:rsidR="00BE3BAA">
              <w:rPr>
                <w:rFonts w:ascii="Times New Roman" w:hAnsi="Times New Roman" w:cs="Times New Roman"/>
                <w:b/>
                <w:bCs/>
                <w:sz w:val="14"/>
                <w:szCs w:val="14"/>
                <w:lang w:eastAsia="sk-SK"/>
              </w:rPr>
              <w:t>N</w:t>
            </w:r>
          </w:p>
        </w:tc>
        <w:tc>
          <w:tcPr>
            <w:tcW w:w="516"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8</w:t>
            </w:r>
            <w:r w:rsidRPr="0003125D">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N</w:t>
            </w:r>
          </w:p>
        </w:tc>
        <w:tc>
          <w:tcPr>
            <w:tcW w:w="516"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03125D" w:rsidRDefault="005D7F2F" w:rsidP="00D54D95">
            <w:pPr>
              <w:jc w:val="center"/>
              <w:rPr>
                <w:rFonts w:ascii="Times New Roman" w:hAnsi="Times New Roman" w:cs="Times New Roman"/>
                <w:b/>
                <w:bCs/>
                <w:color w:val="000000"/>
                <w:sz w:val="14"/>
                <w:szCs w:val="14"/>
                <w:lang w:eastAsia="sk-SK"/>
              </w:rPr>
            </w:pPr>
            <w:r w:rsidRPr="0003125D">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9</w:t>
            </w:r>
            <w:r w:rsidRPr="0003125D">
              <w:rPr>
                <w:rFonts w:ascii="Times New Roman" w:hAnsi="Times New Roman" w:cs="Times New Roman"/>
                <w:b/>
                <w:bCs/>
                <w:color w:val="000000"/>
                <w:sz w:val="14"/>
                <w:szCs w:val="14"/>
                <w:lang w:eastAsia="sk-SK"/>
              </w:rPr>
              <w:t xml:space="preserve"> N</w:t>
            </w:r>
          </w:p>
        </w:tc>
      </w:tr>
      <w:tr w:rsidR="005D7F2F" w:rsidRPr="0003125D" w:rsidTr="00D54D95">
        <w:trPr>
          <w:trHeight w:val="259"/>
        </w:trPr>
        <w:tc>
          <w:tcPr>
            <w:tcW w:w="1387" w:type="pct"/>
            <w:tcBorders>
              <w:top w:val="nil"/>
              <w:left w:val="single" w:sz="4" w:space="0" w:color="auto"/>
              <w:bottom w:val="single" w:sz="4" w:space="0" w:color="auto"/>
              <w:right w:val="single" w:sz="4" w:space="0" w:color="auto"/>
            </w:tcBorders>
            <w:shd w:val="clear" w:color="000000" w:fill="BFBFBF"/>
            <w:noWrap/>
            <w:vAlign w:val="center"/>
            <w:hideMark/>
          </w:tcPr>
          <w:p w:rsidR="005D7F2F" w:rsidRPr="0003125D" w:rsidRDefault="005D7F2F" w:rsidP="00D54D95">
            <w:pP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Zdroje príslušnej kapitoly</w:t>
            </w:r>
          </w:p>
        </w:tc>
        <w:tc>
          <w:tcPr>
            <w:tcW w:w="516" w:type="pct"/>
            <w:tcBorders>
              <w:top w:val="nil"/>
              <w:left w:val="nil"/>
              <w:bottom w:val="single" w:sz="4" w:space="0" w:color="auto"/>
              <w:right w:val="single" w:sz="4" w:space="0" w:color="auto"/>
            </w:tcBorders>
            <w:shd w:val="clear" w:color="000000" w:fill="BFBFBF"/>
            <w:vAlign w:val="center"/>
            <w:hideMark/>
          </w:tcPr>
          <w:p w:rsidR="005D7F2F" w:rsidRPr="00E07266" w:rsidRDefault="005D7F2F" w:rsidP="00D54D95">
            <w:pPr>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208 564 703</w:t>
            </w:r>
          </w:p>
        </w:tc>
        <w:tc>
          <w:tcPr>
            <w:tcW w:w="51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5D7F2F" w:rsidRPr="004353E2" w:rsidRDefault="005D7F2F" w:rsidP="00D54D95">
            <w:pPr>
              <w:jc w:val="right"/>
              <w:rPr>
                <w:rFonts w:ascii="Times New Roman" w:hAnsi="Times New Roman" w:cs="Times New Roman"/>
                <w:b/>
                <w:bCs/>
                <w:sz w:val="14"/>
                <w:szCs w:val="14"/>
                <w:lang w:eastAsia="sk-SK"/>
              </w:rPr>
            </w:pPr>
            <w:r w:rsidRPr="004353E2">
              <w:rPr>
                <w:rFonts w:ascii="Times New Roman" w:hAnsi="Times New Roman" w:cs="Times New Roman"/>
                <w:b/>
                <w:bCs/>
                <w:sz w:val="14"/>
                <w:szCs w:val="14"/>
                <w:lang w:eastAsia="sk-SK"/>
              </w:rPr>
              <w:t>242 326 953</w:t>
            </w:r>
          </w:p>
        </w:tc>
        <w:tc>
          <w:tcPr>
            <w:tcW w:w="51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5D7F2F" w:rsidRPr="004353E2" w:rsidRDefault="005D7F2F" w:rsidP="00D54D95">
            <w:pPr>
              <w:jc w:val="right"/>
              <w:rPr>
                <w:rFonts w:ascii="Times New Roman" w:hAnsi="Times New Roman" w:cs="Times New Roman"/>
                <w:b/>
                <w:bCs/>
                <w:sz w:val="14"/>
                <w:szCs w:val="14"/>
                <w:lang w:eastAsia="sk-SK"/>
              </w:rPr>
            </w:pPr>
            <w:r w:rsidRPr="004353E2">
              <w:rPr>
                <w:rFonts w:ascii="Times New Roman" w:hAnsi="Times New Roman" w:cs="Times New Roman"/>
                <w:b/>
                <w:bCs/>
                <w:sz w:val="14"/>
                <w:szCs w:val="14"/>
                <w:lang w:eastAsia="sk-SK"/>
              </w:rPr>
              <w:t>202 899 553</w:t>
            </w:r>
          </w:p>
        </w:tc>
        <w:tc>
          <w:tcPr>
            <w:tcW w:w="516" w:type="pct"/>
            <w:tcBorders>
              <w:top w:val="single" w:sz="4" w:space="0" w:color="auto"/>
              <w:left w:val="nil"/>
              <w:bottom w:val="single" w:sz="4" w:space="0" w:color="auto"/>
              <w:right w:val="single" w:sz="4" w:space="0" w:color="auto"/>
            </w:tcBorders>
            <w:shd w:val="clear" w:color="000000" w:fill="BFBFBF"/>
            <w:vAlign w:val="center"/>
            <w:hideMark/>
          </w:tcPr>
          <w:p w:rsidR="005D7F2F" w:rsidRPr="004353E2" w:rsidRDefault="005D7F2F" w:rsidP="00D54D95">
            <w:pPr>
              <w:jc w:val="right"/>
              <w:rPr>
                <w:rFonts w:ascii="Times New Roman" w:hAnsi="Times New Roman" w:cs="Times New Roman"/>
                <w:b/>
                <w:bCs/>
                <w:sz w:val="14"/>
                <w:szCs w:val="14"/>
                <w:lang w:eastAsia="sk-SK"/>
              </w:rPr>
            </w:pPr>
            <w:r w:rsidRPr="004353E2">
              <w:rPr>
                <w:rFonts w:ascii="Times New Roman" w:hAnsi="Times New Roman" w:cs="Times New Roman"/>
                <w:b/>
                <w:bCs/>
                <w:sz w:val="14"/>
                <w:szCs w:val="14"/>
                <w:lang w:eastAsia="sk-SK"/>
              </w:rPr>
              <w:t>209 289 744</w:t>
            </w:r>
          </w:p>
        </w:tc>
        <w:tc>
          <w:tcPr>
            <w:tcW w:w="51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5D7F2F" w:rsidRPr="00683C97" w:rsidRDefault="005D7F2F" w:rsidP="00D54D95">
            <w:pPr>
              <w:jc w:val="right"/>
              <w:rPr>
                <w:rFonts w:ascii="Times New Roman" w:hAnsi="Times New Roman" w:cs="Times New Roman"/>
                <w:b/>
                <w:bCs/>
                <w:sz w:val="14"/>
                <w:szCs w:val="14"/>
                <w:lang w:eastAsia="sk-SK"/>
              </w:rPr>
            </w:pPr>
            <w:r w:rsidRPr="00683C97">
              <w:rPr>
                <w:rFonts w:ascii="Times New Roman" w:hAnsi="Times New Roman" w:cs="Times New Roman"/>
                <w:b/>
                <w:bCs/>
                <w:sz w:val="14"/>
                <w:szCs w:val="14"/>
                <w:lang w:eastAsia="sk-SK"/>
              </w:rPr>
              <w:t>243 687 741</w:t>
            </w:r>
          </w:p>
        </w:tc>
        <w:tc>
          <w:tcPr>
            <w:tcW w:w="516" w:type="pct"/>
            <w:tcBorders>
              <w:top w:val="single" w:sz="4" w:space="0" w:color="auto"/>
              <w:left w:val="nil"/>
              <w:bottom w:val="single" w:sz="4" w:space="0" w:color="auto"/>
              <w:right w:val="single" w:sz="4" w:space="0" w:color="auto"/>
            </w:tcBorders>
            <w:shd w:val="clear" w:color="000000" w:fill="BFBFBF"/>
            <w:vAlign w:val="center"/>
            <w:hideMark/>
          </w:tcPr>
          <w:p w:rsidR="005D7F2F" w:rsidRPr="00683C97" w:rsidRDefault="005D7F2F" w:rsidP="00D54D95">
            <w:pPr>
              <w:jc w:val="right"/>
              <w:rPr>
                <w:rFonts w:ascii="Times New Roman" w:hAnsi="Times New Roman" w:cs="Times New Roman"/>
                <w:b/>
                <w:bCs/>
                <w:sz w:val="14"/>
                <w:szCs w:val="14"/>
                <w:lang w:eastAsia="sk-SK"/>
              </w:rPr>
            </w:pPr>
            <w:r w:rsidRPr="00683C97">
              <w:rPr>
                <w:rFonts w:ascii="Times New Roman" w:hAnsi="Times New Roman" w:cs="Times New Roman"/>
                <w:b/>
                <w:bCs/>
                <w:sz w:val="14"/>
                <w:szCs w:val="14"/>
                <w:lang w:eastAsia="sk-SK"/>
              </w:rPr>
              <w:t>250 542 024</w:t>
            </w:r>
          </w:p>
        </w:tc>
        <w:tc>
          <w:tcPr>
            <w:tcW w:w="516" w:type="pct"/>
            <w:tcBorders>
              <w:top w:val="single" w:sz="4" w:space="0" w:color="auto"/>
              <w:left w:val="nil"/>
              <w:bottom w:val="single" w:sz="4" w:space="0" w:color="auto"/>
              <w:right w:val="single" w:sz="4" w:space="0" w:color="auto"/>
            </w:tcBorders>
            <w:shd w:val="clear" w:color="000000" w:fill="BFBFBF"/>
            <w:vAlign w:val="center"/>
            <w:hideMark/>
          </w:tcPr>
          <w:p w:rsidR="005D7F2F" w:rsidRPr="00683C97" w:rsidRDefault="005D7F2F" w:rsidP="00D54D95">
            <w:pPr>
              <w:jc w:val="right"/>
              <w:rPr>
                <w:rFonts w:ascii="Times New Roman" w:hAnsi="Times New Roman" w:cs="Times New Roman"/>
                <w:b/>
                <w:bCs/>
                <w:sz w:val="14"/>
                <w:szCs w:val="14"/>
                <w:lang w:eastAsia="sk-SK"/>
              </w:rPr>
            </w:pPr>
            <w:r w:rsidRPr="00683C97">
              <w:rPr>
                <w:rFonts w:ascii="Times New Roman" w:hAnsi="Times New Roman" w:cs="Times New Roman"/>
                <w:b/>
                <w:bCs/>
                <w:sz w:val="14"/>
                <w:szCs w:val="14"/>
                <w:lang w:eastAsia="sk-SK"/>
              </w:rPr>
              <w:t>223 848 087</w:t>
            </w:r>
          </w:p>
        </w:tc>
      </w:tr>
      <w:tr w:rsidR="005D7F2F" w:rsidRPr="0003125D" w:rsidTr="00D54D95">
        <w:trPr>
          <w:trHeight w:val="259"/>
        </w:trPr>
        <w:tc>
          <w:tcPr>
            <w:tcW w:w="1387" w:type="pct"/>
            <w:tcBorders>
              <w:top w:val="nil"/>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sidRPr="0003125D">
              <w:rPr>
                <w:rFonts w:ascii="Times New Roman" w:hAnsi="Times New Roman" w:cs="Times New Roman"/>
                <w:sz w:val="14"/>
                <w:szCs w:val="14"/>
                <w:lang w:eastAsia="sk-SK"/>
              </w:rPr>
              <w:t>Inštitucionálna podpora organizácií rezortu</w:t>
            </w:r>
          </w:p>
        </w:tc>
        <w:tc>
          <w:tcPr>
            <w:tcW w:w="516" w:type="pct"/>
            <w:tcBorders>
              <w:top w:val="nil"/>
              <w:left w:val="nil"/>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83 197 982</w:t>
            </w:r>
          </w:p>
        </w:tc>
        <w:tc>
          <w:tcPr>
            <w:tcW w:w="516" w:type="pct"/>
            <w:tcBorders>
              <w:top w:val="nil"/>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89 608 235</w:t>
            </w:r>
          </w:p>
        </w:tc>
        <w:tc>
          <w:tcPr>
            <w:tcW w:w="516" w:type="pct"/>
            <w:tcBorders>
              <w:top w:val="nil"/>
              <w:left w:val="single" w:sz="4" w:space="0" w:color="auto"/>
              <w:bottom w:val="single" w:sz="4" w:space="0" w:color="auto"/>
              <w:right w:val="single" w:sz="4" w:space="0" w:color="auto"/>
            </w:tcBorders>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93 065 712</w:t>
            </w:r>
          </w:p>
        </w:tc>
        <w:tc>
          <w:tcPr>
            <w:tcW w:w="516" w:type="pct"/>
            <w:tcBorders>
              <w:top w:val="nil"/>
              <w:left w:val="nil"/>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93 791 919</w:t>
            </w:r>
          </w:p>
        </w:tc>
        <w:tc>
          <w:tcPr>
            <w:tcW w:w="5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121 131 982</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132 650 919</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105 931 982</w:t>
            </w:r>
          </w:p>
        </w:tc>
      </w:tr>
      <w:tr w:rsidR="005D7F2F" w:rsidRPr="0003125D" w:rsidTr="00D54D95">
        <w:trPr>
          <w:trHeight w:val="259"/>
        </w:trPr>
        <w:tc>
          <w:tcPr>
            <w:tcW w:w="1387" w:type="pct"/>
            <w:tcBorders>
              <w:top w:val="nil"/>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Pr>
                <w:rFonts w:ascii="Times New Roman" w:hAnsi="Times New Roman" w:cs="Times New Roman"/>
                <w:sz w:val="14"/>
                <w:szCs w:val="14"/>
                <w:lang w:eastAsia="sk-SK"/>
              </w:rPr>
              <w:t>Dotačný</w:t>
            </w:r>
            <w:r w:rsidRPr="0003125D">
              <w:rPr>
                <w:rFonts w:ascii="Times New Roman" w:hAnsi="Times New Roman" w:cs="Times New Roman"/>
                <w:sz w:val="14"/>
                <w:szCs w:val="14"/>
                <w:lang w:eastAsia="sk-SK"/>
              </w:rPr>
              <w:t xml:space="preserve"> systém</w:t>
            </w:r>
          </w:p>
        </w:tc>
        <w:tc>
          <w:tcPr>
            <w:tcW w:w="516" w:type="pct"/>
            <w:tcBorders>
              <w:top w:val="nil"/>
              <w:left w:val="nil"/>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18 469 002</w:t>
            </w:r>
          </w:p>
        </w:tc>
        <w:tc>
          <w:tcPr>
            <w:tcW w:w="516" w:type="pct"/>
            <w:tcBorders>
              <w:top w:val="nil"/>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18 636 202</w:t>
            </w:r>
          </w:p>
        </w:tc>
        <w:tc>
          <w:tcPr>
            <w:tcW w:w="516" w:type="pct"/>
            <w:tcBorders>
              <w:top w:val="nil"/>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10 016 097</w:t>
            </w:r>
          </w:p>
        </w:tc>
        <w:tc>
          <w:tcPr>
            <w:tcW w:w="516" w:type="pct"/>
            <w:tcBorders>
              <w:top w:val="nil"/>
              <w:left w:val="nil"/>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10 016 097</w:t>
            </w:r>
          </w:p>
        </w:tc>
        <w:tc>
          <w:tcPr>
            <w:tcW w:w="516" w:type="pct"/>
            <w:tcBorders>
              <w:top w:val="nil"/>
              <w:left w:val="single" w:sz="4" w:space="0" w:color="auto"/>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15 996 097</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15 996 097</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15 996 097</w:t>
            </w:r>
          </w:p>
        </w:tc>
      </w:tr>
      <w:tr w:rsidR="005D7F2F" w:rsidRPr="0003125D" w:rsidTr="00D54D95">
        <w:trPr>
          <w:trHeight w:val="259"/>
        </w:trPr>
        <w:tc>
          <w:tcPr>
            <w:tcW w:w="1387" w:type="pct"/>
            <w:tcBorders>
              <w:top w:val="nil"/>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sidRPr="0003125D">
              <w:rPr>
                <w:rFonts w:ascii="Times New Roman" w:hAnsi="Times New Roman" w:cs="Times New Roman"/>
                <w:sz w:val="14"/>
                <w:szCs w:val="14"/>
                <w:lang w:eastAsia="sk-SK"/>
              </w:rPr>
              <w:t>Transfery pre verejnoprávne inštitúcie</w:t>
            </w:r>
          </w:p>
        </w:tc>
        <w:tc>
          <w:tcPr>
            <w:tcW w:w="516" w:type="pct"/>
            <w:tcBorders>
              <w:top w:val="nil"/>
              <w:left w:val="nil"/>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30 688 000</w:t>
            </w:r>
          </w:p>
        </w:tc>
        <w:tc>
          <w:tcPr>
            <w:tcW w:w="516" w:type="pct"/>
            <w:tcBorders>
              <w:top w:val="nil"/>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37 361 842</w:t>
            </w:r>
          </w:p>
        </w:tc>
        <w:tc>
          <w:tcPr>
            <w:tcW w:w="516" w:type="pct"/>
            <w:tcBorders>
              <w:top w:val="nil"/>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47 200 000</w:t>
            </w:r>
          </w:p>
        </w:tc>
        <w:tc>
          <w:tcPr>
            <w:tcW w:w="516" w:type="pct"/>
            <w:tcBorders>
              <w:top w:val="nil"/>
              <w:left w:val="nil"/>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48 312 599</w:t>
            </w:r>
          </w:p>
        </w:tc>
        <w:tc>
          <w:tcPr>
            <w:tcW w:w="516" w:type="pct"/>
            <w:tcBorders>
              <w:top w:val="nil"/>
              <w:left w:val="single" w:sz="4" w:space="0" w:color="auto"/>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52 992 000</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48 325 000</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48 350 000</w:t>
            </w:r>
          </w:p>
        </w:tc>
      </w:tr>
      <w:tr w:rsidR="005D7F2F" w:rsidRPr="0003125D" w:rsidTr="00D54D95">
        <w:trPr>
          <w:trHeight w:val="259"/>
        </w:trPr>
        <w:tc>
          <w:tcPr>
            <w:tcW w:w="1387" w:type="pct"/>
            <w:tcBorders>
              <w:top w:val="nil"/>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sidRPr="0003125D">
              <w:rPr>
                <w:rFonts w:ascii="Times New Roman" w:hAnsi="Times New Roman" w:cs="Times New Roman"/>
                <w:sz w:val="14"/>
                <w:szCs w:val="14"/>
                <w:lang w:eastAsia="sk-SK"/>
              </w:rPr>
              <w:t>Strategické zámery kapitoly</w:t>
            </w:r>
          </w:p>
        </w:tc>
        <w:tc>
          <w:tcPr>
            <w:tcW w:w="516" w:type="pct"/>
            <w:tcBorders>
              <w:top w:val="nil"/>
              <w:left w:val="nil"/>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3 474 673</w:t>
            </w:r>
          </w:p>
        </w:tc>
        <w:tc>
          <w:tcPr>
            <w:tcW w:w="516" w:type="pct"/>
            <w:tcBorders>
              <w:top w:val="nil"/>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2 818 240</w:t>
            </w:r>
          </w:p>
        </w:tc>
        <w:tc>
          <w:tcPr>
            <w:tcW w:w="516" w:type="pct"/>
            <w:tcBorders>
              <w:top w:val="nil"/>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3 893 726</w:t>
            </w:r>
          </w:p>
        </w:tc>
        <w:tc>
          <w:tcPr>
            <w:tcW w:w="516" w:type="pct"/>
            <w:tcBorders>
              <w:top w:val="nil"/>
              <w:left w:val="nil"/>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4 533 706</w:t>
            </w:r>
          </w:p>
        </w:tc>
        <w:tc>
          <w:tcPr>
            <w:tcW w:w="516" w:type="pct"/>
            <w:tcBorders>
              <w:top w:val="nil"/>
              <w:left w:val="single" w:sz="4" w:space="0" w:color="auto"/>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2 805 202</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2 805 202</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2 805 202</w:t>
            </w:r>
          </w:p>
        </w:tc>
      </w:tr>
      <w:tr w:rsidR="005D7F2F" w:rsidRPr="0003125D" w:rsidTr="00D54D95">
        <w:trPr>
          <w:trHeight w:val="259"/>
        </w:trPr>
        <w:tc>
          <w:tcPr>
            <w:tcW w:w="1387" w:type="pct"/>
            <w:tcBorders>
              <w:top w:val="nil"/>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sidRPr="0003125D">
              <w:rPr>
                <w:rFonts w:ascii="Times New Roman" w:hAnsi="Times New Roman" w:cs="Times New Roman"/>
                <w:sz w:val="14"/>
                <w:szCs w:val="14"/>
                <w:lang w:eastAsia="sk-SK"/>
              </w:rPr>
              <w:t xml:space="preserve">Cirkvi a náboženské spoločnosti </w:t>
            </w:r>
          </w:p>
        </w:tc>
        <w:tc>
          <w:tcPr>
            <w:tcW w:w="516" w:type="pct"/>
            <w:tcBorders>
              <w:top w:val="nil"/>
              <w:left w:val="nil"/>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38 492 510</w:t>
            </w:r>
          </w:p>
        </w:tc>
        <w:tc>
          <w:tcPr>
            <w:tcW w:w="516" w:type="pct"/>
            <w:tcBorders>
              <w:top w:val="nil"/>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39 349 895</w:t>
            </w:r>
          </w:p>
        </w:tc>
        <w:tc>
          <w:tcPr>
            <w:tcW w:w="516" w:type="pct"/>
            <w:tcBorders>
              <w:top w:val="nil"/>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38 894 199</w:t>
            </w:r>
          </w:p>
        </w:tc>
        <w:tc>
          <w:tcPr>
            <w:tcW w:w="516" w:type="pct"/>
            <w:tcBorders>
              <w:top w:val="nil"/>
              <w:left w:val="nil"/>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40 169 526</w:t>
            </w:r>
          </w:p>
        </w:tc>
        <w:tc>
          <w:tcPr>
            <w:tcW w:w="5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40 017 526</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40 017 526</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40 017 526</w:t>
            </w:r>
          </w:p>
        </w:tc>
      </w:tr>
      <w:tr w:rsidR="005D7F2F" w:rsidRPr="0003125D" w:rsidTr="00D54D95">
        <w:trPr>
          <w:trHeight w:val="259"/>
        </w:trPr>
        <w:tc>
          <w:tcPr>
            <w:tcW w:w="1387" w:type="pct"/>
            <w:tcBorders>
              <w:top w:val="single" w:sz="4" w:space="0" w:color="auto"/>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sidRPr="0003125D">
              <w:rPr>
                <w:rFonts w:ascii="Times New Roman" w:hAnsi="Times New Roman" w:cs="Times New Roman"/>
                <w:sz w:val="14"/>
                <w:szCs w:val="14"/>
                <w:lang w:eastAsia="sk-SK"/>
              </w:rPr>
              <w:t>Aparát a iné výdavkové tituly</w:t>
            </w:r>
          </w:p>
        </w:tc>
        <w:tc>
          <w:tcPr>
            <w:tcW w:w="516" w:type="pct"/>
            <w:tcBorders>
              <w:top w:val="single" w:sz="4" w:space="0" w:color="auto"/>
              <w:left w:val="nil"/>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34 242 536</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54 552 539</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9 829 819</w:t>
            </w:r>
          </w:p>
        </w:tc>
        <w:tc>
          <w:tcPr>
            <w:tcW w:w="516" w:type="pct"/>
            <w:tcBorders>
              <w:top w:val="single" w:sz="4" w:space="0" w:color="auto"/>
              <w:left w:val="nil"/>
              <w:bottom w:val="single" w:sz="4" w:space="0" w:color="auto"/>
              <w:right w:val="single" w:sz="4" w:space="0" w:color="auto"/>
            </w:tcBorders>
            <w:noWrap/>
            <w:vAlign w:val="center"/>
            <w:hideMark/>
          </w:tcPr>
          <w:p w:rsidR="005D7F2F" w:rsidRPr="004353E2" w:rsidRDefault="005D7F2F" w:rsidP="00D54D95">
            <w:pPr>
              <w:jc w:val="right"/>
              <w:rPr>
                <w:rFonts w:ascii="Times New Roman" w:hAnsi="Times New Roman" w:cs="Times New Roman"/>
                <w:bCs/>
                <w:sz w:val="14"/>
                <w:szCs w:val="14"/>
                <w:lang w:eastAsia="sk-SK"/>
              </w:rPr>
            </w:pPr>
            <w:r w:rsidRPr="004353E2">
              <w:rPr>
                <w:rFonts w:ascii="Times New Roman" w:hAnsi="Times New Roman" w:cs="Times New Roman"/>
                <w:bCs/>
                <w:sz w:val="14"/>
                <w:szCs w:val="14"/>
                <w:lang w:eastAsia="sk-SK"/>
              </w:rPr>
              <w:t>12 465 897</w:t>
            </w:r>
          </w:p>
        </w:tc>
        <w:tc>
          <w:tcPr>
            <w:tcW w:w="516" w:type="pct"/>
            <w:tcBorders>
              <w:top w:val="nil"/>
              <w:left w:val="single" w:sz="4" w:space="0" w:color="auto"/>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8 944 934</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8 947 280</w:t>
            </w:r>
          </w:p>
        </w:tc>
        <w:tc>
          <w:tcPr>
            <w:tcW w:w="516" w:type="pct"/>
            <w:tcBorders>
              <w:top w:val="nil"/>
              <w:left w:val="nil"/>
              <w:bottom w:val="single" w:sz="4" w:space="0" w:color="auto"/>
              <w:right w:val="single" w:sz="4" w:space="0" w:color="auto"/>
            </w:tcBorders>
            <w:shd w:val="clear" w:color="000000" w:fill="FFFFFF"/>
            <w:noWrap/>
            <w:vAlign w:val="center"/>
            <w:hideMark/>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8 947 280</w:t>
            </w:r>
          </w:p>
        </w:tc>
      </w:tr>
      <w:tr w:rsidR="005D7F2F" w:rsidRPr="0003125D" w:rsidTr="00D54D95">
        <w:trPr>
          <w:trHeight w:val="259"/>
        </w:trPr>
        <w:tc>
          <w:tcPr>
            <w:tcW w:w="1387" w:type="pct"/>
            <w:tcBorders>
              <w:top w:val="single" w:sz="4" w:space="0" w:color="auto"/>
              <w:left w:val="single" w:sz="4" w:space="0" w:color="auto"/>
              <w:bottom w:val="single" w:sz="4" w:space="0" w:color="auto"/>
              <w:right w:val="single" w:sz="4" w:space="0" w:color="auto"/>
            </w:tcBorders>
            <w:noWrap/>
            <w:vAlign w:val="center"/>
          </w:tcPr>
          <w:p w:rsidR="005D7F2F" w:rsidRPr="0003125D" w:rsidRDefault="005D7F2F" w:rsidP="00D54D95">
            <w:pPr>
              <w:rPr>
                <w:rFonts w:ascii="Times New Roman" w:hAnsi="Times New Roman" w:cs="Times New Roman"/>
                <w:sz w:val="14"/>
                <w:szCs w:val="14"/>
                <w:lang w:eastAsia="sk-SK"/>
              </w:rPr>
            </w:pPr>
            <w:r>
              <w:rPr>
                <w:rFonts w:ascii="Times New Roman" w:hAnsi="Times New Roman" w:cs="Times New Roman"/>
                <w:sz w:val="14"/>
                <w:szCs w:val="14"/>
                <w:lang w:eastAsia="sk-SK"/>
              </w:rPr>
              <w:t>Informačné technológie</w:t>
            </w:r>
          </w:p>
        </w:tc>
        <w:tc>
          <w:tcPr>
            <w:tcW w:w="516" w:type="pct"/>
            <w:tcBorders>
              <w:top w:val="single" w:sz="4" w:space="0" w:color="auto"/>
              <w:left w:val="nil"/>
              <w:bottom w:val="single" w:sz="4" w:space="0" w:color="auto"/>
              <w:right w:val="single" w:sz="4" w:space="0" w:color="auto"/>
            </w:tcBorders>
            <w:noWrap/>
            <w:vAlign w:val="center"/>
          </w:tcPr>
          <w:p w:rsidR="005D7F2F" w:rsidRPr="00E07266" w:rsidRDefault="005D7F2F" w:rsidP="00D54D95">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16" w:type="pct"/>
            <w:tcBorders>
              <w:top w:val="single" w:sz="4" w:space="0" w:color="auto"/>
              <w:left w:val="single" w:sz="4" w:space="0" w:color="auto"/>
              <w:bottom w:val="single" w:sz="4" w:space="0" w:color="auto"/>
              <w:right w:val="single" w:sz="4" w:space="0" w:color="auto"/>
            </w:tcBorders>
            <w:noWrap/>
            <w:vAlign w:val="center"/>
          </w:tcPr>
          <w:p w:rsidR="005D7F2F" w:rsidRPr="004353E2" w:rsidRDefault="005D7F2F" w:rsidP="00D54D95">
            <w:pPr>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w:t>
            </w:r>
          </w:p>
        </w:tc>
        <w:tc>
          <w:tcPr>
            <w:tcW w:w="516" w:type="pct"/>
            <w:tcBorders>
              <w:top w:val="single" w:sz="4" w:space="0" w:color="auto"/>
              <w:left w:val="single" w:sz="4" w:space="0" w:color="auto"/>
              <w:bottom w:val="single" w:sz="4" w:space="0" w:color="auto"/>
              <w:right w:val="single" w:sz="4" w:space="0" w:color="auto"/>
            </w:tcBorders>
            <w:noWrap/>
            <w:vAlign w:val="center"/>
          </w:tcPr>
          <w:p w:rsidR="005D7F2F" w:rsidRPr="004353E2" w:rsidRDefault="005D7F2F" w:rsidP="00D54D95">
            <w:pPr>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w:t>
            </w:r>
          </w:p>
        </w:tc>
        <w:tc>
          <w:tcPr>
            <w:tcW w:w="516" w:type="pct"/>
            <w:tcBorders>
              <w:top w:val="single" w:sz="4" w:space="0" w:color="auto"/>
              <w:left w:val="nil"/>
              <w:bottom w:val="single" w:sz="4" w:space="0" w:color="auto"/>
              <w:right w:val="single" w:sz="4" w:space="0" w:color="auto"/>
            </w:tcBorders>
            <w:noWrap/>
            <w:vAlign w:val="center"/>
          </w:tcPr>
          <w:p w:rsidR="005D7F2F" w:rsidRPr="004353E2" w:rsidRDefault="005D7F2F" w:rsidP="00D54D95">
            <w:pPr>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w:t>
            </w:r>
          </w:p>
        </w:tc>
        <w:tc>
          <w:tcPr>
            <w:tcW w:w="516" w:type="pct"/>
            <w:tcBorders>
              <w:top w:val="nil"/>
              <w:left w:val="single" w:sz="4" w:space="0" w:color="auto"/>
              <w:bottom w:val="single" w:sz="4" w:space="0" w:color="auto"/>
              <w:right w:val="single" w:sz="4" w:space="0" w:color="auto"/>
            </w:tcBorders>
            <w:shd w:val="clear" w:color="000000" w:fill="FFFFFF"/>
            <w:noWrap/>
            <w:vAlign w:val="center"/>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1 800 000</w:t>
            </w:r>
          </w:p>
        </w:tc>
        <w:tc>
          <w:tcPr>
            <w:tcW w:w="516" w:type="pct"/>
            <w:tcBorders>
              <w:top w:val="nil"/>
              <w:left w:val="nil"/>
              <w:bottom w:val="single" w:sz="4" w:space="0" w:color="auto"/>
              <w:right w:val="single" w:sz="4" w:space="0" w:color="auto"/>
            </w:tcBorders>
            <w:shd w:val="clear" w:color="000000" w:fill="FFFFFF"/>
            <w:noWrap/>
            <w:vAlign w:val="center"/>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1 800 000</w:t>
            </w:r>
          </w:p>
        </w:tc>
        <w:tc>
          <w:tcPr>
            <w:tcW w:w="516" w:type="pct"/>
            <w:tcBorders>
              <w:top w:val="nil"/>
              <w:left w:val="nil"/>
              <w:bottom w:val="single" w:sz="4" w:space="0" w:color="auto"/>
              <w:right w:val="single" w:sz="4" w:space="0" w:color="auto"/>
            </w:tcBorders>
            <w:shd w:val="clear" w:color="000000" w:fill="FFFFFF"/>
            <w:noWrap/>
            <w:vAlign w:val="center"/>
          </w:tcPr>
          <w:p w:rsidR="005D7F2F" w:rsidRPr="00683C97" w:rsidRDefault="005D7F2F" w:rsidP="00D54D95">
            <w:pPr>
              <w:jc w:val="right"/>
              <w:rPr>
                <w:rFonts w:ascii="Times New Roman" w:hAnsi="Times New Roman" w:cs="Times New Roman"/>
                <w:bCs/>
                <w:sz w:val="14"/>
                <w:szCs w:val="14"/>
                <w:lang w:eastAsia="sk-SK"/>
              </w:rPr>
            </w:pPr>
            <w:r w:rsidRPr="00683C97">
              <w:rPr>
                <w:rFonts w:ascii="Times New Roman" w:hAnsi="Times New Roman" w:cs="Times New Roman"/>
                <w:bCs/>
                <w:sz w:val="14"/>
                <w:szCs w:val="14"/>
                <w:lang w:eastAsia="sk-SK"/>
              </w:rPr>
              <w:t>1 800 000</w:t>
            </w:r>
          </w:p>
        </w:tc>
      </w:tr>
    </w:tbl>
    <w:p w:rsidR="005D7F2F" w:rsidRDefault="005D7F2F" w:rsidP="005D7F2F">
      <w:pPr>
        <w:jc w:val="both"/>
        <w:rPr>
          <w:rFonts w:ascii="Times New Roman" w:hAnsi="Times New Roman" w:cs="Times New Roman"/>
          <w:b/>
          <w:bCs/>
        </w:rPr>
      </w:pPr>
    </w:p>
    <w:p w:rsidR="005D7F2F" w:rsidRDefault="005D7F2F" w:rsidP="005D7F2F">
      <w:pPr>
        <w:jc w:val="both"/>
        <w:rPr>
          <w:rFonts w:ascii="Times New Roman" w:hAnsi="Times New Roman" w:cs="Times New Roman"/>
          <w:b/>
          <w:bCs/>
        </w:rPr>
      </w:pPr>
      <w:r w:rsidRPr="0003125D">
        <w:rPr>
          <w:rFonts w:ascii="Times New Roman" w:hAnsi="Times New Roman" w:cs="Times New Roman"/>
          <w:b/>
          <w:bCs/>
        </w:rPr>
        <w:t>Inštitucionálna podpora štátnych organizácií rezortu</w:t>
      </w:r>
    </w:p>
    <w:p w:rsidR="005D7F2F" w:rsidRPr="003213DE" w:rsidRDefault="005D7F2F" w:rsidP="005D7F2F">
      <w:pPr>
        <w:jc w:val="both"/>
        <w:rPr>
          <w:rFonts w:ascii="Times New Roman" w:hAnsi="Times New Roman" w:cs="Times New Roman"/>
          <w:b/>
          <w:bCs/>
        </w:rPr>
      </w:pPr>
    </w:p>
    <w:tbl>
      <w:tblPr>
        <w:tblW w:w="5000" w:type="pct"/>
        <w:tblCellMar>
          <w:left w:w="70" w:type="dxa"/>
          <w:right w:w="70" w:type="dxa"/>
        </w:tblCellMar>
        <w:tblLook w:val="04A0" w:firstRow="1" w:lastRow="0" w:firstColumn="1" w:lastColumn="0" w:noHBand="0" w:noVBand="1"/>
      </w:tblPr>
      <w:tblGrid>
        <w:gridCol w:w="3141"/>
        <w:gridCol w:w="862"/>
        <w:gridCol w:w="770"/>
        <w:gridCol w:w="862"/>
        <w:gridCol w:w="862"/>
        <w:gridCol w:w="862"/>
        <w:gridCol w:w="863"/>
        <w:gridCol w:w="840"/>
      </w:tblGrid>
      <w:tr w:rsidR="005D7F2F" w:rsidRPr="0003125D" w:rsidTr="00D54D95">
        <w:trPr>
          <w:trHeight w:val="225"/>
        </w:trPr>
        <w:tc>
          <w:tcPr>
            <w:tcW w:w="1735"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03125D" w:rsidRDefault="005D7F2F" w:rsidP="00D54D95">
            <w:pP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v eurách</w:t>
            </w:r>
          </w:p>
        </w:tc>
        <w:tc>
          <w:tcPr>
            <w:tcW w:w="478" w:type="pct"/>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03125D">
              <w:rPr>
                <w:rFonts w:ascii="Times New Roman" w:hAnsi="Times New Roman" w:cs="Times New Roman"/>
                <w:b/>
                <w:bCs/>
                <w:sz w:val="14"/>
                <w:szCs w:val="14"/>
                <w:lang w:eastAsia="sk-SK"/>
              </w:rPr>
              <w:t xml:space="preserve"> S</w:t>
            </w:r>
          </w:p>
        </w:tc>
        <w:tc>
          <w:tcPr>
            <w:tcW w:w="418" w:type="pct"/>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S</w:t>
            </w:r>
          </w:p>
        </w:tc>
        <w:tc>
          <w:tcPr>
            <w:tcW w:w="478" w:type="pct"/>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03125D">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R</w:t>
            </w:r>
          </w:p>
        </w:tc>
        <w:tc>
          <w:tcPr>
            <w:tcW w:w="478" w:type="pct"/>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 OS</w:t>
            </w:r>
          </w:p>
        </w:tc>
        <w:tc>
          <w:tcPr>
            <w:tcW w:w="478" w:type="pct"/>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BE3BAA">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7</w:t>
            </w:r>
            <w:r w:rsidRPr="0003125D">
              <w:rPr>
                <w:rFonts w:ascii="Times New Roman" w:hAnsi="Times New Roman" w:cs="Times New Roman"/>
                <w:b/>
                <w:bCs/>
                <w:sz w:val="14"/>
                <w:szCs w:val="14"/>
                <w:lang w:eastAsia="sk-SK"/>
              </w:rPr>
              <w:t xml:space="preserve"> </w:t>
            </w:r>
            <w:r w:rsidR="00BE3BAA">
              <w:rPr>
                <w:rFonts w:ascii="Times New Roman" w:hAnsi="Times New Roman" w:cs="Times New Roman"/>
                <w:b/>
                <w:bCs/>
                <w:sz w:val="14"/>
                <w:szCs w:val="14"/>
                <w:lang w:eastAsia="sk-SK"/>
              </w:rPr>
              <w:t>N</w:t>
            </w:r>
          </w:p>
        </w:tc>
        <w:tc>
          <w:tcPr>
            <w:tcW w:w="478" w:type="pct"/>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2018</w:t>
            </w:r>
            <w:r w:rsidRPr="0003125D">
              <w:rPr>
                <w:rFonts w:ascii="Times New Roman" w:hAnsi="Times New Roman" w:cs="Times New Roman"/>
                <w:b/>
                <w:bCs/>
                <w:sz w:val="14"/>
                <w:szCs w:val="14"/>
                <w:lang w:eastAsia="sk-SK"/>
              </w:rPr>
              <w:t xml:space="preserve"> N</w:t>
            </w:r>
          </w:p>
        </w:tc>
        <w:tc>
          <w:tcPr>
            <w:tcW w:w="456" w:type="pct"/>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9</w:t>
            </w:r>
            <w:r w:rsidRPr="0003125D">
              <w:rPr>
                <w:rFonts w:ascii="Times New Roman" w:hAnsi="Times New Roman" w:cs="Times New Roman"/>
                <w:b/>
                <w:bCs/>
                <w:sz w:val="14"/>
                <w:szCs w:val="14"/>
                <w:lang w:eastAsia="sk-SK"/>
              </w:rPr>
              <w:t xml:space="preserve"> N</w:t>
            </w:r>
          </w:p>
        </w:tc>
      </w:tr>
      <w:tr w:rsidR="005D7F2F" w:rsidRPr="00E07266" w:rsidTr="00D54D95">
        <w:trPr>
          <w:trHeight w:val="225"/>
        </w:trPr>
        <w:tc>
          <w:tcPr>
            <w:tcW w:w="1735" w:type="pct"/>
            <w:tcBorders>
              <w:top w:val="nil"/>
              <w:left w:val="single" w:sz="4" w:space="0" w:color="auto"/>
              <w:bottom w:val="single" w:sz="4" w:space="0" w:color="auto"/>
              <w:right w:val="single" w:sz="4" w:space="0" w:color="auto"/>
            </w:tcBorders>
            <w:shd w:val="clear" w:color="000000" w:fill="BFBFBF"/>
            <w:noWrap/>
            <w:vAlign w:val="center"/>
            <w:hideMark/>
          </w:tcPr>
          <w:p w:rsidR="005D7F2F" w:rsidRPr="0003125D" w:rsidRDefault="005D7F2F" w:rsidP="00D54D95">
            <w:pPr>
              <w:jc w:val="both"/>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Inštitucionálna podpora organizácií rezortu</w:t>
            </w:r>
          </w:p>
        </w:tc>
        <w:tc>
          <w:tcPr>
            <w:tcW w:w="478" w:type="pct"/>
            <w:tcBorders>
              <w:top w:val="nil"/>
              <w:left w:val="nil"/>
              <w:bottom w:val="single" w:sz="4" w:space="0" w:color="auto"/>
              <w:right w:val="single" w:sz="4" w:space="0" w:color="auto"/>
            </w:tcBorders>
            <w:shd w:val="clear" w:color="000000" w:fill="BFBFBF"/>
            <w:noWrap/>
            <w:vAlign w:val="center"/>
            <w:hideMark/>
          </w:tcPr>
          <w:p w:rsidR="005D7F2F" w:rsidRPr="00E07266" w:rsidRDefault="005D7F2F" w:rsidP="00D54D95">
            <w:pPr>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83 197 982</w:t>
            </w:r>
          </w:p>
        </w:tc>
        <w:tc>
          <w:tcPr>
            <w:tcW w:w="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D7F2F" w:rsidRPr="00886CA6" w:rsidRDefault="005D7F2F" w:rsidP="00D54D95">
            <w:pPr>
              <w:jc w:val="right"/>
              <w:rPr>
                <w:rFonts w:ascii="Times New Roman" w:hAnsi="Times New Roman" w:cs="Times New Roman"/>
                <w:b/>
                <w:bCs/>
                <w:sz w:val="14"/>
                <w:szCs w:val="14"/>
                <w:lang w:eastAsia="sk-SK"/>
              </w:rPr>
            </w:pPr>
            <w:r w:rsidRPr="00886CA6">
              <w:rPr>
                <w:rFonts w:ascii="Times New Roman" w:hAnsi="Times New Roman" w:cs="Times New Roman"/>
                <w:b/>
                <w:bCs/>
                <w:sz w:val="14"/>
                <w:szCs w:val="14"/>
                <w:lang w:eastAsia="sk-SK"/>
              </w:rPr>
              <w:t>82 610 255</w:t>
            </w:r>
          </w:p>
        </w:tc>
        <w:tc>
          <w:tcPr>
            <w:tcW w:w="478" w:type="pct"/>
            <w:tcBorders>
              <w:top w:val="nil"/>
              <w:left w:val="nil"/>
              <w:bottom w:val="single" w:sz="4" w:space="0" w:color="auto"/>
              <w:right w:val="single" w:sz="4" w:space="0" w:color="auto"/>
            </w:tcBorders>
            <w:shd w:val="clear" w:color="auto" w:fill="BFBFBF" w:themeFill="background1" w:themeFillShade="BF"/>
            <w:noWrap/>
            <w:vAlign w:val="center"/>
            <w:hideMark/>
          </w:tcPr>
          <w:p w:rsidR="005D7F2F" w:rsidRPr="00E07266" w:rsidRDefault="005D7F2F" w:rsidP="00D54D95">
            <w:pPr>
              <w:jc w:val="right"/>
              <w:rPr>
                <w:rFonts w:ascii="Times New Roman" w:hAnsi="Times New Roman" w:cs="Times New Roman"/>
                <w:b/>
                <w:bCs/>
                <w:sz w:val="14"/>
                <w:szCs w:val="14"/>
                <w:lang w:eastAsia="sk-SK"/>
              </w:rPr>
            </w:pPr>
            <w:r w:rsidRPr="00E07266">
              <w:rPr>
                <w:rFonts w:ascii="Times New Roman" w:hAnsi="Times New Roman" w:cs="Times New Roman"/>
                <w:b/>
                <w:bCs/>
                <w:sz w:val="14"/>
                <w:szCs w:val="14"/>
                <w:lang w:eastAsia="sk-SK"/>
              </w:rPr>
              <w:t>93 065 712</w:t>
            </w:r>
          </w:p>
        </w:tc>
        <w:tc>
          <w:tcPr>
            <w:tcW w:w="47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4B4F3B" w:rsidRDefault="005D7F2F" w:rsidP="00D54D95">
            <w:pPr>
              <w:jc w:val="right"/>
              <w:rPr>
                <w:rFonts w:ascii="Times New Roman" w:hAnsi="Times New Roman" w:cs="Times New Roman"/>
                <w:b/>
                <w:bCs/>
                <w:sz w:val="14"/>
                <w:szCs w:val="14"/>
                <w:lang w:eastAsia="sk-SK"/>
              </w:rPr>
            </w:pPr>
            <w:r w:rsidRPr="004B4F3B">
              <w:rPr>
                <w:rFonts w:ascii="Times New Roman" w:hAnsi="Times New Roman" w:cs="Times New Roman"/>
                <w:b/>
                <w:bCs/>
                <w:sz w:val="14"/>
                <w:szCs w:val="14"/>
                <w:lang w:eastAsia="sk-SK"/>
              </w:rPr>
              <w:t>112 811 507</w:t>
            </w:r>
          </w:p>
        </w:tc>
        <w:tc>
          <w:tcPr>
            <w:tcW w:w="47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F2F" w:rsidRPr="004B4F3B" w:rsidRDefault="005D7F2F" w:rsidP="00D54D95">
            <w:pPr>
              <w:jc w:val="right"/>
              <w:rPr>
                <w:rFonts w:ascii="Times New Roman" w:hAnsi="Times New Roman" w:cs="Times New Roman"/>
                <w:b/>
                <w:bCs/>
                <w:sz w:val="14"/>
                <w:szCs w:val="14"/>
                <w:lang w:eastAsia="sk-SK"/>
              </w:rPr>
            </w:pPr>
            <w:r w:rsidRPr="004B4F3B">
              <w:rPr>
                <w:rFonts w:ascii="Times New Roman" w:hAnsi="Times New Roman" w:cs="Times New Roman"/>
                <w:b/>
                <w:bCs/>
                <w:sz w:val="14"/>
                <w:szCs w:val="14"/>
                <w:lang w:eastAsia="sk-SK"/>
              </w:rPr>
              <w:t>121 131 982</w:t>
            </w:r>
          </w:p>
        </w:tc>
        <w:tc>
          <w:tcPr>
            <w:tcW w:w="47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F2F" w:rsidRPr="004B4F3B" w:rsidRDefault="005D7F2F" w:rsidP="00D54D95">
            <w:pPr>
              <w:jc w:val="right"/>
              <w:rPr>
                <w:rFonts w:ascii="Times New Roman" w:hAnsi="Times New Roman" w:cs="Times New Roman"/>
                <w:b/>
                <w:bCs/>
                <w:sz w:val="14"/>
                <w:szCs w:val="14"/>
                <w:lang w:eastAsia="sk-SK"/>
              </w:rPr>
            </w:pPr>
            <w:r w:rsidRPr="004B4F3B">
              <w:rPr>
                <w:rFonts w:ascii="Times New Roman" w:hAnsi="Times New Roman" w:cs="Times New Roman"/>
                <w:b/>
                <w:bCs/>
                <w:sz w:val="14"/>
                <w:szCs w:val="14"/>
                <w:lang w:eastAsia="sk-SK"/>
              </w:rPr>
              <w:t>132 650 919</w:t>
            </w:r>
          </w:p>
        </w:tc>
        <w:tc>
          <w:tcPr>
            <w:tcW w:w="45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F2F" w:rsidRPr="004B4F3B" w:rsidRDefault="005D7F2F" w:rsidP="00D54D95">
            <w:pPr>
              <w:jc w:val="right"/>
              <w:rPr>
                <w:rFonts w:ascii="Times New Roman" w:hAnsi="Times New Roman" w:cs="Times New Roman"/>
                <w:b/>
                <w:bCs/>
                <w:sz w:val="14"/>
                <w:szCs w:val="14"/>
                <w:lang w:eastAsia="sk-SK"/>
              </w:rPr>
            </w:pPr>
            <w:r w:rsidRPr="004B4F3B">
              <w:rPr>
                <w:rFonts w:ascii="Times New Roman" w:hAnsi="Times New Roman" w:cs="Times New Roman"/>
                <w:b/>
                <w:bCs/>
                <w:sz w:val="14"/>
                <w:szCs w:val="14"/>
                <w:lang w:eastAsia="sk-SK"/>
              </w:rPr>
              <w:t>105 931 982</w:t>
            </w:r>
          </w:p>
        </w:tc>
      </w:tr>
      <w:tr w:rsidR="005D7F2F" w:rsidRPr="0003125D" w:rsidTr="00D54D95">
        <w:trPr>
          <w:trHeight w:val="225"/>
        </w:trPr>
        <w:tc>
          <w:tcPr>
            <w:tcW w:w="1735" w:type="pct"/>
            <w:tcBorders>
              <w:top w:val="nil"/>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sidRPr="0003125D">
              <w:rPr>
                <w:rFonts w:ascii="Times New Roman" w:hAnsi="Times New Roman" w:cs="Times New Roman"/>
                <w:sz w:val="14"/>
                <w:szCs w:val="14"/>
                <w:lang w:eastAsia="sk-SK"/>
              </w:rPr>
              <w:t>Inštitucionálna podpora RO a PO*</w:t>
            </w:r>
          </w:p>
        </w:tc>
        <w:tc>
          <w:tcPr>
            <w:tcW w:w="478" w:type="pct"/>
            <w:tcBorders>
              <w:top w:val="nil"/>
              <w:left w:val="nil"/>
              <w:bottom w:val="single" w:sz="4" w:space="0" w:color="auto"/>
              <w:right w:val="single" w:sz="4" w:space="0" w:color="auto"/>
            </w:tcBorders>
            <w:shd w:val="clear" w:color="000000" w:fill="FFFFFF"/>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78 548 464</w:t>
            </w:r>
          </w:p>
        </w:tc>
        <w:tc>
          <w:tcPr>
            <w:tcW w:w="418" w:type="pct"/>
            <w:tcBorders>
              <w:top w:val="nil"/>
              <w:left w:val="single" w:sz="4" w:space="0" w:color="auto"/>
              <w:bottom w:val="single" w:sz="4" w:space="0" w:color="auto"/>
              <w:right w:val="single" w:sz="4" w:space="0" w:color="auto"/>
            </w:tcBorders>
            <w:noWrap/>
            <w:vAlign w:val="center"/>
          </w:tcPr>
          <w:p w:rsidR="005D7F2F" w:rsidRPr="00886CA6" w:rsidRDefault="005D7F2F" w:rsidP="00D54D95">
            <w:pPr>
              <w:jc w:val="right"/>
              <w:rPr>
                <w:rFonts w:ascii="Times New Roman" w:hAnsi="Times New Roman" w:cs="Times New Roman"/>
                <w:bCs/>
                <w:sz w:val="14"/>
                <w:szCs w:val="14"/>
                <w:lang w:eastAsia="sk-SK"/>
              </w:rPr>
            </w:pPr>
            <w:r w:rsidRPr="00886CA6">
              <w:rPr>
                <w:rFonts w:ascii="Times New Roman" w:hAnsi="Times New Roman" w:cs="Times New Roman"/>
                <w:bCs/>
                <w:sz w:val="14"/>
                <w:szCs w:val="14"/>
                <w:lang w:eastAsia="sk-SK"/>
              </w:rPr>
              <w:t>77 774 054</w:t>
            </w:r>
          </w:p>
        </w:tc>
        <w:tc>
          <w:tcPr>
            <w:tcW w:w="478" w:type="pct"/>
            <w:tcBorders>
              <w:top w:val="nil"/>
              <w:left w:val="nil"/>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88 900 712</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107 646 507</w:t>
            </w:r>
          </w:p>
        </w:tc>
        <w:tc>
          <w:tcPr>
            <w:tcW w:w="478" w:type="pct"/>
            <w:tcBorders>
              <w:top w:val="single" w:sz="4" w:space="0" w:color="auto"/>
              <w:left w:val="nil"/>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115 966 982</w:t>
            </w:r>
          </w:p>
        </w:tc>
        <w:tc>
          <w:tcPr>
            <w:tcW w:w="478" w:type="pct"/>
            <w:tcBorders>
              <w:top w:val="single" w:sz="4" w:space="0" w:color="auto"/>
              <w:left w:val="nil"/>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127 485 919</w:t>
            </w:r>
          </w:p>
        </w:tc>
        <w:tc>
          <w:tcPr>
            <w:tcW w:w="456" w:type="pct"/>
            <w:tcBorders>
              <w:top w:val="single" w:sz="4" w:space="0" w:color="auto"/>
              <w:left w:val="nil"/>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100 766 982</w:t>
            </w:r>
          </w:p>
        </w:tc>
      </w:tr>
      <w:tr w:rsidR="005D7F2F" w:rsidRPr="0003125D" w:rsidTr="00D54D95">
        <w:trPr>
          <w:trHeight w:val="225"/>
        </w:trPr>
        <w:tc>
          <w:tcPr>
            <w:tcW w:w="1735" w:type="pct"/>
            <w:tcBorders>
              <w:top w:val="nil"/>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sidRPr="0003125D">
              <w:rPr>
                <w:rFonts w:ascii="Times New Roman" w:hAnsi="Times New Roman" w:cs="Times New Roman"/>
                <w:sz w:val="14"/>
                <w:szCs w:val="14"/>
                <w:lang w:eastAsia="sk-SK"/>
              </w:rPr>
              <w:t>Podpora kultúrnych aktivít RO a PO*</w:t>
            </w:r>
          </w:p>
        </w:tc>
        <w:tc>
          <w:tcPr>
            <w:tcW w:w="478" w:type="pct"/>
            <w:tcBorders>
              <w:top w:val="nil"/>
              <w:left w:val="nil"/>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4 084 521</w:t>
            </w:r>
          </w:p>
        </w:tc>
        <w:tc>
          <w:tcPr>
            <w:tcW w:w="418" w:type="pct"/>
            <w:tcBorders>
              <w:top w:val="nil"/>
              <w:left w:val="single" w:sz="4" w:space="0" w:color="auto"/>
              <w:bottom w:val="single" w:sz="4" w:space="0" w:color="auto"/>
              <w:right w:val="single" w:sz="4" w:space="0" w:color="auto"/>
            </w:tcBorders>
            <w:noWrap/>
            <w:vAlign w:val="center"/>
          </w:tcPr>
          <w:p w:rsidR="005D7F2F" w:rsidRPr="00886CA6" w:rsidRDefault="005D7F2F" w:rsidP="00D54D95">
            <w:pPr>
              <w:jc w:val="right"/>
              <w:rPr>
                <w:rFonts w:ascii="Times New Roman" w:hAnsi="Times New Roman" w:cs="Times New Roman"/>
                <w:bCs/>
                <w:sz w:val="14"/>
                <w:szCs w:val="14"/>
                <w:lang w:eastAsia="sk-SK"/>
              </w:rPr>
            </w:pPr>
            <w:r w:rsidRPr="00886CA6">
              <w:rPr>
                <w:rFonts w:ascii="Times New Roman" w:hAnsi="Times New Roman" w:cs="Times New Roman"/>
                <w:bCs/>
                <w:sz w:val="14"/>
                <w:szCs w:val="14"/>
                <w:lang w:eastAsia="sk-SK"/>
              </w:rPr>
              <w:t>4 023 334</w:t>
            </w:r>
          </w:p>
        </w:tc>
        <w:tc>
          <w:tcPr>
            <w:tcW w:w="478" w:type="pct"/>
            <w:tcBorders>
              <w:top w:val="nil"/>
              <w:left w:val="single" w:sz="4" w:space="0" w:color="auto"/>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3 465 000</w:t>
            </w:r>
          </w:p>
        </w:tc>
        <w:tc>
          <w:tcPr>
            <w:tcW w:w="478" w:type="pct"/>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4 465 000</w:t>
            </w:r>
          </w:p>
        </w:tc>
        <w:tc>
          <w:tcPr>
            <w:tcW w:w="47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4 465 000</w:t>
            </w:r>
          </w:p>
        </w:tc>
        <w:tc>
          <w:tcPr>
            <w:tcW w:w="47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4 465 000</w:t>
            </w:r>
          </w:p>
        </w:tc>
        <w:tc>
          <w:tcPr>
            <w:tcW w:w="456"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4 465 000</w:t>
            </w:r>
          </w:p>
        </w:tc>
      </w:tr>
      <w:tr w:rsidR="005D7F2F" w:rsidRPr="0003125D" w:rsidTr="00D54D95">
        <w:trPr>
          <w:trHeight w:val="225"/>
        </w:trPr>
        <w:tc>
          <w:tcPr>
            <w:tcW w:w="1735" w:type="pct"/>
            <w:tcBorders>
              <w:top w:val="nil"/>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sidRPr="0003125D">
              <w:rPr>
                <w:rFonts w:ascii="Times New Roman" w:hAnsi="Times New Roman" w:cs="Times New Roman"/>
                <w:sz w:val="14"/>
                <w:szCs w:val="14"/>
                <w:lang w:eastAsia="sk-SK"/>
              </w:rPr>
              <w:t>Podpora kultúrnych aktivít v zahraničí</w:t>
            </w:r>
          </w:p>
        </w:tc>
        <w:tc>
          <w:tcPr>
            <w:tcW w:w="478" w:type="pct"/>
            <w:tcBorders>
              <w:top w:val="nil"/>
              <w:left w:val="nil"/>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564 997</w:t>
            </w:r>
          </w:p>
        </w:tc>
        <w:tc>
          <w:tcPr>
            <w:tcW w:w="418" w:type="pct"/>
            <w:tcBorders>
              <w:top w:val="nil"/>
              <w:left w:val="single" w:sz="4" w:space="0" w:color="auto"/>
              <w:bottom w:val="single" w:sz="4" w:space="0" w:color="auto"/>
              <w:right w:val="single" w:sz="4" w:space="0" w:color="auto"/>
            </w:tcBorders>
            <w:noWrap/>
            <w:vAlign w:val="center"/>
          </w:tcPr>
          <w:p w:rsidR="005D7F2F" w:rsidRPr="00886CA6" w:rsidRDefault="005D7F2F" w:rsidP="00D54D95">
            <w:pPr>
              <w:jc w:val="right"/>
              <w:rPr>
                <w:rFonts w:ascii="Times New Roman" w:hAnsi="Times New Roman" w:cs="Times New Roman"/>
                <w:bCs/>
                <w:sz w:val="14"/>
                <w:szCs w:val="14"/>
                <w:lang w:eastAsia="sk-SK"/>
              </w:rPr>
            </w:pPr>
            <w:r w:rsidRPr="00886CA6">
              <w:rPr>
                <w:rFonts w:ascii="Times New Roman" w:hAnsi="Times New Roman" w:cs="Times New Roman"/>
                <w:bCs/>
                <w:sz w:val="14"/>
                <w:szCs w:val="14"/>
                <w:lang w:eastAsia="sk-SK"/>
              </w:rPr>
              <w:t>812 867</w:t>
            </w:r>
          </w:p>
        </w:tc>
        <w:tc>
          <w:tcPr>
            <w:tcW w:w="478" w:type="pct"/>
            <w:tcBorders>
              <w:top w:val="nil"/>
              <w:left w:val="single" w:sz="4" w:space="0" w:color="auto"/>
              <w:bottom w:val="single" w:sz="4" w:space="0" w:color="auto"/>
              <w:right w:val="single" w:sz="4" w:space="0" w:color="auto"/>
            </w:tcBorders>
            <w:noWrap/>
            <w:vAlign w:val="center"/>
            <w:hideMark/>
          </w:tcPr>
          <w:p w:rsidR="005D7F2F" w:rsidRPr="00E07266" w:rsidRDefault="005D7F2F" w:rsidP="00D54D95">
            <w:pPr>
              <w:jc w:val="right"/>
              <w:rPr>
                <w:rFonts w:ascii="Times New Roman" w:hAnsi="Times New Roman" w:cs="Times New Roman"/>
                <w:sz w:val="14"/>
                <w:szCs w:val="14"/>
                <w:lang w:eastAsia="sk-SK"/>
              </w:rPr>
            </w:pPr>
            <w:r w:rsidRPr="00E07266">
              <w:rPr>
                <w:rFonts w:ascii="Times New Roman" w:hAnsi="Times New Roman" w:cs="Times New Roman"/>
                <w:sz w:val="14"/>
                <w:szCs w:val="14"/>
                <w:lang w:eastAsia="sk-SK"/>
              </w:rPr>
              <w:t>700 000</w:t>
            </w:r>
          </w:p>
        </w:tc>
        <w:tc>
          <w:tcPr>
            <w:tcW w:w="478" w:type="pct"/>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700 000</w:t>
            </w:r>
          </w:p>
        </w:tc>
        <w:tc>
          <w:tcPr>
            <w:tcW w:w="47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700 000</w:t>
            </w:r>
          </w:p>
        </w:tc>
        <w:tc>
          <w:tcPr>
            <w:tcW w:w="47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700 000</w:t>
            </w:r>
          </w:p>
        </w:tc>
        <w:tc>
          <w:tcPr>
            <w:tcW w:w="456"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700 000</w:t>
            </w:r>
          </w:p>
        </w:tc>
      </w:tr>
    </w:tbl>
    <w:p w:rsidR="005D7F2F" w:rsidRPr="0003125D" w:rsidRDefault="005D7F2F" w:rsidP="005D7F2F">
      <w:pPr>
        <w:autoSpaceDE w:val="0"/>
        <w:autoSpaceDN w:val="0"/>
        <w:adjustRightInd w:val="0"/>
        <w:jc w:val="both"/>
        <w:rPr>
          <w:rFonts w:ascii="Times New Roman" w:hAnsi="Times New Roman" w:cs="Times New Roman"/>
          <w:sz w:val="14"/>
          <w:szCs w:val="14"/>
        </w:rPr>
      </w:pPr>
      <w:r w:rsidRPr="0003125D">
        <w:rPr>
          <w:rFonts w:ascii="Times New Roman" w:hAnsi="Times New Roman" w:cs="Times New Roman"/>
          <w:sz w:val="14"/>
          <w:szCs w:val="14"/>
        </w:rPr>
        <w:t>*rozpočtových organizácií a príspevkových organizácií</w:t>
      </w:r>
    </w:p>
    <w:p w:rsidR="005D7F2F" w:rsidRPr="0003125D" w:rsidRDefault="005D7F2F" w:rsidP="005D7F2F">
      <w:pPr>
        <w:jc w:val="both"/>
        <w:rPr>
          <w:rFonts w:ascii="Times New Roman" w:hAnsi="Times New Roman" w:cs="Times New Roman"/>
          <w:sz w:val="20"/>
        </w:rPr>
      </w:pPr>
    </w:p>
    <w:p w:rsidR="005D7F2F" w:rsidRPr="0003125D" w:rsidRDefault="005D7F2F" w:rsidP="005D7F2F">
      <w:pPr>
        <w:ind w:firstLine="708"/>
        <w:jc w:val="both"/>
        <w:rPr>
          <w:rFonts w:ascii="Times New Roman" w:hAnsi="Times New Roman" w:cs="Times New Roman"/>
        </w:rPr>
      </w:pPr>
      <w:r w:rsidRPr="0003125D">
        <w:rPr>
          <w:rFonts w:ascii="Times New Roman" w:hAnsi="Times New Roman" w:cs="Times New Roman"/>
        </w:rPr>
        <w:t xml:space="preserve">Výdavky na realizáciu aktivít v oblasti inštitucionálnej podpory organizácií rezortu kultúry sa rozpočtujú v sume </w:t>
      </w:r>
      <w:r>
        <w:rPr>
          <w:rFonts w:ascii="Times New Roman" w:hAnsi="Times New Roman" w:cs="Times New Roman"/>
        </w:rPr>
        <w:t>121,1</w:t>
      </w:r>
      <w:r w:rsidRPr="0003125D">
        <w:rPr>
          <w:rFonts w:ascii="Times New Roman" w:hAnsi="Times New Roman" w:cs="Times New Roman"/>
        </w:rPr>
        <w:t xml:space="preserve"> mil. eur. V porovnaní so schváleným rozpočtom roku 201</w:t>
      </w:r>
      <w:r>
        <w:rPr>
          <w:rFonts w:ascii="Times New Roman" w:hAnsi="Times New Roman" w:cs="Times New Roman"/>
        </w:rPr>
        <w:t>6</w:t>
      </w:r>
      <w:r w:rsidRPr="0003125D">
        <w:rPr>
          <w:rFonts w:ascii="Times New Roman" w:hAnsi="Times New Roman" w:cs="Times New Roman"/>
        </w:rPr>
        <w:t xml:space="preserve"> dochádza k ich </w:t>
      </w:r>
      <w:r>
        <w:rPr>
          <w:rFonts w:ascii="Times New Roman" w:hAnsi="Times New Roman" w:cs="Times New Roman"/>
        </w:rPr>
        <w:t xml:space="preserve">nárastu </w:t>
      </w:r>
      <w:r w:rsidRPr="004B4F3B">
        <w:rPr>
          <w:rFonts w:ascii="Times New Roman" w:hAnsi="Times New Roman" w:cs="Times New Roman"/>
        </w:rPr>
        <w:t>o 28,1</w:t>
      </w:r>
      <w:r w:rsidRPr="0003125D">
        <w:rPr>
          <w:rFonts w:ascii="Times New Roman" w:hAnsi="Times New Roman" w:cs="Times New Roman"/>
        </w:rPr>
        <w:t xml:space="preserve"> mil. eur, t. j. o</w:t>
      </w:r>
      <w:r>
        <w:rPr>
          <w:rFonts w:ascii="Times New Roman" w:hAnsi="Times New Roman" w:cs="Times New Roman"/>
        </w:rPr>
        <w:t> 30,2</w:t>
      </w:r>
      <w:r w:rsidRPr="0003125D">
        <w:rPr>
          <w:rFonts w:ascii="Times New Roman" w:hAnsi="Times New Roman" w:cs="Times New Roman"/>
        </w:rPr>
        <w:t xml:space="preserve"> %. </w:t>
      </w:r>
    </w:p>
    <w:p w:rsidR="005D7F2F" w:rsidRPr="0003125D" w:rsidRDefault="005D7F2F" w:rsidP="005D7F2F">
      <w:pPr>
        <w:jc w:val="both"/>
        <w:rPr>
          <w:rFonts w:ascii="Times New Roman" w:hAnsi="Times New Roman" w:cs="Times New Roman"/>
          <w:sz w:val="16"/>
        </w:rPr>
      </w:pPr>
    </w:p>
    <w:p w:rsidR="005D7F2F" w:rsidRDefault="005D7F2F" w:rsidP="005D7F2F">
      <w:pPr>
        <w:ind w:firstLine="708"/>
        <w:jc w:val="both"/>
        <w:rPr>
          <w:rFonts w:ascii="Times New Roman" w:hAnsi="Times New Roman" w:cs="Times New Roman"/>
        </w:rPr>
      </w:pPr>
      <w:r>
        <w:rPr>
          <w:rFonts w:ascii="Times New Roman" w:hAnsi="Times New Roman" w:cs="Times New Roman"/>
        </w:rPr>
        <w:t>I</w:t>
      </w:r>
      <w:r w:rsidRPr="0003125D">
        <w:rPr>
          <w:rFonts w:ascii="Times New Roman" w:hAnsi="Times New Roman" w:cs="Times New Roman"/>
        </w:rPr>
        <w:t>nštitucionáln</w:t>
      </w:r>
      <w:r>
        <w:rPr>
          <w:rFonts w:ascii="Times New Roman" w:hAnsi="Times New Roman" w:cs="Times New Roman"/>
        </w:rPr>
        <w:t>a podpora</w:t>
      </w:r>
      <w:r w:rsidRPr="0003125D">
        <w:rPr>
          <w:rFonts w:ascii="Times New Roman" w:hAnsi="Times New Roman" w:cs="Times New Roman"/>
        </w:rPr>
        <w:t xml:space="preserve"> rozpočtových a príspevkových organizácií na rok 201</w:t>
      </w:r>
      <w:r>
        <w:rPr>
          <w:rFonts w:ascii="Times New Roman" w:hAnsi="Times New Roman" w:cs="Times New Roman"/>
        </w:rPr>
        <w:t>7</w:t>
      </w:r>
      <w:r w:rsidRPr="0003125D">
        <w:rPr>
          <w:rFonts w:ascii="Times New Roman" w:hAnsi="Times New Roman" w:cs="Times New Roman"/>
        </w:rPr>
        <w:t xml:space="preserve"> zaznamenáva </w:t>
      </w:r>
      <w:r>
        <w:rPr>
          <w:rFonts w:ascii="Times New Roman" w:hAnsi="Times New Roman" w:cs="Times New Roman"/>
        </w:rPr>
        <w:t>nárast</w:t>
      </w:r>
      <w:r w:rsidRPr="0003125D">
        <w:rPr>
          <w:rFonts w:ascii="Times New Roman" w:hAnsi="Times New Roman" w:cs="Times New Roman"/>
        </w:rPr>
        <w:t xml:space="preserve"> oproti schválenému rozpočtu roku 201</w:t>
      </w:r>
      <w:r>
        <w:rPr>
          <w:rFonts w:ascii="Times New Roman" w:hAnsi="Times New Roman" w:cs="Times New Roman"/>
        </w:rPr>
        <w:t>6</w:t>
      </w:r>
      <w:r w:rsidRPr="0003125D">
        <w:rPr>
          <w:rFonts w:ascii="Times New Roman" w:hAnsi="Times New Roman" w:cs="Times New Roman"/>
        </w:rPr>
        <w:t xml:space="preserve"> o</w:t>
      </w:r>
      <w:r>
        <w:rPr>
          <w:rFonts w:ascii="Times New Roman" w:hAnsi="Times New Roman" w:cs="Times New Roman"/>
        </w:rPr>
        <w:t> 27,1</w:t>
      </w:r>
      <w:r w:rsidRPr="0003125D">
        <w:rPr>
          <w:rFonts w:ascii="Times New Roman" w:hAnsi="Times New Roman" w:cs="Times New Roman"/>
        </w:rPr>
        <w:t xml:space="preserve"> mil. eur, t.</w:t>
      </w:r>
      <w:r>
        <w:rPr>
          <w:rFonts w:ascii="Times New Roman" w:hAnsi="Times New Roman" w:cs="Times New Roman"/>
        </w:rPr>
        <w:t xml:space="preserve"> </w:t>
      </w:r>
      <w:r w:rsidRPr="0003125D">
        <w:rPr>
          <w:rFonts w:ascii="Times New Roman" w:hAnsi="Times New Roman" w:cs="Times New Roman"/>
        </w:rPr>
        <w:t xml:space="preserve">j. </w:t>
      </w:r>
      <w:r w:rsidRPr="0003125D">
        <w:rPr>
          <w:rFonts w:ascii="Times New Roman" w:hAnsi="Times New Roman" w:cs="Times New Roman"/>
        </w:rPr>
        <w:br/>
        <w:t>o </w:t>
      </w:r>
      <w:r>
        <w:rPr>
          <w:rFonts w:ascii="Times New Roman" w:hAnsi="Times New Roman" w:cs="Times New Roman"/>
        </w:rPr>
        <w:t>30,5 %.</w:t>
      </w:r>
      <w:r w:rsidRPr="0003125D">
        <w:rPr>
          <w:rFonts w:ascii="Times New Roman" w:hAnsi="Times New Roman" w:cs="Times New Roman"/>
        </w:rPr>
        <w:t xml:space="preserve"> </w:t>
      </w:r>
      <w:r>
        <w:rPr>
          <w:rFonts w:ascii="Times New Roman" w:hAnsi="Times New Roman" w:cs="Times New Roman"/>
        </w:rPr>
        <w:t>Rozpis výdavkov na jednotlivé rozpočtové a príspevkové organizácie zabezpečuje finančnú a inštitucionálnu udržateľnosť národných projektov po skončení ich financovania z </w:t>
      </w:r>
      <w:proofErr w:type="spellStart"/>
      <w:r>
        <w:rPr>
          <w:rFonts w:ascii="Times New Roman" w:hAnsi="Times New Roman" w:cs="Times New Roman"/>
        </w:rPr>
        <w:t>OPIS</w:t>
      </w:r>
      <w:r w:rsidR="00BE3BAA">
        <w:rPr>
          <w:rFonts w:ascii="Times New Roman" w:hAnsi="Times New Roman" w:cs="Times New Roman"/>
        </w:rPr>
        <w:t>u</w:t>
      </w:r>
      <w:proofErr w:type="spellEnd"/>
      <w:r>
        <w:rPr>
          <w:rFonts w:ascii="Times New Roman" w:hAnsi="Times New Roman" w:cs="Times New Roman"/>
        </w:rPr>
        <w:t>, celoplošné zvýšenie finančného ohodnotenia zamestnancov rezortu kultúry. V rámci rozpočtu sú alokované zdroje na dokončenie rekonštrukcie a modernizácie Slovenskej národnej galérie, ktorá bola dočasne pozastavená v súvislosti so Slovenským predsedníctvom v rade EÚ. </w:t>
      </w:r>
    </w:p>
    <w:p w:rsidR="005D7F2F" w:rsidRDefault="005D7F2F" w:rsidP="005D7F2F">
      <w:pPr>
        <w:ind w:firstLine="708"/>
        <w:jc w:val="both"/>
        <w:rPr>
          <w:rFonts w:ascii="Times New Roman" w:hAnsi="Times New Roman" w:cs="Times New Roman"/>
        </w:rPr>
      </w:pPr>
      <w:r>
        <w:rPr>
          <w:rFonts w:ascii="Times New Roman" w:hAnsi="Times New Roman" w:cs="Times New Roman"/>
        </w:rPr>
        <w:t xml:space="preserve"> </w:t>
      </w:r>
    </w:p>
    <w:p w:rsidR="005D7F2F" w:rsidRPr="0003125D" w:rsidRDefault="005D7F2F" w:rsidP="005D7F2F">
      <w:pPr>
        <w:ind w:firstLine="708"/>
        <w:jc w:val="both"/>
        <w:rPr>
          <w:rFonts w:ascii="Times New Roman" w:hAnsi="Times New Roman" w:cs="Times New Roman"/>
        </w:rPr>
      </w:pPr>
      <w:r w:rsidRPr="0003125D">
        <w:rPr>
          <w:rFonts w:ascii="Times New Roman" w:hAnsi="Times New Roman" w:cs="Times New Roman"/>
        </w:rPr>
        <w:t>Prehľad výdavkov rozpočtovaných v inštitucionálnej podpore rozpočtových a príspevkových organizácií.</w:t>
      </w:r>
    </w:p>
    <w:p w:rsidR="005D7F2F" w:rsidRPr="0018144C" w:rsidRDefault="005D7F2F" w:rsidP="005D7F2F">
      <w:pPr>
        <w:autoSpaceDE w:val="0"/>
        <w:autoSpaceDN w:val="0"/>
        <w:adjustRightInd w:val="0"/>
        <w:jc w:val="both"/>
        <w:rPr>
          <w:rFonts w:ascii="Times New Roman" w:hAnsi="Times New Roman" w:cs="Times New Roman"/>
          <w:color w:val="FF0000"/>
          <w:lang w:eastAsia="sk-SK"/>
        </w:rPr>
      </w:pPr>
    </w:p>
    <w:tbl>
      <w:tblPr>
        <w:tblW w:w="5000" w:type="pct"/>
        <w:tblCellMar>
          <w:left w:w="70" w:type="dxa"/>
          <w:right w:w="70" w:type="dxa"/>
        </w:tblCellMar>
        <w:tblLook w:val="04A0" w:firstRow="1" w:lastRow="0" w:firstColumn="1" w:lastColumn="0" w:noHBand="0" w:noVBand="1"/>
      </w:tblPr>
      <w:tblGrid>
        <w:gridCol w:w="3390"/>
        <w:gridCol w:w="811"/>
        <w:gridCol w:w="811"/>
        <w:gridCol w:w="810"/>
        <w:gridCol w:w="810"/>
        <w:gridCol w:w="810"/>
        <w:gridCol w:w="810"/>
        <w:gridCol w:w="810"/>
      </w:tblGrid>
      <w:tr w:rsidR="005D7F2F" w:rsidRPr="00716758" w:rsidTr="00D54D95">
        <w:trPr>
          <w:trHeight w:val="261"/>
        </w:trPr>
        <w:tc>
          <w:tcPr>
            <w:tcW w:w="186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6150FA" w:rsidRDefault="005D7F2F" w:rsidP="00D54D95">
            <w:pP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v eurách</w:t>
            </w:r>
          </w:p>
        </w:tc>
        <w:tc>
          <w:tcPr>
            <w:tcW w:w="447" w:type="pct"/>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w:t>
            </w:r>
            <w:r w:rsidRPr="006150FA">
              <w:rPr>
                <w:rFonts w:ascii="Times New Roman" w:hAnsi="Times New Roman" w:cs="Times New Roman"/>
                <w:b/>
                <w:bCs/>
                <w:sz w:val="14"/>
                <w:szCs w:val="14"/>
                <w:lang w:eastAsia="sk-SK"/>
              </w:rPr>
              <w:t xml:space="preserve"> S</w:t>
            </w:r>
          </w:p>
        </w:tc>
        <w:tc>
          <w:tcPr>
            <w:tcW w:w="447" w:type="pct"/>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6150FA">
              <w:rPr>
                <w:rFonts w:ascii="Times New Roman" w:hAnsi="Times New Roman" w:cs="Times New Roman"/>
                <w:b/>
                <w:bCs/>
                <w:sz w:val="14"/>
                <w:szCs w:val="14"/>
                <w:lang w:eastAsia="sk-SK"/>
              </w:rPr>
              <w:t xml:space="preserve"> S</w:t>
            </w:r>
          </w:p>
        </w:tc>
        <w:tc>
          <w:tcPr>
            <w:tcW w:w="447" w:type="pct"/>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6150FA">
              <w:rPr>
                <w:rFonts w:ascii="Times New Roman" w:hAnsi="Times New Roman" w:cs="Times New Roman"/>
                <w:b/>
                <w:bCs/>
                <w:sz w:val="14"/>
                <w:szCs w:val="14"/>
                <w:lang w:eastAsia="sk-SK"/>
              </w:rPr>
              <w:t xml:space="preserve"> R</w:t>
            </w:r>
          </w:p>
        </w:tc>
        <w:tc>
          <w:tcPr>
            <w:tcW w:w="447" w:type="pct"/>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6150FA">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OS</w:t>
            </w:r>
          </w:p>
        </w:tc>
        <w:tc>
          <w:tcPr>
            <w:tcW w:w="447" w:type="pct"/>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BE3BAA">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7</w:t>
            </w:r>
            <w:r w:rsidRPr="006150FA">
              <w:rPr>
                <w:rFonts w:ascii="Times New Roman" w:hAnsi="Times New Roman" w:cs="Times New Roman"/>
                <w:b/>
                <w:bCs/>
                <w:sz w:val="14"/>
                <w:szCs w:val="14"/>
                <w:lang w:eastAsia="sk-SK"/>
              </w:rPr>
              <w:t xml:space="preserve"> </w:t>
            </w:r>
            <w:r w:rsidR="00BE3BAA">
              <w:rPr>
                <w:rFonts w:ascii="Times New Roman" w:hAnsi="Times New Roman" w:cs="Times New Roman"/>
                <w:b/>
                <w:bCs/>
                <w:sz w:val="14"/>
                <w:szCs w:val="14"/>
                <w:lang w:eastAsia="sk-SK"/>
              </w:rPr>
              <w:t>N</w:t>
            </w:r>
          </w:p>
        </w:tc>
        <w:tc>
          <w:tcPr>
            <w:tcW w:w="447" w:type="pct"/>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8</w:t>
            </w:r>
            <w:r w:rsidRPr="006150FA">
              <w:rPr>
                <w:rFonts w:ascii="Times New Roman" w:hAnsi="Times New Roman" w:cs="Times New Roman"/>
                <w:b/>
                <w:bCs/>
                <w:sz w:val="14"/>
                <w:szCs w:val="14"/>
                <w:lang w:eastAsia="sk-SK"/>
              </w:rPr>
              <w:t xml:space="preserve"> N</w:t>
            </w:r>
          </w:p>
        </w:tc>
        <w:tc>
          <w:tcPr>
            <w:tcW w:w="447" w:type="pct"/>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9</w:t>
            </w:r>
            <w:r w:rsidRPr="006150FA">
              <w:rPr>
                <w:rFonts w:ascii="Times New Roman" w:hAnsi="Times New Roman" w:cs="Times New Roman"/>
                <w:b/>
                <w:bCs/>
                <w:sz w:val="14"/>
                <w:szCs w:val="14"/>
                <w:lang w:eastAsia="sk-SK"/>
              </w:rPr>
              <w:t xml:space="preserve"> N</w:t>
            </w:r>
          </w:p>
        </w:tc>
      </w:tr>
      <w:tr w:rsidR="005D7F2F" w:rsidRPr="00716758" w:rsidTr="00D54D95">
        <w:trPr>
          <w:trHeight w:val="261"/>
        </w:trPr>
        <w:tc>
          <w:tcPr>
            <w:tcW w:w="1869" w:type="pct"/>
            <w:tcBorders>
              <w:top w:val="nil"/>
              <w:left w:val="single" w:sz="4" w:space="0" w:color="auto"/>
              <w:bottom w:val="single" w:sz="4" w:space="0" w:color="auto"/>
              <w:right w:val="single" w:sz="4" w:space="0" w:color="auto"/>
            </w:tcBorders>
            <w:shd w:val="clear" w:color="000000" w:fill="BFBFBF"/>
            <w:noWrap/>
            <w:vAlign w:val="center"/>
            <w:hideMark/>
          </w:tcPr>
          <w:p w:rsidR="005D7F2F" w:rsidRPr="006150FA" w:rsidRDefault="005D7F2F" w:rsidP="00D54D95">
            <w:pPr>
              <w:jc w:val="both"/>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Rozpočtové organizácie</w:t>
            </w:r>
          </w:p>
        </w:tc>
        <w:tc>
          <w:tcPr>
            <w:tcW w:w="447" w:type="pct"/>
            <w:tcBorders>
              <w:top w:val="nil"/>
              <w:left w:val="nil"/>
              <w:bottom w:val="single" w:sz="4" w:space="0" w:color="auto"/>
              <w:right w:val="single" w:sz="4" w:space="0" w:color="auto"/>
            </w:tcBorders>
            <w:shd w:val="clear" w:color="000000" w:fill="BFBFBF"/>
            <w:noWrap/>
            <w:vAlign w:val="center"/>
            <w:hideMark/>
          </w:tcPr>
          <w:p w:rsidR="005D7F2F" w:rsidRPr="006150FA" w:rsidRDefault="005D7F2F" w:rsidP="00D54D95">
            <w:pPr>
              <w:jc w:val="right"/>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19 207 731</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6150FA" w:rsidRDefault="005D7F2F" w:rsidP="00D54D95">
            <w:pPr>
              <w:jc w:val="right"/>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20 495 799</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6150FA" w:rsidRDefault="005D7F2F" w:rsidP="00D54D95">
            <w:pPr>
              <w:jc w:val="right"/>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28 728 730</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6150FA" w:rsidRDefault="005D7F2F" w:rsidP="00D54D95">
            <w:pPr>
              <w:jc w:val="right"/>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27 875 330</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3213DE" w:rsidRDefault="005D7F2F" w:rsidP="00D54D95">
            <w:pPr>
              <w:jc w:val="right"/>
              <w:rPr>
                <w:rFonts w:ascii="Times New Roman" w:hAnsi="Times New Roman" w:cs="Times New Roman"/>
                <w:b/>
                <w:bCs/>
                <w:sz w:val="14"/>
                <w:szCs w:val="14"/>
                <w:lang w:eastAsia="sk-SK"/>
              </w:rPr>
            </w:pPr>
            <w:r w:rsidRPr="003213DE">
              <w:rPr>
                <w:rFonts w:ascii="Times New Roman" w:hAnsi="Times New Roman" w:cs="Times New Roman"/>
                <w:b/>
                <w:bCs/>
                <w:sz w:val="14"/>
                <w:szCs w:val="14"/>
                <w:lang w:eastAsia="sk-SK"/>
              </w:rPr>
              <w:t>29 663 555</w:t>
            </w:r>
          </w:p>
        </w:tc>
        <w:tc>
          <w:tcPr>
            <w:tcW w:w="44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F2F" w:rsidRPr="003213DE" w:rsidRDefault="005D7F2F" w:rsidP="00D54D95">
            <w:pPr>
              <w:jc w:val="right"/>
              <w:rPr>
                <w:rFonts w:ascii="Times New Roman" w:hAnsi="Times New Roman" w:cs="Times New Roman"/>
                <w:b/>
                <w:bCs/>
                <w:sz w:val="14"/>
                <w:szCs w:val="14"/>
                <w:lang w:eastAsia="sk-SK"/>
              </w:rPr>
            </w:pPr>
            <w:r w:rsidRPr="003213DE">
              <w:rPr>
                <w:rFonts w:ascii="Times New Roman" w:hAnsi="Times New Roman" w:cs="Times New Roman"/>
                <w:b/>
                <w:bCs/>
                <w:sz w:val="14"/>
                <w:szCs w:val="14"/>
                <w:lang w:eastAsia="sk-SK"/>
              </w:rPr>
              <w:t>29 663 555</w:t>
            </w:r>
          </w:p>
        </w:tc>
        <w:tc>
          <w:tcPr>
            <w:tcW w:w="44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F2F" w:rsidRPr="003213DE" w:rsidRDefault="005D7F2F" w:rsidP="00D54D95">
            <w:pPr>
              <w:jc w:val="right"/>
              <w:rPr>
                <w:rFonts w:ascii="Times New Roman" w:hAnsi="Times New Roman" w:cs="Times New Roman"/>
                <w:b/>
                <w:bCs/>
                <w:sz w:val="14"/>
                <w:szCs w:val="14"/>
                <w:lang w:eastAsia="sk-SK"/>
              </w:rPr>
            </w:pPr>
            <w:r w:rsidRPr="003213DE">
              <w:rPr>
                <w:rFonts w:ascii="Times New Roman" w:hAnsi="Times New Roman" w:cs="Times New Roman"/>
                <w:b/>
                <w:bCs/>
                <w:sz w:val="14"/>
                <w:szCs w:val="14"/>
                <w:lang w:eastAsia="sk-SK"/>
              </w:rPr>
              <w:t>29 663 555</w:t>
            </w:r>
          </w:p>
        </w:tc>
      </w:tr>
      <w:tr w:rsidR="005D7F2F" w:rsidRPr="00716758" w:rsidTr="00D54D95">
        <w:trPr>
          <w:trHeight w:val="261"/>
        </w:trPr>
        <w:tc>
          <w:tcPr>
            <w:tcW w:w="1869"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proofErr w:type="spellStart"/>
            <w:r w:rsidRPr="006150FA">
              <w:rPr>
                <w:rFonts w:ascii="Times New Roman" w:hAnsi="Times New Roman" w:cs="Times New Roman"/>
                <w:sz w:val="14"/>
                <w:szCs w:val="14"/>
                <w:lang w:eastAsia="sk-SK"/>
              </w:rPr>
              <w:t>Bibiana</w:t>
            </w:r>
            <w:proofErr w:type="spellEnd"/>
            <w:r w:rsidRPr="006150FA">
              <w:rPr>
                <w:rFonts w:ascii="Times New Roman" w:hAnsi="Times New Roman" w:cs="Times New Roman"/>
                <w:sz w:val="14"/>
                <w:szCs w:val="14"/>
                <w:lang w:eastAsia="sk-SK"/>
              </w:rPr>
              <w:t>, medzinárodný dom umenia pre deti</w:t>
            </w:r>
          </w:p>
        </w:tc>
        <w:tc>
          <w:tcPr>
            <w:tcW w:w="447" w:type="pct"/>
            <w:tcBorders>
              <w:top w:val="nil"/>
              <w:left w:val="nil"/>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sz w:val="14"/>
                <w:szCs w:val="14"/>
                <w:lang w:eastAsia="sk-SK"/>
              </w:rPr>
            </w:pPr>
            <w:r w:rsidRPr="006150FA">
              <w:rPr>
                <w:rFonts w:ascii="Times New Roman" w:hAnsi="Times New Roman" w:cs="Times New Roman"/>
                <w:sz w:val="14"/>
                <w:szCs w:val="14"/>
                <w:lang w:eastAsia="sk-SK"/>
              </w:rPr>
              <w:t>1 103 450</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1 098 245</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1 051 197</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bCs/>
                <w:sz w:val="14"/>
                <w:szCs w:val="14"/>
                <w:lang w:eastAsia="sk-SK"/>
              </w:rPr>
            </w:pPr>
            <w:r w:rsidRPr="004B4F3B">
              <w:rPr>
                <w:rFonts w:ascii="Times New Roman" w:hAnsi="Times New Roman" w:cs="Times New Roman"/>
                <w:bCs/>
                <w:sz w:val="14"/>
                <w:szCs w:val="14"/>
                <w:lang w:eastAsia="sk-SK"/>
              </w:rPr>
              <w:t>1 065 232</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1 087 804</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1 087 804</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1 087 804</w:t>
            </w:r>
          </w:p>
        </w:tc>
      </w:tr>
      <w:tr w:rsidR="005D7F2F" w:rsidRPr="003213DE" w:rsidTr="00D54D95">
        <w:trPr>
          <w:trHeight w:val="261"/>
        </w:trPr>
        <w:tc>
          <w:tcPr>
            <w:tcW w:w="1869"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Pamiatkový úrad Slovenskej republiky</w:t>
            </w:r>
          </w:p>
        </w:tc>
        <w:tc>
          <w:tcPr>
            <w:tcW w:w="447" w:type="pct"/>
            <w:tcBorders>
              <w:top w:val="nil"/>
              <w:left w:val="nil"/>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sz w:val="14"/>
                <w:szCs w:val="14"/>
                <w:lang w:eastAsia="sk-SK"/>
              </w:rPr>
            </w:pPr>
            <w:r w:rsidRPr="006150FA">
              <w:rPr>
                <w:rFonts w:ascii="Times New Roman" w:hAnsi="Times New Roman" w:cs="Times New Roman"/>
                <w:sz w:val="14"/>
                <w:szCs w:val="14"/>
                <w:lang w:eastAsia="sk-SK"/>
              </w:rPr>
              <w:t>6 250 307</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6 574 515</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6 499 817</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bCs/>
                <w:sz w:val="14"/>
                <w:szCs w:val="14"/>
                <w:lang w:eastAsia="sk-SK"/>
              </w:rPr>
            </w:pPr>
            <w:r w:rsidRPr="004B4F3B">
              <w:rPr>
                <w:rFonts w:ascii="Times New Roman" w:hAnsi="Times New Roman" w:cs="Times New Roman"/>
                <w:bCs/>
                <w:sz w:val="14"/>
                <w:szCs w:val="14"/>
                <w:lang w:eastAsia="sk-SK"/>
              </w:rPr>
              <w:t>6 671 121</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7 359 111</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7 359 111</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7 359 111</w:t>
            </w:r>
          </w:p>
        </w:tc>
      </w:tr>
      <w:tr w:rsidR="005D7F2F" w:rsidRPr="003213DE" w:rsidTr="00D54D95">
        <w:trPr>
          <w:trHeight w:val="261"/>
        </w:trPr>
        <w:tc>
          <w:tcPr>
            <w:tcW w:w="1869"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Slovenská národná knižnica v Martine</w:t>
            </w:r>
          </w:p>
        </w:tc>
        <w:tc>
          <w:tcPr>
            <w:tcW w:w="447" w:type="pct"/>
            <w:tcBorders>
              <w:top w:val="nil"/>
              <w:left w:val="nil"/>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sz w:val="14"/>
                <w:szCs w:val="14"/>
                <w:lang w:eastAsia="sk-SK"/>
              </w:rPr>
            </w:pPr>
            <w:r w:rsidRPr="006150FA">
              <w:rPr>
                <w:rFonts w:ascii="Times New Roman" w:hAnsi="Times New Roman" w:cs="Times New Roman"/>
                <w:sz w:val="14"/>
                <w:szCs w:val="14"/>
                <w:lang w:eastAsia="sk-SK"/>
              </w:rPr>
              <w:t>5 619 049</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5 949 137</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9 487 447</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bCs/>
                <w:sz w:val="14"/>
                <w:szCs w:val="14"/>
                <w:lang w:eastAsia="sk-SK"/>
              </w:rPr>
            </w:pPr>
            <w:r w:rsidRPr="004B4F3B">
              <w:rPr>
                <w:rFonts w:ascii="Times New Roman" w:hAnsi="Times New Roman" w:cs="Times New Roman"/>
                <w:bCs/>
                <w:sz w:val="14"/>
                <w:szCs w:val="14"/>
                <w:lang w:eastAsia="sk-SK"/>
              </w:rPr>
              <w:t>8 964 771</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9 807 385</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9 807 385</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9 807 385</w:t>
            </w:r>
          </w:p>
        </w:tc>
      </w:tr>
      <w:tr w:rsidR="005D7F2F" w:rsidRPr="00716758" w:rsidTr="00D54D95">
        <w:trPr>
          <w:trHeight w:val="261"/>
        </w:trPr>
        <w:tc>
          <w:tcPr>
            <w:tcW w:w="1869"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Univerzitná knižnica v Bratislave</w:t>
            </w:r>
          </w:p>
        </w:tc>
        <w:tc>
          <w:tcPr>
            <w:tcW w:w="447" w:type="pct"/>
            <w:tcBorders>
              <w:top w:val="nil"/>
              <w:left w:val="nil"/>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sz w:val="14"/>
                <w:szCs w:val="14"/>
                <w:lang w:eastAsia="sk-SK"/>
              </w:rPr>
            </w:pPr>
            <w:r w:rsidRPr="006150FA">
              <w:rPr>
                <w:rFonts w:ascii="Times New Roman" w:hAnsi="Times New Roman" w:cs="Times New Roman"/>
                <w:sz w:val="14"/>
                <w:szCs w:val="14"/>
                <w:lang w:eastAsia="sk-SK"/>
              </w:rPr>
              <w:t>4 239 462</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4 791 888</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9 576 119</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bCs/>
                <w:sz w:val="14"/>
                <w:szCs w:val="14"/>
                <w:lang w:eastAsia="sk-SK"/>
              </w:rPr>
            </w:pPr>
            <w:r w:rsidRPr="004B4F3B">
              <w:rPr>
                <w:rFonts w:ascii="Times New Roman" w:hAnsi="Times New Roman" w:cs="Times New Roman"/>
                <w:bCs/>
                <w:sz w:val="14"/>
                <w:szCs w:val="14"/>
                <w:lang w:eastAsia="sk-SK"/>
              </w:rPr>
              <w:t>9 497 572</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8 965 169</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8 965 169</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8 965 169</w:t>
            </w:r>
          </w:p>
        </w:tc>
      </w:tr>
      <w:tr w:rsidR="005D7F2F" w:rsidRPr="00716758" w:rsidTr="00D54D95">
        <w:trPr>
          <w:trHeight w:val="261"/>
        </w:trPr>
        <w:tc>
          <w:tcPr>
            <w:tcW w:w="1869"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Štátna vedecká knižnica v Prešove</w:t>
            </w:r>
          </w:p>
        </w:tc>
        <w:tc>
          <w:tcPr>
            <w:tcW w:w="447" w:type="pct"/>
            <w:tcBorders>
              <w:top w:val="nil"/>
              <w:left w:val="nil"/>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sz w:val="14"/>
                <w:szCs w:val="14"/>
                <w:lang w:eastAsia="sk-SK"/>
              </w:rPr>
            </w:pPr>
            <w:r w:rsidRPr="006150FA">
              <w:rPr>
                <w:rFonts w:ascii="Times New Roman" w:hAnsi="Times New Roman" w:cs="Times New Roman"/>
                <w:sz w:val="14"/>
                <w:szCs w:val="14"/>
                <w:lang w:eastAsia="sk-SK"/>
              </w:rPr>
              <w:t>794 884</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931 466</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955 726</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bCs/>
                <w:sz w:val="14"/>
                <w:szCs w:val="14"/>
                <w:lang w:eastAsia="sk-SK"/>
              </w:rPr>
            </w:pPr>
            <w:r w:rsidRPr="004B4F3B">
              <w:rPr>
                <w:rFonts w:ascii="Times New Roman" w:hAnsi="Times New Roman" w:cs="Times New Roman"/>
                <w:bCs/>
                <w:sz w:val="14"/>
                <w:szCs w:val="14"/>
                <w:lang w:eastAsia="sk-SK"/>
              </w:rPr>
              <w:t>964 465</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1 207 651</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1 207 651</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1 207 651</w:t>
            </w:r>
          </w:p>
        </w:tc>
      </w:tr>
      <w:tr w:rsidR="005D7F2F" w:rsidRPr="00716758" w:rsidTr="00D54D95">
        <w:trPr>
          <w:trHeight w:val="261"/>
        </w:trPr>
        <w:tc>
          <w:tcPr>
            <w:tcW w:w="1869"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Štátna vedecká knižnica v Košiciach</w:t>
            </w:r>
          </w:p>
        </w:tc>
        <w:tc>
          <w:tcPr>
            <w:tcW w:w="447" w:type="pct"/>
            <w:tcBorders>
              <w:top w:val="nil"/>
              <w:left w:val="nil"/>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sz w:val="14"/>
                <w:szCs w:val="14"/>
                <w:lang w:eastAsia="sk-SK"/>
              </w:rPr>
            </w:pPr>
            <w:r w:rsidRPr="006150FA">
              <w:rPr>
                <w:rFonts w:ascii="Times New Roman" w:hAnsi="Times New Roman" w:cs="Times New Roman"/>
                <w:sz w:val="14"/>
                <w:szCs w:val="14"/>
                <w:lang w:eastAsia="sk-SK"/>
              </w:rPr>
              <w:t>1 200 579</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1 150 548</w:t>
            </w:r>
          </w:p>
        </w:tc>
        <w:tc>
          <w:tcPr>
            <w:tcW w:w="447" w:type="pct"/>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jc w:val="right"/>
              <w:rPr>
                <w:rFonts w:ascii="Times New Roman" w:hAnsi="Times New Roman" w:cs="Times New Roman"/>
                <w:bCs/>
                <w:sz w:val="14"/>
                <w:szCs w:val="14"/>
                <w:lang w:eastAsia="sk-SK"/>
              </w:rPr>
            </w:pPr>
            <w:r w:rsidRPr="006150FA">
              <w:rPr>
                <w:rFonts w:ascii="Times New Roman" w:hAnsi="Times New Roman" w:cs="Times New Roman"/>
                <w:bCs/>
                <w:sz w:val="14"/>
                <w:szCs w:val="14"/>
                <w:lang w:eastAsia="sk-SK"/>
              </w:rPr>
              <w:t>1 158 424</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bCs/>
                <w:sz w:val="14"/>
                <w:szCs w:val="14"/>
                <w:lang w:eastAsia="sk-SK"/>
              </w:rPr>
            </w:pPr>
            <w:r w:rsidRPr="004B4F3B">
              <w:rPr>
                <w:rFonts w:ascii="Times New Roman" w:hAnsi="Times New Roman" w:cs="Times New Roman"/>
                <w:bCs/>
                <w:sz w:val="14"/>
                <w:szCs w:val="14"/>
                <w:lang w:eastAsia="sk-SK"/>
              </w:rPr>
              <w:t>1 191 419</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1 236 435</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1 236 435</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bCs/>
                <w:sz w:val="14"/>
                <w:szCs w:val="14"/>
                <w:lang w:eastAsia="sk-SK"/>
              </w:rPr>
            </w:pPr>
            <w:r w:rsidRPr="003213DE">
              <w:rPr>
                <w:rFonts w:ascii="Times New Roman" w:hAnsi="Times New Roman" w:cs="Times New Roman"/>
                <w:bCs/>
                <w:sz w:val="14"/>
                <w:szCs w:val="14"/>
                <w:lang w:eastAsia="sk-SK"/>
              </w:rPr>
              <w:t>1 236 435</w:t>
            </w:r>
          </w:p>
        </w:tc>
      </w:tr>
    </w:tbl>
    <w:p w:rsidR="005D7F2F" w:rsidRDefault="005D7F2F" w:rsidP="005D7F2F">
      <w:pPr>
        <w:autoSpaceDE w:val="0"/>
        <w:autoSpaceDN w:val="0"/>
        <w:adjustRightInd w:val="0"/>
        <w:jc w:val="both"/>
        <w:rPr>
          <w:rFonts w:ascii="Times New Roman" w:hAnsi="Times New Roman" w:cs="Times New Roman"/>
          <w:color w:val="FF0000"/>
          <w:sz w:val="20"/>
          <w:szCs w:val="20"/>
          <w:lang w:eastAsia="sk-SK"/>
        </w:rPr>
      </w:pPr>
    </w:p>
    <w:p w:rsidR="0054285B" w:rsidRDefault="0054285B" w:rsidP="005D7F2F">
      <w:pPr>
        <w:autoSpaceDE w:val="0"/>
        <w:autoSpaceDN w:val="0"/>
        <w:adjustRightInd w:val="0"/>
        <w:jc w:val="both"/>
        <w:rPr>
          <w:rFonts w:ascii="Times New Roman" w:hAnsi="Times New Roman" w:cs="Times New Roman"/>
          <w:color w:val="FF0000"/>
          <w:sz w:val="20"/>
          <w:szCs w:val="20"/>
          <w:lang w:eastAsia="sk-SK"/>
        </w:rPr>
      </w:pPr>
    </w:p>
    <w:p w:rsidR="0054285B" w:rsidRDefault="0054285B" w:rsidP="005D7F2F">
      <w:pPr>
        <w:autoSpaceDE w:val="0"/>
        <w:autoSpaceDN w:val="0"/>
        <w:adjustRightInd w:val="0"/>
        <w:jc w:val="both"/>
        <w:rPr>
          <w:rFonts w:ascii="Times New Roman" w:hAnsi="Times New Roman" w:cs="Times New Roman"/>
          <w:color w:val="FF0000"/>
          <w:sz w:val="20"/>
          <w:szCs w:val="20"/>
          <w:lang w:eastAsia="sk-SK"/>
        </w:rPr>
      </w:pPr>
    </w:p>
    <w:p w:rsidR="0054285B" w:rsidRDefault="0054285B" w:rsidP="005D7F2F">
      <w:pPr>
        <w:autoSpaceDE w:val="0"/>
        <w:autoSpaceDN w:val="0"/>
        <w:adjustRightInd w:val="0"/>
        <w:jc w:val="both"/>
        <w:rPr>
          <w:rFonts w:ascii="Times New Roman" w:hAnsi="Times New Roman" w:cs="Times New Roman"/>
          <w:color w:val="FF0000"/>
          <w:sz w:val="20"/>
          <w:szCs w:val="20"/>
          <w:lang w:eastAsia="sk-SK"/>
        </w:rPr>
      </w:pPr>
    </w:p>
    <w:p w:rsidR="0054285B" w:rsidRDefault="0054285B" w:rsidP="005D7F2F">
      <w:pPr>
        <w:autoSpaceDE w:val="0"/>
        <w:autoSpaceDN w:val="0"/>
        <w:adjustRightInd w:val="0"/>
        <w:jc w:val="both"/>
        <w:rPr>
          <w:rFonts w:ascii="Times New Roman" w:hAnsi="Times New Roman" w:cs="Times New Roman"/>
          <w:color w:val="FF0000"/>
          <w:sz w:val="20"/>
          <w:szCs w:val="20"/>
          <w:lang w:eastAsia="sk-SK"/>
        </w:rPr>
      </w:pPr>
    </w:p>
    <w:p w:rsidR="0054285B" w:rsidRDefault="0054285B" w:rsidP="005D7F2F">
      <w:pPr>
        <w:autoSpaceDE w:val="0"/>
        <w:autoSpaceDN w:val="0"/>
        <w:adjustRightInd w:val="0"/>
        <w:jc w:val="both"/>
        <w:rPr>
          <w:rFonts w:ascii="Times New Roman" w:hAnsi="Times New Roman" w:cs="Times New Roman"/>
          <w:color w:val="FF0000"/>
          <w:sz w:val="20"/>
          <w:szCs w:val="20"/>
          <w:lang w:eastAsia="sk-SK"/>
        </w:rPr>
      </w:pPr>
    </w:p>
    <w:p w:rsidR="0054285B" w:rsidRDefault="0054285B" w:rsidP="005D7F2F">
      <w:pPr>
        <w:autoSpaceDE w:val="0"/>
        <w:autoSpaceDN w:val="0"/>
        <w:adjustRightInd w:val="0"/>
        <w:jc w:val="both"/>
        <w:rPr>
          <w:rFonts w:ascii="Times New Roman" w:hAnsi="Times New Roman" w:cs="Times New Roman"/>
          <w:color w:val="FF0000"/>
          <w:sz w:val="20"/>
          <w:szCs w:val="20"/>
          <w:lang w:eastAsia="sk-SK"/>
        </w:rPr>
      </w:pPr>
    </w:p>
    <w:p w:rsidR="0054285B" w:rsidRDefault="0054285B" w:rsidP="005D7F2F">
      <w:pPr>
        <w:autoSpaceDE w:val="0"/>
        <w:autoSpaceDN w:val="0"/>
        <w:adjustRightInd w:val="0"/>
        <w:jc w:val="both"/>
        <w:rPr>
          <w:rFonts w:ascii="Times New Roman" w:hAnsi="Times New Roman" w:cs="Times New Roman"/>
          <w:color w:val="FF0000"/>
          <w:sz w:val="20"/>
          <w:szCs w:val="20"/>
          <w:lang w:eastAsia="sk-SK"/>
        </w:rPr>
      </w:pPr>
    </w:p>
    <w:p w:rsidR="0054285B" w:rsidRDefault="0054285B" w:rsidP="005D7F2F">
      <w:pPr>
        <w:autoSpaceDE w:val="0"/>
        <w:autoSpaceDN w:val="0"/>
        <w:adjustRightInd w:val="0"/>
        <w:jc w:val="both"/>
        <w:rPr>
          <w:rFonts w:ascii="Times New Roman" w:hAnsi="Times New Roman" w:cs="Times New Roman"/>
          <w:color w:val="FF0000"/>
          <w:sz w:val="20"/>
          <w:szCs w:val="20"/>
          <w:lang w:eastAsia="sk-SK"/>
        </w:rPr>
      </w:pPr>
    </w:p>
    <w:p w:rsidR="0054285B" w:rsidRPr="00716758" w:rsidRDefault="0054285B" w:rsidP="005D7F2F">
      <w:pPr>
        <w:autoSpaceDE w:val="0"/>
        <w:autoSpaceDN w:val="0"/>
        <w:adjustRightInd w:val="0"/>
        <w:jc w:val="both"/>
        <w:rPr>
          <w:rFonts w:ascii="Times New Roman" w:hAnsi="Times New Roman" w:cs="Times New Roman"/>
          <w:color w:val="FF0000"/>
          <w:sz w:val="20"/>
          <w:szCs w:val="20"/>
          <w:lang w:eastAsia="sk-SK"/>
        </w:rPr>
      </w:pPr>
    </w:p>
    <w:tbl>
      <w:tblPr>
        <w:tblW w:w="5000" w:type="pct"/>
        <w:tblCellMar>
          <w:left w:w="70" w:type="dxa"/>
          <w:right w:w="70" w:type="dxa"/>
        </w:tblCellMar>
        <w:tblLook w:val="04A0" w:firstRow="1" w:lastRow="0" w:firstColumn="1" w:lastColumn="0" w:noHBand="0" w:noVBand="1"/>
      </w:tblPr>
      <w:tblGrid>
        <w:gridCol w:w="1532"/>
        <w:gridCol w:w="1842"/>
        <w:gridCol w:w="16"/>
        <w:gridCol w:w="810"/>
        <w:gridCol w:w="100"/>
        <w:gridCol w:w="710"/>
        <w:gridCol w:w="83"/>
        <w:gridCol w:w="727"/>
        <w:gridCol w:w="67"/>
        <w:gridCol w:w="743"/>
        <w:gridCol w:w="51"/>
        <w:gridCol w:w="759"/>
        <w:gridCol w:w="34"/>
        <w:gridCol w:w="776"/>
        <w:gridCol w:w="18"/>
        <w:gridCol w:w="794"/>
      </w:tblGrid>
      <w:tr w:rsidR="005D7F2F" w:rsidRPr="00716758" w:rsidTr="00D54D95">
        <w:trPr>
          <w:trHeight w:val="261"/>
        </w:trPr>
        <w:tc>
          <w:tcPr>
            <w:tcW w:w="1861"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6150FA" w:rsidRDefault="005D7F2F" w:rsidP="00D54D95">
            <w:pP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lastRenderedPageBreak/>
              <w:t>v eurách</w:t>
            </w:r>
          </w:p>
        </w:tc>
        <w:tc>
          <w:tcPr>
            <w:tcW w:w="511" w:type="pct"/>
            <w:gridSpan w:val="3"/>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6150FA">
              <w:rPr>
                <w:rFonts w:ascii="Times New Roman" w:hAnsi="Times New Roman" w:cs="Times New Roman"/>
                <w:b/>
                <w:bCs/>
                <w:sz w:val="14"/>
                <w:szCs w:val="14"/>
                <w:lang w:eastAsia="sk-SK"/>
              </w:rPr>
              <w:t xml:space="preserve"> S</w:t>
            </w:r>
          </w:p>
        </w:tc>
        <w:tc>
          <w:tcPr>
            <w:tcW w:w="438"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6150FA">
              <w:rPr>
                <w:rFonts w:ascii="Times New Roman" w:hAnsi="Times New Roman" w:cs="Times New Roman"/>
                <w:b/>
                <w:bCs/>
                <w:sz w:val="14"/>
                <w:szCs w:val="14"/>
                <w:lang w:eastAsia="sk-SK"/>
              </w:rPr>
              <w:t xml:space="preserve"> S</w:t>
            </w:r>
          </w:p>
        </w:tc>
        <w:tc>
          <w:tcPr>
            <w:tcW w:w="438"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6150FA">
              <w:rPr>
                <w:rFonts w:ascii="Times New Roman" w:hAnsi="Times New Roman" w:cs="Times New Roman"/>
                <w:b/>
                <w:bCs/>
                <w:sz w:val="14"/>
                <w:szCs w:val="14"/>
                <w:lang w:eastAsia="sk-SK"/>
              </w:rPr>
              <w:t xml:space="preserve"> R</w:t>
            </w:r>
          </w:p>
        </w:tc>
        <w:tc>
          <w:tcPr>
            <w:tcW w:w="438"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6150FA">
              <w:rPr>
                <w:rFonts w:ascii="Times New Roman" w:hAnsi="Times New Roman" w:cs="Times New Roman"/>
                <w:b/>
                <w:bCs/>
                <w:sz w:val="14"/>
                <w:szCs w:val="14"/>
                <w:lang w:eastAsia="sk-SK"/>
              </w:rPr>
              <w:t xml:space="preserve"> OS</w:t>
            </w:r>
          </w:p>
        </w:tc>
        <w:tc>
          <w:tcPr>
            <w:tcW w:w="438"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BE3BAA">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7</w:t>
            </w:r>
            <w:r w:rsidRPr="006150FA">
              <w:rPr>
                <w:rFonts w:ascii="Times New Roman" w:hAnsi="Times New Roman" w:cs="Times New Roman"/>
                <w:b/>
                <w:bCs/>
                <w:sz w:val="14"/>
                <w:szCs w:val="14"/>
                <w:lang w:eastAsia="sk-SK"/>
              </w:rPr>
              <w:t xml:space="preserve"> </w:t>
            </w:r>
            <w:r w:rsidR="00BE3BAA">
              <w:rPr>
                <w:rFonts w:ascii="Times New Roman" w:hAnsi="Times New Roman" w:cs="Times New Roman"/>
                <w:b/>
                <w:bCs/>
                <w:sz w:val="14"/>
                <w:szCs w:val="14"/>
                <w:lang w:eastAsia="sk-SK"/>
              </w:rPr>
              <w:t>N</w:t>
            </w:r>
          </w:p>
        </w:tc>
        <w:tc>
          <w:tcPr>
            <w:tcW w:w="438"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8</w:t>
            </w:r>
            <w:r w:rsidRPr="006150FA">
              <w:rPr>
                <w:rFonts w:ascii="Times New Roman" w:hAnsi="Times New Roman" w:cs="Times New Roman"/>
                <w:b/>
                <w:bCs/>
                <w:sz w:val="14"/>
                <w:szCs w:val="14"/>
                <w:lang w:eastAsia="sk-SK"/>
              </w:rPr>
              <w:t xml:space="preserve"> N</w:t>
            </w:r>
          </w:p>
        </w:tc>
        <w:tc>
          <w:tcPr>
            <w:tcW w:w="438" w:type="pct"/>
            <w:tcBorders>
              <w:top w:val="single" w:sz="4" w:space="0" w:color="auto"/>
              <w:left w:val="nil"/>
              <w:bottom w:val="single" w:sz="4" w:space="0" w:color="auto"/>
              <w:right w:val="single" w:sz="4" w:space="0" w:color="auto"/>
            </w:tcBorders>
            <w:shd w:val="clear" w:color="000000" w:fill="A6A6A6"/>
            <w:vAlign w:val="center"/>
            <w:hideMark/>
          </w:tcPr>
          <w:p w:rsidR="005D7F2F" w:rsidRPr="006150FA" w:rsidRDefault="005D7F2F" w:rsidP="00D54D95">
            <w:pPr>
              <w:jc w:val="center"/>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9</w:t>
            </w:r>
            <w:r w:rsidRPr="006150FA">
              <w:rPr>
                <w:rFonts w:ascii="Times New Roman" w:hAnsi="Times New Roman" w:cs="Times New Roman"/>
                <w:b/>
                <w:bCs/>
                <w:sz w:val="14"/>
                <w:szCs w:val="14"/>
                <w:lang w:eastAsia="sk-SK"/>
              </w:rPr>
              <w:t xml:space="preserve"> N</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shd w:val="clear" w:color="000000" w:fill="BFBFBF"/>
            <w:noWrap/>
            <w:vAlign w:val="center"/>
            <w:hideMark/>
          </w:tcPr>
          <w:p w:rsidR="005D7F2F" w:rsidRPr="006150FA" w:rsidRDefault="005D7F2F" w:rsidP="00D54D95">
            <w:pPr>
              <w:jc w:val="both"/>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Príspevkové organizácie</w:t>
            </w:r>
          </w:p>
        </w:tc>
        <w:tc>
          <w:tcPr>
            <w:tcW w:w="511" w:type="pct"/>
            <w:gridSpan w:val="3"/>
            <w:tcBorders>
              <w:top w:val="nil"/>
              <w:left w:val="nil"/>
              <w:bottom w:val="single" w:sz="4" w:space="0" w:color="auto"/>
              <w:right w:val="single" w:sz="4" w:space="0" w:color="auto"/>
            </w:tcBorders>
            <w:shd w:val="clear" w:color="000000" w:fill="BFBFBF"/>
            <w:noWrap/>
            <w:vAlign w:val="center"/>
            <w:hideMark/>
          </w:tcPr>
          <w:p w:rsidR="005D7F2F" w:rsidRPr="006150FA" w:rsidRDefault="005D7F2F" w:rsidP="00D54D95">
            <w:pPr>
              <w:jc w:val="right"/>
              <w:rPr>
                <w:rFonts w:ascii="Times New Roman" w:hAnsi="Times New Roman" w:cs="Times New Roman"/>
                <w:b/>
                <w:bCs/>
                <w:sz w:val="14"/>
                <w:szCs w:val="14"/>
                <w:lang w:eastAsia="sk-SK"/>
              </w:rPr>
            </w:pPr>
            <w:r w:rsidRPr="006150FA">
              <w:rPr>
                <w:rFonts w:ascii="Times New Roman" w:hAnsi="Times New Roman" w:cs="Times New Roman"/>
                <w:b/>
                <w:bCs/>
                <w:sz w:val="14"/>
                <w:szCs w:val="14"/>
                <w:lang w:eastAsia="sk-SK"/>
              </w:rPr>
              <w:t>57 776 734</w:t>
            </w:r>
          </w:p>
        </w:tc>
        <w:tc>
          <w:tcPr>
            <w:tcW w:w="438" w:type="pct"/>
            <w:gridSpan w:val="2"/>
            <w:tcBorders>
              <w:top w:val="nil"/>
              <w:left w:val="nil"/>
              <w:bottom w:val="single" w:sz="4" w:space="0" w:color="auto"/>
              <w:right w:val="single" w:sz="4" w:space="0" w:color="auto"/>
            </w:tcBorders>
            <w:shd w:val="clear" w:color="000000" w:fill="BFBFBF"/>
            <w:noWrap/>
            <w:vAlign w:val="center"/>
          </w:tcPr>
          <w:p w:rsidR="005D7F2F" w:rsidRPr="006150FA" w:rsidRDefault="005D7F2F" w:rsidP="00D54D95">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55 784 255</w:t>
            </w:r>
          </w:p>
        </w:tc>
        <w:tc>
          <w:tcPr>
            <w:tcW w:w="438" w:type="pct"/>
            <w:gridSpan w:val="2"/>
            <w:tcBorders>
              <w:top w:val="nil"/>
              <w:left w:val="nil"/>
              <w:bottom w:val="single" w:sz="4" w:space="0" w:color="auto"/>
              <w:right w:val="single" w:sz="4" w:space="0" w:color="auto"/>
            </w:tcBorders>
            <w:shd w:val="clear" w:color="000000" w:fill="BFBFBF"/>
            <w:noWrap/>
            <w:vAlign w:val="center"/>
            <w:hideMark/>
          </w:tcPr>
          <w:p w:rsidR="005D7F2F" w:rsidRPr="006150FA" w:rsidRDefault="005D7F2F" w:rsidP="00D54D95">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58 677 982</w:t>
            </w:r>
          </w:p>
        </w:tc>
        <w:tc>
          <w:tcPr>
            <w:tcW w:w="4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3213DE" w:rsidRDefault="005D7F2F" w:rsidP="00D54D95">
            <w:pPr>
              <w:jc w:val="right"/>
              <w:rPr>
                <w:rFonts w:ascii="Times New Roman" w:hAnsi="Times New Roman" w:cs="Times New Roman"/>
                <w:b/>
                <w:bCs/>
                <w:sz w:val="14"/>
                <w:szCs w:val="14"/>
                <w:lang w:eastAsia="sk-SK"/>
              </w:rPr>
            </w:pPr>
            <w:r w:rsidRPr="003213DE">
              <w:rPr>
                <w:rFonts w:ascii="Times New Roman" w:hAnsi="Times New Roman" w:cs="Times New Roman"/>
                <w:b/>
                <w:bCs/>
                <w:sz w:val="14"/>
                <w:szCs w:val="14"/>
                <w:lang w:eastAsia="sk-SK"/>
              </w:rPr>
              <w:t>77 797 927</w:t>
            </w:r>
          </w:p>
        </w:tc>
        <w:tc>
          <w:tcPr>
            <w:tcW w:w="438"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F2F" w:rsidRPr="003213DE" w:rsidRDefault="005D7F2F" w:rsidP="00D54D95">
            <w:pPr>
              <w:jc w:val="right"/>
              <w:rPr>
                <w:rFonts w:ascii="Times New Roman" w:hAnsi="Times New Roman" w:cs="Times New Roman"/>
                <w:b/>
                <w:bCs/>
                <w:sz w:val="14"/>
                <w:szCs w:val="14"/>
                <w:lang w:eastAsia="sk-SK"/>
              </w:rPr>
            </w:pPr>
            <w:r w:rsidRPr="003213DE">
              <w:rPr>
                <w:rFonts w:ascii="Times New Roman" w:hAnsi="Times New Roman" w:cs="Times New Roman"/>
                <w:b/>
                <w:bCs/>
                <w:sz w:val="14"/>
                <w:szCs w:val="14"/>
                <w:lang w:eastAsia="sk-SK"/>
              </w:rPr>
              <w:t>84 809 427</w:t>
            </w:r>
          </w:p>
        </w:tc>
        <w:tc>
          <w:tcPr>
            <w:tcW w:w="438"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F2F" w:rsidRPr="003213DE" w:rsidRDefault="005D7F2F" w:rsidP="00D54D95">
            <w:pPr>
              <w:jc w:val="right"/>
              <w:rPr>
                <w:rFonts w:ascii="Times New Roman" w:hAnsi="Times New Roman" w:cs="Times New Roman"/>
                <w:b/>
                <w:bCs/>
                <w:sz w:val="14"/>
                <w:szCs w:val="14"/>
                <w:lang w:eastAsia="sk-SK"/>
              </w:rPr>
            </w:pPr>
            <w:r w:rsidRPr="003213DE">
              <w:rPr>
                <w:rFonts w:ascii="Times New Roman" w:hAnsi="Times New Roman" w:cs="Times New Roman"/>
                <w:b/>
                <w:bCs/>
                <w:sz w:val="14"/>
                <w:szCs w:val="14"/>
                <w:lang w:eastAsia="sk-SK"/>
              </w:rPr>
              <w:t>96 328 364</w:t>
            </w:r>
          </w:p>
        </w:tc>
        <w:tc>
          <w:tcPr>
            <w:tcW w:w="43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F2F" w:rsidRPr="003213DE" w:rsidRDefault="005D7F2F" w:rsidP="00D54D95">
            <w:pPr>
              <w:jc w:val="right"/>
              <w:rPr>
                <w:rFonts w:ascii="Times New Roman" w:hAnsi="Times New Roman" w:cs="Times New Roman"/>
                <w:b/>
                <w:bCs/>
                <w:sz w:val="14"/>
                <w:szCs w:val="14"/>
                <w:lang w:eastAsia="sk-SK"/>
              </w:rPr>
            </w:pPr>
            <w:r w:rsidRPr="003213DE">
              <w:rPr>
                <w:rFonts w:ascii="Times New Roman" w:hAnsi="Times New Roman" w:cs="Times New Roman"/>
                <w:b/>
                <w:bCs/>
                <w:sz w:val="14"/>
                <w:szCs w:val="14"/>
                <w:lang w:eastAsia="sk-SK"/>
              </w:rPr>
              <w:t>69 609 427</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Pr>
                <w:rFonts w:ascii="Times New Roman" w:hAnsi="Times New Roman" w:cs="Times New Roman"/>
                <w:sz w:val="14"/>
                <w:szCs w:val="14"/>
                <w:lang w:eastAsia="sk-SK"/>
              </w:rPr>
              <w:t>Div</w:t>
            </w:r>
            <w:r w:rsidRPr="006150FA">
              <w:rPr>
                <w:rFonts w:ascii="Times New Roman" w:hAnsi="Times New Roman" w:cs="Times New Roman"/>
                <w:sz w:val="14"/>
                <w:szCs w:val="14"/>
                <w:lang w:eastAsia="sk-SK"/>
              </w:rPr>
              <w:t>adelný ústav</w:t>
            </w:r>
          </w:p>
        </w:tc>
        <w:tc>
          <w:tcPr>
            <w:tcW w:w="511"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1 015 500</w:t>
            </w:r>
          </w:p>
        </w:tc>
        <w:tc>
          <w:tcPr>
            <w:tcW w:w="438" w:type="pct"/>
            <w:gridSpan w:val="2"/>
            <w:tcBorders>
              <w:top w:val="single" w:sz="4" w:space="0" w:color="auto"/>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980 326</w:t>
            </w:r>
          </w:p>
        </w:tc>
        <w:tc>
          <w:tcPr>
            <w:tcW w:w="438" w:type="pct"/>
            <w:gridSpan w:val="2"/>
            <w:tcBorders>
              <w:top w:val="single" w:sz="4" w:space="0" w:color="auto"/>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998 125</w:t>
            </w:r>
          </w:p>
        </w:tc>
        <w:tc>
          <w:tcPr>
            <w:tcW w:w="438" w:type="pct"/>
            <w:gridSpan w:val="2"/>
            <w:tcBorders>
              <w:top w:val="single" w:sz="4" w:space="0" w:color="auto"/>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1 070 309</w:t>
            </w:r>
          </w:p>
        </w:tc>
        <w:tc>
          <w:tcPr>
            <w:tcW w:w="43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1 078 002</w:t>
            </w:r>
          </w:p>
        </w:tc>
        <w:tc>
          <w:tcPr>
            <w:tcW w:w="43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1 078 002</w:t>
            </w:r>
          </w:p>
        </w:tc>
        <w:tc>
          <w:tcPr>
            <w:tcW w:w="438" w:type="pct"/>
            <w:tcBorders>
              <w:top w:val="single" w:sz="4" w:space="0" w:color="auto"/>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1 078 002</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Divadlo Nová scéna</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1 547 951</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1 631 632</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2 084 100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2 063 854</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2 239 018</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2 239 018</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2 239 018</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Hudobné centrum</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1 118 266</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945 202</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1 067 155</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1 823 959</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1 125 881</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1 125 881</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1 125 881</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Literárne informačné centrum</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746 125</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749 016</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723 741</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844 922</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797 738</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797 738</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797 738</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Múzeum Slovenského národného povstania</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1 130 195</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1 352 132</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1 184 161</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2 476 760</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2 596 308</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2 596 308</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2 596 308</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Národné osvetové centrum</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1 766 950</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1 879 685</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1 577 807</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4 782 180</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4 964 116</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4 964 116</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4 964 116</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Slovenská filharmónia</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5 690 633</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6 827 830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6 647 875</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7 731 678</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7 457 313</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6 957 313</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6 957 313</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 xml:space="preserve">Slovenská knižnica pre nevidiacich </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797 425</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773 047</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773 502</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824 395</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855 805</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855 805</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855 805</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Slovenská národná galéria</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2 889 905</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2 305 377</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2 735 167</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12 735 167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15 778 003</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30 496 940</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3 778 003</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Slovenská ústredná hvezdáreň</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477 650</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479 685</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462 675</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521 031</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508 790</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508 790</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508 790</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Slovenské centrum dizajnu</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354 250</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352 020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355 623</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415 900</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417 125</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417 125</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417 125</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Slovenské národné divadlo</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16 247 389</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14 942 404</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15 652 000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15 652 000</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16 441 827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16 441 827</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16 441 827</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Slovenské národné múzeum</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7 217 193</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6 887 281</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7 874 180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8 412 590</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10 552 636</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7 852 636</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7 852 636</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Slovenské technické múzeum</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938 790</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851 594</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880 023</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1 057 759</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988 348</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988 348</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988 348</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Slovenský filmový ústav</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1 395 164</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904 494</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1 169 700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1 206 826</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2 394 283</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2 394 283</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2 394 283</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Slovenský ľudový umelecký kolektív</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1 380 258</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1 329 649</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1 440 203</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1 165 297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1 944 095</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1 944 095</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1 944 095</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Štátna filharmónia Košice</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1 407 684</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1 414 590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1 708 000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1 935 931</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1 945 141</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1 945 141</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1 945 141</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Štátna opera B.B.</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3 602 253</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3 532 350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3 488 047</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3 669 613</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3 872 477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3 872 477</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3 872 477</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Štátna vedecká knižnica v Banskej Bystrici</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938 034</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939 984</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907 823</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939 117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1 042 497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1 042 497</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1 042 497</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Štátne divadlo Košice</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4 118 090</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3 803 026</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3 948 880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4 828 228</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4 481 862</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4 481 862</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4 481 862</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6150FA" w:rsidRDefault="005D7F2F" w:rsidP="00D54D95">
            <w:pPr>
              <w:rPr>
                <w:rFonts w:ascii="Times New Roman" w:hAnsi="Times New Roman" w:cs="Times New Roman"/>
                <w:sz w:val="14"/>
                <w:szCs w:val="14"/>
                <w:lang w:eastAsia="sk-SK"/>
              </w:rPr>
            </w:pPr>
            <w:r w:rsidRPr="006150FA">
              <w:rPr>
                <w:rFonts w:ascii="Times New Roman" w:hAnsi="Times New Roman" w:cs="Times New Roman"/>
                <w:sz w:val="14"/>
                <w:szCs w:val="14"/>
                <w:lang w:eastAsia="sk-SK"/>
              </w:rPr>
              <w:t>Štátny komorný orchester v Žiline</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729 838</w:t>
            </w:r>
          </w:p>
        </w:tc>
        <w:tc>
          <w:tcPr>
            <w:tcW w:w="438" w:type="pct"/>
            <w:gridSpan w:val="2"/>
            <w:tcBorders>
              <w:top w:val="nil"/>
              <w:left w:val="single" w:sz="4" w:space="0" w:color="auto"/>
              <w:bottom w:val="single" w:sz="4" w:space="0" w:color="auto"/>
              <w:right w:val="single" w:sz="4" w:space="0" w:color="auto"/>
            </w:tcBorders>
            <w:noWrap/>
            <w:vAlign w:val="center"/>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705 437</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835 402</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1 028 547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923 717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923 717</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923 717</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D00578" w:rsidRDefault="005D7F2F" w:rsidP="00D54D95">
            <w:pPr>
              <w:rPr>
                <w:rFonts w:ascii="Times New Roman" w:hAnsi="Times New Roman" w:cs="Times New Roman"/>
                <w:sz w:val="14"/>
                <w:szCs w:val="14"/>
                <w:lang w:eastAsia="sk-SK"/>
              </w:rPr>
            </w:pPr>
            <w:r w:rsidRPr="00D00578">
              <w:rPr>
                <w:rFonts w:ascii="Times New Roman" w:hAnsi="Times New Roman" w:cs="Times New Roman"/>
                <w:sz w:val="14"/>
                <w:szCs w:val="14"/>
                <w:lang w:eastAsia="sk-SK"/>
              </w:rPr>
              <w:t>Umelecký súbor Lúčnica</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963 161</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873 435</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902 256</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1 045 277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1 004 361</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1 004 361</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1 004 361</w:t>
            </w:r>
          </w:p>
        </w:tc>
      </w:tr>
      <w:tr w:rsidR="005D7F2F" w:rsidRPr="00716758" w:rsidTr="00D54D95">
        <w:trPr>
          <w:trHeight w:val="261"/>
        </w:trPr>
        <w:tc>
          <w:tcPr>
            <w:tcW w:w="1861" w:type="pct"/>
            <w:gridSpan w:val="2"/>
            <w:tcBorders>
              <w:top w:val="nil"/>
              <w:left w:val="single" w:sz="4" w:space="0" w:color="auto"/>
              <w:bottom w:val="single" w:sz="4" w:space="0" w:color="auto"/>
              <w:right w:val="single" w:sz="4" w:space="0" w:color="auto"/>
            </w:tcBorders>
            <w:noWrap/>
            <w:vAlign w:val="center"/>
            <w:hideMark/>
          </w:tcPr>
          <w:p w:rsidR="005D7F2F" w:rsidRPr="00D00578" w:rsidRDefault="005D7F2F" w:rsidP="00D54D95">
            <w:pPr>
              <w:rPr>
                <w:rFonts w:ascii="Times New Roman" w:hAnsi="Times New Roman" w:cs="Times New Roman"/>
                <w:sz w:val="14"/>
                <w:szCs w:val="14"/>
                <w:lang w:eastAsia="sk-SK"/>
              </w:rPr>
            </w:pPr>
            <w:r w:rsidRPr="00D00578">
              <w:rPr>
                <w:rFonts w:ascii="Times New Roman" w:hAnsi="Times New Roman" w:cs="Times New Roman"/>
                <w:sz w:val="14"/>
                <w:szCs w:val="14"/>
                <w:lang w:eastAsia="sk-SK"/>
              </w:rPr>
              <w:t>Ústredie ľudovej umeleckej výroby</w:t>
            </w:r>
          </w:p>
        </w:tc>
        <w:tc>
          <w:tcPr>
            <w:tcW w:w="511"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1 304 030</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3213DE" w:rsidRDefault="005D7F2F" w:rsidP="00D54D95">
            <w:pPr>
              <w:jc w:val="right"/>
              <w:rPr>
                <w:rFonts w:ascii="Times New Roman" w:hAnsi="Times New Roman" w:cs="Times New Roman"/>
                <w:sz w:val="14"/>
                <w:szCs w:val="14"/>
                <w:lang w:eastAsia="sk-SK"/>
              </w:rPr>
            </w:pPr>
            <w:r w:rsidRPr="003213DE">
              <w:rPr>
                <w:rFonts w:ascii="Times New Roman" w:hAnsi="Times New Roman" w:cs="Times New Roman"/>
                <w:sz w:val="14"/>
                <w:szCs w:val="14"/>
                <w:lang w:eastAsia="sk-SK"/>
              </w:rPr>
              <w:t>1 324 059</w:t>
            </w:r>
          </w:p>
        </w:tc>
        <w:tc>
          <w:tcPr>
            <w:tcW w:w="438" w:type="pct"/>
            <w:gridSpan w:val="2"/>
            <w:tcBorders>
              <w:top w:val="nil"/>
              <w:left w:val="single" w:sz="4" w:space="0" w:color="auto"/>
              <w:bottom w:val="single" w:sz="4" w:space="0" w:color="auto"/>
              <w:right w:val="single" w:sz="4" w:space="0" w:color="auto"/>
            </w:tcBorders>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1 261 537</w:t>
            </w:r>
          </w:p>
        </w:tc>
        <w:tc>
          <w:tcPr>
            <w:tcW w:w="438"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1 566 587</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1 400 084</w:t>
            </w:r>
          </w:p>
        </w:tc>
        <w:tc>
          <w:tcPr>
            <w:tcW w:w="438" w:type="pct"/>
            <w:gridSpan w:val="2"/>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1 400 084</w:t>
            </w:r>
          </w:p>
        </w:tc>
        <w:tc>
          <w:tcPr>
            <w:tcW w:w="438" w:type="pct"/>
            <w:tcBorders>
              <w:top w:val="nil"/>
              <w:left w:val="nil"/>
              <w:bottom w:val="single" w:sz="4" w:space="0" w:color="auto"/>
              <w:right w:val="single" w:sz="4" w:space="0" w:color="auto"/>
            </w:tcBorders>
            <w:shd w:val="clear" w:color="000000" w:fill="FFFFFF"/>
            <w:noWrap/>
            <w:vAlign w:val="center"/>
            <w:hideMark/>
          </w:tcPr>
          <w:p w:rsidR="005D7F2F" w:rsidRPr="004B4F3B" w:rsidRDefault="005D7F2F" w:rsidP="00D54D95">
            <w:pPr>
              <w:jc w:val="right"/>
              <w:rPr>
                <w:rFonts w:ascii="Times New Roman" w:hAnsi="Times New Roman" w:cs="Times New Roman"/>
                <w:sz w:val="14"/>
                <w:szCs w:val="14"/>
                <w:lang w:eastAsia="sk-SK"/>
              </w:rPr>
            </w:pPr>
            <w:r w:rsidRPr="004B4F3B">
              <w:rPr>
                <w:rFonts w:ascii="Times New Roman" w:hAnsi="Times New Roman" w:cs="Times New Roman"/>
                <w:sz w:val="14"/>
                <w:szCs w:val="14"/>
                <w:lang w:eastAsia="sk-SK"/>
              </w:rPr>
              <w:t>1 400 084</w:t>
            </w:r>
          </w:p>
        </w:tc>
      </w:tr>
      <w:tr w:rsidR="005D7F2F" w:rsidTr="00D54D95">
        <w:tblPrEx>
          <w:tblCellMar>
            <w:left w:w="0" w:type="dxa"/>
            <w:right w:w="0" w:type="dxa"/>
          </w:tblCellMar>
        </w:tblPrEx>
        <w:trPr>
          <w:gridBefore w:val="1"/>
          <w:gridAfter w:val="14"/>
          <w:wBefore w:w="845" w:type="pct"/>
          <w:wAfter w:w="3139" w:type="pct"/>
          <w:trHeight w:val="300"/>
        </w:trPr>
        <w:tc>
          <w:tcPr>
            <w:tcW w:w="0" w:type="auto"/>
            <w:shd w:val="clear" w:color="000000" w:fill="FFFFFF"/>
            <w:noWrap/>
            <w:vAlign w:val="center"/>
          </w:tcPr>
          <w:p w:rsidR="005D7F2F" w:rsidRDefault="005D7F2F" w:rsidP="00D54D95">
            <w:pPr>
              <w:jc w:val="right"/>
              <w:rPr>
                <w:rFonts w:ascii="Arial" w:hAnsi="Arial" w:cs="Arial"/>
                <w:sz w:val="16"/>
                <w:szCs w:val="16"/>
                <w:lang w:eastAsia="sk-SK"/>
              </w:rPr>
            </w:pPr>
          </w:p>
        </w:tc>
      </w:tr>
      <w:tr w:rsidR="005D7F2F" w:rsidRPr="0003125D" w:rsidTr="0054285B">
        <w:trPr>
          <w:trHeight w:val="261"/>
        </w:trPr>
        <w:tc>
          <w:tcPr>
            <w:tcW w:w="1870" w:type="pct"/>
            <w:gridSpan w:val="3"/>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03125D" w:rsidRDefault="005D7F2F" w:rsidP="00D54D95">
            <w:pP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v eurách</w:t>
            </w:r>
          </w:p>
        </w:tc>
        <w:tc>
          <w:tcPr>
            <w:tcW w:w="447" w:type="pct"/>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03125D">
              <w:rPr>
                <w:rFonts w:ascii="Times New Roman" w:hAnsi="Times New Roman" w:cs="Times New Roman"/>
                <w:b/>
                <w:bCs/>
                <w:sz w:val="14"/>
                <w:szCs w:val="14"/>
                <w:lang w:eastAsia="sk-SK"/>
              </w:rPr>
              <w:t xml:space="preserve"> S</w:t>
            </w:r>
          </w:p>
        </w:tc>
        <w:tc>
          <w:tcPr>
            <w:tcW w:w="447"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03125D">
              <w:rPr>
                <w:rFonts w:ascii="Times New Roman" w:hAnsi="Times New Roman" w:cs="Times New Roman"/>
                <w:b/>
                <w:bCs/>
                <w:sz w:val="14"/>
                <w:szCs w:val="14"/>
                <w:lang w:eastAsia="sk-SK"/>
              </w:rPr>
              <w:t xml:space="preserve"> S</w:t>
            </w:r>
          </w:p>
        </w:tc>
        <w:tc>
          <w:tcPr>
            <w:tcW w:w="447"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03125D">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R</w:t>
            </w:r>
          </w:p>
        </w:tc>
        <w:tc>
          <w:tcPr>
            <w:tcW w:w="447"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03125D">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OS</w:t>
            </w:r>
          </w:p>
        </w:tc>
        <w:tc>
          <w:tcPr>
            <w:tcW w:w="447"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BE3BAA">
            <w:pPr>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 xml:space="preserve">2017 </w:t>
            </w:r>
            <w:r w:rsidR="00BE3BAA">
              <w:rPr>
                <w:rFonts w:ascii="Times New Roman" w:hAnsi="Times New Roman" w:cs="Times New Roman"/>
                <w:b/>
                <w:bCs/>
                <w:sz w:val="14"/>
                <w:szCs w:val="14"/>
                <w:lang w:eastAsia="sk-SK"/>
              </w:rPr>
              <w:t>N</w:t>
            </w:r>
          </w:p>
        </w:tc>
        <w:tc>
          <w:tcPr>
            <w:tcW w:w="447"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8</w:t>
            </w:r>
            <w:r w:rsidRPr="0003125D">
              <w:rPr>
                <w:rFonts w:ascii="Times New Roman" w:hAnsi="Times New Roman" w:cs="Times New Roman"/>
                <w:b/>
                <w:bCs/>
                <w:sz w:val="14"/>
                <w:szCs w:val="14"/>
                <w:lang w:eastAsia="sk-SK"/>
              </w:rPr>
              <w:t xml:space="preserve"> N</w:t>
            </w:r>
          </w:p>
        </w:tc>
        <w:tc>
          <w:tcPr>
            <w:tcW w:w="447" w:type="pct"/>
            <w:gridSpan w:val="2"/>
            <w:tcBorders>
              <w:top w:val="single" w:sz="4" w:space="0" w:color="auto"/>
              <w:left w:val="nil"/>
              <w:bottom w:val="single" w:sz="4" w:space="0" w:color="auto"/>
              <w:right w:val="single" w:sz="4" w:space="0" w:color="auto"/>
            </w:tcBorders>
            <w:shd w:val="clear" w:color="000000" w:fill="A6A6A6"/>
            <w:vAlign w:val="center"/>
            <w:hideMark/>
          </w:tcPr>
          <w:p w:rsidR="005D7F2F" w:rsidRPr="0003125D" w:rsidRDefault="005D7F2F" w:rsidP="00D54D95">
            <w:pPr>
              <w:jc w:val="center"/>
              <w:rPr>
                <w:rFonts w:ascii="Times New Roman" w:hAnsi="Times New Roman" w:cs="Times New Roman"/>
                <w:b/>
                <w:bCs/>
                <w:sz w:val="14"/>
                <w:szCs w:val="14"/>
                <w:lang w:eastAsia="sk-SK"/>
              </w:rPr>
            </w:pPr>
            <w:r w:rsidRPr="0003125D">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9</w:t>
            </w:r>
            <w:r w:rsidRPr="0003125D">
              <w:rPr>
                <w:rFonts w:ascii="Times New Roman" w:hAnsi="Times New Roman" w:cs="Times New Roman"/>
                <w:b/>
                <w:bCs/>
                <w:sz w:val="14"/>
                <w:szCs w:val="14"/>
                <w:lang w:eastAsia="sk-SK"/>
              </w:rPr>
              <w:t xml:space="preserve"> N</w:t>
            </w:r>
          </w:p>
        </w:tc>
      </w:tr>
      <w:tr w:rsidR="005D7F2F" w:rsidRPr="0003125D" w:rsidTr="0054285B">
        <w:trPr>
          <w:trHeight w:val="261"/>
        </w:trPr>
        <w:tc>
          <w:tcPr>
            <w:tcW w:w="1870" w:type="pct"/>
            <w:gridSpan w:val="3"/>
            <w:tcBorders>
              <w:top w:val="nil"/>
              <w:left w:val="single" w:sz="4" w:space="0" w:color="auto"/>
              <w:bottom w:val="single" w:sz="4" w:space="0" w:color="auto"/>
              <w:right w:val="single" w:sz="4" w:space="0" w:color="auto"/>
            </w:tcBorders>
            <w:noWrap/>
            <w:vAlign w:val="center"/>
            <w:hideMark/>
          </w:tcPr>
          <w:p w:rsidR="005D7F2F" w:rsidRPr="0003125D" w:rsidRDefault="005D7F2F" w:rsidP="00D54D95">
            <w:pPr>
              <w:rPr>
                <w:rFonts w:ascii="Times New Roman" w:hAnsi="Times New Roman" w:cs="Times New Roman"/>
                <w:sz w:val="14"/>
                <w:szCs w:val="14"/>
                <w:lang w:eastAsia="sk-SK"/>
              </w:rPr>
            </w:pPr>
            <w:r w:rsidRPr="0003125D">
              <w:rPr>
                <w:rFonts w:ascii="Times New Roman" w:hAnsi="Times New Roman" w:cs="Times New Roman"/>
                <w:sz w:val="14"/>
                <w:szCs w:val="14"/>
                <w:lang w:eastAsia="sk-SK"/>
              </w:rPr>
              <w:t>Matica slovenská*</w:t>
            </w:r>
          </w:p>
        </w:tc>
        <w:tc>
          <w:tcPr>
            <w:tcW w:w="447" w:type="pct"/>
            <w:tcBorders>
              <w:top w:val="nil"/>
              <w:left w:val="nil"/>
              <w:bottom w:val="single" w:sz="4" w:space="0" w:color="auto"/>
              <w:right w:val="single" w:sz="4" w:space="0" w:color="auto"/>
            </w:tcBorders>
            <w:noWrap/>
            <w:vAlign w:val="center"/>
            <w:hideMark/>
          </w:tcPr>
          <w:p w:rsidR="005D7F2F" w:rsidRPr="0003125D" w:rsidRDefault="005D7F2F" w:rsidP="00D54D95">
            <w:pPr>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gridSpan w:val="2"/>
            <w:tcBorders>
              <w:top w:val="nil"/>
              <w:left w:val="nil"/>
              <w:bottom w:val="single" w:sz="4" w:space="0" w:color="auto"/>
              <w:right w:val="single" w:sz="4" w:space="0" w:color="auto"/>
            </w:tcBorders>
            <w:noWrap/>
            <w:vAlign w:val="center"/>
            <w:hideMark/>
          </w:tcPr>
          <w:p w:rsidR="005D7F2F" w:rsidRPr="0003125D" w:rsidRDefault="005D7F2F" w:rsidP="00D54D95">
            <w:pPr>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gridSpan w:val="2"/>
            <w:tcBorders>
              <w:top w:val="nil"/>
              <w:left w:val="nil"/>
              <w:bottom w:val="single" w:sz="4" w:space="0" w:color="auto"/>
              <w:right w:val="single" w:sz="4" w:space="0" w:color="auto"/>
            </w:tcBorders>
            <w:noWrap/>
            <w:vAlign w:val="center"/>
            <w:hideMark/>
          </w:tcPr>
          <w:p w:rsidR="005D7F2F" w:rsidRPr="0003125D" w:rsidRDefault="005D7F2F" w:rsidP="00D54D95">
            <w:pPr>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gridSpan w:val="2"/>
            <w:tcBorders>
              <w:top w:val="nil"/>
              <w:left w:val="nil"/>
              <w:bottom w:val="single" w:sz="4" w:space="0" w:color="auto"/>
              <w:right w:val="single" w:sz="4" w:space="0" w:color="auto"/>
            </w:tcBorders>
            <w:noWrap/>
            <w:vAlign w:val="center"/>
            <w:hideMark/>
          </w:tcPr>
          <w:p w:rsidR="005D7F2F" w:rsidRPr="0003125D" w:rsidRDefault="005D7F2F" w:rsidP="00D54D95">
            <w:pPr>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gridSpan w:val="2"/>
            <w:tcBorders>
              <w:top w:val="nil"/>
              <w:left w:val="nil"/>
              <w:bottom w:val="single" w:sz="4" w:space="0" w:color="auto"/>
              <w:right w:val="single" w:sz="4" w:space="0" w:color="auto"/>
            </w:tcBorders>
            <w:noWrap/>
            <w:vAlign w:val="center"/>
            <w:hideMark/>
          </w:tcPr>
          <w:p w:rsidR="005D7F2F" w:rsidRPr="0003125D" w:rsidRDefault="005D7F2F" w:rsidP="00D54D95">
            <w:pPr>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gridSpan w:val="2"/>
            <w:tcBorders>
              <w:top w:val="nil"/>
              <w:left w:val="nil"/>
              <w:bottom w:val="single" w:sz="4" w:space="0" w:color="auto"/>
              <w:right w:val="single" w:sz="4" w:space="0" w:color="auto"/>
            </w:tcBorders>
            <w:noWrap/>
            <w:vAlign w:val="center"/>
            <w:hideMark/>
          </w:tcPr>
          <w:p w:rsidR="005D7F2F" w:rsidRPr="0003125D" w:rsidRDefault="005D7F2F" w:rsidP="00D54D95">
            <w:pPr>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c>
          <w:tcPr>
            <w:tcW w:w="447" w:type="pct"/>
            <w:gridSpan w:val="2"/>
            <w:tcBorders>
              <w:top w:val="nil"/>
              <w:left w:val="nil"/>
              <w:bottom w:val="single" w:sz="4" w:space="0" w:color="auto"/>
              <w:right w:val="single" w:sz="4" w:space="0" w:color="auto"/>
            </w:tcBorders>
            <w:noWrap/>
            <w:vAlign w:val="center"/>
            <w:hideMark/>
          </w:tcPr>
          <w:p w:rsidR="005D7F2F" w:rsidRPr="0003125D" w:rsidRDefault="005D7F2F" w:rsidP="00D54D95">
            <w:pPr>
              <w:jc w:val="right"/>
              <w:rPr>
                <w:rFonts w:ascii="Times New Roman" w:hAnsi="Times New Roman" w:cs="Times New Roman"/>
                <w:sz w:val="14"/>
                <w:szCs w:val="14"/>
                <w:lang w:eastAsia="sk-SK"/>
              </w:rPr>
            </w:pPr>
            <w:r w:rsidRPr="0003125D">
              <w:rPr>
                <w:rFonts w:ascii="Times New Roman" w:hAnsi="Times New Roman" w:cs="Times New Roman"/>
                <w:sz w:val="14"/>
                <w:szCs w:val="14"/>
                <w:lang w:eastAsia="sk-SK"/>
              </w:rPr>
              <w:t>1 494 000</w:t>
            </w:r>
          </w:p>
        </w:tc>
      </w:tr>
    </w:tbl>
    <w:p w:rsidR="005D7F2F" w:rsidRPr="0003125D" w:rsidRDefault="005D7F2F" w:rsidP="005D7F2F">
      <w:pPr>
        <w:autoSpaceDE w:val="0"/>
        <w:autoSpaceDN w:val="0"/>
        <w:adjustRightInd w:val="0"/>
        <w:jc w:val="both"/>
        <w:rPr>
          <w:rFonts w:ascii="Times New Roman" w:hAnsi="Times New Roman" w:cs="Times New Roman"/>
          <w:sz w:val="12"/>
          <w:szCs w:val="12"/>
        </w:rPr>
      </w:pPr>
      <w:r w:rsidRPr="0003125D">
        <w:rPr>
          <w:rFonts w:ascii="Times New Roman" w:hAnsi="Times New Roman" w:cs="Times New Roman"/>
          <w:sz w:val="12"/>
          <w:szCs w:val="12"/>
        </w:rPr>
        <w:t>*verejnoprávna ustanovizeň</w:t>
      </w:r>
    </w:p>
    <w:p w:rsidR="005D7F2F" w:rsidRPr="0003125D" w:rsidRDefault="005D7F2F" w:rsidP="005D7F2F">
      <w:pPr>
        <w:autoSpaceDE w:val="0"/>
        <w:autoSpaceDN w:val="0"/>
        <w:adjustRightInd w:val="0"/>
        <w:ind w:firstLine="708"/>
        <w:jc w:val="both"/>
        <w:rPr>
          <w:rFonts w:ascii="Times New Roman" w:hAnsi="Times New Roman" w:cs="Times New Roman"/>
        </w:rPr>
      </w:pPr>
    </w:p>
    <w:p w:rsidR="005D7F2F" w:rsidRPr="0003125D" w:rsidRDefault="005D7F2F" w:rsidP="005D7F2F">
      <w:pPr>
        <w:autoSpaceDE w:val="0"/>
        <w:autoSpaceDN w:val="0"/>
        <w:adjustRightInd w:val="0"/>
        <w:ind w:firstLine="708"/>
        <w:jc w:val="both"/>
        <w:rPr>
          <w:rFonts w:ascii="Times New Roman" w:hAnsi="Times New Roman" w:cs="Times New Roman"/>
          <w:sz w:val="12"/>
          <w:szCs w:val="12"/>
        </w:rPr>
      </w:pPr>
      <w:r w:rsidRPr="0003125D">
        <w:rPr>
          <w:rFonts w:ascii="Times New Roman" w:hAnsi="Times New Roman" w:cs="Times New Roman"/>
        </w:rPr>
        <w:t>Oblasť inštitucionálnej podpory pokrýva svojou činnosťou podporu 29 rezortných rozpočtových a príspevkových organizácií vo všetkých oblastiach pôsobenia kapitoly (divadlá, galérie, múzeá, osvetová činnosť</w:t>
      </w:r>
      <w:r w:rsidR="00BE3BAA">
        <w:rPr>
          <w:rFonts w:ascii="Times New Roman" w:hAnsi="Times New Roman" w:cs="Times New Roman"/>
        </w:rPr>
        <w:t>,</w:t>
      </w:r>
      <w:r w:rsidRPr="0003125D">
        <w:rPr>
          <w:rFonts w:ascii="Times New Roman" w:hAnsi="Times New Roman" w:cs="Times New Roman"/>
        </w:rPr>
        <w:t xml:space="preserve"> atď.).</w:t>
      </w:r>
    </w:p>
    <w:p w:rsidR="005D7F2F" w:rsidRPr="0003125D" w:rsidRDefault="005D7F2F" w:rsidP="005D7F2F">
      <w:pPr>
        <w:autoSpaceDE w:val="0"/>
        <w:autoSpaceDN w:val="0"/>
        <w:adjustRightInd w:val="0"/>
        <w:jc w:val="both"/>
        <w:rPr>
          <w:rFonts w:ascii="Times New Roman" w:hAnsi="Times New Roman" w:cs="Times New Roman"/>
          <w:b/>
          <w:bCs/>
          <w:color w:val="FF0000"/>
        </w:rPr>
      </w:pPr>
    </w:p>
    <w:p w:rsidR="005D7F2F" w:rsidRPr="0003125D" w:rsidRDefault="005D7F2F" w:rsidP="005D7F2F">
      <w:pPr>
        <w:autoSpaceDE w:val="0"/>
        <w:autoSpaceDN w:val="0"/>
        <w:adjustRightInd w:val="0"/>
        <w:jc w:val="both"/>
        <w:rPr>
          <w:rFonts w:ascii="Times New Roman" w:hAnsi="Times New Roman" w:cs="Times New Roman"/>
          <w:b/>
          <w:bCs/>
        </w:rPr>
      </w:pPr>
      <w:r>
        <w:rPr>
          <w:rFonts w:ascii="Times New Roman" w:hAnsi="Times New Roman" w:cs="Times New Roman"/>
          <w:b/>
          <w:bCs/>
        </w:rPr>
        <w:t>Dotačný</w:t>
      </w:r>
      <w:r w:rsidRPr="0003125D">
        <w:rPr>
          <w:rFonts w:ascii="Times New Roman" w:hAnsi="Times New Roman" w:cs="Times New Roman"/>
          <w:b/>
          <w:bCs/>
        </w:rPr>
        <w:t xml:space="preserve"> systém MK SR</w:t>
      </w:r>
    </w:p>
    <w:p w:rsidR="005D7F2F" w:rsidRPr="0003125D" w:rsidRDefault="005D7F2F" w:rsidP="005D7F2F">
      <w:pPr>
        <w:jc w:val="both"/>
        <w:rPr>
          <w:rFonts w:ascii="Times New Roman" w:hAnsi="Times New Roman" w:cs="Times New Roman"/>
          <w:color w:val="FF0000"/>
          <w:sz w:val="20"/>
          <w:szCs w:val="20"/>
          <w:lang w:eastAsia="sk-SK"/>
        </w:rPr>
      </w:pPr>
    </w:p>
    <w:tbl>
      <w:tblPr>
        <w:tblW w:w="5000" w:type="pct"/>
        <w:tblCellMar>
          <w:left w:w="70" w:type="dxa"/>
          <w:right w:w="70" w:type="dxa"/>
        </w:tblCellMar>
        <w:tblLook w:val="04A0" w:firstRow="1" w:lastRow="0" w:firstColumn="1" w:lastColumn="0" w:noHBand="0" w:noVBand="1"/>
      </w:tblPr>
      <w:tblGrid>
        <w:gridCol w:w="3152"/>
        <w:gridCol w:w="874"/>
        <w:gridCol w:w="770"/>
        <w:gridCol w:w="874"/>
        <w:gridCol w:w="874"/>
        <w:gridCol w:w="874"/>
        <w:gridCol w:w="874"/>
        <w:gridCol w:w="770"/>
      </w:tblGrid>
      <w:tr w:rsidR="005D7F2F" w:rsidRPr="00BE3BAA" w:rsidTr="00D54D95">
        <w:trPr>
          <w:trHeight w:val="225"/>
        </w:trPr>
        <w:tc>
          <w:tcPr>
            <w:tcW w:w="174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BE3BAA" w:rsidRDefault="005D7F2F" w:rsidP="00D54D95">
            <w:pPr>
              <w:rPr>
                <w:rFonts w:ascii="Times New Roman" w:hAnsi="Times New Roman" w:cs="Times New Roman"/>
                <w:b/>
                <w:bCs/>
                <w:sz w:val="14"/>
                <w:szCs w:val="14"/>
                <w:lang w:eastAsia="sk-SK"/>
              </w:rPr>
            </w:pPr>
            <w:r w:rsidRPr="00BE3BAA">
              <w:rPr>
                <w:rFonts w:ascii="Times New Roman" w:hAnsi="Times New Roman" w:cs="Times New Roman"/>
                <w:b/>
                <w:bCs/>
                <w:sz w:val="14"/>
                <w:szCs w:val="14"/>
                <w:lang w:eastAsia="sk-SK"/>
              </w:rPr>
              <w:t>v eurách</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BE3BAA" w:rsidRDefault="005D7F2F" w:rsidP="00D54D95">
            <w:pPr>
              <w:jc w:val="center"/>
              <w:rPr>
                <w:rFonts w:ascii="Times New Roman" w:hAnsi="Times New Roman" w:cs="Times New Roman"/>
                <w:b/>
                <w:bCs/>
                <w:sz w:val="14"/>
                <w:szCs w:val="14"/>
                <w:lang w:eastAsia="sk-SK"/>
              </w:rPr>
            </w:pPr>
            <w:r w:rsidRPr="00BE3BAA">
              <w:rPr>
                <w:rFonts w:ascii="Times New Roman" w:hAnsi="Times New Roman" w:cs="Times New Roman"/>
                <w:b/>
                <w:bCs/>
                <w:sz w:val="14"/>
                <w:szCs w:val="14"/>
                <w:lang w:eastAsia="sk-SK"/>
              </w:rPr>
              <w:t>2014 S</w:t>
            </w:r>
          </w:p>
        </w:tc>
        <w:tc>
          <w:tcPr>
            <w:tcW w:w="418" w:type="pct"/>
            <w:tcBorders>
              <w:top w:val="single" w:sz="4" w:space="0" w:color="auto"/>
              <w:left w:val="nil"/>
              <w:bottom w:val="single" w:sz="4" w:space="0" w:color="auto"/>
              <w:right w:val="single" w:sz="4" w:space="0" w:color="auto"/>
            </w:tcBorders>
            <w:shd w:val="clear" w:color="000000" w:fill="A6A6A6"/>
            <w:vAlign w:val="center"/>
            <w:hideMark/>
          </w:tcPr>
          <w:p w:rsidR="005D7F2F" w:rsidRPr="00BE3BAA" w:rsidRDefault="005D7F2F" w:rsidP="00D54D95">
            <w:pPr>
              <w:jc w:val="center"/>
              <w:rPr>
                <w:rFonts w:ascii="Times New Roman" w:hAnsi="Times New Roman" w:cs="Times New Roman"/>
                <w:b/>
                <w:bCs/>
                <w:sz w:val="14"/>
                <w:szCs w:val="14"/>
                <w:lang w:eastAsia="sk-SK"/>
              </w:rPr>
            </w:pPr>
            <w:r w:rsidRPr="00BE3BAA">
              <w:rPr>
                <w:rFonts w:ascii="Times New Roman" w:hAnsi="Times New Roman" w:cs="Times New Roman"/>
                <w:b/>
                <w:bCs/>
                <w:sz w:val="14"/>
                <w:szCs w:val="14"/>
                <w:lang w:eastAsia="sk-SK"/>
              </w:rPr>
              <w:t>2015 S</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BE3BAA" w:rsidRDefault="005D7F2F" w:rsidP="00D54D95">
            <w:pPr>
              <w:jc w:val="center"/>
              <w:rPr>
                <w:rFonts w:ascii="Times New Roman" w:hAnsi="Times New Roman" w:cs="Times New Roman"/>
                <w:b/>
                <w:bCs/>
                <w:sz w:val="14"/>
                <w:szCs w:val="14"/>
                <w:lang w:eastAsia="sk-SK"/>
              </w:rPr>
            </w:pPr>
            <w:r w:rsidRPr="00BE3BAA">
              <w:rPr>
                <w:rFonts w:ascii="Times New Roman" w:hAnsi="Times New Roman" w:cs="Times New Roman"/>
                <w:b/>
                <w:bCs/>
                <w:sz w:val="14"/>
                <w:szCs w:val="14"/>
                <w:lang w:eastAsia="sk-SK"/>
              </w:rPr>
              <w:t>2016 R</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BE3BAA" w:rsidRDefault="005D7F2F" w:rsidP="00D54D95">
            <w:pPr>
              <w:jc w:val="center"/>
              <w:rPr>
                <w:rFonts w:ascii="Times New Roman" w:hAnsi="Times New Roman" w:cs="Times New Roman"/>
                <w:b/>
                <w:bCs/>
                <w:sz w:val="14"/>
                <w:szCs w:val="14"/>
                <w:lang w:eastAsia="sk-SK"/>
              </w:rPr>
            </w:pPr>
            <w:r w:rsidRPr="00BE3BAA">
              <w:rPr>
                <w:rFonts w:ascii="Times New Roman" w:hAnsi="Times New Roman" w:cs="Times New Roman"/>
                <w:b/>
                <w:bCs/>
                <w:sz w:val="14"/>
                <w:szCs w:val="14"/>
                <w:lang w:eastAsia="sk-SK"/>
              </w:rPr>
              <w:t>2016 OS</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BE3BAA" w:rsidRDefault="005D7F2F" w:rsidP="00BE3BAA">
            <w:pPr>
              <w:jc w:val="center"/>
              <w:rPr>
                <w:rFonts w:ascii="Times New Roman" w:hAnsi="Times New Roman" w:cs="Times New Roman"/>
                <w:b/>
                <w:bCs/>
                <w:sz w:val="14"/>
                <w:szCs w:val="14"/>
                <w:lang w:eastAsia="sk-SK"/>
              </w:rPr>
            </w:pPr>
            <w:r w:rsidRPr="00BE3BAA">
              <w:rPr>
                <w:rFonts w:ascii="Times New Roman" w:hAnsi="Times New Roman" w:cs="Times New Roman"/>
                <w:b/>
                <w:bCs/>
                <w:sz w:val="14"/>
                <w:szCs w:val="14"/>
                <w:lang w:eastAsia="sk-SK"/>
              </w:rPr>
              <w:t xml:space="preserve">2017 </w:t>
            </w:r>
            <w:r w:rsidR="00BE3BAA">
              <w:rPr>
                <w:rFonts w:ascii="Times New Roman" w:hAnsi="Times New Roman" w:cs="Times New Roman"/>
                <w:b/>
                <w:bCs/>
                <w:sz w:val="14"/>
                <w:szCs w:val="14"/>
                <w:lang w:eastAsia="sk-SK"/>
              </w:rPr>
              <w:t>N</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BE3BAA" w:rsidRDefault="005D7F2F" w:rsidP="00D54D95">
            <w:pPr>
              <w:jc w:val="center"/>
              <w:rPr>
                <w:rFonts w:ascii="Times New Roman" w:hAnsi="Times New Roman" w:cs="Times New Roman"/>
                <w:b/>
                <w:bCs/>
                <w:sz w:val="14"/>
                <w:szCs w:val="14"/>
                <w:lang w:eastAsia="sk-SK"/>
              </w:rPr>
            </w:pPr>
            <w:r w:rsidRPr="00BE3BAA">
              <w:rPr>
                <w:rFonts w:ascii="Times New Roman" w:hAnsi="Times New Roman" w:cs="Times New Roman"/>
                <w:b/>
                <w:bCs/>
                <w:sz w:val="14"/>
                <w:szCs w:val="14"/>
                <w:lang w:eastAsia="sk-SK"/>
              </w:rPr>
              <w:t>2018 N</w:t>
            </w:r>
          </w:p>
        </w:tc>
        <w:tc>
          <w:tcPr>
            <w:tcW w:w="420" w:type="pct"/>
            <w:tcBorders>
              <w:top w:val="single" w:sz="4" w:space="0" w:color="auto"/>
              <w:left w:val="nil"/>
              <w:bottom w:val="single" w:sz="4" w:space="0" w:color="auto"/>
              <w:right w:val="single" w:sz="4" w:space="0" w:color="auto"/>
            </w:tcBorders>
            <w:shd w:val="clear" w:color="000000" w:fill="A6A6A6"/>
            <w:vAlign w:val="center"/>
            <w:hideMark/>
          </w:tcPr>
          <w:p w:rsidR="005D7F2F" w:rsidRPr="00BE3BAA" w:rsidRDefault="005D7F2F" w:rsidP="00D54D95">
            <w:pPr>
              <w:jc w:val="center"/>
              <w:rPr>
                <w:rFonts w:ascii="Times New Roman" w:hAnsi="Times New Roman" w:cs="Times New Roman"/>
                <w:b/>
                <w:bCs/>
                <w:sz w:val="14"/>
                <w:szCs w:val="14"/>
                <w:lang w:eastAsia="sk-SK"/>
              </w:rPr>
            </w:pPr>
            <w:r w:rsidRPr="00BE3BAA">
              <w:rPr>
                <w:rFonts w:ascii="Times New Roman" w:hAnsi="Times New Roman" w:cs="Times New Roman"/>
                <w:b/>
                <w:bCs/>
                <w:sz w:val="14"/>
                <w:szCs w:val="14"/>
                <w:lang w:eastAsia="sk-SK"/>
              </w:rPr>
              <w:t>2019 N</w:t>
            </w:r>
          </w:p>
        </w:tc>
      </w:tr>
      <w:tr w:rsidR="005D7F2F" w:rsidRPr="00BE3BAA" w:rsidTr="00D54D95">
        <w:trPr>
          <w:trHeight w:val="225"/>
        </w:trPr>
        <w:tc>
          <w:tcPr>
            <w:tcW w:w="1741" w:type="pct"/>
            <w:tcBorders>
              <w:top w:val="nil"/>
              <w:left w:val="single" w:sz="4" w:space="0" w:color="auto"/>
              <w:bottom w:val="single" w:sz="4" w:space="0" w:color="auto"/>
              <w:right w:val="single" w:sz="4" w:space="0" w:color="auto"/>
            </w:tcBorders>
            <w:shd w:val="clear" w:color="000000" w:fill="BFBFBF"/>
            <w:noWrap/>
            <w:vAlign w:val="center"/>
            <w:hideMark/>
          </w:tcPr>
          <w:p w:rsidR="005D7F2F" w:rsidRPr="00BE3BAA" w:rsidRDefault="005D7F2F" w:rsidP="00D54D95">
            <w:pPr>
              <w:jc w:val="both"/>
              <w:rPr>
                <w:rFonts w:ascii="Times New Roman" w:hAnsi="Times New Roman" w:cs="Times New Roman"/>
                <w:b/>
                <w:bCs/>
                <w:sz w:val="14"/>
                <w:szCs w:val="14"/>
                <w:lang w:eastAsia="sk-SK"/>
              </w:rPr>
            </w:pPr>
            <w:r w:rsidRPr="00BE3BAA">
              <w:rPr>
                <w:rFonts w:ascii="Times New Roman" w:hAnsi="Times New Roman" w:cs="Times New Roman"/>
                <w:b/>
                <w:bCs/>
                <w:sz w:val="14"/>
                <w:szCs w:val="14"/>
                <w:lang w:eastAsia="sk-SK"/>
              </w:rPr>
              <w:t>Dotačný systém</w:t>
            </w:r>
          </w:p>
        </w:tc>
        <w:tc>
          <w:tcPr>
            <w:tcW w:w="484" w:type="pct"/>
            <w:tcBorders>
              <w:top w:val="nil"/>
              <w:left w:val="nil"/>
              <w:bottom w:val="single" w:sz="4" w:space="0" w:color="auto"/>
              <w:right w:val="single" w:sz="4" w:space="0" w:color="auto"/>
            </w:tcBorders>
            <w:shd w:val="clear" w:color="000000" w:fill="BFBFBF"/>
            <w:noWrap/>
            <w:vAlign w:val="center"/>
          </w:tcPr>
          <w:p w:rsidR="005D7F2F" w:rsidRPr="00BE3BAA" w:rsidRDefault="005D7F2F" w:rsidP="00D54D95">
            <w:pPr>
              <w:jc w:val="right"/>
              <w:rPr>
                <w:rFonts w:ascii="Times New Roman" w:hAnsi="Times New Roman" w:cs="Times New Roman"/>
                <w:b/>
                <w:bCs/>
                <w:sz w:val="14"/>
                <w:szCs w:val="14"/>
              </w:rPr>
            </w:pPr>
            <w:r w:rsidRPr="00BE3BAA">
              <w:rPr>
                <w:rFonts w:ascii="Times New Roman" w:hAnsi="Times New Roman" w:cs="Times New Roman"/>
                <w:b/>
                <w:bCs/>
                <w:sz w:val="14"/>
                <w:szCs w:val="14"/>
              </w:rPr>
              <w:t>18 469 002</w:t>
            </w:r>
          </w:p>
        </w:tc>
        <w:tc>
          <w:tcPr>
            <w:tcW w:w="418" w:type="pct"/>
            <w:tcBorders>
              <w:top w:val="nil"/>
              <w:left w:val="nil"/>
              <w:bottom w:val="single" w:sz="4" w:space="0" w:color="auto"/>
              <w:right w:val="single" w:sz="4" w:space="0" w:color="auto"/>
            </w:tcBorders>
            <w:shd w:val="clear" w:color="000000" w:fill="BFBFBF"/>
            <w:noWrap/>
            <w:vAlign w:val="center"/>
          </w:tcPr>
          <w:p w:rsidR="005D7F2F" w:rsidRPr="00BE3BAA" w:rsidRDefault="005D7F2F" w:rsidP="00D54D95">
            <w:pPr>
              <w:jc w:val="right"/>
              <w:rPr>
                <w:rFonts w:ascii="Times New Roman" w:hAnsi="Times New Roman" w:cs="Times New Roman"/>
                <w:b/>
                <w:bCs/>
                <w:sz w:val="14"/>
                <w:szCs w:val="14"/>
              </w:rPr>
            </w:pPr>
            <w:r w:rsidRPr="00BE3BAA">
              <w:rPr>
                <w:rFonts w:ascii="Times New Roman" w:hAnsi="Times New Roman" w:cs="Times New Roman"/>
                <w:b/>
                <w:bCs/>
                <w:sz w:val="14"/>
                <w:szCs w:val="14"/>
              </w:rPr>
              <w:t>20 016 097</w:t>
            </w:r>
          </w:p>
        </w:tc>
        <w:tc>
          <w:tcPr>
            <w:tcW w:w="484" w:type="pct"/>
            <w:tcBorders>
              <w:top w:val="nil"/>
              <w:left w:val="nil"/>
              <w:bottom w:val="single" w:sz="4" w:space="0" w:color="auto"/>
              <w:right w:val="single" w:sz="4" w:space="0" w:color="auto"/>
            </w:tcBorders>
            <w:shd w:val="clear" w:color="000000" w:fill="BFBFBF"/>
            <w:noWrap/>
            <w:vAlign w:val="center"/>
          </w:tcPr>
          <w:p w:rsidR="005D7F2F" w:rsidRPr="00BE3BAA" w:rsidRDefault="005D7F2F" w:rsidP="00D54D95">
            <w:pPr>
              <w:jc w:val="right"/>
              <w:rPr>
                <w:rFonts w:ascii="Times New Roman" w:hAnsi="Times New Roman" w:cs="Times New Roman"/>
                <w:b/>
                <w:bCs/>
                <w:sz w:val="14"/>
                <w:szCs w:val="14"/>
              </w:rPr>
            </w:pPr>
            <w:r w:rsidRPr="00BE3BAA">
              <w:rPr>
                <w:rFonts w:ascii="Times New Roman" w:hAnsi="Times New Roman" w:cs="Times New Roman"/>
                <w:b/>
                <w:bCs/>
                <w:sz w:val="14"/>
                <w:szCs w:val="14"/>
              </w:rPr>
              <w:t>20; 016 097</w:t>
            </w:r>
          </w:p>
        </w:tc>
        <w:tc>
          <w:tcPr>
            <w:tcW w:w="484" w:type="pct"/>
            <w:tcBorders>
              <w:top w:val="nil"/>
              <w:left w:val="nil"/>
              <w:bottom w:val="single" w:sz="4" w:space="0" w:color="auto"/>
              <w:right w:val="single" w:sz="4" w:space="0" w:color="auto"/>
            </w:tcBorders>
            <w:shd w:val="clear" w:color="000000" w:fill="BFBFBF"/>
            <w:noWrap/>
            <w:vAlign w:val="center"/>
            <w:hideMark/>
          </w:tcPr>
          <w:p w:rsidR="005D7F2F" w:rsidRPr="00BE3BAA" w:rsidRDefault="005D7F2F" w:rsidP="00D54D95">
            <w:pPr>
              <w:jc w:val="right"/>
              <w:rPr>
                <w:rFonts w:ascii="Times New Roman" w:hAnsi="Times New Roman" w:cs="Times New Roman"/>
                <w:b/>
                <w:bCs/>
                <w:sz w:val="14"/>
                <w:szCs w:val="14"/>
              </w:rPr>
            </w:pPr>
            <w:r w:rsidRPr="00BE3BAA">
              <w:rPr>
                <w:rFonts w:ascii="Times New Roman" w:hAnsi="Times New Roman" w:cs="Times New Roman"/>
                <w:b/>
                <w:bCs/>
                <w:sz w:val="14"/>
                <w:szCs w:val="14"/>
              </w:rPr>
              <w:t>20 066 097</w:t>
            </w:r>
          </w:p>
        </w:tc>
        <w:tc>
          <w:tcPr>
            <w:tcW w:w="484" w:type="pct"/>
            <w:tcBorders>
              <w:top w:val="nil"/>
              <w:left w:val="nil"/>
              <w:bottom w:val="single" w:sz="4" w:space="0" w:color="auto"/>
              <w:right w:val="single" w:sz="4" w:space="0" w:color="auto"/>
            </w:tcBorders>
            <w:shd w:val="clear" w:color="000000" w:fill="BFBFBF"/>
            <w:noWrap/>
            <w:vAlign w:val="center"/>
            <w:hideMark/>
          </w:tcPr>
          <w:p w:rsidR="005D7F2F" w:rsidRPr="00BE3BAA" w:rsidRDefault="005D7F2F" w:rsidP="00D54D95">
            <w:pPr>
              <w:jc w:val="right"/>
              <w:rPr>
                <w:rFonts w:ascii="Times New Roman" w:hAnsi="Times New Roman" w:cs="Times New Roman"/>
                <w:b/>
                <w:bCs/>
                <w:sz w:val="14"/>
                <w:szCs w:val="14"/>
              </w:rPr>
            </w:pPr>
            <w:r w:rsidRPr="00BE3BAA">
              <w:rPr>
                <w:rFonts w:ascii="Times New Roman" w:hAnsi="Times New Roman" w:cs="Times New Roman"/>
                <w:b/>
                <w:bCs/>
                <w:sz w:val="14"/>
                <w:szCs w:val="14"/>
              </w:rPr>
              <w:t>15 996 097</w:t>
            </w:r>
          </w:p>
        </w:tc>
        <w:tc>
          <w:tcPr>
            <w:tcW w:w="484" w:type="pct"/>
            <w:tcBorders>
              <w:top w:val="nil"/>
              <w:left w:val="nil"/>
              <w:bottom w:val="single" w:sz="4" w:space="0" w:color="auto"/>
              <w:right w:val="single" w:sz="4" w:space="0" w:color="auto"/>
            </w:tcBorders>
            <w:shd w:val="clear" w:color="000000" w:fill="BFBFBF"/>
            <w:noWrap/>
            <w:vAlign w:val="center"/>
            <w:hideMark/>
          </w:tcPr>
          <w:p w:rsidR="005D7F2F" w:rsidRPr="00BE3BAA" w:rsidRDefault="005D7F2F" w:rsidP="00D54D95">
            <w:pPr>
              <w:jc w:val="right"/>
              <w:rPr>
                <w:rFonts w:ascii="Times New Roman" w:hAnsi="Times New Roman" w:cs="Times New Roman"/>
                <w:b/>
                <w:bCs/>
                <w:sz w:val="14"/>
                <w:szCs w:val="14"/>
              </w:rPr>
            </w:pPr>
            <w:r w:rsidRPr="00BE3BAA">
              <w:rPr>
                <w:rFonts w:ascii="Times New Roman" w:hAnsi="Times New Roman" w:cs="Times New Roman"/>
                <w:b/>
                <w:bCs/>
                <w:sz w:val="14"/>
                <w:szCs w:val="14"/>
              </w:rPr>
              <w:t>15 996 097</w:t>
            </w:r>
          </w:p>
        </w:tc>
        <w:tc>
          <w:tcPr>
            <w:tcW w:w="420" w:type="pct"/>
            <w:tcBorders>
              <w:top w:val="nil"/>
              <w:left w:val="nil"/>
              <w:bottom w:val="single" w:sz="4" w:space="0" w:color="auto"/>
              <w:right w:val="single" w:sz="4" w:space="0" w:color="auto"/>
            </w:tcBorders>
            <w:shd w:val="clear" w:color="000000" w:fill="BFBFBF"/>
            <w:noWrap/>
            <w:vAlign w:val="center"/>
            <w:hideMark/>
          </w:tcPr>
          <w:p w:rsidR="005D7F2F" w:rsidRPr="00BE3BAA" w:rsidRDefault="005D7F2F" w:rsidP="00D54D95">
            <w:pPr>
              <w:jc w:val="right"/>
              <w:rPr>
                <w:rFonts w:ascii="Times New Roman" w:hAnsi="Times New Roman" w:cs="Times New Roman"/>
                <w:b/>
                <w:bCs/>
                <w:sz w:val="14"/>
                <w:szCs w:val="14"/>
              </w:rPr>
            </w:pPr>
            <w:r w:rsidRPr="00BE3BAA">
              <w:rPr>
                <w:rFonts w:ascii="Times New Roman" w:hAnsi="Times New Roman" w:cs="Times New Roman"/>
                <w:b/>
                <w:bCs/>
                <w:sz w:val="14"/>
                <w:szCs w:val="14"/>
              </w:rPr>
              <w:t>15 996 097</w:t>
            </w:r>
          </w:p>
        </w:tc>
      </w:tr>
      <w:tr w:rsidR="005D7F2F" w:rsidRPr="00BE3BAA" w:rsidTr="00D54D95">
        <w:trPr>
          <w:trHeight w:val="225"/>
        </w:trPr>
        <w:tc>
          <w:tcPr>
            <w:tcW w:w="1741" w:type="pct"/>
            <w:tcBorders>
              <w:top w:val="nil"/>
              <w:left w:val="single" w:sz="4" w:space="0" w:color="auto"/>
              <w:bottom w:val="single" w:sz="4" w:space="0" w:color="auto"/>
              <w:right w:val="single" w:sz="4" w:space="0" w:color="auto"/>
            </w:tcBorders>
            <w:noWrap/>
            <w:vAlign w:val="center"/>
            <w:hideMark/>
          </w:tcPr>
          <w:p w:rsidR="005D7F2F" w:rsidRPr="00BE3BAA" w:rsidRDefault="005D7F2F" w:rsidP="00D54D95">
            <w:pPr>
              <w:rPr>
                <w:rFonts w:ascii="Times New Roman" w:hAnsi="Times New Roman" w:cs="Times New Roman"/>
                <w:sz w:val="14"/>
                <w:szCs w:val="14"/>
                <w:lang w:eastAsia="sk-SK"/>
              </w:rPr>
            </w:pPr>
            <w:r w:rsidRPr="00BE3BAA">
              <w:rPr>
                <w:rFonts w:ascii="Times New Roman" w:hAnsi="Times New Roman" w:cs="Times New Roman"/>
                <w:sz w:val="14"/>
                <w:szCs w:val="14"/>
                <w:lang w:eastAsia="sk-SK"/>
              </w:rPr>
              <w:t>bežné výdavky, z toho:</w:t>
            </w:r>
          </w:p>
        </w:tc>
        <w:tc>
          <w:tcPr>
            <w:tcW w:w="484" w:type="pct"/>
            <w:tcBorders>
              <w:top w:val="nil"/>
              <w:left w:val="nil"/>
              <w:bottom w:val="single" w:sz="4" w:space="0" w:color="auto"/>
              <w:right w:val="nil"/>
            </w:tcBorders>
            <w:vAlign w:val="center"/>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18 469 002</w:t>
            </w:r>
          </w:p>
        </w:tc>
        <w:tc>
          <w:tcPr>
            <w:tcW w:w="418" w:type="pct"/>
            <w:tcBorders>
              <w:top w:val="nil"/>
              <w:left w:val="single" w:sz="4" w:space="0" w:color="auto"/>
              <w:bottom w:val="single" w:sz="4" w:space="0" w:color="auto"/>
              <w:right w:val="nil"/>
            </w:tcBorders>
            <w:vAlign w:val="center"/>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20 016 097</w:t>
            </w:r>
          </w:p>
        </w:tc>
        <w:tc>
          <w:tcPr>
            <w:tcW w:w="484" w:type="pct"/>
            <w:tcBorders>
              <w:top w:val="nil"/>
              <w:left w:val="single" w:sz="4" w:space="0" w:color="auto"/>
              <w:bottom w:val="single" w:sz="4" w:space="0" w:color="auto"/>
              <w:right w:val="nil"/>
            </w:tcBorders>
            <w:vAlign w:val="center"/>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10 016 097</w:t>
            </w:r>
          </w:p>
        </w:tc>
        <w:tc>
          <w:tcPr>
            <w:tcW w:w="484" w:type="pct"/>
            <w:tcBorders>
              <w:top w:val="nil"/>
              <w:left w:val="single" w:sz="4" w:space="0" w:color="auto"/>
              <w:bottom w:val="single" w:sz="4" w:space="0" w:color="auto"/>
              <w:right w:val="nil"/>
            </w:tcBorders>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10 016  097</w:t>
            </w:r>
          </w:p>
        </w:tc>
        <w:tc>
          <w:tcPr>
            <w:tcW w:w="484" w:type="pct"/>
            <w:tcBorders>
              <w:top w:val="nil"/>
              <w:left w:val="single" w:sz="4" w:space="0" w:color="auto"/>
              <w:bottom w:val="single" w:sz="4" w:space="0" w:color="auto"/>
              <w:right w:val="nil"/>
            </w:tcBorders>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15 996 097</w:t>
            </w:r>
          </w:p>
        </w:tc>
        <w:tc>
          <w:tcPr>
            <w:tcW w:w="484" w:type="pct"/>
            <w:tcBorders>
              <w:top w:val="nil"/>
              <w:left w:val="single" w:sz="4" w:space="0" w:color="auto"/>
              <w:bottom w:val="single" w:sz="4" w:space="0" w:color="auto"/>
              <w:right w:val="nil"/>
            </w:tcBorders>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15 996 097</w:t>
            </w:r>
          </w:p>
        </w:tc>
        <w:tc>
          <w:tcPr>
            <w:tcW w:w="420" w:type="pct"/>
            <w:tcBorders>
              <w:top w:val="nil"/>
              <w:left w:val="single" w:sz="4" w:space="0" w:color="auto"/>
              <w:bottom w:val="single" w:sz="4" w:space="0" w:color="auto"/>
              <w:right w:val="single" w:sz="4" w:space="0" w:color="auto"/>
            </w:tcBorders>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15 996 097</w:t>
            </w:r>
          </w:p>
        </w:tc>
      </w:tr>
      <w:tr w:rsidR="005D7F2F" w:rsidRPr="00BE3BAA" w:rsidTr="00D54D95">
        <w:trPr>
          <w:trHeight w:val="225"/>
        </w:trPr>
        <w:tc>
          <w:tcPr>
            <w:tcW w:w="1741" w:type="pct"/>
            <w:tcBorders>
              <w:top w:val="nil"/>
              <w:left w:val="single" w:sz="4" w:space="0" w:color="auto"/>
              <w:bottom w:val="single" w:sz="4" w:space="0" w:color="auto"/>
              <w:right w:val="single" w:sz="4" w:space="0" w:color="auto"/>
            </w:tcBorders>
            <w:shd w:val="clear" w:color="000000" w:fill="FFFFFF"/>
            <w:noWrap/>
            <w:vAlign w:val="center"/>
            <w:hideMark/>
          </w:tcPr>
          <w:p w:rsidR="005D7F2F" w:rsidRPr="00BE3BAA" w:rsidRDefault="005D7F2F" w:rsidP="00D54D95">
            <w:pPr>
              <w:rPr>
                <w:rFonts w:ascii="Times New Roman" w:hAnsi="Times New Roman" w:cs="Times New Roman"/>
                <w:sz w:val="14"/>
                <w:szCs w:val="14"/>
                <w:lang w:eastAsia="sk-SK"/>
              </w:rPr>
            </w:pPr>
            <w:r w:rsidRPr="00BE3BAA">
              <w:rPr>
                <w:rFonts w:ascii="Times New Roman" w:hAnsi="Times New Roman" w:cs="Times New Roman"/>
                <w:sz w:val="14"/>
                <w:szCs w:val="14"/>
                <w:lang w:eastAsia="sk-SK"/>
              </w:rPr>
              <w:t xml:space="preserve">         Európske hlavné mesto kultúry</w:t>
            </w:r>
          </w:p>
        </w:tc>
        <w:tc>
          <w:tcPr>
            <w:tcW w:w="484" w:type="pct"/>
            <w:tcBorders>
              <w:top w:val="nil"/>
              <w:left w:val="nil"/>
              <w:bottom w:val="single" w:sz="4" w:space="0" w:color="auto"/>
              <w:right w:val="nil"/>
            </w:tcBorders>
            <w:shd w:val="clear" w:color="000000" w:fill="FFFFFF"/>
            <w:vAlign w:val="center"/>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18" w:type="pct"/>
            <w:tcBorders>
              <w:top w:val="nil"/>
              <w:left w:val="single" w:sz="4" w:space="0" w:color="auto"/>
              <w:bottom w:val="single" w:sz="4" w:space="0" w:color="auto"/>
              <w:right w:val="nil"/>
            </w:tcBorders>
            <w:shd w:val="clear" w:color="000000" w:fill="FFFFFF"/>
            <w:vAlign w:val="center"/>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84" w:type="pct"/>
            <w:tcBorders>
              <w:top w:val="nil"/>
              <w:left w:val="single" w:sz="4" w:space="0" w:color="auto"/>
              <w:bottom w:val="single" w:sz="4" w:space="0" w:color="auto"/>
              <w:right w:val="nil"/>
            </w:tcBorders>
            <w:shd w:val="clear" w:color="000000" w:fill="FFFFFF"/>
            <w:vAlign w:val="center"/>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84" w:type="pct"/>
            <w:tcBorders>
              <w:top w:val="nil"/>
              <w:left w:val="single" w:sz="4" w:space="0" w:color="auto"/>
              <w:bottom w:val="single" w:sz="4" w:space="0" w:color="auto"/>
              <w:right w:val="nil"/>
            </w:tcBorders>
            <w:shd w:val="clear" w:color="000000" w:fill="FFFFFF"/>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84" w:type="pct"/>
            <w:tcBorders>
              <w:top w:val="nil"/>
              <w:left w:val="single" w:sz="4" w:space="0" w:color="auto"/>
              <w:bottom w:val="single" w:sz="4" w:space="0" w:color="auto"/>
              <w:right w:val="single" w:sz="4" w:space="0" w:color="auto"/>
            </w:tcBorders>
            <w:shd w:val="clear" w:color="000000" w:fill="FFFFFF"/>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84" w:type="pct"/>
            <w:tcBorders>
              <w:top w:val="nil"/>
              <w:left w:val="nil"/>
              <w:bottom w:val="single" w:sz="4" w:space="0" w:color="auto"/>
              <w:right w:val="single" w:sz="4" w:space="0" w:color="auto"/>
            </w:tcBorders>
            <w:shd w:val="clear" w:color="000000" w:fill="FFFFFF"/>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shd w:val="clear" w:color="000000" w:fill="FFFFFF"/>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r>
      <w:tr w:rsidR="005D7F2F" w:rsidRPr="00BE3BAA" w:rsidTr="00D54D95">
        <w:trPr>
          <w:trHeight w:val="225"/>
        </w:trPr>
        <w:tc>
          <w:tcPr>
            <w:tcW w:w="1741" w:type="pct"/>
            <w:tcBorders>
              <w:top w:val="nil"/>
              <w:left w:val="single" w:sz="4" w:space="0" w:color="auto"/>
              <w:bottom w:val="single" w:sz="4" w:space="0" w:color="auto"/>
              <w:right w:val="single" w:sz="4" w:space="0" w:color="auto"/>
            </w:tcBorders>
            <w:noWrap/>
            <w:vAlign w:val="center"/>
            <w:hideMark/>
          </w:tcPr>
          <w:p w:rsidR="005D7F2F" w:rsidRPr="00BE3BAA" w:rsidRDefault="005D7F2F" w:rsidP="00D54D95">
            <w:pPr>
              <w:rPr>
                <w:rFonts w:ascii="Times New Roman" w:hAnsi="Times New Roman" w:cs="Times New Roman"/>
                <w:sz w:val="14"/>
                <w:szCs w:val="14"/>
                <w:lang w:eastAsia="sk-SK"/>
              </w:rPr>
            </w:pPr>
            <w:r w:rsidRPr="00BE3BAA">
              <w:rPr>
                <w:rFonts w:ascii="Times New Roman" w:hAnsi="Times New Roman" w:cs="Times New Roman"/>
                <w:sz w:val="14"/>
                <w:szCs w:val="14"/>
                <w:lang w:eastAsia="sk-SK"/>
              </w:rPr>
              <w:t>kapitálové výdavky</w:t>
            </w:r>
          </w:p>
        </w:tc>
        <w:tc>
          <w:tcPr>
            <w:tcW w:w="484" w:type="pct"/>
            <w:tcBorders>
              <w:top w:val="nil"/>
              <w:left w:val="nil"/>
              <w:bottom w:val="single" w:sz="4" w:space="0" w:color="auto"/>
              <w:right w:val="nil"/>
            </w:tcBorders>
            <w:vAlign w:val="center"/>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18" w:type="pct"/>
            <w:tcBorders>
              <w:top w:val="nil"/>
              <w:left w:val="single" w:sz="4" w:space="0" w:color="auto"/>
              <w:bottom w:val="single" w:sz="4" w:space="0" w:color="auto"/>
              <w:right w:val="nil"/>
            </w:tcBorders>
            <w:vAlign w:val="center"/>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84" w:type="pct"/>
            <w:tcBorders>
              <w:top w:val="nil"/>
              <w:left w:val="single" w:sz="4" w:space="0" w:color="auto"/>
              <w:bottom w:val="single" w:sz="4" w:space="0" w:color="auto"/>
              <w:right w:val="nil"/>
            </w:tcBorders>
            <w:vAlign w:val="center"/>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84" w:type="pct"/>
            <w:tcBorders>
              <w:top w:val="nil"/>
              <w:left w:val="single" w:sz="4" w:space="0" w:color="auto"/>
              <w:bottom w:val="single" w:sz="4" w:space="0" w:color="auto"/>
              <w:right w:val="nil"/>
            </w:tcBorders>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84" w:type="pct"/>
            <w:tcBorders>
              <w:top w:val="nil"/>
              <w:left w:val="single" w:sz="4" w:space="0" w:color="auto"/>
              <w:bottom w:val="single" w:sz="4" w:space="0" w:color="auto"/>
              <w:right w:val="single" w:sz="4" w:space="0" w:color="auto"/>
            </w:tcBorders>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84" w:type="pct"/>
            <w:tcBorders>
              <w:top w:val="nil"/>
              <w:left w:val="nil"/>
              <w:bottom w:val="single" w:sz="4" w:space="0" w:color="auto"/>
              <w:right w:val="single" w:sz="4" w:space="0" w:color="auto"/>
            </w:tcBorders>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vAlign w:val="center"/>
            <w:hideMark/>
          </w:tcPr>
          <w:p w:rsidR="005D7F2F" w:rsidRPr="00BE3BAA" w:rsidRDefault="005D7F2F" w:rsidP="00D54D95">
            <w:pPr>
              <w:jc w:val="right"/>
              <w:rPr>
                <w:rFonts w:ascii="Times New Roman" w:hAnsi="Times New Roman" w:cs="Times New Roman"/>
                <w:sz w:val="14"/>
                <w:szCs w:val="14"/>
              </w:rPr>
            </w:pPr>
            <w:r w:rsidRPr="00BE3BAA">
              <w:rPr>
                <w:rFonts w:ascii="Times New Roman" w:hAnsi="Times New Roman" w:cs="Times New Roman"/>
                <w:sz w:val="14"/>
                <w:szCs w:val="14"/>
              </w:rPr>
              <w:t>0</w:t>
            </w:r>
          </w:p>
        </w:tc>
      </w:tr>
    </w:tbl>
    <w:p w:rsidR="005D7F2F" w:rsidRPr="0003125D" w:rsidRDefault="005D7F2F" w:rsidP="005D7F2F">
      <w:pPr>
        <w:jc w:val="both"/>
        <w:rPr>
          <w:rFonts w:ascii="Times New Roman" w:hAnsi="Times New Roman" w:cs="Times New Roman"/>
          <w:color w:val="FF0000"/>
        </w:rPr>
      </w:pPr>
    </w:p>
    <w:p w:rsidR="005D7F2F" w:rsidRPr="0003125D" w:rsidRDefault="005D7F2F" w:rsidP="005D7F2F">
      <w:pPr>
        <w:ind w:firstLine="708"/>
        <w:jc w:val="both"/>
        <w:rPr>
          <w:rFonts w:ascii="Times New Roman" w:hAnsi="Times New Roman" w:cs="Times New Roman"/>
          <w:color w:val="FF0000"/>
        </w:rPr>
      </w:pPr>
      <w:r w:rsidRPr="0003125D">
        <w:rPr>
          <w:rFonts w:ascii="Times New Roman" w:hAnsi="Times New Roman" w:cs="Times New Roman"/>
        </w:rPr>
        <w:t>V roku 201</w:t>
      </w:r>
      <w:r>
        <w:rPr>
          <w:rFonts w:ascii="Times New Roman" w:hAnsi="Times New Roman" w:cs="Times New Roman"/>
        </w:rPr>
        <w:t>7</w:t>
      </w:r>
      <w:r w:rsidRPr="0003125D">
        <w:rPr>
          <w:rFonts w:ascii="Times New Roman" w:hAnsi="Times New Roman" w:cs="Times New Roman"/>
        </w:rPr>
        <w:t xml:space="preserve"> je na </w:t>
      </w:r>
      <w:r>
        <w:rPr>
          <w:rFonts w:ascii="Times New Roman" w:hAnsi="Times New Roman" w:cs="Times New Roman"/>
        </w:rPr>
        <w:t>dotačný</w:t>
      </w:r>
      <w:r w:rsidRPr="0003125D">
        <w:rPr>
          <w:rFonts w:ascii="Times New Roman" w:hAnsi="Times New Roman" w:cs="Times New Roman"/>
        </w:rPr>
        <w:t xml:space="preserve"> systém rezortu rozpočtova</w:t>
      </w:r>
      <w:r>
        <w:rPr>
          <w:rFonts w:ascii="Times New Roman" w:hAnsi="Times New Roman" w:cs="Times New Roman"/>
        </w:rPr>
        <w:t>ný objem prostriedkov vo výške 16,0</w:t>
      </w:r>
      <w:r w:rsidRPr="0003125D">
        <w:rPr>
          <w:rFonts w:ascii="Times New Roman" w:hAnsi="Times New Roman" w:cs="Times New Roman"/>
        </w:rPr>
        <w:t xml:space="preserve"> mil. eur</w:t>
      </w:r>
      <w:r>
        <w:rPr>
          <w:rFonts w:ascii="Times New Roman" w:hAnsi="Times New Roman" w:cs="Times New Roman"/>
        </w:rPr>
        <w:t>, čo predstavuje medziročné zvýšenie o 7,98 mil. eur</w:t>
      </w:r>
      <w:r w:rsidRPr="0003125D">
        <w:rPr>
          <w:rFonts w:ascii="Times New Roman" w:hAnsi="Times New Roman" w:cs="Times New Roman"/>
        </w:rPr>
        <w:t xml:space="preserve">. </w:t>
      </w:r>
      <w:r>
        <w:rPr>
          <w:rFonts w:ascii="Times New Roman" w:hAnsi="Times New Roman" w:cs="Times New Roman"/>
        </w:rPr>
        <w:t xml:space="preserve">Kapitola v rámci disponibilných zdrojov zvýšila rozpočet na prvku Obnovme si svoj dom o 7,40 mil. eur, zvyšná časť finančných prostriedkov sa rozpočtuje na podporu kultúry marginalizovaných a znevýhodnených skupín obyvateľstva. </w:t>
      </w:r>
    </w:p>
    <w:p w:rsidR="005D7F2F" w:rsidRDefault="005D7F2F" w:rsidP="005D7F2F">
      <w:pPr>
        <w:jc w:val="both"/>
        <w:rPr>
          <w:rFonts w:ascii="Times New Roman" w:hAnsi="Times New Roman" w:cs="Times New Roman"/>
          <w:color w:val="FF0000"/>
        </w:rPr>
      </w:pPr>
    </w:p>
    <w:p w:rsidR="0054285B" w:rsidRDefault="0054285B" w:rsidP="005D7F2F">
      <w:pPr>
        <w:jc w:val="both"/>
        <w:rPr>
          <w:rFonts w:ascii="Times New Roman" w:hAnsi="Times New Roman" w:cs="Times New Roman"/>
          <w:color w:val="FF0000"/>
        </w:rPr>
      </w:pPr>
    </w:p>
    <w:p w:rsidR="0054285B" w:rsidRDefault="0054285B" w:rsidP="005D7F2F">
      <w:pPr>
        <w:jc w:val="both"/>
        <w:rPr>
          <w:rFonts w:ascii="Times New Roman" w:hAnsi="Times New Roman" w:cs="Times New Roman"/>
          <w:color w:val="FF0000"/>
        </w:rPr>
      </w:pPr>
    </w:p>
    <w:p w:rsidR="0054285B" w:rsidRDefault="0054285B" w:rsidP="005D7F2F">
      <w:pPr>
        <w:jc w:val="both"/>
        <w:rPr>
          <w:rFonts w:ascii="Times New Roman" w:hAnsi="Times New Roman" w:cs="Times New Roman"/>
          <w:color w:val="FF0000"/>
        </w:rPr>
      </w:pPr>
    </w:p>
    <w:p w:rsidR="0054285B" w:rsidRPr="0003125D" w:rsidRDefault="0054285B" w:rsidP="005D7F2F">
      <w:pPr>
        <w:jc w:val="both"/>
        <w:rPr>
          <w:rFonts w:ascii="Times New Roman" w:hAnsi="Times New Roman" w:cs="Times New Roman"/>
          <w:color w:val="FF0000"/>
        </w:rPr>
      </w:pPr>
    </w:p>
    <w:p w:rsidR="005D7F2F" w:rsidRPr="0003125D" w:rsidRDefault="005D7F2F" w:rsidP="005D7F2F">
      <w:pPr>
        <w:autoSpaceDE w:val="0"/>
        <w:autoSpaceDN w:val="0"/>
        <w:adjustRightInd w:val="0"/>
        <w:jc w:val="both"/>
        <w:rPr>
          <w:rFonts w:ascii="Times New Roman" w:hAnsi="Times New Roman" w:cs="Times New Roman"/>
          <w:b/>
          <w:bCs/>
        </w:rPr>
      </w:pPr>
      <w:r w:rsidRPr="0003125D">
        <w:rPr>
          <w:rFonts w:ascii="Times New Roman" w:hAnsi="Times New Roman" w:cs="Times New Roman"/>
          <w:b/>
          <w:bCs/>
        </w:rPr>
        <w:lastRenderedPageBreak/>
        <w:t>Transfery pre verejnoprávne inštitúcie (RTVS, AVF, TASR</w:t>
      </w:r>
      <w:r>
        <w:rPr>
          <w:rFonts w:ascii="Times New Roman" w:hAnsi="Times New Roman" w:cs="Times New Roman"/>
          <w:b/>
          <w:bCs/>
        </w:rPr>
        <w:t xml:space="preserve">, </w:t>
      </w:r>
      <w:proofErr w:type="spellStart"/>
      <w:r>
        <w:rPr>
          <w:rFonts w:ascii="Times New Roman" w:hAnsi="Times New Roman" w:cs="Times New Roman"/>
          <w:b/>
          <w:bCs/>
        </w:rPr>
        <w:t>FpU</w:t>
      </w:r>
      <w:proofErr w:type="spellEnd"/>
      <w:r w:rsidRPr="0003125D">
        <w:rPr>
          <w:rFonts w:ascii="Times New Roman" w:hAnsi="Times New Roman" w:cs="Times New Roman"/>
          <w:b/>
          <w:bCs/>
        </w:rPr>
        <w:t>)</w:t>
      </w:r>
    </w:p>
    <w:p w:rsidR="005D7F2F" w:rsidRPr="0003125D" w:rsidRDefault="005D7F2F" w:rsidP="005D7F2F">
      <w:pPr>
        <w:jc w:val="both"/>
        <w:rPr>
          <w:rFonts w:ascii="Times New Roman" w:hAnsi="Times New Roman" w:cs="Times New Roman"/>
          <w:color w:val="FF0000"/>
          <w:sz w:val="20"/>
          <w:szCs w:val="20"/>
          <w:lang w:eastAsia="sk-SK"/>
        </w:rPr>
      </w:pPr>
    </w:p>
    <w:tbl>
      <w:tblPr>
        <w:tblW w:w="4993" w:type="pct"/>
        <w:tblCellMar>
          <w:left w:w="70" w:type="dxa"/>
          <w:right w:w="70" w:type="dxa"/>
        </w:tblCellMar>
        <w:tblLook w:val="04A0" w:firstRow="1" w:lastRow="0" w:firstColumn="1" w:lastColumn="0" w:noHBand="0" w:noVBand="1"/>
      </w:tblPr>
      <w:tblGrid>
        <w:gridCol w:w="3137"/>
        <w:gridCol w:w="844"/>
        <w:gridCol w:w="846"/>
        <w:gridCol w:w="844"/>
        <w:gridCol w:w="845"/>
        <w:gridCol w:w="843"/>
        <w:gridCol w:w="845"/>
        <w:gridCol w:w="845"/>
      </w:tblGrid>
      <w:tr w:rsidR="005D7F2F" w:rsidRPr="007A29F6" w:rsidTr="00D54D95">
        <w:trPr>
          <w:trHeight w:val="261"/>
        </w:trPr>
        <w:tc>
          <w:tcPr>
            <w:tcW w:w="1733"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7A29F6" w:rsidRDefault="005D7F2F" w:rsidP="00D54D95">
            <w:pPr>
              <w:rPr>
                <w:rFonts w:ascii="Times New Roman" w:hAnsi="Times New Roman" w:cs="Times New Roman"/>
                <w:b/>
                <w:bCs/>
                <w:sz w:val="14"/>
                <w:szCs w:val="14"/>
                <w:lang w:eastAsia="sk-SK"/>
              </w:rPr>
            </w:pPr>
            <w:r w:rsidRPr="007A29F6">
              <w:rPr>
                <w:rFonts w:ascii="Times New Roman" w:hAnsi="Times New Roman" w:cs="Times New Roman"/>
                <w:b/>
                <w:bCs/>
                <w:sz w:val="14"/>
                <w:szCs w:val="14"/>
                <w:lang w:eastAsia="sk-SK"/>
              </w:rPr>
              <w:t>v eurách</w:t>
            </w:r>
          </w:p>
        </w:tc>
        <w:tc>
          <w:tcPr>
            <w:tcW w:w="466" w:type="pct"/>
            <w:tcBorders>
              <w:top w:val="single" w:sz="4" w:space="0" w:color="auto"/>
              <w:left w:val="nil"/>
              <w:bottom w:val="single" w:sz="4" w:space="0" w:color="auto"/>
              <w:right w:val="single" w:sz="4" w:space="0" w:color="auto"/>
            </w:tcBorders>
            <w:shd w:val="clear" w:color="000000" w:fill="A6A6A6"/>
            <w:vAlign w:val="center"/>
            <w:hideMark/>
          </w:tcPr>
          <w:p w:rsidR="005D7F2F" w:rsidRPr="007A29F6" w:rsidRDefault="005D7F2F" w:rsidP="00D54D95">
            <w:pPr>
              <w:jc w:val="center"/>
              <w:rPr>
                <w:rFonts w:ascii="Times New Roman" w:hAnsi="Times New Roman" w:cs="Times New Roman"/>
                <w:b/>
                <w:bCs/>
                <w:sz w:val="14"/>
                <w:szCs w:val="14"/>
                <w:lang w:eastAsia="sk-SK"/>
              </w:rPr>
            </w:pPr>
            <w:r w:rsidRPr="007A29F6">
              <w:rPr>
                <w:rFonts w:ascii="Times New Roman" w:hAnsi="Times New Roman" w:cs="Times New Roman"/>
                <w:b/>
                <w:bCs/>
                <w:sz w:val="14"/>
                <w:szCs w:val="14"/>
                <w:lang w:eastAsia="sk-SK"/>
              </w:rPr>
              <w:t>2014 S</w:t>
            </w:r>
          </w:p>
        </w:tc>
        <w:tc>
          <w:tcPr>
            <w:tcW w:w="467" w:type="pct"/>
            <w:tcBorders>
              <w:top w:val="single" w:sz="4" w:space="0" w:color="auto"/>
              <w:left w:val="nil"/>
              <w:bottom w:val="single" w:sz="4" w:space="0" w:color="auto"/>
              <w:right w:val="single" w:sz="4" w:space="0" w:color="auto"/>
            </w:tcBorders>
            <w:shd w:val="clear" w:color="000000" w:fill="A6A6A6"/>
            <w:vAlign w:val="center"/>
            <w:hideMark/>
          </w:tcPr>
          <w:p w:rsidR="005D7F2F" w:rsidRPr="007A29F6" w:rsidRDefault="005D7F2F" w:rsidP="00D54D95">
            <w:pPr>
              <w:jc w:val="center"/>
              <w:rPr>
                <w:rFonts w:ascii="Times New Roman" w:hAnsi="Times New Roman" w:cs="Times New Roman"/>
                <w:b/>
                <w:bCs/>
                <w:sz w:val="14"/>
                <w:szCs w:val="14"/>
                <w:lang w:eastAsia="sk-SK"/>
              </w:rPr>
            </w:pPr>
            <w:r w:rsidRPr="007A29F6">
              <w:rPr>
                <w:rFonts w:ascii="Times New Roman" w:hAnsi="Times New Roman" w:cs="Times New Roman"/>
                <w:b/>
                <w:bCs/>
                <w:sz w:val="14"/>
                <w:szCs w:val="14"/>
                <w:lang w:eastAsia="sk-SK"/>
              </w:rPr>
              <w:t>2015 S</w:t>
            </w:r>
          </w:p>
        </w:tc>
        <w:tc>
          <w:tcPr>
            <w:tcW w:w="466" w:type="pct"/>
            <w:tcBorders>
              <w:top w:val="single" w:sz="4" w:space="0" w:color="auto"/>
              <w:left w:val="nil"/>
              <w:bottom w:val="single" w:sz="4" w:space="0" w:color="auto"/>
              <w:right w:val="single" w:sz="4" w:space="0" w:color="auto"/>
            </w:tcBorders>
            <w:shd w:val="clear" w:color="000000" w:fill="A6A6A6"/>
            <w:vAlign w:val="center"/>
            <w:hideMark/>
          </w:tcPr>
          <w:p w:rsidR="005D7F2F" w:rsidRPr="007A29F6" w:rsidRDefault="005D7F2F" w:rsidP="00D54D95">
            <w:pPr>
              <w:jc w:val="center"/>
              <w:rPr>
                <w:rFonts w:ascii="Times New Roman" w:hAnsi="Times New Roman" w:cs="Times New Roman"/>
                <w:b/>
                <w:bCs/>
                <w:sz w:val="14"/>
                <w:szCs w:val="14"/>
                <w:lang w:eastAsia="sk-SK"/>
              </w:rPr>
            </w:pPr>
            <w:r w:rsidRPr="007A29F6">
              <w:rPr>
                <w:rFonts w:ascii="Times New Roman" w:hAnsi="Times New Roman" w:cs="Times New Roman"/>
                <w:b/>
                <w:bCs/>
                <w:sz w:val="14"/>
                <w:szCs w:val="14"/>
                <w:lang w:eastAsia="sk-SK"/>
              </w:rPr>
              <w:t>2016 R</w:t>
            </w:r>
          </w:p>
        </w:tc>
        <w:tc>
          <w:tcPr>
            <w:tcW w:w="467" w:type="pct"/>
            <w:tcBorders>
              <w:top w:val="single" w:sz="4" w:space="0" w:color="auto"/>
              <w:left w:val="nil"/>
              <w:bottom w:val="single" w:sz="4" w:space="0" w:color="auto"/>
              <w:right w:val="single" w:sz="4" w:space="0" w:color="auto"/>
            </w:tcBorders>
            <w:shd w:val="clear" w:color="000000" w:fill="A6A6A6"/>
            <w:vAlign w:val="center"/>
            <w:hideMark/>
          </w:tcPr>
          <w:p w:rsidR="005D7F2F" w:rsidRPr="007A29F6" w:rsidRDefault="005D7F2F" w:rsidP="00D54D95">
            <w:pPr>
              <w:jc w:val="center"/>
              <w:rPr>
                <w:rFonts w:ascii="Times New Roman" w:hAnsi="Times New Roman" w:cs="Times New Roman"/>
                <w:b/>
                <w:bCs/>
                <w:sz w:val="14"/>
                <w:szCs w:val="14"/>
                <w:lang w:eastAsia="sk-SK"/>
              </w:rPr>
            </w:pPr>
            <w:r w:rsidRPr="007A29F6">
              <w:rPr>
                <w:rFonts w:ascii="Times New Roman" w:hAnsi="Times New Roman" w:cs="Times New Roman"/>
                <w:b/>
                <w:bCs/>
                <w:sz w:val="14"/>
                <w:szCs w:val="14"/>
                <w:lang w:eastAsia="sk-SK"/>
              </w:rPr>
              <w:t>2016 OS</w:t>
            </w:r>
          </w:p>
        </w:tc>
        <w:tc>
          <w:tcPr>
            <w:tcW w:w="466" w:type="pct"/>
            <w:tcBorders>
              <w:top w:val="single" w:sz="4" w:space="0" w:color="auto"/>
              <w:left w:val="nil"/>
              <w:bottom w:val="single" w:sz="4" w:space="0" w:color="auto"/>
              <w:right w:val="nil"/>
            </w:tcBorders>
            <w:shd w:val="clear" w:color="000000" w:fill="A6A6A6"/>
            <w:vAlign w:val="center"/>
          </w:tcPr>
          <w:p w:rsidR="005D7F2F" w:rsidRPr="007A29F6" w:rsidRDefault="005D7F2F" w:rsidP="00BE3BAA">
            <w:pPr>
              <w:jc w:val="center"/>
              <w:rPr>
                <w:rFonts w:ascii="Times New Roman" w:hAnsi="Times New Roman" w:cs="Times New Roman"/>
                <w:b/>
                <w:bCs/>
                <w:sz w:val="14"/>
                <w:szCs w:val="14"/>
                <w:lang w:eastAsia="sk-SK"/>
              </w:rPr>
            </w:pPr>
            <w:r w:rsidRPr="007A29F6">
              <w:rPr>
                <w:rFonts w:ascii="Times New Roman" w:hAnsi="Times New Roman" w:cs="Times New Roman"/>
                <w:b/>
                <w:bCs/>
                <w:sz w:val="14"/>
                <w:szCs w:val="14"/>
                <w:lang w:eastAsia="sk-SK"/>
              </w:rPr>
              <w:t xml:space="preserve">2017 </w:t>
            </w:r>
            <w:r w:rsidR="00BE3BAA">
              <w:rPr>
                <w:rFonts w:ascii="Times New Roman" w:hAnsi="Times New Roman" w:cs="Times New Roman"/>
                <w:b/>
                <w:bCs/>
                <w:sz w:val="14"/>
                <w:szCs w:val="14"/>
                <w:lang w:eastAsia="sk-SK"/>
              </w:rPr>
              <w:t>N</w:t>
            </w:r>
          </w:p>
        </w:tc>
        <w:tc>
          <w:tcPr>
            <w:tcW w:w="467" w:type="pct"/>
            <w:tcBorders>
              <w:top w:val="single" w:sz="4" w:space="0" w:color="auto"/>
              <w:left w:val="single" w:sz="4" w:space="0" w:color="auto"/>
              <w:bottom w:val="single" w:sz="4" w:space="0" w:color="auto"/>
              <w:right w:val="single" w:sz="4" w:space="0" w:color="auto"/>
            </w:tcBorders>
            <w:shd w:val="clear" w:color="000000" w:fill="A6A6A6"/>
            <w:vAlign w:val="center"/>
          </w:tcPr>
          <w:p w:rsidR="005D7F2F" w:rsidRPr="007A29F6" w:rsidRDefault="005D7F2F" w:rsidP="00D54D95">
            <w:pPr>
              <w:jc w:val="center"/>
              <w:rPr>
                <w:rFonts w:ascii="Times New Roman" w:hAnsi="Times New Roman" w:cs="Times New Roman"/>
                <w:b/>
                <w:bCs/>
                <w:sz w:val="14"/>
                <w:szCs w:val="14"/>
                <w:lang w:eastAsia="sk-SK"/>
              </w:rPr>
            </w:pPr>
            <w:r w:rsidRPr="007A29F6">
              <w:rPr>
                <w:rFonts w:ascii="Times New Roman" w:hAnsi="Times New Roman" w:cs="Times New Roman"/>
                <w:b/>
                <w:bCs/>
                <w:sz w:val="14"/>
                <w:szCs w:val="14"/>
                <w:lang w:eastAsia="sk-SK"/>
              </w:rPr>
              <w:t>2018 N</w:t>
            </w:r>
          </w:p>
        </w:tc>
        <w:tc>
          <w:tcPr>
            <w:tcW w:w="467"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5D7F2F" w:rsidRPr="007A29F6" w:rsidRDefault="005D7F2F" w:rsidP="00D54D95">
            <w:pPr>
              <w:jc w:val="center"/>
              <w:rPr>
                <w:rFonts w:ascii="Times New Roman" w:hAnsi="Times New Roman" w:cs="Times New Roman"/>
                <w:b/>
                <w:bCs/>
                <w:sz w:val="14"/>
                <w:szCs w:val="14"/>
                <w:lang w:eastAsia="sk-SK"/>
              </w:rPr>
            </w:pPr>
            <w:r w:rsidRPr="007A29F6">
              <w:rPr>
                <w:rFonts w:ascii="Times New Roman" w:hAnsi="Times New Roman" w:cs="Times New Roman"/>
                <w:b/>
                <w:bCs/>
                <w:sz w:val="14"/>
                <w:szCs w:val="14"/>
                <w:lang w:eastAsia="sk-SK"/>
              </w:rPr>
              <w:t>2019 N</w:t>
            </w:r>
          </w:p>
        </w:tc>
      </w:tr>
      <w:tr w:rsidR="005D7F2F" w:rsidRPr="007A29F6" w:rsidTr="00D54D95">
        <w:trPr>
          <w:trHeight w:val="261"/>
        </w:trPr>
        <w:tc>
          <w:tcPr>
            <w:tcW w:w="1733" w:type="pct"/>
            <w:tcBorders>
              <w:top w:val="nil"/>
              <w:left w:val="single" w:sz="4" w:space="0" w:color="auto"/>
              <w:bottom w:val="single" w:sz="4" w:space="0" w:color="auto"/>
              <w:right w:val="single" w:sz="4" w:space="0" w:color="auto"/>
            </w:tcBorders>
            <w:shd w:val="clear" w:color="000000" w:fill="BFBFBF"/>
            <w:noWrap/>
            <w:vAlign w:val="center"/>
            <w:hideMark/>
          </w:tcPr>
          <w:p w:rsidR="005D7F2F" w:rsidRPr="007A29F6" w:rsidRDefault="005D7F2F" w:rsidP="00D54D95">
            <w:pPr>
              <w:jc w:val="both"/>
              <w:rPr>
                <w:rFonts w:ascii="Times New Roman" w:hAnsi="Times New Roman" w:cs="Times New Roman"/>
                <w:b/>
                <w:bCs/>
                <w:sz w:val="14"/>
                <w:szCs w:val="14"/>
                <w:lang w:eastAsia="sk-SK"/>
              </w:rPr>
            </w:pPr>
            <w:r w:rsidRPr="007A29F6">
              <w:rPr>
                <w:rFonts w:ascii="Times New Roman" w:hAnsi="Times New Roman" w:cs="Times New Roman"/>
                <w:b/>
                <w:bCs/>
                <w:sz w:val="14"/>
                <w:szCs w:val="14"/>
                <w:lang w:eastAsia="sk-SK"/>
              </w:rPr>
              <w:t>Transfery pre verejnoprávne inštitúcie</w:t>
            </w:r>
          </w:p>
        </w:tc>
        <w:tc>
          <w:tcPr>
            <w:tcW w:w="466" w:type="pct"/>
            <w:tcBorders>
              <w:top w:val="nil"/>
              <w:left w:val="nil"/>
              <w:bottom w:val="single" w:sz="4" w:space="0" w:color="auto"/>
              <w:right w:val="single" w:sz="4" w:space="0" w:color="auto"/>
            </w:tcBorders>
            <w:shd w:val="clear" w:color="000000" w:fill="BFBFBF"/>
            <w:noWrap/>
            <w:vAlign w:val="center"/>
            <w:hideMark/>
          </w:tcPr>
          <w:p w:rsidR="005D7F2F" w:rsidRPr="007A29F6" w:rsidRDefault="005D7F2F" w:rsidP="00D54D95">
            <w:pPr>
              <w:jc w:val="right"/>
              <w:rPr>
                <w:rFonts w:ascii="Times New Roman" w:hAnsi="Times New Roman" w:cs="Times New Roman"/>
                <w:b/>
                <w:bCs/>
                <w:sz w:val="14"/>
                <w:szCs w:val="14"/>
              </w:rPr>
            </w:pPr>
            <w:r w:rsidRPr="007A29F6">
              <w:rPr>
                <w:rFonts w:ascii="Times New Roman" w:hAnsi="Times New Roman" w:cs="Times New Roman"/>
                <w:b/>
                <w:bCs/>
                <w:sz w:val="14"/>
                <w:szCs w:val="14"/>
              </w:rPr>
              <w:t>30 688 000</w:t>
            </w:r>
          </w:p>
        </w:tc>
        <w:tc>
          <w:tcPr>
            <w:tcW w:w="467" w:type="pct"/>
            <w:tcBorders>
              <w:top w:val="nil"/>
              <w:left w:val="nil"/>
              <w:bottom w:val="single" w:sz="4" w:space="0" w:color="auto"/>
              <w:right w:val="single" w:sz="4" w:space="0" w:color="auto"/>
            </w:tcBorders>
            <w:shd w:val="clear" w:color="000000" w:fill="BFBFBF"/>
            <w:noWrap/>
            <w:vAlign w:val="center"/>
            <w:hideMark/>
          </w:tcPr>
          <w:p w:rsidR="005D7F2F" w:rsidRPr="007A29F6" w:rsidRDefault="005D7F2F" w:rsidP="00D54D95">
            <w:pPr>
              <w:jc w:val="right"/>
              <w:rPr>
                <w:rFonts w:ascii="Times New Roman" w:hAnsi="Times New Roman" w:cs="Times New Roman"/>
                <w:b/>
                <w:bCs/>
                <w:sz w:val="14"/>
                <w:szCs w:val="14"/>
              </w:rPr>
            </w:pPr>
            <w:r w:rsidRPr="007A29F6">
              <w:rPr>
                <w:rFonts w:ascii="Times New Roman" w:hAnsi="Times New Roman" w:cs="Times New Roman"/>
                <w:b/>
                <w:bCs/>
                <w:sz w:val="14"/>
                <w:szCs w:val="14"/>
              </w:rPr>
              <w:t>37 361 842</w:t>
            </w:r>
          </w:p>
        </w:tc>
        <w:tc>
          <w:tcPr>
            <w:tcW w:w="466" w:type="pct"/>
            <w:tcBorders>
              <w:top w:val="nil"/>
              <w:left w:val="nil"/>
              <w:bottom w:val="single" w:sz="4" w:space="0" w:color="auto"/>
              <w:right w:val="single" w:sz="4" w:space="0" w:color="auto"/>
            </w:tcBorders>
            <w:shd w:val="clear" w:color="000000" w:fill="BFBFBF"/>
            <w:noWrap/>
            <w:vAlign w:val="center"/>
            <w:hideMark/>
          </w:tcPr>
          <w:p w:rsidR="005D7F2F" w:rsidRPr="007A29F6" w:rsidRDefault="005D7F2F" w:rsidP="00D54D95">
            <w:pPr>
              <w:jc w:val="right"/>
              <w:rPr>
                <w:rFonts w:ascii="Times New Roman" w:hAnsi="Times New Roman" w:cs="Times New Roman"/>
                <w:b/>
                <w:bCs/>
                <w:sz w:val="14"/>
                <w:szCs w:val="14"/>
              </w:rPr>
            </w:pPr>
            <w:r w:rsidRPr="007A29F6">
              <w:rPr>
                <w:rFonts w:ascii="Times New Roman" w:hAnsi="Times New Roman" w:cs="Times New Roman"/>
                <w:b/>
                <w:bCs/>
                <w:sz w:val="14"/>
                <w:szCs w:val="14"/>
              </w:rPr>
              <w:t>47 200 000</w:t>
            </w:r>
          </w:p>
        </w:tc>
        <w:tc>
          <w:tcPr>
            <w:tcW w:w="467" w:type="pct"/>
            <w:tcBorders>
              <w:top w:val="nil"/>
              <w:left w:val="nil"/>
              <w:bottom w:val="single" w:sz="4" w:space="0" w:color="auto"/>
              <w:right w:val="single" w:sz="4" w:space="0" w:color="auto"/>
            </w:tcBorders>
            <w:shd w:val="clear" w:color="000000" w:fill="BFBFBF"/>
            <w:noWrap/>
            <w:vAlign w:val="center"/>
            <w:hideMark/>
          </w:tcPr>
          <w:p w:rsidR="005D7F2F" w:rsidRPr="007A29F6" w:rsidRDefault="005D7F2F" w:rsidP="00D54D95">
            <w:pPr>
              <w:jc w:val="right"/>
              <w:rPr>
                <w:rFonts w:ascii="Times New Roman" w:hAnsi="Times New Roman" w:cs="Times New Roman"/>
                <w:b/>
                <w:bCs/>
                <w:sz w:val="14"/>
                <w:szCs w:val="14"/>
              </w:rPr>
            </w:pPr>
            <w:r w:rsidRPr="007A29F6">
              <w:rPr>
                <w:rFonts w:ascii="Times New Roman" w:hAnsi="Times New Roman" w:cs="Times New Roman"/>
                <w:b/>
                <w:bCs/>
                <w:sz w:val="14"/>
                <w:szCs w:val="14"/>
              </w:rPr>
              <w:t>48 312 599</w:t>
            </w:r>
          </w:p>
        </w:tc>
        <w:tc>
          <w:tcPr>
            <w:tcW w:w="4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7F2F" w:rsidRPr="007A29F6" w:rsidRDefault="005D7F2F" w:rsidP="00D54D95">
            <w:pPr>
              <w:jc w:val="right"/>
              <w:rPr>
                <w:rFonts w:ascii="Times New Roman" w:hAnsi="Times New Roman" w:cs="Times New Roman"/>
                <w:b/>
                <w:bCs/>
                <w:sz w:val="14"/>
                <w:szCs w:val="14"/>
              </w:rPr>
            </w:pPr>
            <w:r w:rsidRPr="007A29F6">
              <w:rPr>
                <w:rFonts w:ascii="Times New Roman" w:hAnsi="Times New Roman" w:cs="Times New Roman"/>
                <w:b/>
                <w:bCs/>
                <w:sz w:val="14"/>
                <w:szCs w:val="14"/>
              </w:rPr>
              <w:t>52 992 000</w:t>
            </w:r>
          </w:p>
        </w:tc>
        <w:tc>
          <w:tcPr>
            <w:tcW w:w="4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5D7F2F" w:rsidRPr="007A29F6" w:rsidRDefault="005D7F2F" w:rsidP="00D54D95">
            <w:pPr>
              <w:jc w:val="right"/>
              <w:rPr>
                <w:rFonts w:ascii="Times New Roman" w:hAnsi="Times New Roman" w:cs="Times New Roman"/>
                <w:b/>
                <w:bCs/>
                <w:sz w:val="14"/>
                <w:szCs w:val="14"/>
              </w:rPr>
            </w:pPr>
            <w:r w:rsidRPr="007A29F6">
              <w:rPr>
                <w:rFonts w:ascii="Times New Roman" w:hAnsi="Times New Roman" w:cs="Times New Roman"/>
                <w:b/>
                <w:bCs/>
                <w:sz w:val="14"/>
                <w:szCs w:val="14"/>
              </w:rPr>
              <w:t>48 325 000</w:t>
            </w:r>
          </w:p>
        </w:tc>
        <w:tc>
          <w:tcPr>
            <w:tcW w:w="46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F2F" w:rsidRPr="007A29F6" w:rsidRDefault="005D7F2F" w:rsidP="00D54D95">
            <w:pPr>
              <w:jc w:val="right"/>
              <w:rPr>
                <w:rFonts w:ascii="Times New Roman" w:hAnsi="Times New Roman" w:cs="Times New Roman"/>
                <w:b/>
                <w:bCs/>
                <w:sz w:val="14"/>
                <w:szCs w:val="14"/>
              </w:rPr>
            </w:pPr>
            <w:r w:rsidRPr="007A29F6">
              <w:rPr>
                <w:rFonts w:ascii="Times New Roman" w:hAnsi="Times New Roman" w:cs="Times New Roman"/>
                <w:b/>
                <w:bCs/>
                <w:sz w:val="14"/>
                <w:szCs w:val="14"/>
              </w:rPr>
              <w:t>45 830 000</w:t>
            </w:r>
          </w:p>
        </w:tc>
      </w:tr>
      <w:tr w:rsidR="005D7F2F" w:rsidRPr="007A29F6" w:rsidTr="00D54D95">
        <w:trPr>
          <w:trHeight w:val="261"/>
        </w:trPr>
        <w:tc>
          <w:tcPr>
            <w:tcW w:w="1733" w:type="pct"/>
            <w:tcBorders>
              <w:top w:val="nil"/>
              <w:left w:val="single" w:sz="4" w:space="0" w:color="auto"/>
              <w:bottom w:val="single" w:sz="4" w:space="0" w:color="auto"/>
              <w:right w:val="single" w:sz="4" w:space="0" w:color="auto"/>
            </w:tcBorders>
            <w:vAlign w:val="center"/>
            <w:hideMark/>
          </w:tcPr>
          <w:p w:rsidR="005D7F2F" w:rsidRPr="007A29F6" w:rsidRDefault="005D7F2F" w:rsidP="00D54D95">
            <w:pPr>
              <w:rPr>
                <w:rFonts w:ascii="Times New Roman" w:hAnsi="Times New Roman" w:cs="Times New Roman"/>
                <w:sz w:val="14"/>
                <w:szCs w:val="14"/>
                <w:lang w:eastAsia="sk-SK"/>
              </w:rPr>
            </w:pPr>
            <w:r w:rsidRPr="007A29F6">
              <w:rPr>
                <w:rFonts w:ascii="Times New Roman" w:hAnsi="Times New Roman" w:cs="Times New Roman"/>
                <w:sz w:val="14"/>
                <w:szCs w:val="14"/>
                <w:lang w:eastAsia="sk-SK"/>
              </w:rPr>
              <w:t>Transfer pre RTVS</w:t>
            </w:r>
          </w:p>
        </w:tc>
        <w:tc>
          <w:tcPr>
            <w:tcW w:w="466" w:type="pct"/>
            <w:tcBorders>
              <w:top w:val="nil"/>
              <w:left w:val="nil"/>
              <w:bottom w:val="single" w:sz="4" w:space="0" w:color="auto"/>
              <w:right w:val="single" w:sz="4" w:space="0" w:color="auto"/>
            </w:tcBorders>
            <w:noWrap/>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24 638 000</w:t>
            </w:r>
          </w:p>
        </w:tc>
        <w:tc>
          <w:tcPr>
            <w:tcW w:w="467" w:type="pct"/>
            <w:tcBorders>
              <w:top w:val="nil"/>
              <w:left w:val="nil"/>
              <w:bottom w:val="single" w:sz="4" w:space="0" w:color="auto"/>
              <w:right w:val="single" w:sz="4" w:space="0" w:color="auto"/>
            </w:tcBorders>
            <w:noWrap/>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 xml:space="preserve">30 233 842 </w:t>
            </w:r>
          </w:p>
        </w:tc>
        <w:tc>
          <w:tcPr>
            <w:tcW w:w="466" w:type="pct"/>
            <w:tcBorders>
              <w:top w:val="nil"/>
              <w:left w:val="nil"/>
              <w:bottom w:val="single" w:sz="4" w:space="0" w:color="auto"/>
              <w:right w:val="single" w:sz="4" w:space="0" w:color="auto"/>
            </w:tcBorders>
            <w:noWrap/>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26 000 000</w:t>
            </w:r>
          </w:p>
        </w:tc>
        <w:tc>
          <w:tcPr>
            <w:tcW w:w="467" w:type="pct"/>
            <w:tcBorders>
              <w:top w:val="nil"/>
              <w:left w:val="nil"/>
              <w:bottom w:val="single" w:sz="4" w:space="0" w:color="auto"/>
              <w:right w:val="single" w:sz="4" w:space="0" w:color="auto"/>
            </w:tcBorders>
            <w:noWrap/>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26 000 000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26 000 000</w:t>
            </w:r>
          </w:p>
        </w:tc>
        <w:tc>
          <w:tcPr>
            <w:tcW w:w="467" w:type="pct"/>
            <w:tcBorders>
              <w:top w:val="nil"/>
              <w:left w:val="nil"/>
              <w:bottom w:val="single" w:sz="4" w:space="0" w:color="auto"/>
              <w:right w:val="single" w:sz="4" w:space="0" w:color="auto"/>
            </w:tcBorders>
            <w:shd w:val="clear" w:color="000000" w:fill="FFFFFF"/>
            <w:vAlign w:val="center"/>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26 000 000</w:t>
            </w:r>
          </w:p>
        </w:tc>
        <w:tc>
          <w:tcPr>
            <w:tcW w:w="467" w:type="pct"/>
            <w:tcBorders>
              <w:top w:val="nil"/>
              <w:left w:val="nil"/>
              <w:bottom w:val="single" w:sz="4" w:space="0" w:color="auto"/>
              <w:right w:val="single" w:sz="4" w:space="0" w:color="auto"/>
            </w:tcBorders>
            <w:shd w:val="clear" w:color="000000" w:fill="FFFFFF"/>
            <w:noWrap/>
            <w:vAlign w:val="center"/>
            <w:hideMark/>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26 000 000</w:t>
            </w:r>
          </w:p>
        </w:tc>
      </w:tr>
      <w:tr w:rsidR="005D7F2F" w:rsidRPr="007A29F6" w:rsidTr="00D54D95">
        <w:trPr>
          <w:trHeight w:val="261"/>
        </w:trPr>
        <w:tc>
          <w:tcPr>
            <w:tcW w:w="1733" w:type="pct"/>
            <w:tcBorders>
              <w:top w:val="nil"/>
              <w:left w:val="single" w:sz="4" w:space="0" w:color="auto"/>
              <w:bottom w:val="single" w:sz="4" w:space="0" w:color="auto"/>
              <w:right w:val="single" w:sz="4" w:space="0" w:color="auto"/>
            </w:tcBorders>
            <w:vAlign w:val="center"/>
            <w:hideMark/>
          </w:tcPr>
          <w:p w:rsidR="005D7F2F" w:rsidRPr="007A29F6" w:rsidRDefault="005D7F2F" w:rsidP="00D54D95">
            <w:pPr>
              <w:rPr>
                <w:rFonts w:ascii="Times New Roman" w:hAnsi="Times New Roman" w:cs="Times New Roman"/>
                <w:sz w:val="14"/>
                <w:szCs w:val="14"/>
                <w:lang w:eastAsia="sk-SK"/>
              </w:rPr>
            </w:pPr>
            <w:r w:rsidRPr="007A29F6">
              <w:rPr>
                <w:rFonts w:ascii="Times New Roman" w:hAnsi="Times New Roman" w:cs="Times New Roman"/>
                <w:sz w:val="14"/>
                <w:szCs w:val="14"/>
                <w:lang w:eastAsia="sk-SK"/>
              </w:rPr>
              <w:t>Transfer pre AVF</w:t>
            </w:r>
          </w:p>
        </w:tc>
        <w:tc>
          <w:tcPr>
            <w:tcW w:w="466" w:type="pct"/>
            <w:tcBorders>
              <w:top w:val="nil"/>
              <w:left w:val="nil"/>
              <w:bottom w:val="single" w:sz="4" w:space="0" w:color="auto"/>
              <w:right w:val="single" w:sz="4" w:space="0" w:color="auto"/>
            </w:tcBorders>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4 000 000</w:t>
            </w:r>
          </w:p>
        </w:tc>
        <w:tc>
          <w:tcPr>
            <w:tcW w:w="467" w:type="pct"/>
            <w:tcBorders>
              <w:top w:val="nil"/>
              <w:left w:val="nil"/>
              <w:bottom w:val="single" w:sz="4" w:space="0" w:color="auto"/>
              <w:right w:val="single" w:sz="4" w:space="0" w:color="auto"/>
            </w:tcBorders>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4 500 000</w:t>
            </w:r>
          </w:p>
        </w:tc>
        <w:tc>
          <w:tcPr>
            <w:tcW w:w="466" w:type="pct"/>
            <w:tcBorders>
              <w:top w:val="nil"/>
              <w:left w:val="nil"/>
              <w:bottom w:val="single" w:sz="4" w:space="0" w:color="auto"/>
              <w:right w:val="single" w:sz="4" w:space="0" w:color="auto"/>
            </w:tcBorders>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4 000 000</w:t>
            </w:r>
          </w:p>
        </w:tc>
        <w:tc>
          <w:tcPr>
            <w:tcW w:w="467" w:type="pct"/>
            <w:tcBorders>
              <w:top w:val="nil"/>
              <w:left w:val="nil"/>
              <w:bottom w:val="single" w:sz="4" w:space="0" w:color="auto"/>
              <w:right w:val="single" w:sz="4" w:space="0" w:color="auto"/>
            </w:tcBorders>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4 912  000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9 492 000</w:t>
            </w:r>
          </w:p>
        </w:tc>
        <w:tc>
          <w:tcPr>
            <w:tcW w:w="467" w:type="pct"/>
            <w:tcBorders>
              <w:top w:val="nil"/>
              <w:left w:val="nil"/>
              <w:bottom w:val="single" w:sz="4" w:space="0" w:color="auto"/>
              <w:right w:val="single" w:sz="4" w:space="0" w:color="auto"/>
            </w:tcBorders>
            <w:shd w:val="clear" w:color="000000" w:fill="FFFFFF"/>
            <w:vAlign w:val="center"/>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5 125 000</w:t>
            </w:r>
          </w:p>
        </w:tc>
        <w:tc>
          <w:tcPr>
            <w:tcW w:w="467" w:type="pct"/>
            <w:tcBorders>
              <w:top w:val="nil"/>
              <w:left w:val="nil"/>
              <w:bottom w:val="single" w:sz="4" w:space="0" w:color="auto"/>
              <w:right w:val="single" w:sz="4" w:space="0" w:color="auto"/>
            </w:tcBorders>
            <w:shd w:val="clear" w:color="000000" w:fill="FFFFFF"/>
            <w:vAlign w:val="center"/>
            <w:hideMark/>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2 630 000</w:t>
            </w:r>
          </w:p>
        </w:tc>
      </w:tr>
      <w:tr w:rsidR="005D7F2F" w:rsidRPr="007A29F6" w:rsidTr="00D54D95">
        <w:trPr>
          <w:trHeight w:val="261"/>
        </w:trPr>
        <w:tc>
          <w:tcPr>
            <w:tcW w:w="1733" w:type="pct"/>
            <w:tcBorders>
              <w:top w:val="single" w:sz="4" w:space="0" w:color="auto"/>
              <w:left w:val="single" w:sz="4" w:space="0" w:color="auto"/>
              <w:bottom w:val="single" w:sz="4" w:space="0" w:color="auto"/>
              <w:right w:val="single" w:sz="4" w:space="0" w:color="auto"/>
            </w:tcBorders>
            <w:vAlign w:val="center"/>
            <w:hideMark/>
          </w:tcPr>
          <w:p w:rsidR="005D7F2F" w:rsidRPr="007A29F6" w:rsidRDefault="005D7F2F" w:rsidP="00D54D95">
            <w:pPr>
              <w:rPr>
                <w:rFonts w:ascii="Times New Roman" w:hAnsi="Times New Roman" w:cs="Times New Roman"/>
                <w:sz w:val="14"/>
                <w:szCs w:val="14"/>
                <w:lang w:eastAsia="sk-SK"/>
              </w:rPr>
            </w:pPr>
            <w:r w:rsidRPr="007A29F6">
              <w:rPr>
                <w:rFonts w:ascii="Times New Roman" w:hAnsi="Times New Roman" w:cs="Times New Roman"/>
                <w:sz w:val="14"/>
                <w:szCs w:val="14"/>
                <w:lang w:eastAsia="sk-SK"/>
              </w:rPr>
              <w:t>Transfer pre TASR</w:t>
            </w:r>
          </w:p>
        </w:tc>
        <w:tc>
          <w:tcPr>
            <w:tcW w:w="466" w:type="pct"/>
            <w:tcBorders>
              <w:top w:val="single" w:sz="4" w:space="0" w:color="auto"/>
              <w:left w:val="nil"/>
              <w:bottom w:val="single" w:sz="4" w:space="0" w:color="auto"/>
              <w:right w:val="single" w:sz="4" w:space="0" w:color="auto"/>
            </w:tcBorders>
            <w:noWrap/>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2 050 000</w:t>
            </w:r>
          </w:p>
        </w:tc>
        <w:tc>
          <w:tcPr>
            <w:tcW w:w="467" w:type="pct"/>
            <w:tcBorders>
              <w:top w:val="single" w:sz="4" w:space="0" w:color="auto"/>
              <w:left w:val="nil"/>
              <w:bottom w:val="single" w:sz="4" w:space="0" w:color="auto"/>
              <w:right w:val="single" w:sz="4" w:space="0" w:color="auto"/>
            </w:tcBorders>
            <w:noWrap/>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2 400 000</w:t>
            </w:r>
          </w:p>
        </w:tc>
        <w:tc>
          <w:tcPr>
            <w:tcW w:w="466" w:type="pct"/>
            <w:tcBorders>
              <w:top w:val="single" w:sz="4" w:space="0" w:color="auto"/>
              <w:left w:val="nil"/>
              <w:bottom w:val="single" w:sz="4" w:space="0" w:color="auto"/>
              <w:right w:val="single" w:sz="4" w:space="0" w:color="auto"/>
            </w:tcBorders>
            <w:noWrap/>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2 200 000</w:t>
            </w:r>
          </w:p>
        </w:tc>
        <w:tc>
          <w:tcPr>
            <w:tcW w:w="467" w:type="pct"/>
            <w:tcBorders>
              <w:top w:val="single" w:sz="4" w:space="0" w:color="auto"/>
              <w:left w:val="nil"/>
              <w:bottom w:val="single" w:sz="4" w:space="0" w:color="auto"/>
              <w:right w:val="single" w:sz="4" w:space="0" w:color="auto"/>
            </w:tcBorders>
            <w:noWrap/>
            <w:vAlign w:val="center"/>
            <w:hideMark/>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2 400 000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2 500 000</w:t>
            </w:r>
          </w:p>
        </w:tc>
        <w:tc>
          <w:tcPr>
            <w:tcW w:w="467" w:type="pct"/>
            <w:tcBorders>
              <w:top w:val="nil"/>
              <w:left w:val="nil"/>
              <w:bottom w:val="single" w:sz="4" w:space="0" w:color="auto"/>
              <w:right w:val="single" w:sz="4" w:space="0" w:color="auto"/>
            </w:tcBorders>
            <w:shd w:val="clear" w:color="000000" w:fill="FFFFFF"/>
            <w:vAlign w:val="center"/>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2 200 000</w:t>
            </w:r>
          </w:p>
        </w:tc>
        <w:tc>
          <w:tcPr>
            <w:tcW w:w="467" w:type="pct"/>
            <w:tcBorders>
              <w:top w:val="nil"/>
              <w:left w:val="nil"/>
              <w:bottom w:val="single" w:sz="4" w:space="0" w:color="auto"/>
              <w:right w:val="single" w:sz="4" w:space="0" w:color="auto"/>
            </w:tcBorders>
            <w:shd w:val="clear" w:color="000000" w:fill="FFFFFF"/>
            <w:noWrap/>
            <w:vAlign w:val="center"/>
            <w:hideMark/>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2 200 000</w:t>
            </w:r>
          </w:p>
        </w:tc>
      </w:tr>
      <w:tr w:rsidR="005D7F2F" w:rsidRPr="007A29F6" w:rsidTr="00D54D95">
        <w:trPr>
          <w:trHeight w:val="261"/>
        </w:trPr>
        <w:tc>
          <w:tcPr>
            <w:tcW w:w="1733" w:type="pct"/>
            <w:tcBorders>
              <w:top w:val="single" w:sz="4" w:space="0" w:color="auto"/>
              <w:left w:val="single" w:sz="4" w:space="0" w:color="auto"/>
              <w:bottom w:val="single" w:sz="4" w:space="0" w:color="auto"/>
              <w:right w:val="single" w:sz="4" w:space="0" w:color="auto"/>
            </w:tcBorders>
            <w:vAlign w:val="center"/>
          </w:tcPr>
          <w:p w:rsidR="005D7F2F" w:rsidRPr="007A29F6" w:rsidRDefault="005D7F2F" w:rsidP="00D54D95">
            <w:pPr>
              <w:rPr>
                <w:rFonts w:ascii="Times New Roman" w:hAnsi="Times New Roman" w:cs="Times New Roman"/>
                <w:sz w:val="14"/>
                <w:szCs w:val="14"/>
                <w:lang w:eastAsia="sk-SK"/>
              </w:rPr>
            </w:pPr>
            <w:r w:rsidRPr="007A29F6">
              <w:rPr>
                <w:rFonts w:ascii="Times New Roman" w:hAnsi="Times New Roman" w:cs="Times New Roman"/>
                <w:sz w:val="14"/>
                <w:szCs w:val="14"/>
                <w:lang w:eastAsia="sk-SK"/>
              </w:rPr>
              <w:t xml:space="preserve">Transfer pre </w:t>
            </w:r>
            <w:proofErr w:type="spellStart"/>
            <w:r w:rsidRPr="007A29F6">
              <w:rPr>
                <w:rFonts w:ascii="Times New Roman" w:hAnsi="Times New Roman" w:cs="Times New Roman"/>
                <w:sz w:val="14"/>
                <w:szCs w:val="14"/>
                <w:lang w:eastAsia="sk-SK"/>
              </w:rPr>
              <w:t>FpU</w:t>
            </w:r>
            <w:proofErr w:type="spellEnd"/>
          </w:p>
        </w:tc>
        <w:tc>
          <w:tcPr>
            <w:tcW w:w="466" w:type="pct"/>
            <w:tcBorders>
              <w:top w:val="single" w:sz="4" w:space="0" w:color="auto"/>
              <w:left w:val="nil"/>
              <w:bottom w:val="single" w:sz="4" w:space="0" w:color="auto"/>
              <w:right w:val="single" w:sz="4" w:space="0" w:color="auto"/>
            </w:tcBorders>
            <w:noWrap/>
            <w:vAlign w:val="center"/>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0</w:t>
            </w:r>
          </w:p>
        </w:tc>
        <w:tc>
          <w:tcPr>
            <w:tcW w:w="467" w:type="pct"/>
            <w:tcBorders>
              <w:top w:val="single" w:sz="4" w:space="0" w:color="auto"/>
              <w:left w:val="nil"/>
              <w:bottom w:val="single" w:sz="4" w:space="0" w:color="auto"/>
              <w:right w:val="single" w:sz="4" w:space="0" w:color="auto"/>
            </w:tcBorders>
            <w:noWrap/>
            <w:vAlign w:val="center"/>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228 000</w:t>
            </w:r>
          </w:p>
        </w:tc>
        <w:tc>
          <w:tcPr>
            <w:tcW w:w="466" w:type="pct"/>
            <w:tcBorders>
              <w:top w:val="single" w:sz="4" w:space="0" w:color="auto"/>
              <w:left w:val="nil"/>
              <w:bottom w:val="single" w:sz="4" w:space="0" w:color="auto"/>
              <w:right w:val="single" w:sz="4" w:space="0" w:color="auto"/>
            </w:tcBorders>
            <w:noWrap/>
            <w:vAlign w:val="center"/>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15 000 000</w:t>
            </w:r>
          </w:p>
        </w:tc>
        <w:tc>
          <w:tcPr>
            <w:tcW w:w="467" w:type="pct"/>
            <w:tcBorders>
              <w:top w:val="single" w:sz="4" w:space="0" w:color="auto"/>
              <w:left w:val="nil"/>
              <w:bottom w:val="single" w:sz="4" w:space="0" w:color="auto"/>
              <w:right w:val="single" w:sz="4" w:space="0" w:color="auto"/>
            </w:tcBorders>
            <w:noWrap/>
            <w:vAlign w:val="center"/>
          </w:tcPr>
          <w:p w:rsidR="005D7F2F" w:rsidRPr="007A29F6" w:rsidRDefault="005D7F2F" w:rsidP="00D54D95">
            <w:pPr>
              <w:jc w:val="right"/>
              <w:rPr>
                <w:rFonts w:ascii="Times New Roman" w:hAnsi="Times New Roman" w:cs="Times New Roman"/>
                <w:sz w:val="14"/>
                <w:szCs w:val="14"/>
              </w:rPr>
            </w:pPr>
            <w:r w:rsidRPr="007A29F6">
              <w:rPr>
                <w:rFonts w:ascii="Times New Roman" w:hAnsi="Times New Roman" w:cs="Times New Roman"/>
                <w:sz w:val="14"/>
                <w:szCs w:val="14"/>
              </w:rPr>
              <w:t>15 000 000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15 000 000</w:t>
            </w:r>
          </w:p>
        </w:tc>
        <w:tc>
          <w:tcPr>
            <w:tcW w:w="467" w:type="pct"/>
            <w:tcBorders>
              <w:top w:val="nil"/>
              <w:left w:val="nil"/>
              <w:bottom w:val="single" w:sz="4" w:space="0" w:color="auto"/>
              <w:right w:val="single" w:sz="4" w:space="0" w:color="auto"/>
            </w:tcBorders>
            <w:shd w:val="clear" w:color="000000" w:fill="FFFFFF"/>
            <w:vAlign w:val="center"/>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15 000 000</w:t>
            </w:r>
          </w:p>
        </w:tc>
        <w:tc>
          <w:tcPr>
            <w:tcW w:w="467" w:type="pct"/>
            <w:tcBorders>
              <w:top w:val="nil"/>
              <w:left w:val="nil"/>
              <w:bottom w:val="single" w:sz="4" w:space="0" w:color="auto"/>
              <w:right w:val="single" w:sz="4" w:space="0" w:color="auto"/>
            </w:tcBorders>
            <w:shd w:val="clear" w:color="000000" w:fill="FFFFFF"/>
            <w:noWrap/>
            <w:vAlign w:val="center"/>
          </w:tcPr>
          <w:p w:rsidR="005D7F2F" w:rsidRPr="007A29F6" w:rsidRDefault="005D7F2F" w:rsidP="00D54D95">
            <w:pPr>
              <w:jc w:val="right"/>
              <w:rPr>
                <w:rFonts w:ascii="Times New Roman" w:hAnsi="Times New Roman" w:cs="Times New Roman"/>
                <w:bCs/>
                <w:sz w:val="14"/>
                <w:szCs w:val="14"/>
              </w:rPr>
            </w:pPr>
            <w:r w:rsidRPr="007A29F6">
              <w:rPr>
                <w:rFonts w:ascii="Times New Roman" w:hAnsi="Times New Roman" w:cs="Times New Roman"/>
                <w:bCs/>
                <w:sz w:val="14"/>
                <w:szCs w:val="14"/>
              </w:rPr>
              <w:t>15 000 000</w:t>
            </w:r>
          </w:p>
        </w:tc>
      </w:tr>
    </w:tbl>
    <w:p w:rsidR="005D7F2F" w:rsidRPr="0003125D" w:rsidRDefault="005D7F2F" w:rsidP="005D7F2F">
      <w:pPr>
        <w:jc w:val="both"/>
        <w:rPr>
          <w:rFonts w:ascii="Times New Roman" w:hAnsi="Times New Roman" w:cs="Times New Roman"/>
          <w:color w:val="FF0000"/>
          <w:sz w:val="20"/>
          <w:szCs w:val="20"/>
          <w:lang w:eastAsia="sk-SK"/>
        </w:rPr>
      </w:pPr>
    </w:p>
    <w:p w:rsidR="005D7F2F" w:rsidRPr="0003125D" w:rsidRDefault="005D7F2F" w:rsidP="005D7F2F">
      <w:pPr>
        <w:ind w:firstLine="708"/>
        <w:jc w:val="both"/>
        <w:rPr>
          <w:rFonts w:ascii="Times New Roman" w:hAnsi="Times New Roman" w:cs="Times New Roman"/>
        </w:rPr>
      </w:pPr>
      <w:r w:rsidRPr="0003125D">
        <w:rPr>
          <w:rFonts w:ascii="Times New Roman" w:hAnsi="Times New Roman" w:cs="Times New Roman"/>
        </w:rPr>
        <w:t xml:space="preserve">Transfery pre vyššie uvedené verejnoprávne inštitúcie sa poskytujú na základe zmluvy medzi Ministerstvom kultúry SR a dotknutou inštitúciou, ktorá upravuje mechanizmus poskytovania finančných prostriedkov a špecifikuje ich účel použitia v danom rozpočtovom roku. </w:t>
      </w:r>
    </w:p>
    <w:p w:rsidR="005D7F2F" w:rsidRPr="0003125D" w:rsidRDefault="005D7F2F" w:rsidP="005D7F2F">
      <w:pPr>
        <w:ind w:firstLine="708"/>
        <w:jc w:val="both"/>
        <w:rPr>
          <w:rFonts w:ascii="Times New Roman" w:hAnsi="Times New Roman" w:cs="Times New Roman"/>
          <w:iCs/>
        </w:rPr>
      </w:pPr>
    </w:p>
    <w:p w:rsidR="005D7F2F" w:rsidRPr="0093451C" w:rsidRDefault="005D7F2F" w:rsidP="005D7F2F">
      <w:pPr>
        <w:ind w:firstLine="708"/>
        <w:jc w:val="both"/>
        <w:rPr>
          <w:rFonts w:ascii="Times New Roman" w:hAnsi="Times New Roman" w:cs="Times New Roman"/>
          <w:iCs/>
          <w:color w:val="FF0000"/>
        </w:rPr>
      </w:pPr>
      <w:r w:rsidRPr="0003125D">
        <w:rPr>
          <w:rFonts w:ascii="Times New Roman" w:hAnsi="Times New Roman" w:cs="Times New Roman"/>
          <w:iCs/>
        </w:rPr>
        <w:t>Celkový rozpočtovaný objem transfer</w:t>
      </w:r>
      <w:r>
        <w:rPr>
          <w:rFonts w:ascii="Times New Roman" w:hAnsi="Times New Roman" w:cs="Times New Roman"/>
          <w:iCs/>
        </w:rPr>
        <w:t xml:space="preserve">ov pre verejnoprávne inštitúcie </w:t>
      </w:r>
      <w:r w:rsidRPr="0003125D">
        <w:rPr>
          <w:rFonts w:ascii="Times New Roman" w:hAnsi="Times New Roman" w:cs="Times New Roman"/>
          <w:iCs/>
        </w:rPr>
        <w:t xml:space="preserve">v sume </w:t>
      </w:r>
      <w:r w:rsidRPr="0003125D">
        <w:rPr>
          <w:rFonts w:ascii="Times New Roman" w:hAnsi="Times New Roman" w:cs="Times New Roman"/>
          <w:iCs/>
        </w:rPr>
        <w:br/>
      </w:r>
      <w:r>
        <w:rPr>
          <w:rFonts w:ascii="Times New Roman" w:hAnsi="Times New Roman" w:cs="Times New Roman"/>
          <w:iCs/>
        </w:rPr>
        <w:t>53,0</w:t>
      </w:r>
      <w:r w:rsidRPr="0003125D">
        <w:rPr>
          <w:rFonts w:ascii="Times New Roman" w:hAnsi="Times New Roman" w:cs="Times New Roman"/>
          <w:iCs/>
        </w:rPr>
        <w:t xml:space="preserve"> mil. eur predstavuje z</w:t>
      </w:r>
      <w:r>
        <w:rPr>
          <w:rFonts w:ascii="Times New Roman" w:hAnsi="Times New Roman" w:cs="Times New Roman"/>
          <w:iCs/>
        </w:rPr>
        <w:t xml:space="preserve">výšenie </w:t>
      </w:r>
      <w:r w:rsidRPr="0003125D">
        <w:rPr>
          <w:rFonts w:ascii="Times New Roman" w:hAnsi="Times New Roman" w:cs="Times New Roman"/>
          <w:iCs/>
        </w:rPr>
        <w:t>oproti schválenému rozpočtu roku 201</w:t>
      </w:r>
      <w:r>
        <w:rPr>
          <w:rFonts w:ascii="Times New Roman" w:hAnsi="Times New Roman" w:cs="Times New Roman"/>
          <w:iCs/>
        </w:rPr>
        <w:t>6</w:t>
      </w:r>
      <w:r w:rsidRPr="0003125D">
        <w:rPr>
          <w:rFonts w:ascii="Times New Roman" w:hAnsi="Times New Roman" w:cs="Times New Roman"/>
          <w:iCs/>
        </w:rPr>
        <w:t xml:space="preserve"> v absolútnom vyjadrení o</w:t>
      </w:r>
      <w:r>
        <w:rPr>
          <w:rFonts w:ascii="Times New Roman" w:hAnsi="Times New Roman" w:cs="Times New Roman"/>
          <w:iCs/>
        </w:rPr>
        <w:t xml:space="preserve"> 5,79 </w:t>
      </w:r>
      <w:r w:rsidRPr="0003125D">
        <w:rPr>
          <w:rFonts w:ascii="Times New Roman" w:hAnsi="Times New Roman" w:cs="Times New Roman"/>
          <w:iCs/>
        </w:rPr>
        <w:t>mil. eur, t. j. o</w:t>
      </w:r>
      <w:r>
        <w:rPr>
          <w:rFonts w:ascii="Times New Roman" w:hAnsi="Times New Roman" w:cs="Times New Roman"/>
          <w:iCs/>
        </w:rPr>
        <w:t> 12,3</w:t>
      </w:r>
      <w:r w:rsidR="00BE3BAA">
        <w:rPr>
          <w:rFonts w:ascii="Times New Roman" w:hAnsi="Times New Roman" w:cs="Times New Roman"/>
          <w:iCs/>
        </w:rPr>
        <w:t xml:space="preserve"> </w:t>
      </w:r>
      <w:r w:rsidRPr="0003125D">
        <w:rPr>
          <w:rFonts w:ascii="Times New Roman" w:hAnsi="Times New Roman" w:cs="Times New Roman"/>
          <w:iCs/>
        </w:rPr>
        <w:t>%.</w:t>
      </w:r>
      <w:r>
        <w:rPr>
          <w:rFonts w:ascii="Times New Roman" w:hAnsi="Times New Roman" w:cs="Times New Roman"/>
          <w:iCs/>
        </w:rPr>
        <w:t xml:space="preserve"> Transfer pre Fond na podporu umenia zachováva rozpočtovanú úroveň roku 2016. Výrazné zvýšenie v oblasti štátnej podpory audiovízie je v dôsledku transferu zo štátneho rozpočtu nad rámec zákonom stanovenej minimálnej výšky. Súčasne v súlade s platnou legislatívou sa od roku 2017 rozpočtujú zdroje na podporu </w:t>
      </w:r>
      <w:proofErr w:type="spellStart"/>
      <w:r>
        <w:rPr>
          <w:rFonts w:ascii="Times New Roman" w:hAnsi="Times New Roman" w:cs="Times New Roman"/>
          <w:iCs/>
        </w:rPr>
        <w:t>audiopriemyslu</w:t>
      </w:r>
      <w:proofErr w:type="spellEnd"/>
      <w:r w:rsidR="00BE3BAA">
        <w:rPr>
          <w:rFonts w:ascii="Times New Roman" w:hAnsi="Times New Roman" w:cs="Times New Roman"/>
          <w:iCs/>
        </w:rPr>
        <w:t>,</w:t>
      </w:r>
      <w:r>
        <w:rPr>
          <w:rFonts w:ascii="Times New Roman" w:hAnsi="Times New Roman" w:cs="Times New Roman"/>
          <w:iCs/>
        </w:rPr>
        <w:t xml:space="preserve"> a to na krytie oprávnených výdavkov pre filmové projekty, ktorým bolo vydané osvedčenie. </w:t>
      </w:r>
    </w:p>
    <w:p w:rsidR="005D7F2F" w:rsidRPr="00D24D36" w:rsidRDefault="005D7F2F" w:rsidP="005D7F2F">
      <w:pPr>
        <w:tabs>
          <w:tab w:val="left" w:pos="180"/>
        </w:tabs>
        <w:jc w:val="both"/>
        <w:rPr>
          <w:rFonts w:ascii="Times New Roman" w:hAnsi="Times New Roman" w:cs="Times New Roman"/>
          <w:color w:val="FF0000"/>
        </w:rPr>
      </w:pPr>
    </w:p>
    <w:p w:rsidR="005D7F2F" w:rsidRPr="00F77835" w:rsidRDefault="005D7F2F" w:rsidP="005D7F2F">
      <w:pPr>
        <w:ind w:firstLine="708"/>
        <w:jc w:val="both"/>
        <w:rPr>
          <w:rFonts w:ascii="Times New Roman" w:hAnsi="Times New Roman" w:cs="Times New Roman"/>
          <w:iCs/>
        </w:rPr>
      </w:pPr>
      <w:r>
        <w:rPr>
          <w:rFonts w:ascii="Times New Roman" w:hAnsi="Times New Roman" w:cs="Times New Roman"/>
          <w:iCs/>
        </w:rPr>
        <w:t>Po zohľadnení očakávaného vývoja v roku 2016 štát pristúpil k zvýšenej podpore zabezpečenia služby verejnosti aj v oblasti spravodajstva zvýšením zdrojov pre Tlačovú agentúru SR v roku 2017 o 0,3 mil. eur, čo predstavuje medziročné zvýšenie o 13,6</w:t>
      </w:r>
      <w:r w:rsidR="00BE3BAA">
        <w:rPr>
          <w:rFonts w:ascii="Times New Roman" w:hAnsi="Times New Roman" w:cs="Times New Roman"/>
          <w:iCs/>
        </w:rPr>
        <w:t xml:space="preserve"> </w:t>
      </w:r>
      <w:r>
        <w:rPr>
          <w:rFonts w:ascii="Times New Roman" w:hAnsi="Times New Roman" w:cs="Times New Roman"/>
          <w:iCs/>
        </w:rPr>
        <w:t>%.</w:t>
      </w:r>
    </w:p>
    <w:p w:rsidR="005D7F2F" w:rsidRDefault="005D7F2F" w:rsidP="005D7F2F">
      <w:pPr>
        <w:jc w:val="both"/>
        <w:rPr>
          <w:rFonts w:ascii="Times New Roman" w:hAnsi="Times New Roman" w:cs="Times New Roman"/>
          <w:b/>
        </w:rPr>
      </w:pPr>
    </w:p>
    <w:p w:rsidR="005D7F2F" w:rsidRPr="0003125D" w:rsidRDefault="005D7F2F" w:rsidP="005D7F2F">
      <w:pPr>
        <w:jc w:val="both"/>
        <w:rPr>
          <w:rFonts w:ascii="Times New Roman" w:hAnsi="Times New Roman" w:cs="Times New Roman"/>
          <w:b/>
        </w:rPr>
      </w:pPr>
      <w:r w:rsidRPr="0003125D">
        <w:rPr>
          <w:rFonts w:ascii="Times New Roman" w:hAnsi="Times New Roman" w:cs="Times New Roman"/>
          <w:b/>
        </w:rPr>
        <w:t>Strategické zámery kapitoly</w:t>
      </w:r>
    </w:p>
    <w:p w:rsidR="005D7F2F" w:rsidRPr="0003125D" w:rsidRDefault="005D7F2F" w:rsidP="005D7F2F">
      <w:pPr>
        <w:jc w:val="both"/>
        <w:rPr>
          <w:rFonts w:ascii="Times New Roman" w:hAnsi="Times New Roman" w:cs="Times New Roman"/>
          <w:color w:val="FF0000"/>
          <w:sz w:val="20"/>
          <w:szCs w:val="20"/>
          <w:lang w:eastAsia="sk-SK"/>
        </w:rPr>
      </w:pPr>
    </w:p>
    <w:tbl>
      <w:tblPr>
        <w:tblW w:w="5000" w:type="pct"/>
        <w:tblCellMar>
          <w:left w:w="70" w:type="dxa"/>
          <w:right w:w="70" w:type="dxa"/>
        </w:tblCellMar>
        <w:tblLook w:val="04A0" w:firstRow="1" w:lastRow="0" w:firstColumn="1" w:lastColumn="0" w:noHBand="0" w:noVBand="1"/>
      </w:tblPr>
      <w:tblGrid>
        <w:gridCol w:w="3636"/>
        <w:gridCol w:w="776"/>
        <w:gridCol w:w="776"/>
        <w:gridCol w:w="776"/>
        <w:gridCol w:w="776"/>
        <w:gridCol w:w="776"/>
        <w:gridCol w:w="776"/>
        <w:gridCol w:w="770"/>
      </w:tblGrid>
      <w:tr w:rsidR="005D7F2F" w:rsidRPr="006757AE" w:rsidTr="00D54D95">
        <w:trPr>
          <w:trHeight w:val="261"/>
        </w:trPr>
        <w:tc>
          <w:tcPr>
            <w:tcW w:w="200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1E52DB" w:rsidRDefault="005D7F2F" w:rsidP="00D54D95">
            <w:pPr>
              <w:rPr>
                <w:rFonts w:ascii="Times New Roman" w:hAnsi="Times New Roman" w:cs="Times New Roman"/>
                <w:b/>
                <w:bCs/>
                <w:sz w:val="14"/>
                <w:szCs w:val="14"/>
                <w:lang w:eastAsia="sk-SK"/>
              </w:rPr>
            </w:pPr>
            <w:r w:rsidRPr="001E52DB">
              <w:rPr>
                <w:rFonts w:ascii="Times New Roman" w:hAnsi="Times New Roman" w:cs="Times New Roman"/>
                <w:b/>
                <w:bCs/>
                <w:sz w:val="14"/>
                <w:szCs w:val="14"/>
                <w:lang w:eastAsia="sk-SK"/>
              </w:rPr>
              <w:t>v eurách</w:t>
            </w:r>
          </w:p>
        </w:tc>
        <w:tc>
          <w:tcPr>
            <w:tcW w:w="42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E52DB" w:rsidRDefault="005D7F2F" w:rsidP="00BE3BAA">
            <w:pPr>
              <w:jc w:val="center"/>
              <w:rPr>
                <w:rFonts w:ascii="Times New Roman" w:hAnsi="Times New Roman" w:cs="Times New Roman"/>
                <w:b/>
                <w:bCs/>
                <w:sz w:val="14"/>
                <w:szCs w:val="14"/>
                <w:lang w:eastAsia="sk-SK"/>
              </w:rPr>
            </w:pPr>
            <w:r w:rsidRPr="001E52DB">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4</w:t>
            </w:r>
            <w:r w:rsidRPr="001E52DB">
              <w:rPr>
                <w:rFonts w:ascii="Times New Roman" w:hAnsi="Times New Roman" w:cs="Times New Roman"/>
                <w:b/>
                <w:bCs/>
                <w:sz w:val="14"/>
                <w:szCs w:val="14"/>
                <w:lang w:eastAsia="sk-SK"/>
              </w:rPr>
              <w:t xml:space="preserve"> S</w:t>
            </w:r>
          </w:p>
        </w:tc>
        <w:tc>
          <w:tcPr>
            <w:tcW w:w="42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E52DB" w:rsidRDefault="005D7F2F" w:rsidP="00BE3BAA">
            <w:pPr>
              <w:jc w:val="center"/>
              <w:rPr>
                <w:rFonts w:ascii="Times New Roman" w:hAnsi="Times New Roman" w:cs="Times New Roman"/>
                <w:b/>
                <w:bCs/>
                <w:sz w:val="14"/>
                <w:szCs w:val="14"/>
                <w:lang w:eastAsia="sk-SK"/>
              </w:rPr>
            </w:pPr>
            <w:r w:rsidRPr="001E52DB">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5</w:t>
            </w:r>
            <w:r w:rsidRPr="001E52DB">
              <w:rPr>
                <w:rFonts w:ascii="Times New Roman" w:hAnsi="Times New Roman" w:cs="Times New Roman"/>
                <w:b/>
                <w:bCs/>
                <w:sz w:val="14"/>
                <w:szCs w:val="14"/>
                <w:lang w:eastAsia="sk-SK"/>
              </w:rPr>
              <w:t xml:space="preserve"> S</w:t>
            </w:r>
          </w:p>
        </w:tc>
        <w:tc>
          <w:tcPr>
            <w:tcW w:w="42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E52DB" w:rsidRDefault="005D7F2F" w:rsidP="00BE3BAA">
            <w:pPr>
              <w:jc w:val="center"/>
              <w:rPr>
                <w:rFonts w:ascii="Times New Roman" w:hAnsi="Times New Roman" w:cs="Times New Roman"/>
                <w:b/>
                <w:bCs/>
                <w:sz w:val="14"/>
                <w:szCs w:val="14"/>
                <w:lang w:eastAsia="sk-SK"/>
              </w:rPr>
            </w:pPr>
            <w:r w:rsidRPr="001E52DB">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1E52DB">
              <w:rPr>
                <w:rFonts w:ascii="Times New Roman" w:hAnsi="Times New Roman" w:cs="Times New Roman"/>
                <w:b/>
                <w:bCs/>
                <w:sz w:val="14"/>
                <w:szCs w:val="14"/>
                <w:lang w:eastAsia="sk-SK"/>
              </w:rPr>
              <w:t xml:space="preserve"> R</w:t>
            </w:r>
          </w:p>
        </w:tc>
        <w:tc>
          <w:tcPr>
            <w:tcW w:w="42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E52DB" w:rsidRDefault="005D7F2F" w:rsidP="00BE3BAA">
            <w:pPr>
              <w:jc w:val="center"/>
              <w:rPr>
                <w:rFonts w:ascii="Times New Roman" w:hAnsi="Times New Roman" w:cs="Times New Roman"/>
                <w:b/>
                <w:bCs/>
                <w:sz w:val="14"/>
                <w:szCs w:val="14"/>
                <w:lang w:eastAsia="sk-SK"/>
              </w:rPr>
            </w:pPr>
            <w:r w:rsidRPr="001E52DB">
              <w:rPr>
                <w:rFonts w:ascii="Times New Roman" w:hAnsi="Times New Roman" w:cs="Times New Roman"/>
                <w:b/>
                <w:bCs/>
                <w:sz w:val="14"/>
                <w:szCs w:val="14"/>
                <w:lang w:eastAsia="sk-SK"/>
              </w:rPr>
              <w:t>201</w:t>
            </w:r>
            <w:r>
              <w:rPr>
                <w:rFonts w:ascii="Times New Roman" w:hAnsi="Times New Roman" w:cs="Times New Roman"/>
                <w:b/>
                <w:bCs/>
                <w:sz w:val="14"/>
                <w:szCs w:val="14"/>
                <w:lang w:eastAsia="sk-SK"/>
              </w:rPr>
              <w:t>6</w:t>
            </w:r>
            <w:r w:rsidRPr="001E52DB">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OS</w:t>
            </w:r>
          </w:p>
        </w:tc>
        <w:tc>
          <w:tcPr>
            <w:tcW w:w="42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E52DB" w:rsidRDefault="005D7F2F" w:rsidP="00BE3BAA">
            <w:pPr>
              <w:jc w:val="center"/>
              <w:rPr>
                <w:rFonts w:ascii="Times New Roman" w:hAnsi="Times New Roman" w:cs="Times New Roman"/>
                <w:b/>
                <w:bCs/>
                <w:sz w:val="14"/>
                <w:szCs w:val="14"/>
              </w:rPr>
            </w:pPr>
            <w:r w:rsidRPr="001E52DB">
              <w:rPr>
                <w:rFonts w:ascii="Times New Roman" w:hAnsi="Times New Roman" w:cs="Times New Roman"/>
                <w:b/>
                <w:bCs/>
                <w:sz w:val="14"/>
                <w:szCs w:val="14"/>
              </w:rPr>
              <w:t>201</w:t>
            </w:r>
            <w:r>
              <w:rPr>
                <w:rFonts w:ascii="Times New Roman" w:hAnsi="Times New Roman" w:cs="Times New Roman"/>
                <w:b/>
                <w:bCs/>
                <w:sz w:val="14"/>
                <w:szCs w:val="14"/>
              </w:rPr>
              <w:t>7</w:t>
            </w:r>
            <w:r w:rsidRPr="001E52DB">
              <w:rPr>
                <w:rFonts w:ascii="Times New Roman" w:hAnsi="Times New Roman" w:cs="Times New Roman"/>
                <w:b/>
                <w:bCs/>
                <w:sz w:val="14"/>
                <w:szCs w:val="14"/>
              </w:rPr>
              <w:t xml:space="preserve"> </w:t>
            </w:r>
            <w:r w:rsidR="00BE3BAA">
              <w:rPr>
                <w:rFonts w:ascii="Times New Roman" w:hAnsi="Times New Roman" w:cs="Times New Roman"/>
                <w:b/>
                <w:bCs/>
                <w:sz w:val="14"/>
                <w:szCs w:val="14"/>
              </w:rPr>
              <w:t>N</w:t>
            </w:r>
          </w:p>
        </w:tc>
        <w:tc>
          <w:tcPr>
            <w:tcW w:w="42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E52DB" w:rsidRDefault="005D7F2F" w:rsidP="00BE3BAA">
            <w:pPr>
              <w:jc w:val="center"/>
              <w:rPr>
                <w:rFonts w:ascii="Times New Roman" w:hAnsi="Times New Roman" w:cs="Times New Roman"/>
                <w:b/>
                <w:bCs/>
                <w:sz w:val="14"/>
                <w:szCs w:val="14"/>
              </w:rPr>
            </w:pPr>
            <w:r w:rsidRPr="001E52DB">
              <w:rPr>
                <w:rFonts w:ascii="Times New Roman" w:hAnsi="Times New Roman" w:cs="Times New Roman"/>
                <w:b/>
                <w:bCs/>
                <w:sz w:val="14"/>
                <w:szCs w:val="14"/>
              </w:rPr>
              <w:t>201</w:t>
            </w:r>
            <w:r>
              <w:rPr>
                <w:rFonts w:ascii="Times New Roman" w:hAnsi="Times New Roman" w:cs="Times New Roman"/>
                <w:b/>
                <w:bCs/>
                <w:sz w:val="14"/>
                <w:szCs w:val="14"/>
              </w:rPr>
              <w:t>8</w:t>
            </w:r>
            <w:r w:rsidRPr="001E52DB">
              <w:rPr>
                <w:rFonts w:ascii="Times New Roman" w:hAnsi="Times New Roman" w:cs="Times New Roman"/>
                <w:b/>
                <w:bCs/>
                <w:sz w:val="14"/>
                <w:szCs w:val="14"/>
              </w:rPr>
              <w:t xml:space="preserve"> N</w:t>
            </w:r>
          </w:p>
        </w:tc>
        <w:tc>
          <w:tcPr>
            <w:tcW w:w="425"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5D7F2F" w:rsidRPr="001E52DB" w:rsidRDefault="005D7F2F" w:rsidP="00BE3BAA">
            <w:pPr>
              <w:jc w:val="center"/>
              <w:rPr>
                <w:rFonts w:ascii="Times New Roman" w:hAnsi="Times New Roman" w:cs="Times New Roman"/>
                <w:b/>
                <w:bCs/>
                <w:sz w:val="14"/>
                <w:szCs w:val="14"/>
              </w:rPr>
            </w:pPr>
            <w:r w:rsidRPr="001E52DB">
              <w:rPr>
                <w:rFonts w:ascii="Times New Roman" w:hAnsi="Times New Roman" w:cs="Times New Roman"/>
                <w:b/>
                <w:bCs/>
                <w:sz w:val="14"/>
                <w:szCs w:val="14"/>
              </w:rPr>
              <w:t>201</w:t>
            </w:r>
            <w:r>
              <w:rPr>
                <w:rFonts w:ascii="Times New Roman" w:hAnsi="Times New Roman" w:cs="Times New Roman"/>
                <w:b/>
                <w:bCs/>
                <w:sz w:val="14"/>
                <w:szCs w:val="14"/>
              </w:rPr>
              <w:t>9</w:t>
            </w:r>
            <w:r w:rsidRPr="001E52DB">
              <w:rPr>
                <w:rFonts w:ascii="Times New Roman" w:hAnsi="Times New Roman" w:cs="Times New Roman"/>
                <w:b/>
                <w:bCs/>
                <w:sz w:val="14"/>
                <w:szCs w:val="14"/>
              </w:rPr>
              <w:t xml:space="preserve"> N</w:t>
            </w:r>
          </w:p>
        </w:tc>
      </w:tr>
      <w:tr w:rsidR="005D7F2F" w:rsidRPr="006757AE" w:rsidTr="00D54D95">
        <w:trPr>
          <w:trHeight w:val="261"/>
        </w:trPr>
        <w:tc>
          <w:tcPr>
            <w:tcW w:w="200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D7F2F" w:rsidRPr="001E52DB" w:rsidRDefault="005D7F2F" w:rsidP="00D54D95">
            <w:pPr>
              <w:rPr>
                <w:rFonts w:ascii="Times New Roman" w:hAnsi="Times New Roman" w:cs="Times New Roman"/>
                <w:b/>
                <w:bCs/>
                <w:sz w:val="14"/>
                <w:szCs w:val="14"/>
                <w:lang w:eastAsia="sk-SK"/>
              </w:rPr>
            </w:pPr>
            <w:r w:rsidRPr="001E52DB">
              <w:rPr>
                <w:rFonts w:ascii="Times New Roman" w:hAnsi="Times New Roman" w:cs="Times New Roman"/>
                <w:b/>
                <w:bCs/>
                <w:sz w:val="14"/>
                <w:szCs w:val="14"/>
                <w:lang w:eastAsia="sk-SK"/>
              </w:rPr>
              <w:t>Strategické zámery kapitoly</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5D7F2F" w:rsidRPr="001E52DB" w:rsidRDefault="005D7F2F" w:rsidP="00D54D95">
            <w:pPr>
              <w:jc w:val="right"/>
              <w:rPr>
                <w:rFonts w:ascii="Times New Roman" w:hAnsi="Times New Roman" w:cs="Times New Roman"/>
                <w:b/>
                <w:bCs/>
                <w:sz w:val="14"/>
                <w:szCs w:val="14"/>
              </w:rPr>
            </w:pPr>
            <w:r w:rsidRPr="001E52DB">
              <w:rPr>
                <w:rFonts w:ascii="Times New Roman" w:hAnsi="Times New Roman" w:cs="Times New Roman"/>
                <w:b/>
                <w:bCs/>
                <w:sz w:val="14"/>
                <w:szCs w:val="14"/>
              </w:rPr>
              <w:t>3 474 673</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7F2F" w:rsidRPr="004353E2" w:rsidRDefault="005D7F2F" w:rsidP="00D54D95">
            <w:pPr>
              <w:jc w:val="right"/>
              <w:rPr>
                <w:rFonts w:ascii="Times New Roman" w:hAnsi="Times New Roman" w:cs="Times New Roman"/>
                <w:b/>
                <w:bCs/>
                <w:sz w:val="14"/>
                <w:szCs w:val="14"/>
              </w:rPr>
            </w:pPr>
            <w:r w:rsidRPr="004353E2">
              <w:rPr>
                <w:rFonts w:ascii="Times New Roman" w:hAnsi="Times New Roman" w:cs="Times New Roman"/>
                <w:b/>
                <w:bCs/>
                <w:sz w:val="14"/>
                <w:szCs w:val="14"/>
              </w:rPr>
              <w:t>2 818 240</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7F2F" w:rsidRPr="004353E2" w:rsidRDefault="005D7F2F" w:rsidP="00D54D95">
            <w:pPr>
              <w:jc w:val="right"/>
              <w:rPr>
                <w:rFonts w:ascii="Times New Roman" w:hAnsi="Times New Roman" w:cs="Times New Roman"/>
                <w:b/>
                <w:bCs/>
                <w:sz w:val="14"/>
                <w:szCs w:val="14"/>
              </w:rPr>
            </w:pPr>
            <w:r w:rsidRPr="004353E2">
              <w:rPr>
                <w:rFonts w:ascii="Times New Roman" w:hAnsi="Times New Roman" w:cs="Times New Roman"/>
                <w:b/>
                <w:bCs/>
                <w:sz w:val="14"/>
                <w:szCs w:val="14"/>
              </w:rPr>
              <w:t>3 893 726</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5D7F2F" w:rsidRPr="004353E2" w:rsidRDefault="005D7F2F" w:rsidP="00D54D95">
            <w:pPr>
              <w:jc w:val="right"/>
              <w:rPr>
                <w:rFonts w:ascii="Times New Roman" w:hAnsi="Times New Roman" w:cs="Times New Roman"/>
                <w:b/>
                <w:bCs/>
                <w:sz w:val="14"/>
                <w:szCs w:val="14"/>
              </w:rPr>
            </w:pPr>
            <w:r w:rsidRPr="004353E2">
              <w:rPr>
                <w:rFonts w:ascii="Times New Roman" w:hAnsi="Times New Roman" w:cs="Times New Roman"/>
                <w:b/>
                <w:bCs/>
                <w:sz w:val="14"/>
                <w:szCs w:val="14"/>
              </w:rPr>
              <w:t>4 533 706</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7F2F" w:rsidRPr="004353E2" w:rsidRDefault="005D7F2F" w:rsidP="00D54D95">
            <w:pPr>
              <w:jc w:val="right"/>
              <w:rPr>
                <w:rFonts w:ascii="Times New Roman" w:hAnsi="Times New Roman" w:cs="Times New Roman"/>
                <w:b/>
                <w:bCs/>
                <w:sz w:val="14"/>
                <w:szCs w:val="14"/>
              </w:rPr>
            </w:pPr>
            <w:r w:rsidRPr="004353E2">
              <w:rPr>
                <w:rFonts w:ascii="Times New Roman" w:hAnsi="Times New Roman" w:cs="Times New Roman"/>
                <w:b/>
                <w:bCs/>
                <w:sz w:val="14"/>
                <w:szCs w:val="14"/>
              </w:rPr>
              <w:t>2 805 202</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5D7F2F" w:rsidRPr="004353E2" w:rsidRDefault="005D7F2F" w:rsidP="00D54D95">
            <w:pPr>
              <w:jc w:val="right"/>
              <w:rPr>
                <w:rFonts w:ascii="Times New Roman" w:hAnsi="Times New Roman" w:cs="Times New Roman"/>
                <w:b/>
                <w:bCs/>
                <w:sz w:val="14"/>
                <w:szCs w:val="14"/>
              </w:rPr>
            </w:pPr>
            <w:r w:rsidRPr="004353E2">
              <w:rPr>
                <w:rFonts w:ascii="Times New Roman" w:hAnsi="Times New Roman" w:cs="Times New Roman"/>
                <w:b/>
                <w:bCs/>
                <w:sz w:val="14"/>
                <w:szCs w:val="14"/>
              </w:rPr>
              <w:t>2 805 202</w:t>
            </w:r>
          </w:p>
        </w:tc>
        <w:tc>
          <w:tcPr>
            <w:tcW w:w="425"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5D7F2F" w:rsidRPr="004353E2" w:rsidRDefault="005D7F2F" w:rsidP="00D54D95">
            <w:pPr>
              <w:jc w:val="right"/>
              <w:rPr>
                <w:rFonts w:ascii="Times New Roman" w:hAnsi="Times New Roman" w:cs="Times New Roman"/>
                <w:b/>
                <w:bCs/>
                <w:sz w:val="14"/>
                <w:szCs w:val="14"/>
              </w:rPr>
            </w:pPr>
            <w:r w:rsidRPr="004353E2">
              <w:rPr>
                <w:rFonts w:ascii="Times New Roman" w:hAnsi="Times New Roman" w:cs="Times New Roman"/>
                <w:b/>
                <w:bCs/>
                <w:sz w:val="14"/>
                <w:szCs w:val="14"/>
              </w:rPr>
              <w:t>2 805 202</w:t>
            </w:r>
          </w:p>
        </w:tc>
      </w:tr>
      <w:tr w:rsidR="005D7F2F" w:rsidRPr="006757AE" w:rsidTr="00D54D95">
        <w:trPr>
          <w:trHeight w:val="261"/>
        </w:trPr>
        <w:tc>
          <w:tcPr>
            <w:tcW w:w="2007"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5D7F2F" w:rsidRPr="001E52DB" w:rsidRDefault="005D7F2F" w:rsidP="00D54D95">
            <w:pPr>
              <w:rPr>
                <w:rFonts w:ascii="Times New Roman" w:hAnsi="Times New Roman" w:cs="Times New Roman"/>
                <w:sz w:val="14"/>
                <w:szCs w:val="14"/>
                <w:lang w:eastAsia="sk-SK"/>
              </w:rPr>
            </w:pPr>
            <w:r w:rsidRPr="001E52DB">
              <w:rPr>
                <w:rFonts w:ascii="Times New Roman" w:hAnsi="Times New Roman" w:cs="Times New Roman"/>
                <w:sz w:val="14"/>
                <w:szCs w:val="14"/>
                <w:lang w:eastAsia="sk-SK"/>
              </w:rPr>
              <w:t>Systematická obnova audiovizuálneho dedičstva</w:t>
            </w:r>
          </w:p>
        </w:tc>
        <w:tc>
          <w:tcPr>
            <w:tcW w:w="428" w:type="pct"/>
            <w:tcBorders>
              <w:top w:val="single" w:sz="4" w:space="0" w:color="auto"/>
              <w:left w:val="nil"/>
              <w:bottom w:val="single" w:sz="4" w:space="0" w:color="auto"/>
              <w:right w:val="single" w:sz="4" w:space="0" w:color="auto"/>
            </w:tcBorders>
            <w:shd w:val="clear" w:color="000000" w:fill="FFFFFF" w:themeFill="background1"/>
            <w:vAlign w:val="center"/>
          </w:tcPr>
          <w:p w:rsidR="005D7F2F" w:rsidRPr="001E52DB" w:rsidRDefault="005D7F2F" w:rsidP="00D54D95">
            <w:pPr>
              <w:jc w:val="right"/>
              <w:rPr>
                <w:rFonts w:ascii="Times New Roman" w:hAnsi="Times New Roman" w:cs="Times New Roman"/>
                <w:sz w:val="14"/>
                <w:szCs w:val="14"/>
              </w:rPr>
            </w:pPr>
            <w:r w:rsidRPr="001E52DB">
              <w:rPr>
                <w:rFonts w:ascii="Times New Roman" w:hAnsi="Times New Roman" w:cs="Times New Roman"/>
                <w:sz w:val="14"/>
                <w:szCs w:val="14"/>
              </w:rPr>
              <w:t>1 493 726</w:t>
            </w:r>
          </w:p>
        </w:tc>
        <w:tc>
          <w:tcPr>
            <w:tcW w:w="428" w:type="pct"/>
            <w:tcBorders>
              <w:top w:val="nil"/>
              <w:left w:val="single" w:sz="4" w:space="0" w:color="auto"/>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1 497 724</w:t>
            </w:r>
          </w:p>
        </w:tc>
        <w:tc>
          <w:tcPr>
            <w:tcW w:w="428" w:type="pct"/>
            <w:tcBorders>
              <w:top w:val="nil"/>
              <w:left w:val="single" w:sz="4" w:space="0" w:color="auto"/>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1 493 726</w:t>
            </w:r>
          </w:p>
        </w:tc>
        <w:tc>
          <w:tcPr>
            <w:tcW w:w="428" w:type="pct"/>
            <w:tcBorders>
              <w:top w:val="nil"/>
              <w:left w:val="nil"/>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1 493 726</w:t>
            </w:r>
          </w:p>
        </w:tc>
        <w:tc>
          <w:tcPr>
            <w:tcW w:w="428" w:type="pct"/>
            <w:tcBorders>
              <w:top w:val="nil"/>
              <w:left w:val="single" w:sz="4" w:space="0" w:color="auto"/>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1 505 202</w:t>
            </w:r>
          </w:p>
        </w:tc>
        <w:tc>
          <w:tcPr>
            <w:tcW w:w="428" w:type="pct"/>
            <w:tcBorders>
              <w:top w:val="nil"/>
              <w:left w:val="nil"/>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1 505 202</w:t>
            </w:r>
          </w:p>
        </w:tc>
        <w:tc>
          <w:tcPr>
            <w:tcW w:w="425" w:type="pct"/>
            <w:tcBorders>
              <w:top w:val="nil"/>
              <w:left w:val="nil"/>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1 505 202</w:t>
            </w:r>
          </w:p>
        </w:tc>
      </w:tr>
      <w:tr w:rsidR="005D7F2F" w:rsidRPr="006757AE" w:rsidTr="00D54D95">
        <w:trPr>
          <w:trHeight w:val="261"/>
        </w:trPr>
        <w:tc>
          <w:tcPr>
            <w:tcW w:w="2007"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5D7F2F" w:rsidRPr="001E52DB" w:rsidRDefault="005D7F2F" w:rsidP="00D54D95">
            <w:pPr>
              <w:rPr>
                <w:rFonts w:ascii="Times New Roman" w:hAnsi="Times New Roman" w:cs="Times New Roman"/>
                <w:sz w:val="14"/>
                <w:szCs w:val="14"/>
                <w:lang w:eastAsia="sk-SK"/>
              </w:rPr>
            </w:pPr>
            <w:r w:rsidRPr="001E52DB">
              <w:rPr>
                <w:rFonts w:ascii="Times New Roman" w:hAnsi="Times New Roman" w:cs="Times New Roman"/>
                <w:sz w:val="14"/>
                <w:szCs w:val="14"/>
                <w:lang w:eastAsia="sk-SK"/>
              </w:rPr>
              <w:t>Projekt informatizácie kultúry</w:t>
            </w:r>
          </w:p>
        </w:tc>
        <w:tc>
          <w:tcPr>
            <w:tcW w:w="428" w:type="pct"/>
            <w:tcBorders>
              <w:top w:val="single" w:sz="4" w:space="0" w:color="auto"/>
              <w:left w:val="nil"/>
              <w:bottom w:val="single" w:sz="4" w:space="0" w:color="auto"/>
              <w:right w:val="single" w:sz="4" w:space="0" w:color="auto"/>
            </w:tcBorders>
            <w:shd w:val="clear" w:color="000000" w:fill="FFFFFF" w:themeFill="background1"/>
            <w:vAlign w:val="center"/>
          </w:tcPr>
          <w:p w:rsidR="005D7F2F" w:rsidRPr="001E52DB" w:rsidRDefault="005D7F2F" w:rsidP="00D54D95">
            <w:pPr>
              <w:jc w:val="right"/>
              <w:rPr>
                <w:rFonts w:ascii="Times New Roman" w:hAnsi="Times New Roman" w:cs="Times New Roman"/>
                <w:sz w:val="14"/>
                <w:szCs w:val="14"/>
              </w:rPr>
            </w:pPr>
            <w:r w:rsidRPr="001E52DB">
              <w:rPr>
                <w:rFonts w:ascii="Times New Roman" w:hAnsi="Times New Roman" w:cs="Times New Roman"/>
                <w:sz w:val="14"/>
                <w:szCs w:val="14"/>
              </w:rPr>
              <w:t>185 955</w:t>
            </w:r>
          </w:p>
        </w:tc>
        <w:tc>
          <w:tcPr>
            <w:tcW w:w="428" w:type="pct"/>
            <w:tcBorders>
              <w:top w:val="nil"/>
              <w:left w:val="single" w:sz="4" w:space="0" w:color="auto"/>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115 000</w:t>
            </w:r>
          </w:p>
        </w:tc>
        <w:tc>
          <w:tcPr>
            <w:tcW w:w="428" w:type="pct"/>
            <w:tcBorders>
              <w:top w:val="nil"/>
              <w:left w:val="single" w:sz="4" w:space="0" w:color="auto"/>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1 100 000</w:t>
            </w:r>
          </w:p>
        </w:tc>
        <w:tc>
          <w:tcPr>
            <w:tcW w:w="428" w:type="pct"/>
            <w:tcBorders>
              <w:top w:val="nil"/>
              <w:left w:val="nil"/>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1 200 000</w:t>
            </w:r>
          </w:p>
        </w:tc>
        <w:tc>
          <w:tcPr>
            <w:tcW w:w="428" w:type="pct"/>
            <w:tcBorders>
              <w:top w:val="nil"/>
              <w:left w:val="single" w:sz="4" w:space="0" w:color="auto"/>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0</w:t>
            </w:r>
          </w:p>
        </w:tc>
        <w:tc>
          <w:tcPr>
            <w:tcW w:w="428" w:type="pct"/>
            <w:tcBorders>
              <w:top w:val="nil"/>
              <w:left w:val="nil"/>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0</w:t>
            </w:r>
          </w:p>
        </w:tc>
        <w:tc>
          <w:tcPr>
            <w:tcW w:w="425" w:type="pct"/>
            <w:tcBorders>
              <w:top w:val="nil"/>
              <w:left w:val="nil"/>
              <w:bottom w:val="single" w:sz="4" w:space="0" w:color="auto"/>
              <w:right w:val="single" w:sz="4" w:space="0" w:color="auto"/>
            </w:tcBorders>
            <w:shd w:val="clear" w:color="000000" w:fill="FFFFFF"/>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0</w:t>
            </w:r>
          </w:p>
        </w:tc>
      </w:tr>
      <w:tr w:rsidR="005D7F2F" w:rsidRPr="006757AE" w:rsidTr="00D54D95">
        <w:trPr>
          <w:trHeight w:val="261"/>
        </w:trPr>
        <w:tc>
          <w:tcPr>
            <w:tcW w:w="2007" w:type="pct"/>
            <w:tcBorders>
              <w:top w:val="single" w:sz="4" w:space="0" w:color="auto"/>
              <w:left w:val="single" w:sz="4" w:space="0" w:color="auto"/>
              <w:bottom w:val="single" w:sz="4" w:space="0" w:color="auto"/>
              <w:right w:val="single" w:sz="4" w:space="0" w:color="auto"/>
            </w:tcBorders>
            <w:noWrap/>
            <w:vAlign w:val="center"/>
          </w:tcPr>
          <w:p w:rsidR="005D7F2F" w:rsidRPr="001E52DB" w:rsidRDefault="005D7F2F" w:rsidP="00D54D95">
            <w:pPr>
              <w:rPr>
                <w:rFonts w:ascii="Times New Roman" w:hAnsi="Times New Roman" w:cs="Times New Roman"/>
                <w:sz w:val="14"/>
                <w:szCs w:val="14"/>
                <w:lang w:eastAsia="sk-SK"/>
              </w:rPr>
            </w:pPr>
            <w:r w:rsidRPr="001E52DB">
              <w:rPr>
                <w:rFonts w:ascii="Times New Roman" w:hAnsi="Times New Roman" w:cs="Times New Roman"/>
                <w:sz w:val="14"/>
                <w:szCs w:val="14"/>
                <w:lang w:eastAsia="sk-SK"/>
              </w:rPr>
              <w:t>Stratégia nákupu slovacík múzejnej a galerijnej hodnoty</w:t>
            </w:r>
          </w:p>
        </w:tc>
        <w:tc>
          <w:tcPr>
            <w:tcW w:w="428" w:type="pct"/>
            <w:tcBorders>
              <w:top w:val="single" w:sz="4" w:space="0" w:color="auto"/>
              <w:left w:val="nil"/>
              <w:bottom w:val="single" w:sz="4" w:space="0" w:color="auto"/>
              <w:right w:val="single" w:sz="4" w:space="0" w:color="auto"/>
            </w:tcBorders>
            <w:noWrap/>
            <w:vAlign w:val="center"/>
          </w:tcPr>
          <w:p w:rsidR="005D7F2F" w:rsidRPr="001E52DB" w:rsidRDefault="005D7F2F" w:rsidP="00D54D95">
            <w:pPr>
              <w:jc w:val="right"/>
              <w:rPr>
                <w:rFonts w:ascii="Times New Roman" w:hAnsi="Times New Roman" w:cs="Times New Roman"/>
                <w:sz w:val="14"/>
                <w:szCs w:val="14"/>
              </w:rPr>
            </w:pPr>
            <w:r w:rsidRPr="001E52DB">
              <w:rPr>
                <w:rFonts w:ascii="Times New Roman" w:hAnsi="Times New Roman" w:cs="Times New Roman"/>
                <w:sz w:val="14"/>
                <w:szCs w:val="14"/>
              </w:rPr>
              <w:t>48 800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180 000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100 000</w:t>
            </w:r>
          </w:p>
        </w:tc>
        <w:tc>
          <w:tcPr>
            <w:tcW w:w="425"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100 000</w:t>
            </w:r>
          </w:p>
        </w:tc>
      </w:tr>
      <w:tr w:rsidR="005D7F2F" w:rsidRPr="006757AE" w:rsidTr="00D54D95">
        <w:trPr>
          <w:trHeight w:val="261"/>
        </w:trPr>
        <w:tc>
          <w:tcPr>
            <w:tcW w:w="2007" w:type="pct"/>
            <w:tcBorders>
              <w:top w:val="single" w:sz="4" w:space="0" w:color="auto"/>
              <w:left w:val="single" w:sz="4" w:space="0" w:color="auto"/>
              <w:bottom w:val="single" w:sz="4" w:space="0" w:color="auto"/>
              <w:right w:val="single" w:sz="4" w:space="0" w:color="auto"/>
            </w:tcBorders>
            <w:noWrap/>
            <w:vAlign w:val="center"/>
          </w:tcPr>
          <w:p w:rsidR="005D7F2F" w:rsidRPr="001E52DB" w:rsidRDefault="005D7F2F" w:rsidP="00D54D95">
            <w:pPr>
              <w:rPr>
                <w:rFonts w:ascii="Times New Roman" w:hAnsi="Times New Roman" w:cs="Times New Roman"/>
                <w:sz w:val="14"/>
                <w:szCs w:val="14"/>
                <w:lang w:eastAsia="sk-SK"/>
              </w:rPr>
            </w:pPr>
            <w:r w:rsidRPr="001E52DB">
              <w:rPr>
                <w:rFonts w:ascii="Times New Roman" w:hAnsi="Times New Roman" w:cs="Times New Roman"/>
                <w:sz w:val="14"/>
                <w:szCs w:val="14"/>
                <w:lang w:eastAsia="sk-SK"/>
              </w:rPr>
              <w:t>Stratég. rozvoja slov. knihovníctva</w:t>
            </w:r>
          </w:p>
        </w:tc>
        <w:tc>
          <w:tcPr>
            <w:tcW w:w="428" w:type="pct"/>
            <w:tcBorders>
              <w:top w:val="single" w:sz="4" w:space="0" w:color="auto"/>
              <w:left w:val="nil"/>
              <w:bottom w:val="single" w:sz="4" w:space="0" w:color="auto"/>
              <w:right w:val="single" w:sz="4" w:space="0" w:color="auto"/>
            </w:tcBorders>
            <w:noWrap/>
            <w:vAlign w:val="center"/>
          </w:tcPr>
          <w:p w:rsidR="005D7F2F" w:rsidRPr="001E52DB" w:rsidRDefault="005D7F2F" w:rsidP="00D54D95">
            <w:pPr>
              <w:jc w:val="right"/>
              <w:rPr>
                <w:rFonts w:ascii="Times New Roman" w:hAnsi="Times New Roman" w:cs="Times New Roman"/>
                <w:sz w:val="14"/>
                <w:szCs w:val="14"/>
              </w:rPr>
            </w:pPr>
            <w:r w:rsidRPr="001E52DB">
              <w:rPr>
                <w:rFonts w:ascii="Times New Roman" w:hAnsi="Times New Roman" w:cs="Times New Roman"/>
                <w:sz w:val="14"/>
                <w:szCs w:val="14"/>
              </w:rPr>
              <w:t>502 584</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311 003</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310 000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300 000</w:t>
            </w:r>
          </w:p>
        </w:tc>
        <w:tc>
          <w:tcPr>
            <w:tcW w:w="425"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300 000</w:t>
            </w:r>
          </w:p>
        </w:tc>
      </w:tr>
      <w:tr w:rsidR="005D7F2F" w:rsidRPr="006757AE" w:rsidTr="00D54D95">
        <w:trPr>
          <w:trHeight w:val="261"/>
        </w:trPr>
        <w:tc>
          <w:tcPr>
            <w:tcW w:w="2007" w:type="pct"/>
            <w:tcBorders>
              <w:top w:val="single" w:sz="4" w:space="0" w:color="auto"/>
              <w:left w:val="single" w:sz="4" w:space="0" w:color="auto"/>
              <w:bottom w:val="single" w:sz="4" w:space="0" w:color="auto"/>
              <w:right w:val="single" w:sz="4" w:space="0" w:color="auto"/>
            </w:tcBorders>
            <w:noWrap/>
            <w:vAlign w:val="center"/>
          </w:tcPr>
          <w:p w:rsidR="005D7F2F" w:rsidRPr="001E52DB" w:rsidRDefault="005D7F2F" w:rsidP="00D54D95">
            <w:pPr>
              <w:rPr>
                <w:rFonts w:ascii="Times New Roman" w:hAnsi="Times New Roman" w:cs="Times New Roman"/>
                <w:sz w:val="14"/>
                <w:szCs w:val="14"/>
                <w:lang w:eastAsia="sk-SK"/>
              </w:rPr>
            </w:pPr>
            <w:r w:rsidRPr="001E52DB">
              <w:rPr>
                <w:rFonts w:ascii="Times New Roman" w:hAnsi="Times New Roman" w:cs="Times New Roman"/>
                <w:sz w:val="14"/>
                <w:szCs w:val="14"/>
                <w:lang w:eastAsia="sk-SK"/>
              </w:rPr>
              <w:t>Projekt akvizície zbierkových predmetov</w:t>
            </w:r>
          </w:p>
        </w:tc>
        <w:tc>
          <w:tcPr>
            <w:tcW w:w="428" w:type="pct"/>
            <w:tcBorders>
              <w:top w:val="single" w:sz="4" w:space="0" w:color="auto"/>
              <w:left w:val="nil"/>
              <w:bottom w:val="single" w:sz="4" w:space="0" w:color="auto"/>
              <w:right w:val="single" w:sz="4" w:space="0" w:color="auto"/>
            </w:tcBorders>
            <w:noWrap/>
            <w:vAlign w:val="center"/>
          </w:tcPr>
          <w:p w:rsidR="005D7F2F" w:rsidRPr="001E52DB" w:rsidRDefault="005D7F2F" w:rsidP="00D54D95">
            <w:pPr>
              <w:jc w:val="right"/>
              <w:rPr>
                <w:rFonts w:ascii="Times New Roman" w:hAnsi="Times New Roman" w:cs="Times New Roman"/>
                <w:sz w:val="14"/>
                <w:szCs w:val="14"/>
              </w:rPr>
            </w:pPr>
            <w:r w:rsidRPr="001E52DB">
              <w:rPr>
                <w:rFonts w:ascii="Times New Roman" w:hAnsi="Times New Roman" w:cs="Times New Roman"/>
                <w:sz w:val="14"/>
                <w:szCs w:val="14"/>
              </w:rPr>
              <w:t>350 000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523 415</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300 000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300 000</w:t>
            </w:r>
          </w:p>
        </w:tc>
        <w:tc>
          <w:tcPr>
            <w:tcW w:w="425"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300 000</w:t>
            </w:r>
          </w:p>
        </w:tc>
      </w:tr>
      <w:tr w:rsidR="005D7F2F" w:rsidRPr="006757AE" w:rsidTr="00D54D95">
        <w:trPr>
          <w:trHeight w:val="261"/>
        </w:trPr>
        <w:tc>
          <w:tcPr>
            <w:tcW w:w="2007" w:type="pct"/>
            <w:tcBorders>
              <w:top w:val="single" w:sz="4" w:space="0" w:color="auto"/>
              <w:left w:val="single" w:sz="4" w:space="0" w:color="auto"/>
              <w:bottom w:val="single" w:sz="4" w:space="0" w:color="auto"/>
              <w:right w:val="single" w:sz="4" w:space="0" w:color="auto"/>
            </w:tcBorders>
            <w:noWrap/>
            <w:vAlign w:val="center"/>
          </w:tcPr>
          <w:p w:rsidR="005D7F2F" w:rsidRPr="001E52DB" w:rsidRDefault="005D7F2F" w:rsidP="00D54D95">
            <w:pPr>
              <w:rPr>
                <w:rFonts w:ascii="Times New Roman" w:hAnsi="Times New Roman" w:cs="Times New Roman"/>
                <w:sz w:val="14"/>
                <w:szCs w:val="14"/>
                <w:lang w:eastAsia="sk-SK"/>
              </w:rPr>
            </w:pPr>
            <w:r w:rsidRPr="001E52DB">
              <w:rPr>
                <w:rFonts w:ascii="Times New Roman" w:hAnsi="Times New Roman" w:cs="Times New Roman"/>
                <w:sz w:val="14"/>
                <w:szCs w:val="14"/>
                <w:lang w:eastAsia="sk-SK"/>
              </w:rPr>
              <w:t>Stratégia rozvoja múzeí a galérií v SR</w:t>
            </w:r>
          </w:p>
        </w:tc>
        <w:tc>
          <w:tcPr>
            <w:tcW w:w="428" w:type="pct"/>
            <w:tcBorders>
              <w:top w:val="single" w:sz="4" w:space="0" w:color="auto"/>
              <w:left w:val="nil"/>
              <w:bottom w:val="single" w:sz="4" w:space="0" w:color="auto"/>
              <w:right w:val="single" w:sz="4" w:space="0" w:color="auto"/>
            </w:tcBorders>
            <w:noWrap/>
            <w:vAlign w:val="center"/>
          </w:tcPr>
          <w:p w:rsidR="005D7F2F" w:rsidRPr="001E52DB" w:rsidRDefault="005D7F2F" w:rsidP="00D54D95">
            <w:pPr>
              <w:jc w:val="right"/>
              <w:rPr>
                <w:rFonts w:ascii="Times New Roman" w:hAnsi="Times New Roman" w:cs="Times New Roman"/>
                <w:sz w:val="14"/>
                <w:szCs w:val="14"/>
              </w:rPr>
            </w:pPr>
            <w:r w:rsidRPr="001E52DB">
              <w:rPr>
                <w:rFonts w:ascii="Times New Roman" w:hAnsi="Times New Roman" w:cs="Times New Roman"/>
                <w:sz w:val="14"/>
                <w:szCs w:val="14"/>
              </w:rPr>
              <w:t>527 608</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185 098</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500 000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699 980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500 000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500 000</w:t>
            </w:r>
          </w:p>
        </w:tc>
        <w:tc>
          <w:tcPr>
            <w:tcW w:w="425"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500 000</w:t>
            </w:r>
          </w:p>
        </w:tc>
      </w:tr>
      <w:tr w:rsidR="005D7F2F" w:rsidRPr="006757AE" w:rsidTr="00D54D95">
        <w:trPr>
          <w:trHeight w:val="261"/>
        </w:trPr>
        <w:tc>
          <w:tcPr>
            <w:tcW w:w="2007" w:type="pct"/>
            <w:tcBorders>
              <w:top w:val="single" w:sz="4" w:space="0" w:color="auto"/>
              <w:left w:val="single" w:sz="4" w:space="0" w:color="auto"/>
              <w:bottom w:val="single" w:sz="4" w:space="0" w:color="auto"/>
              <w:right w:val="single" w:sz="4" w:space="0" w:color="auto"/>
            </w:tcBorders>
            <w:noWrap/>
            <w:vAlign w:val="center"/>
          </w:tcPr>
          <w:p w:rsidR="005D7F2F" w:rsidRPr="001E52DB" w:rsidRDefault="005D7F2F" w:rsidP="00D54D95">
            <w:pPr>
              <w:rPr>
                <w:rFonts w:ascii="Times New Roman" w:hAnsi="Times New Roman" w:cs="Times New Roman"/>
                <w:sz w:val="14"/>
                <w:szCs w:val="14"/>
                <w:lang w:eastAsia="sk-SK"/>
              </w:rPr>
            </w:pPr>
            <w:r w:rsidRPr="001E52DB">
              <w:rPr>
                <w:rFonts w:ascii="Times New Roman" w:hAnsi="Times New Roman" w:cs="Times New Roman"/>
                <w:sz w:val="14"/>
                <w:szCs w:val="14"/>
                <w:lang w:eastAsia="sk-SK"/>
              </w:rPr>
              <w:t>Obnova nástrojového vybavenia a krojových súčiastok</w:t>
            </w:r>
          </w:p>
        </w:tc>
        <w:tc>
          <w:tcPr>
            <w:tcW w:w="428" w:type="pct"/>
            <w:tcBorders>
              <w:top w:val="single" w:sz="4" w:space="0" w:color="auto"/>
              <w:left w:val="nil"/>
              <w:bottom w:val="single" w:sz="4" w:space="0" w:color="auto"/>
              <w:right w:val="single" w:sz="4" w:space="0" w:color="auto"/>
            </w:tcBorders>
            <w:noWrap/>
            <w:vAlign w:val="center"/>
          </w:tcPr>
          <w:p w:rsidR="005D7F2F" w:rsidRPr="001E52DB" w:rsidRDefault="005D7F2F" w:rsidP="00D54D95">
            <w:pPr>
              <w:jc w:val="right"/>
              <w:rPr>
                <w:rFonts w:ascii="Times New Roman" w:hAnsi="Times New Roman" w:cs="Times New Roman"/>
                <w:sz w:val="14"/>
                <w:szCs w:val="14"/>
              </w:rPr>
            </w:pPr>
            <w:r w:rsidRPr="001E52DB">
              <w:rPr>
                <w:rFonts w:ascii="Times New Roman" w:hAnsi="Times New Roman" w:cs="Times New Roman"/>
                <w:sz w:val="14"/>
                <w:szCs w:val="14"/>
              </w:rPr>
              <w:t>366 000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186 000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350 000</w:t>
            </w:r>
          </w:p>
        </w:tc>
        <w:tc>
          <w:tcPr>
            <w:tcW w:w="428" w:type="pct"/>
            <w:tcBorders>
              <w:top w:val="nil"/>
              <w:left w:val="single" w:sz="4" w:space="0" w:color="auto"/>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100 000</w:t>
            </w:r>
          </w:p>
        </w:tc>
        <w:tc>
          <w:tcPr>
            <w:tcW w:w="428"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100 000</w:t>
            </w:r>
          </w:p>
        </w:tc>
        <w:tc>
          <w:tcPr>
            <w:tcW w:w="425" w:type="pct"/>
            <w:tcBorders>
              <w:top w:val="nil"/>
              <w:left w:val="nil"/>
              <w:bottom w:val="single" w:sz="4" w:space="0" w:color="auto"/>
              <w:right w:val="single" w:sz="4" w:space="0" w:color="auto"/>
            </w:tcBorders>
            <w:shd w:val="clear" w:color="000000" w:fill="FFFFFF"/>
            <w:noWrap/>
            <w:vAlign w:val="center"/>
          </w:tcPr>
          <w:p w:rsidR="005D7F2F" w:rsidRPr="004353E2" w:rsidRDefault="005D7F2F" w:rsidP="00D54D95">
            <w:pPr>
              <w:jc w:val="right"/>
              <w:rPr>
                <w:rFonts w:ascii="Times New Roman" w:hAnsi="Times New Roman" w:cs="Times New Roman"/>
                <w:bCs/>
                <w:sz w:val="14"/>
                <w:szCs w:val="14"/>
              </w:rPr>
            </w:pPr>
            <w:r w:rsidRPr="004353E2">
              <w:rPr>
                <w:rFonts w:ascii="Times New Roman" w:hAnsi="Times New Roman" w:cs="Times New Roman"/>
                <w:bCs/>
                <w:sz w:val="14"/>
                <w:szCs w:val="14"/>
              </w:rPr>
              <w:t>100 000</w:t>
            </w:r>
          </w:p>
        </w:tc>
      </w:tr>
    </w:tbl>
    <w:p w:rsidR="005D7F2F" w:rsidRPr="0003125D" w:rsidRDefault="005D7F2F" w:rsidP="005D7F2F">
      <w:pPr>
        <w:jc w:val="both"/>
        <w:rPr>
          <w:rFonts w:ascii="Times New Roman" w:hAnsi="Times New Roman" w:cs="Times New Roman"/>
          <w:color w:val="FF0000"/>
          <w:sz w:val="20"/>
          <w:szCs w:val="20"/>
          <w:lang w:eastAsia="sk-SK"/>
        </w:rPr>
      </w:pPr>
    </w:p>
    <w:p w:rsidR="005D7F2F" w:rsidRPr="0003125D" w:rsidRDefault="005D7F2F" w:rsidP="005D7F2F">
      <w:pPr>
        <w:ind w:firstLine="708"/>
        <w:jc w:val="both"/>
        <w:rPr>
          <w:rFonts w:ascii="Times New Roman" w:hAnsi="Times New Roman" w:cs="Times New Roman"/>
          <w:color w:val="FF0000"/>
        </w:rPr>
      </w:pPr>
      <w:r w:rsidRPr="0003125D">
        <w:rPr>
          <w:rFonts w:ascii="Times New Roman" w:hAnsi="Times New Roman" w:cs="Times New Roman"/>
        </w:rPr>
        <w:t>V rámci strategických zámerov kapitoly sa rozpočtujú zdroje na financovanie projektov a stratégií schválených vládou SR</w:t>
      </w:r>
      <w:r>
        <w:rPr>
          <w:rFonts w:ascii="Times New Roman" w:hAnsi="Times New Roman" w:cs="Times New Roman"/>
        </w:rPr>
        <w:t xml:space="preserve">, ich disponibilný objem na rok 2017 predstavuje </w:t>
      </w:r>
      <w:r w:rsidR="00BE3BAA">
        <w:rPr>
          <w:rFonts w:ascii="Times New Roman" w:hAnsi="Times New Roman" w:cs="Times New Roman"/>
        </w:rPr>
        <w:br/>
      </w:r>
      <w:r>
        <w:rPr>
          <w:rFonts w:ascii="Times New Roman" w:hAnsi="Times New Roman" w:cs="Times New Roman"/>
        </w:rPr>
        <w:t xml:space="preserve">2,81 mil. eur. V porovnaní  </w:t>
      </w:r>
      <w:r w:rsidRPr="0003125D">
        <w:rPr>
          <w:rFonts w:ascii="Times New Roman" w:hAnsi="Times New Roman" w:cs="Times New Roman"/>
        </w:rPr>
        <w:t xml:space="preserve">so </w:t>
      </w:r>
      <w:r>
        <w:rPr>
          <w:rFonts w:ascii="Times New Roman" w:hAnsi="Times New Roman" w:cs="Times New Roman"/>
        </w:rPr>
        <w:t xml:space="preserve"> </w:t>
      </w:r>
      <w:r w:rsidRPr="0003125D">
        <w:rPr>
          <w:rFonts w:ascii="Times New Roman" w:hAnsi="Times New Roman" w:cs="Times New Roman"/>
        </w:rPr>
        <w:t xml:space="preserve">schváleným </w:t>
      </w:r>
      <w:r>
        <w:rPr>
          <w:rFonts w:ascii="Times New Roman" w:hAnsi="Times New Roman" w:cs="Times New Roman"/>
        </w:rPr>
        <w:t xml:space="preserve"> </w:t>
      </w:r>
      <w:r w:rsidRPr="0003125D">
        <w:rPr>
          <w:rFonts w:ascii="Times New Roman" w:hAnsi="Times New Roman" w:cs="Times New Roman"/>
        </w:rPr>
        <w:t xml:space="preserve">rozpočtom </w:t>
      </w:r>
      <w:r>
        <w:rPr>
          <w:rFonts w:ascii="Times New Roman" w:hAnsi="Times New Roman" w:cs="Times New Roman"/>
        </w:rPr>
        <w:t xml:space="preserve"> </w:t>
      </w:r>
      <w:r w:rsidRPr="0003125D">
        <w:rPr>
          <w:rFonts w:ascii="Times New Roman" w:hAnsi="Times New Roman" w:cs="Times New Roman"/>
        </w:rPr>
        <w:t>roku 201</w:t>
      </w:r>
      <w:r>
        <w:rPr>
          <w:rFonts w:ascii="Times New Roman" w:hAnsi="Times New Roman" w:cs="Times New Roman"/>
        </w:rPr>
        <w:t>6</w:t>
      </w:r>
      <w:r w:rsidRPr="0003125D">
        <w:rPr>
          <w:rFonts w:ascii="Times New Roman" w:hAnsi="Times New Roman" w:cs="Times New Roman"/>
        </w:rPr>
        <w:t xml:space="preserve"> </w:t>
      </w:r>
      <w:r>
        <w:rPr>
          <w:rFonts w:ascii="Times New Roman" w:hAnsi="Times New Roman" w:cs="Times New Roman"/>
        </w:rPr>
        <w:t xml:space="preserve">dochádza k zníženiu </w:t>
      </w:r>
      <w:r w:rsidR="00BE3BAA">
        <w:rPr>
          <w:rFonts w:ascii="Times New Roman" w:hAnsi="Times New Roman" w:cs="Times New Roman"/>
        </w:rPr>
        <w:br/>
      </w:r>
      <w:r>
        <w:rPr>
          <w:rFonts w:ascii="Times New Roman" w:hAnsi="Times New Roman" w:cs="Times New Roman"/>
        </w:rPr>
        <w:t>o 27,9 %, v absolútnom vyjadrení o 1,09 mil. eur. V nižšom rozpise výdavkov na strategické zámery kapitoly bol premietnutý nový medzirezortný program Informačné technológie, ktorého účastníkom je MK SR. Zdroje v objeme 1,8 mil. eur tvoria samostatnú výdavkovú oblasť.</w:t>
      </w:r>
      <w:r w:rsidRPr="0003125D">
        <w:rPr>
          <w:rFonts w:ascii="Times New Roman" w:hAnsi="Times New Roman" w:cs="Times New Roman"/>
        </w:rPr>
        <w:t xml:space="preserve"> </w:t>
      </w:r>
    </w:p>
    <w:p w:rsidR="005D7F2F" w:rsidRPr="0003125D" w:rsidRDefault="005D7F2F" w:rsidP="005D7F2F">
      <w:pPr>
        <w:jc w:val="both"/>
        <w:rPr>
          <w:rFonts w:ascii="Times New Roman" w:hAnsi="Times New Roman" w:cs="Times New Roman"/>
          <w:color w:val="FF0000"/>
        </w:rPr>
      </w:pPr>
    </w:p>
    <w:p w:rsidR="005D7F2F" w:rsidRPr="0003125D" w:rsidRDefault="005D7F2F" w:rsidP="005D7F2F">
      <w:pPr>
        <w:ind w:firstLine="708"/>
        <w:jc w:val="both"/>
        <w:rPr>
          <w:rFonts w:ascii="Times New Roman" w:hAnsi="Times New Roman" w:cs="Times New Roman"/>
          <w:color w:val="FF0000"/>
        </w:rPr>
      </w:pPr>
      <w:r w:rsidRPr="0003125D">
        <w:rPr>
          <w:rFonts w:ascii="Times New Roman" w:hAnsi="Times New Roman" w:cs="Times New Roman"/>
        </w:rPr>
        <w:t>Na financovanie obnovy audiovizuálneho dedičstva sú alokované zdroje pre Slovenský filmový ústav vo výške 1,49 mil. eur, čo zodpovedá úrovn</w:t>
      </w:r>
      <w:r>
        <w:rPr>
          <w:rFonts w:ascii="Times New Roman" w:hAnsi="Times New Roman" w:cs="Times New Roman"/>
        </w:rPr>
        <w:t>i schváleného rozpočtu roku 2016</w:t>
      </w:r>
      <w:r w:rsidRPr="0003125D">
        <w:rPr>
          <w:rFonts w:ascii="Times New Roman" w:hAnsi="Times New Roman" w:cs="Times New Roman"/>
        </w:rPr>
        <w:t>. Prostriedky sú určené na obnovu kinematografických a audiovizuálnych diel a ich postupné sprístupňovanie verejnosti.</w:t>
      </w:r>
    </w:p>
    <w:p w:rsidR="005D7F2F" w:rsidRDefault="005D7F2F" w:rsidP="005D7F2F">
      <w:pPr>
        <w:jc w:val="both"/>
        <w:rPr>
          <w:rFonts w:ascii="Times New Roman" w:hAnsi="Times New Roman" w:cs="Times New Roman"/>
          <w:b/>
        </w:rPr>
      </w:pPr>
    </w:p>
    <w:p w:rsidR="0054285B" w:rsidRDefault="0054285B" w:rsidP="005D7F2F">
      <w:pPr>
        <w:jc w:val="both"/>
        <w:rPr>
          <w:rFonts w:ascii="Times New Roman" w:hAnsi="Times New Roman" w:cs="Times New Roman"/>
          <w:b/>
        </w:rPr>
      </w:pPr>
    </w:p>
    <w:p w:rsidR="005D7F2F" w:rsidRPr="0003125D" w:rsidRDefault="005D7F2F" w:rsidP="005D7F2F">
      <w:pPr>
        <w:jc w:val="both"/>
        <w:rPr>
          <w:rFonts w:ascii="Times New Roman" w:hAnsi="Times New Roman" w:cs="Times New Roman"/>
          <w:b/>
        </w:rPr>
      </w:pPr>
      <w:r w:rsidRPr="0003125D">
        <w:rPr>
          <w:rFonts w:ascii="Times New Roman" w:hAnsi="Times New Roman" w:cs="Times New Roman"/>
          <w:b/>
        </w:rPr>
        <w:lastRenderedPageBreak/>
        <w:t>Cirkvi a náboženské spoločnosti</w:t>
      </w:r>
    </w:p>
    <w:p w:rsidR="005D7F2F" w:rsidRPr="0003125D" w:rsidRDefault="005D7F2F" w:rsidP="005D7F2F">
      <w:pPr>
        <w:jc w:val="both"/>
        <w:rPr>
          <w:rFonts w:ascii="Times New Roman" w:hAnsi="Times New Roman" w:cs="Times New Roman"/>
          <w:color w:val="FF0000"/>
          <w:sz w:val="20"/>
          <w:szCs w:val="20"/>
          <w:lang w:eastAsia="sk-SK"/>
        </w:rPr>
      </w:pPr>
    </w:p>
    <w:tbl>
      <w:tblPr>
        <w:tblW w:w="5000" w:type="pct"/>
        <w:tblCellMar>
          <w:left w:w="70" w:type="dxa"/>
          <w:right w:w="70" w:type="dxa"/>
        </w:tblCellMar>
        <w:tblLook w:val="04A0" w:firstRow="1" w:lastRow="0" w:firstColumn="1" w:lastColumn="0" w:noHBand="0" w:noVBand="1"/>
      </w:tblPr>
      <w:tblGrid>
        <w:gridCol w:w="3152"/>
        <w:gridCol w:w="874"/>
        <w:gridCol w:w="770"/>
        <w:gridCol w:w="874"/>
        <w:gridCol w:w="874"/>
        <w:gridCol w:w="874"/>
        <w:gridCol w:w="874"/>
        <w:gridCol w:w="770"/>
      </w:tblGrid>
      <w:tr w:rsidR="005D7F2F" w:rsidRPr="00DC184B" w:rsidTr="00D54D95">
        <w:trPr>
          <w:trHeight w:val="261"/>
        </w:trPr>
        <w:tc>
          <w:tcPr>
            <w:tcW w:w="174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DC184B" w:rsidRDefault="005D7F2F" w:rsidP="00D54D95">
            <w:pPr>
              <w:rPr>
                <w:rFonts w:ascii="Times New Roman" w:hAnsi="Times New Roman" w:cs="Times New Roman"/>
                <w:b/>
                <w:bCs/>
                <w:sz w:val="14"/>
                <w:szCs w:val="14"/>
                <w:lang w:eastAsia="sk-SK"/>
              </w:rPr>
            </w:pPr>
            <w:r w:rsidRPr="00DC184B">
              <w:rPr>
                <w:rFonts w:ascii="Times New Roman" w:hAnsi="Times New Roman" w:cs="Times New Roman"/>
                <w:b/>
                <w:bCs/>
                <w:sz w:val="14"/>
                <w:szCs w:val="14"/>
                <w:lang w:eastAsia="sk-SK"/>
              </w:rPr>
              <w:t>v eurách</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DC184B" w:rsidRDefault="005D7F2F" w:rsidP="00D54D95">
            <w:pPr>
              <w:jc w:val="center"/>
              <w:rPr>
                <w:rFonts w:ascii="Times New Roman" w:hAnsi="Times New Roman" w:cs="Times New Roman"/>
                <w:b/>
                <w:bCs/>
                <w:sz w:val="14"/>
                <w:szCs w:val="14"/>
                <w:lang w:eastAsia="sk-SK"/>
              </w:rPr>
            </w:pPr>
            <w:r w:rsidRPr="00DC184B">
              <w:rPr>
                <w:rFonts w:ascii="Times New Roman" w:hAnsi="Times New Roman" w:cs="Times New Roman"/>
                <w:b/>
                <w:bCs/>
                <w:sz w:val="14"/>
                <w:szCs w:val="14"/>
                <w:lang w:eastAsia="sk-SK"/>
              </w:rPr>
              <w:t>2014 S</w:t>
            </w:r>
          </w:p>
        </w:tc>
        <w:tc>
          <w:tcPr>
            <w:tcW w:w="418" w:type="pct"/>
            <w:tcBorders>
              <w:top w:val="single" w:sz="4" w:space="0" w:color="auto"/>
              <w:left w:val="nil"/>
              <w:bottom w:val="single" w:sz="4" w:space="0" w:color="auto"/>
              <w:right w:val="single" w:sz="4" w:space="0" w:color="auto"/>
            </w:tcBorders>
            <w:shd w:val="clear" w:color="000000" w:fill="A6A6A6"/>
            <w:vAlign w:val="center"/>
            <w:hideMark/>
          </w:tcPr>
          <w:p w:rsidR="005D7F2F" w:rsidRPr="00DC184B" w:rsidRDefault="005D7F2F" w:rsidP="00D54D95">
            <w:pPr>
              <w:jc w:val="center"/>
              <w:rPr>
                <w:rFonts w:ascii="Times New Roman" w:hAnsi="Times New Roman" w:cs="Times New Roman"/>
                <w:b/>
                <w:bCs/>
                <w:sz w:val="14"/>
                <w:szCs w:val="14"/>
                <w:lang w:eastAsia="sk-SK"/>
              </w:rPr>
            </w:pPr>
            <w:r w:rsidRPr="00DC184B">
              <w:rPr>
                <w:rFonts w:ascii="Times New Roman" w:hAnsi="Times New Roman" w:cs="Times New Roman"/>
                <w:b/>
                <w:bCs/>
                <w:sz w:val="14"/>
                <w:szCs w:val="14"/>
                <w:lang w:eastAsia="sk-SK"/>
              </w:rPr>
              <w:t>2015 S</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DC184B" w:rsidRDefault="005D7F2F" w:rsidP="00D54D95">
            <w:pPr>
              <w:jc w:val="center"/>
              <w:rPr>
                <w:rFonts w:ascii="Times New Roman" w:hAnsi="Times New Roman" w:cs="Times New Roman"/>
                <w:b/>
                <w:bCs/>
                <w:sz w:val="14"/>
                <w:szCs w:val="14"/>
                <w:lang w:eastAsia="sk-SK"/>
              </w:rPr>
            </w:pPr>
            <w:r w:rsidRPr="00DC184B">
              <w:rPr>
                <w:rFonts w:ascii="Times New Roman" w:hAnsi="Times New Roman" w:cs="Times New Roman"/>
                <w:b/>
                <w:bCs/>
                <w:sz w:val="14"/>
                <w:szCs w:val="14"/>
                <w:lang w:eastAsia="sk-SK"/>
              </w:rPr>
              <w:t>2016 R</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DC184B" w:rsidRDefault="005D7F2F" w:rsidP="00D54D95">
            <w:pPr>
              <w:jc w:val="center"/>
              <w:rPr>
                <w:rFonts w:ascii="Times New Roman" w:hAnsi="Times New Roman" w:cs="Times New Roman"/>
                <w:b/>
                <w:bCs/>
                <w:sz w:val="14"/>
                <w:szCs w:val="14"/>
                <w:lang w:eastAsia="sk-SK"/>
              </w:rPr>
            </w:pPr>
            <w:r w:rsidRPr="00DC184B">
              <w:rPr>
                <w:rFonts w:ascii="Times New Roman" w:hAnsi="Times New Roman" w:cs="Times New Roman"/>
                <w:b/>
                <w:bCs/>
                <w:sz w:val="14"/>
                <w:szCs w:val="14"/>
                <w:lang w:eastAsia="sk-SK"/>
              </w:rPr>
              <w:t>2016 OS</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DC184B" w:rsidRDefault="005D7F2F" w:rsidP="00BE3BAA">
            <w:pPr>
              <w:jc w:val="center"/>
              <w:rPr>
                <w:rFonts w:ascii="Times New Roman" w:hAnsi="Times New Roman" w:cs="Times New Roman"/>
                <w:b/>
                <w:bCs/>
                <w:sz w:val="14"/>
                <w:szCs w:val="14"/>
                <w:lang w:eastAsia="sk-SK"/>
              </w:rPr>
            </w:pPr>
            <w:r w:rsidRPr="00DC184B">
              <w:rPr>
                <w:rFonts w:ascii="Times New Roman" w:hAnsi="Times New Roman" w:cs="Times New Roman"/>
                <w:b/>
                <w:bCs/>
                <w:sz w:val="14"/>
                <w:szCs w:val="14"/>
                <w:lang w:eastAsia="sk-SK"/>
              </w:rPr>
              <w:t xml:space="preserve">2017 </w:t>
            </w:r>
            <w:r w:rsidR="00BE3BAA">
              <w:rPr>
                <w:rFonts w:ascii="Times New Roman" w:hAnsi="Times New Roman" w:cs="Times New Roman"/>
                <w:b/>
                <w:bCs/>
                <w:sz w:val="14"/>
                <w:szCs w:val="14"/>
                <w:lang w:eastAsia="sk-SK"/>
              </w:rPr>
              <w:t>N</w:t>
            </w:r>
          </w:p>
        </w:tc>
        <w:tc>
          <w:tcPr>
            <w:tcW w:w="484" w:type="pct"/>
            <w:tcBorders>
              <w:top w:val="single" w:sz="4" w:space="0" w:color="auto"/>
              <w:left w:val="nil"/>
              <w:bottom w:val="single" w:sz="4" w:space="0" w:color="auto"/>
              <w:right w:val="single" w:sz="4" w:space="0" w:color="auto"/>
            </w:tcBorders>
            <w:shd w:val="clear" w:color="000000" w:fill="A6A6A6"/>
            <w:vAlign w:val="center"/>
            <w:hideMark/>
          </w:tcPr>
          <w:p w:rsidR="005D7F2F" w:rsidRPr="00DC184B" w:rsidRDefault="005D7F2F" w:rsidP="00D54D95">
            <w:pPr>
              <w:jc w:val="center"/>
              <w:rPr>
                <w:rFonts w:ascii="Times New Roman" w:hAnsi="Times New Roman" w:cs="Times New Roman"/>
                <w:b/>
                <w:bCs/>
                <w:sz w:val="14"/>
                <w:szCs w:val="14"/>
                <w:lang w:eastAsia="sk-SK"/>
              </w:rPr>
            </w:pPr>
            <w:r w:rsidRPr="00DC184B">
              <w:rPr>
                <w:rFonts w:ascii="Times New Roman" w:hAnsi="Times New Roman" w:cs="Times New Roman"/>
                <w:b/>
                <w:bCs/>
                <w:sz w:val="14"/>
                <w:szCs w:val="14"/>
                <w:lang w:eastAsia="sk-SK"/>
              </w:rPr>
              <w:t>2018 N</w:t>
            </w:r>
          </w:p>
        </w:tc>
        <w:tc>
          <w:tcPr>
            <w:tcW w:w="420" w:type="pct"/>
            <w:tcBorders>
              <w:top w:val="single" w:sz="4" w:space="0" w:color="auto"/>
              <w:left w:val="nil"/>
              <w:bottom w:val="single" w:sz="4" w:space="0" w:color="auto"/>
              <w:right w:val="single" w:sz="4" w:space="0" w:color="auto"/>
            </w:tcBorders>
            <w:shd w:val="clear" w:color="000000" w:fill="A6A6A6"/>
            <w:vAlign w:val="center"/>
            <w:hideMark/>
          </w:tcPr>
          <w:p w:rsidR="005D7F2F" w:rsidRPr="00DC184B" w:rsidRDefault="005D7F2F" w:rsidP="00D54D95">
            <w:pPr>
              <w:jc w:val="center"/>
              <w:rPr>
                <w:rFonts w:ascii="Times New Roman" w:hAnsi="Times New Roman" w:cs="Times New Roman"/>
                <w:b/>
                <w:bCs/>
                <w:sz w:val="14"/>
                <w:szCs w:val="14"/>
                <w:lang w:eastAsia="sk-SK"/>
              </w:rPr>
            </w:pPr>
            <w:r w:rsidRPr="00DC184B">
              <w:rPr>
                <w:rFonts w:ascii="Times New Roman" w:hAnsi="Times New Roman" w:cs="Times New Roman"/>
                <w:b/>
                <w:bCs/>
                <w:sz w:val="14"/>
                <w:szCs w:val="14"/>
                <w:lang w:eastAsia="sk-SK"/>
              </w:rPr>
              <w:t>2019 N</w:t>
            </w:r>
          </w:p>
        </w:tc>
      </w:tr>
      <w:tr w:rsidR="005D7F2F" w:rsidRPr="00DC184B" w:rsidTr="00D54D95">
        <w:trPr>
          <w:trHeight w:val="261"/>
        </w:trPr>
        <w:tc>
          <w:tcPr>
            <w:tcW w:w="1741" w:type="pct"/>
            <w:tcBorders>
              <w:top w:val="nil"/>
              <w:left w:val="single" w:sz="4" w:space="0" w:color="auto"/>
              <w:bottom w:val="single" w:sz="4" w:space="0" w:color="auto"/>
              <w:right w:val="single" w:sz="4" w:space="0" w:color="auto"/>
            </w:tcBorders>
            <w:shd w:val="clear" w:color="000000" w:fill="BFBFBF"/>
            <w:noWrap/>
            <w:vAlign w:val="center"/>
            <w:hideMark/>
          </w:tcPr>
          <w:p w:rsidR="005D7F2F" w:rsidRPr="00DC184B" w:rsidRDefault="005D7F2F" w:rsidP="00D54D95">
            <w:pPr>
              <w:jc w:val="both"/>
              <w:rPr>
                <w:rFonts w:ascii="Times New Roman" w:hAnsi="Times New Roman" w:cs="Times New Roman"/>
                <w:b/>
                <w:bCs/>
                <w:sz w:val="14"/>
                <w:szCs w:val="14"/>
                <w:lang w:eastAsia="sk-SK"/>
              </w:rPr>
            </w:pPr>
            <w:r w:rsidRPr="00DC184B">
              <w:rPr>
                <w:rFonts w:ascii="Times New Roman" w:hAnsi="Times New Roman" w:cs="Times New Roman"/>
                <w:b/>
                <w:bCs/>
                <w:sz w:val="14"/>
                <w:szCs w:val="14"/>
                <w:lang w:eastAsia="sk-SK"/>
              </w:rPr>
              <w:t>Cirkvi a náboženské spoločnosti</w:t>
            </w:r>
            <w:r w:rsidRPr="00DC184B">
              <w:rPr>
                <w:rFonts w:ascii="Times New Roman" w:hAnsi="Times New Roman" w:cs="Times New Roman"/>
                <w:sz w:val="14"/>
                <w:szCs w:val="14"/>
                <w:lang w:eastAsia="sk-SK"/>
              </w:rPr>
              <w:t xml:space="preserve"> </w:t>
            </w:r>
          </w:p>
        </w:tc>
        <w:tc>
          <w:tcPr>
            <w:tcW w:w="484" w:type="pct"/>
            <w:tcBorders>
              <w:top w:val="nil"/>
              <w:left w:val="nil"/>
              <w:bottom w:val="single" w:sz="4" w:space="0" w:color="auto"/>
              <w:right w:val="single" w:sz="4" w:space="0" w:color="auto"/>
            </w:tcBorders>
            <w:shd w:val="clear" w:color="000000" w:fill="BFBFBF"/>
            <w:noWrap/>
            <w:vAlign w:val="center"/>
            <w:hideMark/>
          </w:tcPr>
          <w:p w:rsidR="005D7F2F" w:rsidRPr="00DC184B" w:rsidRDefault="005D7F2F" w:rsidP="00D54D95">
            <w:pPr>
              <w:jc w:val="right"/>
              <w:rPr>
                <w:rFonts w:ascii="Times New Roman" w:hAnsi="Times New Roman" w:cs="Times New Roman"/>
                <w:b/>
                <w:bCs/>
                <w:sz w:val="14"/>
                <w:szCs w:val="14"/>
              </w:rPr>
            </w:pPr>
            <w:r w:rsidRPr="00DC184B">
              <w:rPr>
                <w:rFonts w:ascii="Times New Roman" w:hAnsi="Times New Roman" w:cs="Times New Roman"/>
                <w:b/>
                <w:bCs/>
                <w:sz w:val="14"/>
                <w:szCs w:val="14"/>
              </w:rPr>
              <w:t>38 492 510</w:t>
            </w:r>
          </w:p>
        </w:tc>
        <w:tc>
          <w:tcPr>
            <w:tcW w:w="418" w:type="pct"/>
            <w:tcBorders>
              <w:top w:val="nil"/>
              <w:left w:val="nil"/>
              <w:bottom w:val="single" w:sz="4" w:space="0" w:color="auto"/>
              <w:right w:val="single" w:sz="4" w:space="0" w:color="auto"/>
            </w:tcBorders>
            <w:shd w:val="clear" w:color="000000" w:fill="BFBFBF"/>
            <w:noWrap/>
            <w:vAlign w:val="center"/>
            <w:hideMark/>
          </w:tcPr>
          <w:p w:rsidR="005D7F2F" w:rsidRPr="00DC184B" w:rsidRDefault="005D7F2F" w:rsidP="00D54D95">
            <w:pPr>
              <w:jc w:val="right"/>
              <w:rPr>
                <w:rFonts w:ascii="Times New Roman" w:hAnsi="Times New Roman" w:cs="Times New Roman"/>
                <w:b/>
                <w:bCs/>
                <w:sz w:val="14"/>
                <w:szCs w:val="14"/>
              </w:rPr>
            </w:pPr>
            <w:r w:rsidRPr="00DC184B">
              <w:rPr>
                <w:rFonts w:ascii="Times New Roman" w:hAnsi="Times New Roman" w:cs="Times New Roman"/>
                <w:b/>
                <w:bCs/>
                <w:sz w:val="14"/>
                <w:szCs w:val="14"/>
              </w:rPr>
              <w:t>39 349 895</w:t>
            </w:r>
          </w:p>
        </w:tc>
        <w:tc>
          <w:tcPr>
            <w:tcW w:w="484" w:type="pct"/>
            <w:tcBorders>
              <w:top w:val="nil"/>
              <w:left w:val="nil"/>
              <w:bottom w:val="single" w:sz="4" w:space="0" w:color="auto"/>
              <w:right w:val="single" w:sz="4" w:space="0" w:color="auto"/>
            </w:tcBorders>
            <w:shd w:val="clear" w:color="000000" w:fill="BFBFBF"/>
            <w:noWrap/>
            <w:vAlign w:val="center"/>
            <w:hideMark/>
          </w:tcPr>
          <w:p w:rsidR="005D7F2F" w:rsidRPr="00DC184B" w:rsidRDefault="005D7F2F" w:rsidP="00D54D95">
            <w:pPr>
              <w:jc w:val="right"/>
              <w:rPr>
                <w:rFonts w:ascii="Times New Roman" w:hAnsi="Times New Roman" w:cs="Times New Roman"/>
                <w:b/>
                <w:bCs/>
                <w:sz w:val="14"/>
                <w:szCs w:val="14"/>
              </w:rPr>
            </w:pPr>
            <w:r w:rsidRPr="00DC184B">
              <w:rPr>
                <w:rFonts w:ascii="Times New Roman" w:hAnsi="Times New Roman" w:cs="Times New Roman"/>
                <w:b/>
                <w:bCs/>
                <w:sz w:val="14"/>
                <w:szCs w:val="14"/>
              </w:rPr>
              <w:t>38 894 199</w:t>
            </w:r>
          </w:p>
        </w:tc>
        <w:tc>
          <w:tcPr>
            <w:tcW w:w="484" w:type="pct"/>
            <w:tcBorders>
              <w:top w:val="nil"/>
              <w:left w:val="nil"/>
              <w:bottom w:val="single" w:sz="4" w:space="0" w:color="auto"/>
              <w:right w:val="single" w:sz="4" w:space="0" w:color="auto"/>
            </w:tcBorders>
            <w:shd w:val="clear" w:color="000000" w:fill="BFBFBF"/>
            <w:noWrap/>
            <w:vAlign w:val="center"/>
            <w:hideMark/>
          </w:tcPr>
          <w:p w:rsidR="005D7F2F" w:rsidRPr="00DC184B" w:rsidRDefault="005D7F2F" w:rsidP="00D54D95">
            <w:pPr>
              <w:jc w:val="right"/>
              <w:rPr>
                <w:rFonts w:ascii="Times New Roman" w:hAnsi="Times New Roman" w:cs="Times New Roman"/>
                <w:b/>
                <w:bCs/>
                <w:sz w:val="14"/>
                <w:szCs w:val="14"/>
              </w:rPr>
            </w:pPr>
            <w:r w:rsidRPr="00DC184B">
              <w:rPr>
                <w:rFonts w:ascii="Times New Roman" w:hAnsi="Times New Roman" w:cs="Times New Roman"/>
                <w:b/>
                <w:bCs/>
                <w:sz w:val="14"/>
                <w:szCs w:val="14"/>
              </w:rPr>
              <w:t>40 169 526</w:t>
            </w:r>
          </w:p>
        </w:tc>
        <w:tc>
          <w:tcPr>
            <w:tcW w:w="484" w:type="pct"/>
            <w:tcBorders>
              <w:top w:val="nil"/>
              <w:left w:val="nil"/>
              <w:bottom w:val="single" w:sz="4" w:space="0" w:color="auto"/>
              <w:right w:val="single" w:sz="4" w:space="0" w:color="auto"/>
            </w:tcBorders>
            <w:shd w:val="clear" w:color="000000" w:fill="BFBFBF"/>
            <w:noWrap/>
            <w:vAlign w:val="center"/>
            <w:hideMark/>
          </w:tcPr>
          <w:p w:rsidR="005D7F2F" w:rsidRPr="00DC184B" w:rsidRDefault="005D7F2F" w:rsidP="00D54D95">
            <w:pPr>
              <w:jc w:val="right"/>
              <w:rPr>
                <w:rFonts w:ascii="Times New Roman" w:hAnsi="Times New Roman" w:cs="Times New Roman"/>
                <w:b/>
                <w:bCs/>
                <w:sz w:val="14"/>
                <w:szCs w:val="14"/>
              </w:rPr>
            </w:pPr>
            <w:r w:rsidRPr="00DC184B">
              <w:rPr>
                <w:rFonts w:ascii="Times New Roman" w:hAnsi="Times New Roman" w:cs="Times New Roman"/>
                <w:b/>
                <w:bCs/>
                <w:sz w:val="14"/>
                <w:szCs w:val="14"/>
              </w:rPr>
              <w:t>40 017 526</w:t>
            </w:r>
          </w:p>
        </w:tc>
        <w:tc>
          <w:tcPr>
            <w:tcW w:w="484" w:type="pct"/>
            <w:tcBorders>
              <w:top w:val="nil"/>
              <w:left w:val="nil"/>
              <w:bottom w:val="single" w:sz="4" w:space="0" w:color="auto"/>
              <w:right w:val="single" w:sz="4" w:space="0" w:color="auto"/>
            </w:tcBorders>
            <w:shd w:val="clear" w:color="000000" w:fill="BFBFBF"/>
            <w:noWrap/>
            <w:vAlign w:val="center"/>
            <w:hideMark/>
          </w:tcPr>
          <w:p w:rsidR="005D7F2F" w:rsidRPr="00DC184B" w:rsidRDefault="005D7F2F" w:rsidP="00D54D95">
            <w:pPr>
              <w:jc w:val="right"/>
              <w:rPr>
                <w:rFonts w:ascii="Times New Roman" w:hAnsi="Times New Roman" w:cs="Times New Roman"/>
                <w:b/>
                <w:bCs/>
                <w:sz w:val="14"/>
                <w:szCs w:val="14"/>
              </w:rPr>
            </w:pPr>
            <w:r w:rsidRPr="00DC184B">
              <w:rPr>
                <w:rFonts w:ascii="Times New Roman" w:hAnsi="Times New Roman" w:cs="Times New Roman"/>
                <w:b/>
                <w:bCs/>
                <w:sz w:val="14"/>
                <w:szCs w:val="14"/>
              </w:rPr>
              <w:t>40 017 526</w:t>
            </w:r>
          </w:p>
        </w:tc>
        <w:tc>
          <w:tcPr>
            <w:tcW w:w="420" w:type="pct"/>
            <w:tcBorders>
              <w:top w:val="nil"/>
              <w:left w:val="nil"/>
              <w:bottom w:val="single" w:sz="4" w:space="0" w:color="auto"/>
              <w:right w:val="single" w:sz="4" w:space="0" w:color="auto"/>
            </w:tcBorders>
            <w:shd w:val="clear" w:color="000000" w:fill="BFBFBF"/>
            <w:noWrap/>
            <w:vAlign w:val="center"/>
            <w:hideMark/>
          </w:tcPr>
          <w:p w:rsidR="005D7F2F" w:rsidRPr="00DC184B" w:rsidRDefault="005D7F2F" w:rsidP="00D54D95">
            <w:pPr>
              <w:jc w:val="right"/>
              <w:rPr>
                <w:rFonts w:ascii="Times New Roman" w:hAnsi="Times New Roman" w:cs="Times New Roman"/>
                <w:b/>
                <w:bCs/>
                <w:sz w:val="14"/>
                <w:szCs w:val="14"/>
              </w:rPr>
            </w:pPr>
            <w:r w:rsidRPr="00DC184B">
              <w:rPr>
                <w:rFonts w:ascii="Times New Roman" w:hAnsi="Times New Roman" w:cs="Times New Roman"/>
                <w:b/>
                <w:bCs/>
                <w:sz w:val="14"/>
                <w:szCs w:val="14"/>
              </w:rPr>
              <w:t>40 017 526</w:t>
            </w:r>
          </w:p>
        </w:tc>
      </w:tr>
      <w:tr w:rsidR="005D7F2F" w:rsidRPr="00DC184B" w:rsidTr="00D54D95">
        <w:trPr>
          <w:trHeight w:val="261"/>
        </w:trPr>
        <w:tc>
          <w:tcPr>
            <w:tcW w:w="1741" w:type="pct"/>
            <w:tcBorders>
              <w:top w:val="nil"/>
              <w:left w:val="single" w:sz="4" w:space="0" w:color="auto"/>
              <w:bottom w:val="single" w:sz="4" w:space="0" w:color="auto"/>
              <w:right w:val="single" w:sz="4" w:space="0" w:color="auto"/>
            </w:tcBorders>
            <w:noWrap/>
            <w:vAlign w:val="center"/>
            <w:hideMark/>
          </w:tcPr>
          <w:p w:rsidR="005D7F2F" w:rsidRPr="00DC184B" w:rsidRDefault="005D7F2F" w:rsidP="00D54D95">
            <w:pPr>
              <w:rPr>
                <w:rFonts w:ascii="Times New Roman" w:hAnsi="Times New Roman" w:cs="Times New Roman"/>
                <w:sz w:val="14"/>
                <w:szCs w:val="14"/>
                <w:lang w:eastAsia="sk-SK"/>
              </w:rPr>
            </w:pPr>
            <w:r w:rsidRPr="00DC184B">
              <w:rPr>
                <w:rFonts w:ascii="Times New Roman" w:hAnsi="Times New Roman" w:cs="Times New Roman"/>
                <w:sz w:val="14"/>
                <w:szCs w:val="14"/>
                <w:lang w:eastAsia="sk-SK"/>
              </w:rPr>
              <w:t>bežné výdavky</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rPr>
            </w:pPr>
            <w:r w:rsidRPr="00DC184B">
              <w:rPr>
                <w:rFonts w:ascii="Times New Roman" w:hAnsi="Times New Roman" w:cs="Times New Roman"/>
                <w:sz w:val="14"/>
                <w:szCs w:val="14"/>
              </w:rPr>
              <w:t>38 492 510</w:t>
            </w:r>
          </w:p>
        </w:tc>
        <w:tc>
          <w:tcPr>
            <w:tcW w:w="418"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rPr>
            </w:pPr>
            <w:r w:rsidRPr="00DC184B">
              <w:rPr>
                <w:rFonts w:ascii="Times New Roman" w:hAnsi="Times New Roman" w:cs="Times New Roman"/>
                <w:sz w:val="14"/>
                <w:szCs w:val="14"/>
              </w:rPr>
              <w:t>39 349 895</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rPr>
            </w:pPr>
            <w:r w:rsidRPr="00DC184B">
              <w:rPr>
                <w:rFonts w:ascii="Times New Roman" w:hAnsi="Times New Roman" w:cs="Times New Roman"/>
                <w:sz w:val="14"/>
                <w:szCs w:val="14"/>
              </w:rPr>
              <w:t>38 894 199</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rPr>
            </w:pPr>
            <w:r w:rsidRPr="00DC184B">
              <w:rPr>
                <w:rFonts w:ascii="Times New Roman" w:hAnsi="Times New Roman" w:cs="Times New Roman"/>
                <w:sz w:val="14"/>
                <w:szCs w:val="14"/>
              </w:rPr>
              <w:t>40 169 526</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rPr>
            </w:pPr>
            <w:r w:rsidRPr="00DC184B">
              <w:rPr>
                <w:rFonts w:ascii="Times New Roman" w:hAnsi="Times New Roman" w:cs="Times New Roman"/>
                <w:sz w:val="14"/>
                <w:szCs w:val="14"/>
              </w:rPr>
              <w:t>40 017 526</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rPr>
            </w:pPr>
            <w:r w:rsidRPr="00DC184B">
              <w:rPr>
                <w:rFonts w:ascii="Times New Roman" w:hAnsi="Times New Roman" w:cs="Times New Roman"/>
                <w:sz w:val="14"/>
                <w:szCs w:val="14"/>
              </w:rPr>
              <w:t>40 017 526</w:t>
            </w:r>
          </w:p>
        </w:tc>
        <w:tc>
          <w:tcPr>
            <w:tcW w:w="420"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rPr>
            </w:pPr>
            <w:r w:rsidRPr="00DC184B">
              <w:rPr>
                <w:rFonts w:ascii="Times New Roman" w:hAnsi="Times New Roman" w:cs="Times New Roman"/>
                <w:sz w:val="14"/>
                <w:szCs w:val="14"/>
              </w:rPr>
              <w:t>40 017 526</w:t>
            </w:r>
          </w:p>
        </w:tc>
      </w:tr>
      <w:tr w:rsidR="005D7F2F" w:rsidRPr="00DC184B" w:rsidTr="00D54D95">
        <w:trPr>
          <w:trHeight w:val="261"/>
        </w:trPr>
        <w:tc>
          <w:tcPr>
            <w:tcW w:w="1741" w:type="pct"/>
            <w:tcBorders>
              <w:top w:val="nil"/>
              <w:left w:val="single" w:sz="4" w:space="0" w:color="auto"/>
              <w:bottom w:val="single" w:sz="4" w:space="0" w:color="auto"/>
              <w:right w:val="single" w:sz="4" w:space="0" w:color="auto"/>
            </w:tcBorders>
            <w:noWrap/>
            <w:vAlign w:val="center"/>
            <w:hideMark/>
          </w:tcPr>
          <w:p w:rsidR="005D7F2F" w:rsidRPr="00DC184B" w:rsidRDefault="005D7F2F" w:rsidP="00D54D95">
            <w:pPr>
              <w:rPr>
                <w:rFonts w:ascii="Times New Roman" w:hAnsi="Times New Roman" w:cs="Times New Roman"/>
                <w:sz w:val="14"/>
                <w:szCs w:val="14"/>
                <w:lang w:eastAsia="sk-SK"/>
              </w:rPr>
            </w:pPr>
            <w:r w:rsidRPr="00DC184B">
              <w:rPr>
                <w:rFonts w:ascii="Times New Roman" w:hAnsi="Times New Roman" w:cs="Times New Roman"/>
                <w:sz w:val="14"/>
                <w:szCs w:val="14"/>
                <w:lang w:eastAsia="sk-SK"/>
              </w:rPr>
              <w:t>kapitálové výdavky</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lang w:eastAsia="sk-SK"/>
              </w:rPr>
            </w:pPr>
            <w:r w:rsidRPr="00DC184B">
              <w:rPr>
                <w:rFonts w:ascii="Times New Roman" w:hAnsi="Times New Roman" w:cs="Times New Roman"/>
                <w:sz w:val="14"/>
                <w:szCs w:val="14"/>
                <w:lang w:eastAsia="sk-SK"/>
              </w:rPr>
              <w:t>0</w:t>
            </w:r>
          </w:p>
        </w:tc>
        <w:tc>
          <w:tcPr>
            <w:tcW w:w="418"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lang w:eastAsia="sk-SK"/>
              </w:rPr>
            </w:pPr>
            <w:r w:rsidRPr="00DC184B">
              <w:rPr>
                <w:rFonts w:ascii="Times New Roman" w:hAnsi="Times New Roman" w:cs="Times New Roman"/>
                <w:sz w:val="14"/>
                <w:szCs w:val="14"/>
                <w:lang w:eastAsia="sk-SK"/>
              </w:rPr>
              <w:t>0</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lang w:eastAsia="sk-SK"/>
              </w:rPr>
            </w:pPr>
            <w:r w:rsidRPr="00DC184B">
              <w:rPr>
                <w:rFonts w:ascii="Times New Roman" w:hAnsi="Times New Roman" w:cs="Times New Roman"/>
                <w:sz w:val="14"/>
                <w:szCs w:val="14"/>
                <w:lang w:eastAsia="sk-SK"/>
              </w:rPr>
              <w:t>0</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lang w:eastAsia="sk-SK"/>
              </w:rPr>
            </w:pPr>
            <w:r w:rsidRPr="00DC184B">
              <w:rPr>
                <w:rFonts w:ascii="Times New Roman" w:hAnsi="Times New Roman" w:cs="Times New Roman"/>
                <w:sz w:val="14"/>
                <w:szCs w:val="14"/>
                <w:lang w:eastAsia="sk-SK"/>
              </w:rPr>
              <w:t>0</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lang w:eastAsia="sk-SK"/>
              </w:rPr>
            </w:pPr>
            <w:r w:rsidRPr="00DC184B">
              <w:rPr>
                <w:rFonts w:ascii="Times New Roman" w:hAnsi="Times New Roman" w:cs="Times New Roman"/>
                <w:sz w:val="14"/>
                <w:szCs w:val="14"/>
                <w:lang w:eastAsia="sk-SK"/>
              </w:rPr>
              <w:t>0</w:t>
            </w:r>
          </w:p>
        </w:tc>
        <w:tc>
          <w:tcPr>
            <w:tcW w:w="484"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lang w:eastAsia="sk-SK"/>
              </w:rPr>
            </w:pPr>
            <w:r w:rsidRPr="00DC184B">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vAlign w:val="center"/>
            <w:hideMark/>
          </w:tcPr>
          <w:p w:rsidR="005D7F2F" w:rsidRPr="00DC184B" w:rsidRDefault="005D7F2F" w:rsidP="00D54D95">
            <w:pPr>
              <w:jc w:val="right"/>
              <w:rPr>
                <w:rFonts w:ascii="Times New Roman" w:hAnsi="Times New Roman" w:cs="Times New Roman"/>
                <w:sz w:val="14"/>
                <w:szCs w:val="14"/>
                <w:lang w:eastAsia="sk-SK"/>
              </w:rPr>
            </w:pPr>
            <w:r w:rsidRPr="00DC184B">
              <w:rPr>
                <w:rFonts w:ascii="Times New Roman" w:hAnsi="Times New Roman" w:cs="Times New Roman"/>
                <w:sz w:val="14"/>
                <w:szCs w:val="14"/>
                <w:lang w:eastAsia="sk-SK"/>
              </w:rPr>
              <w:t>0</w:t>
            </w:r>
          </w:p>
        </w:tc>
      </w:tr>
    </w:tbl>
    <w:p w:rsidR="005D7F2F" w:rsidRPr="0003125D" w:rsidRDefault="005D7F2F" w:rsidP="005D7F2F">
      <w:pPr>
        <w:jc w:val="both"/>
        <w:rPr>
          <w:rFonts w:ascii="Times New Roman" w:hAnsi="Times New Roman" w:cs="Times New Roman"/>
          <w:color w:val="FF0000"/>
          <w:sz w:val="20"/>
          <w:szCs w:val="20"/>
          <w:lang w:eastAsia="sk-SK"/>
        </w:rPr>
      </w:pPr>
    </w:p>
    <w:p w:rsidR="005D7F2F" w:rsidRPr="0003125D" w:rsidRDefault="005D7F2F" w:rsidP="005D7F2F">
      <w:pPr>
        <w:ind w:firstLine="708"/>
        <w:jc w:val="both"/>
        <w:rPr>
          <w:rFonts w:ascii="Times New Roman" w:hAnsi="Times New Roman" w:cs="Times New Roman"/>
        </w:rPr>
      </w:pPr>
      <w:r w:rsidRPr="0003125D">
        <w:rPr>
          <w:rFonts w:ascii="Times New Roman" w:hAnsi="Times New Roman" w:cs="Times New Roman"/>
        </w:rPr>
        <w:t>Objem prostriedkov rozpočtovaný pre cirkvi a náboženské spoločnosti je na roky 201</w:t>
      </w:r>
      <w:r>
        <w:rPr>
          <w:rFonts w:ascii="Times New Roman" w:hAnsi="Times New Roman" w:cs="Times New Roman"/>
        </w:rPr>
        <w:t>7</w:t>
      </w:r>
      <w:r w:rsidRPr="0003125D">
        <w:rPr>
          <w:rFonts w:ascii="Times New Roman" w:hAnsi="Times New Roman" w:cs="Times New Roman"/>
        </w:rPr>
        <w:t xml:space="preserve"> až 201</w:t>
      </w:r>
      <w:r>
        <w:rPr>
          <w:rFonts w:ascii="Times New Roman" w:hAnsi="Times New Roman" w:cs="Times New Roman"/>
        </w:rPr>
        <w:t>9</w:t>
      </w:r>
      <w:r w:rsidRPr="0003125D">
        <w:rPr>
          <w:rFonts w:ascii="Times New Roman" w:hAnsi="Times New Roman" w:cs="Times New Roman"/>
        </w:rPr>
        <w:t xml:space="preserve"> navýšený o</w:t>
      </w:r>
      <w:r>
        <w:rPr>
          <w:rFonts w:ascii="Times New Roman" w:hAnsi="Times New Roman" w:cs="Times New Roman"/>
        </w:rPr>
        <w:t> 1,12</w:t>
      </w:r>
      <w:r w:rsidRPr="0003125D">
        <w:rPr>
          <w:rFonts w:ascii="Times New Roman" w:hAnsi="Times New Roman" w:cs="Times New Roman"/>
        </w:rPr>
        <w:t xml:space="preserve"> </w:t>
      </w:r>
      <w:r>
        <w:rPr>
          <w:rFonts w:ascii="Times New Roman" w:hAnsi="Times New Roman" w:cs="Times New Roman"/>
        </w:rPr>
        <w:t>mil. eur,</w:t>
      </w:r>
      <w:r w:rsidRPr="0003125D">
        <w:rPr>
          <w:rFonts w:ascii="Times New Roman" w:hAnsi="Times New Roman" w:cs="Times New Roman"/>
        </w:rPr>
        <w:t xml:space="preserve"> t. j. o</w:t>
      </w:r>
      <w:r>
        <w:rPr>
          <w:rFonts w:ascii="Times New Roman" w:hAnsi="Times New Roman" w:cs="Times New Roman"/>
        </w:rPr>
        <w:t> 2,89</w:t>
      </w:r>
      <w:r w:rsidRPr="0003125D">
        <w:rPr>
          <w:rFonts w:ascii="Times New Roman" w:hAnsi="Times New Roman" w:cs="Times New Roman"/>
        </w:rPr>
        <w:t xml:space="preserve"> % v súvislosti so zapracovaním valorizácie platov duchovných</w:t>
      </w:r>
      <w:r>
        <w:rPr>
          <w:rFonts w:ascii="Times New Roman" w:hAnsi="Times New Roman" w:cs="Times New Roman"/>
        </w:rPr>
        <w:t>.</w:t>
      </w:r>
    </w:p>
    <w:p w:rsidR="005D7F2F" w:rsidRPr="0003125D" w:rsidRDefault="005D7F2F" w:rsidP="005D7F2F">
      <w:pPr>
        <w:jc w:val="both"/>
        <w:rPr>
          <w:rFonts w:ascii="Times New Roman" w:hAnsi="Times New Roman" w:cs="Times New Roman"/>
          <w:color w:val="FF0000"/>
        </w:rPr>
      </w:pPr>
    </w:p>
    <w:p w:rsidR="005D7F2F" w:rsidRPr="0003125D" w:rsidRDefault="005D7F2F" w:rsidP="005D7F2F">
      <w:pPr>
        <w:ind w:firstLine="708"/>
        <w:jc w:val="both"/>
        <w:rPr>
          <w:rFonts w:ascii="Times New Roman" w:hAnsi="Times New Roman" w:cs="Times New Roman"/>
        </w:rPr>
      </w:pPr>
      <w:r w:rsidRPr="0003125D">
        <w:rPr>
          <w:rFonts w:ascii="Times New Roman" w:hAnsi="Times New Roman" w:cs="Times New Roman"/>
        </w:rPr>
        <w:t>Z rozpočtovaných prostriedkov sa financujú platy a poistné duchovných, prevádzka ústredí cirkví a náboženských spoločností a charitných domov (domovy dôchodcov pre kňazov). Výdavky na úhradu nákladov súvisiacich so zameraním vydaných nehnuteľností pre cirkvi a náboženské spoločnosti podľa zákona č. 282/1993 Z. z. o zmiernení niektorých majetkových krívd spôsobených cirkvám a náboženským spoločnostiam sú zahrnuté v administratívnej oblasti kapitoly.</w:t>
      </w:r>
    </w:p>
    <w:p w:rsidR="005D7F2F" w:rsidRPr="0003125D" w:rsidRDefault="005D7F2F" w:rsidP="005D7F2F">
      <w:pPr>
        <w:jc w:val="both"/>
        <w:rPr>
          <w:rFonts w:ascii="Times New Roman" w:hAnsi="Times New Roman" w:cs="Times New Roman"/>
          <w:color w:val="FF0000"/>
        </w:rPr>
      </w:pPr>
    </w:p>
    <w:p w:rsidR="005D7F2F" w:rsidRDefault="005D7F2F" w:rsidP="005D7F2F">
      <w:pPr>
        <w:jc w:val="both"/>
        <w:rPr>
          <w:rFonts w:ascii="Times New Roman" w:hAnsi="Times New Roman" w:cs="Times New Roman"/>
          <w:b/>
        </w:rPr>
      </w:pPr>
      <w:r w:rsidRPr="0003125D">
        <w:rPr>
          <w:rFonts w:ascii="Times New Roman" w:hAnsi="Times New Roman" w:cs="Times New Roman"/>
          <w:b/>
        </w:rPr>
        <w:t>Aparát a iné výdavkové tituly</w:t>
      </w:r>
    </w:p>
    <w:p w:rsidR="005D7F2F" w:rsidRPr="0003125D" w:rsidRDefault="005D7F2F" w:rsidP="005D7F2F">
      <w:pPr>
        <w:jc w:val="both"/>
        <w:rPr>
          <w:rFonts w:ascii="Times New Roman" w:hAnsi="Times New Roman" w:cs="Times New Roman"/>
          <w:sz w:val="20"/>
          <w:szCs w:val="20"/>
          <w:lang w:eastAsia="sk-SK"/>
        </w:rPr>
      </w:pPr>
    </w:p>
    <w:tbl>
      <w:tblPr>
        <w:tblW w:w="5000" w:type="pct"/>
        <w:tblCellMar>
          <w:left w:w="70" w:type="dxa"/>
          <w:right w:w="70" w:type="dxa"/>
        </w:tblCellMar>
        <w:tblLook w:val="04A0" w:firstRow="1" w:lastRow="0" w:firstColumn="1" w:lastColumn="0" w:noHBand="0" w:noVBand="1"/>
      </w:tblPr>
      <w:tblGrid>
        <w:gridCol w:w="3636"/>
        <w:gridCol w:w="776"/>
        <w:gridCol w:w="776"/>
        <w:gridCol w:w="776"/>
        <w:gridCol w:w="776"/>
        <w:gridCol w:w="776"/>
        <w:gridCol w:w="776"/>
        <w:gridCol w:w="770"/>
      </w:tblGrid>
      <w:tr w:rsidR="005D7F2F" w:rsidRPr="00D25957" w:rsidTr="00D54D95">
        <w:trPr>
          <w:trHeight w:val="261"/>
        </w:trPr>
        <w:tc>
          <w:tcPr>
            <w:tcW w:w="200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D25957" w:rsidRDefault="005D7F2F" w:rsidP="00D54D95">
            <w:pPr>
              <w:rPr>
                <w:rFonts w:ascii="Times New Roman" w:hAnsi="Times New Roman" w:cs="Times New Roman"/>
                <w:b/>
                <w:bCs/>
                <w:sz w:val="14"/>
                <w:szCs w:val="14"/>
                <w:lang w:eastAsia="sk-SK"/>
              </w:rPr>
            </w:pPr>
            <w:r w:rsidRPr="00D25957">
              <w:rPr>
                <w:rFonts w:ascii="Times New Roman" w:hAnsi="Times New Roman" w:cs="Times New Roman"/>
                <w:b/>
                <w:bCs/>
                <w:sz w:val="14"/>
                <w:szCs w:val="14"/>
                <w:lang w:eastAsia="sk-SK"/>
              </w:rPr>
              <w:t>v eurách</w:t>
            </w:r>
          </w:p>
        </w:tc>
        <w:tc>
          <w:tcPr>
            <w:tcW w:w="428" w:type="pct"/>
            <w:tcBorders>
              <w:top w:val="single" w:sz="4" w:space="0" w:color="auto"/>
              <w:left w:val="nil"/>
              <w:bottom w:val="single" w:sz="4" w:space="0" w:color="auto"/>
              <w:right w:val="single" w:sz="4" w:space="0" w:color="auto"/>
            </w:tcBorders>
            <w:shd w:val="clear" w:color="000000" w:fill="A6A6A6"/>
            <w:vAlign w:val="center"/>
            <w:hideMark/>
          </w:tcPr>
          <w:p w:rsidR="005D7F2F" w:rsidRPr="00D25957" w:rsidRDefault="005D7F2F" w:rsidP="00D54D95">
            <w:pPr>
              <w:jc w:val="center"/>
              <w:rPr>
                <w:rFonts w:ascii="Times New Roman" w:hAnsi="Times New Roman" w:cs="Times New Roman"/>
                <w:b/>
                <w:bCs/>
                <w:sz w:val="14"/>
                <w:szCs w:val="14"/>
                <w:lang w:eastAsia="sk-SK"/>
              </w:rPr>
            </w:pPr>
            <w:r w:rsidRPr="00D25957">
              <w:rPr>
                <w:rFonts w:ascii="Times New Roman" w:hAnsi="Times New Roman" w:cs="Times New Roman"/>
                <w:b/>
                <w:bCs/>
                <w:sz w:val="14"/>
                <w:szCs w:val="14"/>
                <w:lang w:eastAsia="sk-SK"/>
              </w:rPr>
              <w:t>2014 S</w:t>
            </w:r>
          </w:p>
        </w:tc>
        <w:tc>
          <w:tcPr>
            <w:tcW w:w="428" w:type="pct"/>
            <w:tcBorders>
              <w:top w:val="single" w:sz="4" w:space="0" w:color="auto"/>
              <w:left w:val="nil"/>
              <w:bottom w:val="single" w:sz="4" w:space="0" w:color="auto"/>
              <w:right w:val="single" w:sz="4" w:space="0" w:color="auto"/>
            </w:tcBorders>
            <w:shd w:val="clear" w:color="000000" w:fill="A6A6A6"/>
            <w:vAlign w:val="center"/>
            <w:hideMark/>
          </w:tcPr>
          <w:p w:rsidR="005D7F2F" w:rsidRPr="00D25957" w:rsidRDefault="005D7F2F" w:rsidP="00D54D95">
            <w:pPr>
              <w:jc w:val="center"/>
              <w:rPr>
                <w:rFonts w:ascii="Times New Roman" w:hAnsi="Times New Roman" w:cs="Times New Roman"/>
                <w:b/>
                <w:bCs/>
                <w:sz w:val="14"/>
                <w:szCs w:val="14"/>
                <w:lang w:eastAsia="sk-SK"/>
              </w:rPr>
            </w:pPr>
            <w:r w:rsidRPr="00D25957">
              <w:rPr>
                <w:rFonts w:ascii="Times New Roman" w:hAnsi="Times New Roman" w:cs="Times New Roman"/>
                <w:b/>
                <w:bCs/>
                <w:sz w:val="14"/>
                <w:szCs w:val="14"/>
                <w:lang w:eastAsia="sk-SK"/>
              </w:rPr>
              <w:t>2015 S</w:t>
            </w:r>
          </w:p>
        </w:tc>
        <w:tc>
          <w:tcPr>
            <w:tcW w:w="428" w:type="pct"/>
            <w:tcBorders>
              <w:top w:val="single" w:sz="4" w:space="0" w:color="auto"/>
              <w:left w:val="nil"/>
              <w:bottom w:val="single" w:sz="4" w:space="0" w:color="auto"/>
              <w:right w:val="single" w:sz="4" w:space="0" w:color="auto"/>
            </w:tcBorders>
            <w:shd w:val="clear" w:color="000000" w:fill="A6A6A6"/>
            <w:vAlign w:val="center"/>
            <w:hideMark/>
          </w:tcPr>
          <w:p w:rsidR="005D7F2F" w:rsidRPr="00D25957" w:rsidRDefault="005D7F2F" w:rsidP="00D54D95">
            <w:pPr>
              <w:jc w:val="center"/>
              <w:rPr>
                <w:rFonts w:ascii="Times New Roman" w:hAnsi="Times New Roman" w:cs="Times New Roman"/>
                <w:b/>
                <w:bCs/>
                <w:sz w:val="14"/>
                <w:szCs w:val="14"/>
                <w:lang w:eastAsia="sk-SK"/>
              </w:rPr>
            </w:pPr>
            <w:r w:rsidRPr="00D25957">
              <w:rPr>
                <w:rFonts w:ascii="Times New Roman" w:hAnsi="Times New Roman" w:cs="Times New Roman"/>
                <w:b/>
                <w:bCs/>
                <w:sz w:val="14"/>
                <w:szCs w:val="14"/>
                <w:lang w:eastAsia="sk-SK"/>
              </w:rPr>
              <w:t>2016 R</w:t>
            </w:r>
          </w:p>
        </w:tc>
        <w:tc>
          <w:tcPr>
            <w:tcW w:w="428" w:type="pct"/>
            <w:tcBorders>
              <w:top w:val="single" w:sz="4" w:space="0" w:color="auto"/>
              <w:left w:val="nil"/>
              <w:bottom w:val="single" w:sz="4" w:space="0" w:color="auto"/>
              <w:right w:val="single" w:sz="4" w:space="0" w:color="auto"/>
            </w:tcBorders>
            <w:shd w:val="clear" w:color="000000" w:fill="A6A6A6"/>
            <w:vAlign w:val="center"/>
            <w:hideMark/>
          </w:tcPr>
          <w:p w:rsidR="005D7F2F" w:rsidRPr="00D25957" w:rsidRDefault="005D7F2F" w:rsidP="00D54D95">
            <w:pPr>
              <w:jc w:val="center"/>
              <w:rPr>
                <w:rFonts w:ascii="Times New Roman" w:hAnsi="Times New Roman" w:cs="Times New Roman"/>
                <w:b/>
                <w:bCs/>
                <w:sz w:val="14"/>
                <w:szCs w:val="14"/>
                <w:lang w:eastAsia="sk-SK"/>
              </w:rPr>
            </w:pPr>
            <w:r w:rsidRPr="00D25957">
              <w:rPr>
                <w:rFonts w:ascii="Times New Roman" w:hAnsi="Times New Roman" w:cs="Times New Roman"/>
                <w:b/>
                <w:bCs/>
                <w:sz w:val="14"/>
                <w:szCs w:val="14"/>
                <w:lang w:eastAsia="sk-SK"/>
              </w:rPr>
              <w:t>2016 OS</w:t>
            </w:r>
          </w:p>
        </w:tc>
        <w:tc>
          <w:tcPr>
            <w:tcW w:w="428" w:type="pct"/>
            <w:tcBorders>
              <w:top w:val="single" w:sz="4" w:space="0" w:color="auto"/>
              <w:left w:val="nil"/>
              <w:bottom w:val="single" w:sz="4" w:space="0" w:color="auto"/>
              <w:right w:val="single" w:sz="4" w:space="0" w:color="auto"/>
            </w:tcBorders>
            <w:shd w:val="clear" w:color="000000" w:fill="A6A6A6"/>
            <w:vAlign w:val="center"/>
            <w:hideMark/>
          </w:tcPr>
          <w:p w:rsidR="005D7F2F" w:rsidRPr="00D25957" w:rsidRDefault="005D7F2F" w:rsidP="00BE3BAA">
            <w:pPr>
              <w:jc w:val="center"/>
              <w:rPr>
                <w:rFonts w:ascii="Times New Roman" w:hAnsi="Times New Roman" w:cs="Times New Roman"/>
                <w:b/>
                <w:bCs/>
                <w:sz w:val="14"/>
                <w:szCs w:val="14"/>
                <w:lang w:eastAsia="sk-SK"/>
              </w:rPr>
            </w:pPr>
            <w:r w:rsidRPr="00D25957">
              <w:rPr>
                <w:rFonts w:ascii="Times New Roman" w:hAnsi="Times New Roman" w:cs="Times New Roman"/>
                <w:b/>
                <w:bCs/>
                <w:sz w:val="14"/>
                <w:szCs w:val="14"/>
                <w:lang w:eastAsia="sk-SK"/>
              </w:rPr>
              <w:t xml:space="preserve">2017 </w:t>
            </w:r>
            <w:r w:rsidR="00BE3BAA">
              <w:rPr>
                <w:rFonts w:ascii="Times New Roman" w:hAnsi="Times New Roman" w:cs="Times New Roman"/>
                <w:b/>
                <w:bCs/>
                <w:sz w:val="14"/>
                <w:szCs w:val="14"/>
                <w:lang w:eastAsia="sk-SK"/>
              </w:rPr>
              <w:t>N</w:t>
            </w:r>
          </w:p>
        </w:tc>
        <w:tc>
          <w:tcPr>
            <w:tcW w:w="428" w:type="pct"/>
            <w:tcBorders>
              <w:top w:val="single" w:sz="4" w:space="0" w:color="auto"/>
              <w:left w:val="nil"/>
              <w:bottom w:val="single" w:sz="4" w:space="0" w:color="auto"/>
              <w:right w:val="single" w:sz="4" w:space="0" w:color="auto"/>
            </w:tcBorders>
            <w:shd w:val="clear" w:color="000000" w:fill="A6A6A6"/>
            <w:vAlign w:val="center"/>
            <w:hideMark/>
          </w:tcPr>
          <w:p w:rsidR="005D7F2F" w:rsidRPr="00D25957" w:rsidRDefault="005D7F2F" w:rsidP="00D54D95">
            <w:pPr>
              <w:jc w:val="center"/>
              <w:rPr>
                <w:rFonts w:ascii="Times New Roman" w:hAnsi="Times New Roman" w:cs="Times New Roman"/>
                <w:b/>
                <w:bCs/>
                <w:sz w:val="14"/>
                <w:szCs w:val="14"/>
                <w:lang w:eastAsia="sk-SK"/>
              </w:rPr>
            </w:pPr>
            <w:r w:rsidRPr="00D25957">
              <w:rPr>
                <w:rFonts w:ascii="Times New Roman" w:hAnsi="Times New Roman" w:cs="Times New Roman"/>
                <w:b/>
                <w:bCs/>
                <w:sz w:val="14"/>
                <w:szCs w:val="14"/>
                <w:lang w:eastAsia="sk-SK"/>
              </w:rPr>
              <w:t>2018 N</w:t>
            </w:r>
          </w:p>
        </w:tc>
        <w:tc>
          <w:tcPr>
            <w:tcW w:w="425" w:type="pct"/>
            <w:tcBorders>
              <w:top w:val="single" w:sz="4" w:space="0" w:color="auto"/>
              <w:left w:val="nil"/>
              <w:bottom w:val="single" w:sz="4" w:space="0" w:color="auto"/>
              <w:right w:val="single" w:sz="4" w:space="0" w:color="auto"/>
            </w:tcBorders>
            <w:shd w:val="clear" w:color="000000" w:fill="A6A6A6"/>
            <w:vAlign w:val="center"/>
            <w:hideMark/>
          </w:tcPr>
          <w:p w:rsidR="005D7F2F" w:rsidRPr="00D25957" w:rsidRDefault="005D7F2F" w:rsidP="00D54D95">
            <w:pPr>
              <w:jc w:val="center"/>
              <w:rPr>
                <w:rFonts w:ascii="Times New Roman" w:hAnsi="Times New Roman" w:cs="Times New Roman"/>
                <w:b/>
                <w:bCs/>
                <w:sz w:val="14"/>
                <w:szCs w:val="14"/>
                <w:lang w:eastAsia="sk-SK"/>
              </w:rPr>
            </w:pPr>
            <w:r w:rsidRPr="00D25957">
              <w:rPr>
                <w:rFonts w:ascii="Times New Roman" w:hAnsi="Times New Roman" w:cs="Times New Roman"/>
                <w:b/>
                <w:bCs/>
                <w:sz w:val="14"/>
                <w:szCs w:val="14"/>
                <w:lang w:eastAsia="sk-SK"/>
              </w:rPr>
              <w:t>2019 N</w:t>
            </w:r>
          </w:p>
        </w:tc>
      </w:tr>
      <w:tr w:rsidR="005D7F2F" w:rsidRPr="00D25957" w:rsidTr="00D54D95">
        <w:trPr>
          <w:trHeight w:val="261"/>
        </w:trPr>
        <w:tc>
          <w:tcPr>
            <w:tcW w:w="2007" w:type="pct"/>
            <w:tcBorders>
              <w:top w:val="nil"/>
              <w:left w:val="single" w:sz="4" w:space="0" w:color="auto"/>
              <w:bottom w:val="single" w:sz="4" w:space="0" w:color="auto"/>
              <w:right w:val="single" w:sz="4" w:space="0" w:color="auto"/>
            </w:tcBorders>
            <w:shd w:val="clear" w:color="000000" w:fill="BFBFBF"/>
            <w:noWrap/>
            <w:vAlign w:val="center"/>
            <w:hideMark/>
          </w:tcPr>
          <w:p w:rsidR="005D7F2F" w:rsidRPr="00D25957" w:rsidRDefault="005D7F2F" w:rsidP="00D54D95">
            <w:pPr>
              <w:jc w:val="both"/>
              <w:rPr>
                <w:rFonts w:ascii="Times New Roman" w:hAnsi="Times New Roman" w:cs="Times New Roman"/>
                <w:b/>
                <w:bCs/>
                <w:sz w:val="14"/>
                <w:szCs w:val="14"/>
                <w:lang w:eastAsia="sk-SK"/>
              </w:rPr>
            </w:pPr>
            <w:r w:rsidRPr="00D25957">
              <w:rPr>
                <w:rFonts w:ascii="Times New Roman" w:hAnsi="Times New Roman" w:cs="Times New Roman"/>
                <w:b/>
                <w:bCs/>
                <w:sz w:val="14"/>
                <w:szCs w:val="14"/>
                <w:lang w:eastAsia="sk-SK"/>
              </w:rPr>
              <w:t>Aparát a iné výdavkové tituly</w:t>
            </w:r>
          </w:p>
        </w:tc>
        <w:tc>
          <w:tcPr>
            <w:tcW w:w="428" w:type="pct"/>
            <w:tcBorders>
              <w:top w:val="nil"/>
              <w:left w:val="nil"/>
              <w:bottom w:val="single" w:sz="4" w:space="0" w:color="auto"/>
              <w:right w:val="single" w:sz="4" w:space="0" w:color="auto"/>
            </w:tcBorders>
            <w:shd w:val="clear" w:color="000000" w:fill="BFBFBF"/>
            <w:noWrap/>
            <w:vAlign w:val="center"/>
            <w:hideMark/>
          </w:tcPr>
          <w:p w:rsidR="005D7F2F" w:rsidRPr="00D25957" w:rsidRDefault="005D7F2F" w:rsidP="00D54D95">
            <w:pPr>
              <w:jc w:val="right"/>
              <w:rPr>
                <w:rFonts w:ascii="Times New Roman" w:hAnsi="Times New Roman" w:cs="Times New Roman"/>
                <w:b/>
                <w:bCs/>
                <w:sz w:val="14"/>
                <w:szCs w:val="14"/>
              </w:rPr>
            </w:pPr>
            <w:r w:rsidRPr="00D25957">
              <w:rPr>
                <w:rFonts w:ascii="Times New Roman" w:hAnsi="Times New Roman" w:cs="Times New Roman"/>
                <w:b/>
                <w:bCs/>
                <w:sz w:val="14"/>
                <w:szCs w:val="14"/>
              </w:rPr>
              <w:t>34 242 536</w:t>
            </w:r>
          </w:p>
        </w:tc>
        <w:tc>
          <w:tcPr>
            <w:tcW w:w="428" w:type="pct"/>
            <w:tcBorders>
              <w:top w:val="nil"/>
              <w:left w:val="nil"/>
              <w:bottom w:val="single" w:sz="4" w:space="0" w:color="auto"/>
              <w:right w:val="single" w:sz="4" w:space="0" w:color="auto"/>
            </w:tcBorders>
            <w:shd w:val="clear" w:color="000000" w:fill="BFBFBF"/>
            <w:noWrap/>
            <w:vAlign w:val="center"/>
            <w:hideMark/>
          </w:tcPr>
          <w:p w:rsidR="005D7F2F" w:rsidRPr="00D25957" w:rsidRDefault="005D7F2F" w:rsidP="00D54D95">
            <w:pPr>
              <w:jc w:val="right"/>
              <w:rPr>
                <w:rFonts w:ascii="Times New Roman" w:hAnsi="Times New Roman" w:cs="Times New Roman"/>
                <w:b/>
                <w:bCs/>
                <w:sz w:val="14"/>
                <w:szCs w:val="14"/>
              </w:rPr>
            </w:pPr>
            <w:r w:rsidRPr="00D25957">
              <w:rPr>
                <w:rFonts w:ascii="Times New Roman" w:hAnsi="Times New Roman" w:cs="Times New Roman"/>
                <w:b/>
                <w:bCs/>
                <w:sz w:val="14"/>
                <w:szCs w:val="14"/>
              </w:rPr>
              <w:t>54 552 539</w:t>
            </w:r>
          </w:p>
        </w:tc>
        <w:tc>
          <w:tcPr>
            <w:tcW w:w="428" w:type="pct"/>
            <w:tcBorders>
              <w:top w:val="nil"/>
              <w:left w:val="nil"/>
              <w:bottom w:val="single" w:sz="4" w:space="0" w:color="auto"/>
              <w:right w:val="single" w:sz="4" w:space="0" w:color="auto"/>
            </w:tcBorders>
            <w:shd w:val="clear" w:color="000000" w:fill="BFBFBF"/>
            <w:noWrap/>
            <w:vAlign w:val="center"/>
            <w:hideMark/>
          </w:tcPr>
          <w:p w:rsidR="005D7F2F" w:rsidRPr="00D25957" w:rsidRDefault="005D7F2F" w:rsidP="00D54D95">
            <w:pPr>
              <w:jc w:val="right"/>
              <w:rPr>
                <w:rFonts w:ascii="Times New Roman" w:hAnsi="Times New Roman" w:cs="Times New Roman"/>
                <w:b/>
                <w:bCs/>
                <w:sz w:val="14"/>
                <w:szCs w:val="14"/>
              </w:rPr>
            </w:pPr>
            <w:r w:rsidRPr="00D25957">
              <w:rPr>
                <w:rFonts w:ascii="Times New Roman" w:hAnsi="Times New Roman" w:cs="Times New Roman"/>
                <w:b/>
                <w:bCs/>
                <w:sz w:val="14"/>
                <w:szCs w:val="14"/>
              </w:rPr>
              <w:t>9 829 819</w:t>
            </w:r>
          </w:p>
        </w:tc>
        <w:tc>
          <w:tcPr>
            <w:tcW w:w="428" w:type="pct"/>
            <w:tcBorders>
              <w:top w:val="nil"/>
              <w:left w:val="nil"/>
              <w:bottom w:val="single" w:sz="4" w:space="0" w:color="auto"/>
              <w:right w:val="single" w:sz="4" w:space="0" w:color="auto"/>
            </w:tcBorders>
            <w:shd w:val="clear" w:color="000000" w:fill="BFBFBF"/>
            <w:noWrap/>
            <w:vAlign w:val="center"/>
            <w:hideMark/>
          </w:tcPr>
          <w:p w:rsidR="005D7F2F" w:rsidRPr="00D25957" w:rsidRDefault="005D7F2F" w:rsidP="00D54D95">
            <w:pPr>
              <w:jc w:val="right"/>
              <w:rPr>
                <w:rFonts w:ascii="Times New Roman" w:hAnsi="Times New Roman" w:cs="Times New Roman"/>
                <w:b/>
                <w:bCs/>
                <w:sz w:val="14"/>
                <w:szCs w:val="14"/>
              </w:rPr>
            </w:pPr>
            <w:r w:rsidRPr="00D25957">
              <w:rPr>
                <w:rFonts w:ascii="Times New Roman" w:hAnsi="Times New Roman" w:cs="Times New Roman"/>
                <w:b/>
                <w:bCs/>
                <w:sz w:val="14"/>
                <w:szCs w:val="14"/>
              </w:rPr>
              <w:t>12 465 897</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D7F2F" w:rsidRPr="00D25957" w:rsidRDefault="005D7F2F" w:rsidP="00D54D95">
            <w:pPr>
              <w:jc w:val="right"/>
              <w:rPr>
                <w:rFonts w:ascii="Times New Roman" w:hAnsi="Times New Roman" w:cs="Times New Roman"/>
                <w:b/>
                <w:bCs/>
                <w:sz w:val="14"/>
                <w:szCs w:val="14"/>
              </w:rPr>
            </w:pPr>
            <w:r w:rsidRPr="00D25957">
              <w:rPr>
                <w:rFonts w:ascii="Times New Roman" w:hAnsi="Times New Roman" w:cs="Times New Roman"/>
                <w:b/>
                <w:bCs/>
                <w:sz w:val="14"/>
                <w:szCs w:val="14"/>
              </w:rPr>
              <w:t>8 944 934</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D7F2F" w:rsidRPr="00D25957" w:rsidRDefault="005D7F2F" w:rsidP="00D54D95">
            <w:pPr>
              <w:jc w:val="right"/>
              <w:rPr>
                <w:rFonts w:ascii="Times New Roman" w:hAnsi="Times New Roman" w:cs="Times New Roman"/>
                <w:b/>
                <w:bCs/>
                <w:sz w:val="14"/>
                <w:szCs w:val="14"/>
              </w:rPr>
            </w:pPr>
            <w:r w:rsidRPr="00D25957">
              <w:rPr>
                <w:rFonts w:ascii="Times New Roman" w:hAnsi="Times New Roman" w:cs="Times New Roman"/>
                <w:b/>
                <w:bCs/>
                <w:sz w:val="14"/>
                <w:szCs w:val="14"/>
              </w:rPr>
              <w:t>8 947 280</w:t>
            </w:r>
          </w:p>
        </w:tc>
        <w:tc>
          <w:tcPr>
            <w:tcW w:w="425"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D7F2F" w:rsidRPr="00D25957" w:rsidRDefault="005D7F2F" w:rsidP="00D54D95">
            <w:pPr>
              <w:jc w:val="right"/>
              <w:rPr>
                <w:rFonts w:ascii="Times New Roman" w:hAnsi="Times New Roman" w:cs="Times New Roman"/>
                <w:b/>
                <w:bCs/>
                <w:sz w:val="14"/>
                <w:szCs w:val="14"/>
              </w:rPr>
            </w:pPr>
            <w:r w:rsidRPr="00D25957">
              <w:rPr>
                <w:rFonts w:ascii="Times New Roman" w:hAnsi="Times New Roman" w:cs="Times New Roman"/>
                <w:b/>
                <w:bCs/>
                <w:sz w:val="14"/>
                <w:szCs w:val="14"/>
              </w:rPr>
              <w:t>8 942 150</w:t>
            </w:r>
          </w:p>
        </w:tc>
      </w:tr>
      <w:tr w:rsidR="005D7F2F" w:rsidRPr="00D25957" w:rsidTr="00D54D95">
        <w:trPr>
          <w:trHeight w:val="261"/>
        </w:trPr>
        <w:tc>
          <w:tcPr>
            <w:tcW w:w="2007" w:type="pct"/>
            <w:tcBorders>
              <w:top w:val="nil"/>
              <w:left w:val="single" w:sz="4" w:space="0" w:color="auto"/>
              <w:bottom w:val="single" w:sz="4" w:space="0" w:color="auto"/>
              <w:right w:val="single" w:sz="4" w:space="0" w:color="auto"/>
            </w:tcBorders>
            <w:noWrap/>
            <w:vAlign w:val="center"/>
            <w:hideMark/>
          </w:tcPr>
          <w:p w:rsidR="005D7F2F" w:rsidRPr="00D25957" w:rsidRDefault="005D7F2F" w:rsidP="00D54D95">
            <w:pPr>
              <w:rPr>
                <w:rFonts w:ascii="Times New Roman" w:hAnsi="Times New Roman" w:cs="Times New Roman"/>
                <w:sz w:val="14"/>
                <w:szCs w:val="14"/>
                <w:lang w:eastAsia="sk-SK"/>
              </w:rPr>
            </w:pPr>
            <w:r w:rsidRPr="00D25957">
              <w:rPr>
                <w:rFonts w:ascii="Times New Roman" w:hAnsi="Times New Roman" w:cs="Times New Roman"/>
                <w:sz w:val="14"/>
                <w:szCs w:val="14"/>
                <w:lang w:eastAsia="sk-SK"/>
              </w:rPr>
              <w:t>Koncepčná a riadiaca činnosť</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9 579 152</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11 309 747</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9 827 163</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9 827 163</w:t>
            </w:r>
          </w:p>
        </w:tc>
        <w:tc>
          <w:tcPr>
            <w:tcW w:w="4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8 942 278</w:t>
            </w:r>
          </w:p>
        </w:tc>
        <w:tc>
          <w:tcPr>
            <w:tcW w:w="428" w:type="pct"/>
            <w:tcBorders>
              <w:top w:val="single" w:sz="4" w:space="0" w:color="auto"/>
              <w:left w:val="nil"/>
              <w:bottom w:val="single" w:sz="4" w:space="0" w:color="auto"/>
              <w:right w:val="single" w:sz="4" w:space="0" w:color="auto"/>
            </w:tcBorders>
            <w:shd w:val="clear" w:color="000000" w:fill="FFFFFF"/>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8 944 624</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8 939 494</w:t>
            </w:r>
          </w:p>
        </w:tc>
      </w:tr>
      <w:tr w:rsidR="005D7F2F" w:rsidRPr="00D25957" w:rsidTr="00D54D95">
        <w:trPr>
          <w:trHeight w:val="261"/>
        </w:trPr>
        <w:tc>
          <w:tcPr>
            <w:tcW w:w="2007" w:type="pct"/>
            <w:tcBorders>
              <w:top w:val="nil"/>
              <w:left w:val="single" w:sz="4" w:space="0" w:color="auto"/>
              <w:bottom w:val="single" w:sz="4" w:space="0" w:color="auto"/>
              <w:right w:val="single" w:sz="4" w:space="0" w:color="auto"/>
            </w:tcBorders>
            <w:noWrap/>
            <w:vAlign w:val="center"/>
            <w:hideMark/>
          </w:tcPr>
          <w:p w:rsidR="005D7F2F" w:rsidRPr="00D25957" w:rsidRDefault="005D7F2F" w:rsidP="00D54D95">
            <w:pPr>
              <w:rPr>
                <w:rFonts w:ascii="Times New Roman" w:hAnsi="Times New Roman" w:cs="Times New Roman"/>
                <w:sz w:val="14"/>
                <w:szCs w:val="14"/>
                <w:lang w:eastAsia="sk-SK"/>
              </w:rPr>
            </w:pPr>
            <w:r w:rsidRPr="00D25957">
              <w:rPr>
                <w:rFonts w:ascii="Times New Roman" w:hAnsi="Times New Roman" w:cs="Times New Roman"/>
                <w:sz w:val="14"/>
                <w:szCs w:val="14"/>
                <w:lang w:eastAsia="sk-SK"/>
              </w:rPr>
              <w:t>EHMK</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331 620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363 520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r>
      <w:tr w:rsidR="005D7F2F" w:rsidRPr="00D25957" w:rsidTr="00D54D95">
        <w:trPr>
          <w:trHeight w:val="261"/>
        </w:trPr>
        <w:tc>
          <w:tcPr>
            <w:tcW w:w="2007" w:type="pct"/>
            <w:tcBorders>
              <w:top w:val="nil"/>
              <w:left w:val="single" w:sz="4" w:space="0" w:color="auto"/>
              <w:bottom w:val="single" w:sz="4" w:space="0" w:color="auto"/>
              <w:right w:val="single" w:sz="4" w:space="0" w:color="auto"/>
            </w:tcBorders>
            <w:noWrap/>
            <w:vAlign w:val="center"/>
            <w:hideMark/>
          </w:tcPr>
          <w:p w:rsidR="005D7F2F" w:rsidRPr="00D25957" w:rsidRDefault="005D7F2F" w:rsidP="00D54D95">
            <w:pPr>
              <w:rPr>
                <w:rFonts w:ascii="Times New Roman" w:hAnsi="Times New Roman" w:cs="Times New Roman"/>
                <w:sz w:val="14"/>
                <w:szCs w:val="14"/>
                <w:lang w:eastAsia="sk-SK"/>
              </w:rPr>
            </w:pPr>
            <w:r w:rsidRPr="00D25957">
              <w:rPr>
                <w:rFonts w:ascii="Times New Roman" w:hAnsi="Times New Roman" w:cs="Times New Roman"/>
                <w:sz w:val="14"/>
                <w:szCs w:val="14"/>
                <w:lang w:eastAsia="sk-SK"/>
              </w:rPr>
              <w:t>Ostatné výdavky (štrukturálne fondy)</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24 253 583</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39 159 883</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1 642 646</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r>
      <w:tr w:rsidR="005D7F2F" w:rsidRPr="00D25957" w:rsidTr="00D54D95">
        <w:trPr>
          <w:trHeight w:val="261"/>
        </w:trPr>
        <w:tc>
          <w:tcPr>
            <w:tcW w:w="2007" w:type="pct"/>
            <w:tcBorders>
              <w:top w:val="nil"/>
              <w:left w:val="single" w:sz="4" w:space="0" w:color="auto"/>
              <w:bottom w:val="single" w:sz="4" w:space="0" w:color="auto"/>
              <w:right w:val="single" w:sz="4" w:space="0" w:color="auto"/>
            </w:tcBorders>
            <w:noWrap/>
            <w:vAlign w:val="center"/>
            <w:hideMark/>
          </w:tcPr>
          <w:p w:rsidR="005D7F2F" w:rsidRPr="00D25957" w:rsidRDefault="005D7F2F" w:rsidP="00D54D95">
            <w:pPr>
              <w:rPr>
                <w:rFonts w:ascii="Times New Roman" w:hAnsi="Times New Roman" w:cs="Times New Roman"/>
                <w:sz w:val="14"/>
                <w:szCs w:val="14"/>
                <w:lang w:eastAsia="sk-SK"/>
              </w:rPr>
            </w:pPr>
            <w:r w:rsidRPr="00D25957">
              <w:rPr>
                <w:rFonts w:ascii="Times New Roman" w:hAnsi="Times New Roman" w:cs="Times New Roman"/>
                <w:sz w:val="14"/>
                <w:szCs w:val="14"/>
                <w:lang w:eastAsia="sk-SK"/>
              </w:rPr>
              <w:t xml:space="preserve">Hospodárska mobilizácia  </w:t>
            </w:r>
          </w:p>
        </w:tc>
        <w:tc>
          <w:tcPr>
            <w:tcW w:w="428" w:type="pct"/>
            <w:tcBorders>
              <w:top w:val="nil"/>
              <w:left w:val="nil"/>
              <w:bottom w:val="single" w:sz="4" w:space="0" w:color="auto"/>
              <w:right w:val="single" w:sz="4" w:space="0" w:color="auto"/>
            </w:tcBorders>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2 656</w:t>
            </w:r>
          </w:p>
        </w:tc>
        <w:tc>
          <w:tcPr>
            <w:tcW w:w="428" w:type="pct"/>
            <w:tcBorders>
              <w:top w:val="nil"/>
              <w:left w:val="nil"/>
              <w:bottom w:val="single" w:sz="4" w:space="0" w:color="auto"/>
              <w:right w:val="single" w:sz="4" w:space="0" w:color="auto"/>
            </w:tcBorders>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2 656</w:t>
            </w:r>
          </w:p>
        </w:tc>
        <w:tc>
          <w:tcPr>
            <w:tcW w:w="428" w:type="pct"/>
            <w:tcBorders>
              <w:top w:val="nil"/>
              <w:left w:val="nil"/>
              <w:bottom w:val="single" w:sz="4" w:space="0" w:color="auto"/>
              <w:right w:val="single" w:sz="4" w:space="0" w:color="auto"/>
            </w:tcBorders>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2 656</w:t>
            </w:r>
          </w:p>
        </w:tc>
        <w:tc>
          <w:tcPr>
            <w:tcW w:w="428" w:type="pct"/>
            <w:tcBorders>
              <w:top w:val="nil"/>
              <w:left w:val="nil"/>
              <w:bottom w:val="single" w:sz="4" w:space="0" w:color="auto"/>
              <w:right w:val="single" w:sz="4" w:space="0" w:color="auto"/>
            </w:tcBorders>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2 656</w:t>
            </w:r>
          </w:p>
        </w:tc>
        <w:tc>
          <w:tcPr>
            <w:tcW w:w="428" w:type="pct"/>
            <w:tcBorders>
              <w:top w:val="nil"/>
              <w:left w:val="nil"/>
              <w:bottom w:val="single" w:sz="4" w:space="0" w:color="auto"/>
              <w:right w:val="single" w:sz="4" w:space="0" w:color="auto"/>
            </w:tcBorders>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2 656</w:t>
            </w:r>
          </w:p>
        </w:tc>
        <w:tc>
          <w:tcPr>
            <w:tcW w:w="425" w:type="pct"/>
            <w:tcBorders>
              <w:top w:val="nil"/>
              <w:left w:val="nil"/>
              <w:bottom w:val="single" w:sz="4" w:space="0" w:color="auto"/>
              <w:right w:val="single" w:sz="4" w:space="0" w:color="auto"/>
            </w:tcBorders>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2 656</w:t>
            </w:r>
          </w:p>
        </w:tc>
      </w:tr>
      <w:tr w:rsidR="005D7F2F" w:rsidRPr="00D25957" w:rsidTr="00D54D95">
        <w:trPr>
          <w:trHeight w:val="261"/>
        </w:trPr>
        <w:tc>
          <w:tcPr>
            <w:tcW w:w="2007" w:type="pct"/>
            <w:tcBorders>
              <w:top w:val="nil"/>
              <w:left w:val="single" w:sz="4" w:space="0" w:color="auto"/>
              <w:bottom w:val="single" w:sz="4" w:space="0" w:color="auto"/>
              <w:right w:val="single" w:sz="4" w:space="0" w:color="auto"/>
            </w:tcBorders>
            <w:noWrap/>
            <w:vAlign w:val="center"/>
            <w:hideMark/>
          </w:tcPr>
          <w:p w:rsidR="005D7F2F" w:rsidRPr="00D25957" w:rsidRDefault="005D7F2F" w:rsidP="00D54D95">
            <w:pPr>
              <w:rPr>
                <w:rFonts w:ascii="Times New Roman" w:hAnsi="Times New Roman" w:cs="Times New Roman"/>
                <w:sz w:val="14"/>
                <w:szCs w:val="14"/>
                <w:lang w:eastAsia="sk-SK"/>
              </w:rPr>
            </w:pPr>
            <w:r w:rsidRPr="00D25957">
              <w:rPr>
                <w:rFonts w:ascii="Times New Roman" w:hAnsi="Times New Roman" w:cs="Times New Roman"/>
                <w:sz w:val="14"/>
                <w:szCs w:val="14"/>
                <w:lang w:eastAsia="sk-SK"/>
              </w:rPr>
              <w:t>SK PRES</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3 716 733</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 xml:space="preserve"> 993 432</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8"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c>
          <w:tcPr>
            <w:tcW w:w="425" w:type="pct"/>
            <w:tcBorders>
              <w:top w:val="nil"/>
              <w:left w:val="nil"/>
              <w:bottom w:val="single" w:sz="4" w:space="0" w:color="auto"/>
              <w:right w:val="single" w:sz="4" w:space="0" w:color="auto"/>
            </w:tcBorders>
            <w:noWrap/>
            <w:vAlign w:val="center"/>
            <w:hideMark/>
          </w:tcPr>
          <w:p w:rsidR="005D7F2F" w:rsidRPr="00D25957" w:rsidRDefault="005D7F2F" w:rsidP="00D54D95">
            <w:pPr>
              <w:jc w:val="right"/>
              <w:rPr>
                <w:rFonts w:ascii="Times New Roman" w:hAnsi="Times New Roman" w:cs="Times New Roman"/>
                <w:sz w:val="14"/>
                <w:szCs w:val="14"/>
              </w:rPr>
            </w:pPr>
            <w:r w:rsidRPr="00D25957">
              <w:rPr>
                <w:rFonts w:ascii="Times New Roman" w:hAnsi="Times New Roman" w:cs="Times New Roman"/>
                <w:sz w:val="14"/>
                <w:szCs w:val="14"/>
              </w:rPr>
              <w:t>0</w:t>
            </w:r>
          </w:p>
        </w:tc>
      </w:tr>
    </w:tbl>
    <w:p w:rsidR="005D7F2F" w:rsidRPr="000B7204" w:rsidRDefault="005D7F2F" w:rsidP="005D7F2F">
      <w:pPr>
        <w:jc w:val="both"/>
        <w:rPr>
          <w:rFonts w:ascii="Times New Roman" w:hAnsi="Times New Roman" w:cs="Times New Roman"/>
          <w:lang w:eastAsia="sk-SK"/>
        </w:rPr>
      </w:pPr>
    </w:p>
    <w:p w:rsidR="005D7F2F" w:rsidRPr="0003125D" w:rsidRDefault="005D7F2F" w:rsidP="005D7F2F">
      <w:pPr>
        <w:ind w:firstLine="708"/>
        <w:jc w:val="both"/>
        <w:rPr>
          <w:rFonts w:ascii="Times New Roman" w:hAnsi="Times New Roman" w:cs="Times New Roman"/>
        </w:rPr>
      </w:pPr>
      <w:r w:rsidRPr="0003125D">
        <w:rPr>
          <w:rFonts w:ascii="Times New Roman" w:hAnsi="Times New Roman" w:cs="Times New Roman"/>
        </w:rPr>
        <w:t>V roku 201</w:t>
      </w:r>
      <w:r>
        <w:rPr>
          <w:rFonts w:ascii="Times New Roman" w:hAnsi="Times New Roman" w:cs="Times New Roman"/>
        </w:rPr>
        <w:t>7</w:t>
      </w:r>
      <w:r w:rsidRPr="0003125D">
        <w:rPr>
          <w:rFonts w:ascii="Times New Roman" w:hAnsi="Times New Roman" w:cs="Times New Roman"/>
        </w:rPr>
        <w:t xml:space="preserve"> má kapitola na administratívu k dispozícii </w:t>
      </w:r>
      <w:r>
        <w:rPr>
          <w:rFonts w:ascii="Times New Roman" w:hAnsi="Times New Roman" w:cs="Times New Roman"/>
        </w:rPr>
        <w:t>8,94</w:t>
      </w:r>
      <w:r w:rsidRPr="0003125D">
        <w:rPr>
          <w:rFonts w:ascii="Times New Roman" w:hAnsi="Times New Roman" w:cs="Times New Roman"/>
        </w:rPr>
        <w:t xml:space="preserve"> mil. eur určených na krytie výdavkov na koncepčn</w:t>
      </w:r>
      <w:r>
        <w:rPr>
          <w:rFonts w:ascii="Times New Roman" w:hAnsi="Times New Roman" w:cs="Times New Roman"/>
        </w:rPr>
        <w:t>ú a riadiacu činnosť</w:t>
      </w:r>
      <w:r w:rsidRPr="0003125D">
        <w:rPr>
          <w:rFonts w:ascii="Times New Roman" w:hAnsi="Times New Roman" w:cs="Times New Roman"/>
        </w:rPr>
        <w:t xml:space="preserve"> a hospodársku mobilizáciu. </w:t>
      </w:r>
      <w:r>
        <w:rPr>
          <w:rFonts w:ascii="Times New Roman" w:hAnsi="Times New Roman" w:cs="Times New Roman"/>
        </w:rPr>
        <w:t xml:space="preserve">Pokles o 885 tis. eur </w:t>
      </w:r>
      <w:r w:rsidRPr="0003125D">
        <w:rPr>
          <w:rFonts w:ascii="Times New Roman" w:hAnsi="Times New Roman" w:cs="Times New Roman"/>
        </w:rPr>
        <w:t>je odôvodnený</w:t>
      </w:r>
      <w:r w:rsidR="00BE3BAA">
        <w:rPr>
          <w:rFonts w:ascii="Times New Roman" w:hAnsi="Times New Roman" w:cs="Times New Roman"/>
        </w:rPr>
        <w:t>,</w:t>
      </w:r>
      <w:r w:rsidRPr="0003125D">
        <w:rPr>
          <w:rFonts w:ascii="Times New Roman" w:hAnsi="Times New Roman" w:cs="Times New Roman"/>
        </w:rPr>
        <w:t xml:space="preserve"> okrem iného aj tým, že kapitola </w:t>
      </w:r>
      <w:r>
        <w:rPr>
          <w:rFonts w:ascii="Times New Roman" w:hAnsi="Times New Roman" w:cs="Times New Roman"/>
        </w:rPr>
        <w:t xml:space="preserve"> ne</w:t>
      </w:r>
      <w:r w:rsidRPr="0003125D">
        <w:rPr>
          <w:rFonts w:ascii="Times New Roman" w:hAnsi="Times New Roman" w:cs="Times New Roman"/>
        </w:rPr>
        <w:t>rozpísala v tejto oblasti aj výdavky na podporu kultúrnych aktivít rozpočtových a príspevkových organizácií a na realizáciu prioritných projektov rezortu.</w:t>
      </w:r>
      <w:r>
        <w:rPr>
          <w:rFonts w:ascii="Times New Roman" w:hAnsi="Times New Roman" w:cs="Times New Roman"/>
        </w:rPr>
        <w:t xml:space="preserve"> </w:t>
      </w:r>
    </w:p>
    <w:p w:rsidR="005D7F2F" w:rsidRPr="0003125D" w:rsidRDefault="005D7F2F" w:rsidP="005D7F2F">
      <w:pPr>
        <w:jc w:val="both"/>
        <w:rPr>
          <w:rFonts w:ascii="Times New Roman" w:hAnsi="Times New Roman" w:cs="Times New Roman"/>
          <w:color w:val="FF0000"/>
        </w:rPr>
      </w:pPr>
    </w:p>
    <w:p w:rsidR="005D7F2F" w:rsidRPr="0003125D" w:rsidRDefault="005D7F2F" w:rsidP="005D7F2F">
      <w:pPr>
        <w:ind w:firstLine="708"/>
        <w:jc w:val="both"/>
        <w:rPr>
          <w:rFonts w:ascii="Times New Roman" w:hAnsi="Times New Roman" w:cs="Times New Roman"/>
        </w:rPr>
      </w:pPr>
      <w:r w:rsidRPr="0003125D">
        <w:rPr>
          <w:rFonts w:ascii="Times New Roman" w:hAnsi="Times New Roman" w:cs="Times New Roman"/>
        </w:rPr>
        <w:t>V rámci koncepčnej a riadiacej činnosti sú okrem výdavkov na mimoriadne kultúrne aktivity</w:t>
      </w:r>
      <w:r w:rsidR="00BE3BAA">
        <w:rPr>
          <w:rFonts w:ascii="Times New Roman" w:hAnsi="Times New Roman" w:cs="Times New Roman"/>
        </w:rPr>
        <w:t>,</w:t>
      </w:r>
      <w:r w:rsidRPr="0003125D">
        <w:rPr>
          <w:rFonts w:ascii="Times New Roman" w:hAnsi="Times New Roman" w:cs="Times New Roman"/>
        </w:rPr>
        <w:t xml:space="preserve"> alokované výdavky na aparát kapitoly, výdavky určené na úhradu nákladov súvisiacich so zameraním vydaných nehnuteľností pre cirkvi a náboženské spoločnosti a zvyšnú časť tvoria výdavky na vzdelávanie.</w:t>
      </w:r>
    </w:p>
    <w:p w:rsidR="005D7F2F" w:rsidRPr="0003125D" w:rsidRDefault="005D7F2F" w:rsidP="005D7F2F">
      <w:pPr>
        <w:jc w:val="both"/>
        <w:rPr>
          <w:rFonts w:ascii="Times New Roman" w:hAnsi="Times New Roman" w:cs="Times New Roman"/>
          <w:color w:val="FF0000"/>
        </w:rPr>
      </w:pPr>
    </w:p>
    <w:p w:rsidR="005D7F2F" w:rsidRDefault="005D7F2F" w:rsidP="005D7F2F">
      <w:pPr>
        <w:ind w:firstLine="708"/>
        <w:jc w:val="both"/>
        <w:rPr>
          <w:rFonts w:ascii="Times New Roman" w:hAnsi="Times New Roman" w:cs="Times New Roman"/>
        </w:rPr>
      </w:pPr>
      <w:r w:rsidRPr="0003125D">
        <w:rPr>
          <w:rFonts w:ascii="Times New Roman" w:hAnsi="Times New Roman" w:cs="Times New Roman"/>
        </w:rPr>
        <w:t>Prostriedky na hospodársku mobilizáciu zachovávajú úroveň schváleného rozpočtu na rok 201</w:t>
      </w:r>
      <w:r>
        <w:rPr>
          <w:rFonts w:ascii="Times New Roman" w:hAnsi="Times New Roman" w:cs="Times New Roman"/>
        </w:rPr>
        <w:t>6</w:t>
      </w:r>
      <w:r w:rsidRPr="0003125D">
        <w:rPr>
          <w:rFonts w:ascii="Times New Roman" w:hAnsi="Times New Roman" w:cs="Times New Roman"/>
        </w:rPr>
        <w:t>.</w:t>
      </w:r>
    </w:p>
    <w:p w:rsidR="005D7F2F" w:rsidRDefault="005D7F2F"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Pr="002B4DE1" w:rsidRDefault="0054285B" w:rsidP="005D7F2F">
      <w:pPr>
        <w:ind w:firstLine="708"/>
        <w:jc w:val="both"/>
        <w:rPr>
          <w:rFonts w:ascii="Times New Roman" w:hAnsi="Times New Roman" w:cs="Times New Roman"/>
        </w:rPr>
      </w:pPr>
    </w:p>
    <w:p w:rsidR="005D7F2F" w:rsidRDefault="005D7F2F" w:rsidP="005D7F2F">
      <w:pPr>
        <w:pStyle w:val="Nadpis5"/>
        <w:pBdr>
          <w:bottom w:val="single" w:sz="4" w:space="1" w:color="auto"/>
        </w:pBdr>
        <w:spacing w:before="0" w:after="0"/>
        <w:ind w:left="0"/>
        <w:rPr>
          <w:i w:val="0"/>
          <w:sz w:val="24"/>
        </w:rPr>
      </w:pPr>
      <w:bookmarkStart w:id="86" w:name="_Toc400551765"/>
      <w:bookmarkStart w:id="87" w:name="_Toc463048257"/>
      <w:r w:rsidRPr="004E6000">
        <w:rPr>
          <w:i w:val="0"/>
          <w:sz w:val="24"/>
        </w:rPr>
        <w:lastRenderedPageBreak/>
        <w:t>Ministerstvo zahraničných vecí a európskych záležitostí SR</w:t>
      </w:r>
      <w:bookmarkEnd w:id="86"/>
      <w:bookmarkEnd w:id="87"/>
    </w:p>
    <w:p w:rsidR="005D7F2F" w:rsidRDefault="005D7F2F" w:rsidP="005D7F2F"/>
    <w:tbl>
      <w:tblPr>
        <w:tblW w:w="5000" w:type="pct"/>
        <w:tblCellMar>
          <w:left w:w="70" w:type="dxa"/>
          <w:right w:w="70" w:type="dxa"/>
        </w:tblCellMar>
        <w:tblLook w:val="04A0" w:firstRow="1" w:lastRow="0" w:firstColumn="1" w:lastColumn="0" w:noHBand="0" w:noVBand="1"/>
      </w:tblPr>
      <w:tblGrid>
        <w:gridCol w:w="2442"/>
        <w:gridCol w:w="946"/>
        <w:gridCol w:w="946"/>
        <w:gridCol w:w="946"/>
        <w:gridCol w:w="946"/>
        <w:gridCol w:w="946"/>
        <w:gridCol w:w="946"/>
        <w:gridCol w:w="944"/>
      </w:tblGrid>
      <w:tr w:rsidR="005D7F2F" w:rsidRPr="004B7170" w:rsidTr="00D54D95">
        <w:trPr>
          <w:trHeight w:val="255"/>
        </w:trPr>
        <w:tc>
          <w:tcPr>
            <w:tcW w:w="134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4B7170" w:rsidRDefault="005D7F2F" w:rsidP="00D54D95">
            <w:pPr>
              <w:rPr>
                <w:rFonts w:ascii="Times New Roman" w:hAnsi="Times New Roman" w:cs="Times New Roman"/>
                <w:b/>
                <w:bCs/>
                <w:color w:val="000000"/>
                <w:sz w:val="14"/>
                <w:szCs w:val="14"/>
                <w:lang w:eastAsia="sk-SK"/>
              </w:rPr>
            </w:pPr>
            <w:r w:rsidRPr="004B7170">
              <w:rPr>
                <w:rFonts w:ascii="Times New Roman" w:hAnsi="Times New Roman" w:cs="Times New Roman"/>
                <w:b/>
                <w:bCs/>
                <w:color w:val="000000"/>
                <w:sz w:val="14"/>
                <w:szCs w:val="14"/>
                <w:lang w:eastAsia="sk-SK"/>
              </w:rPr>
              <w:t>v eurách</w:t>
            </w:r>
          </w:p>
        </w:tc>
        <w:tc>
          <w:tcPr>
            <w:tcW w:w="522"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62539A" w:rsidRDefault="005D7F2F" w:rsidP="00D54D95">
            <w:pPr>
              <w:jc w:val="center"/>
              <w:rPr>
                <w:rFonts w:ascii="Times New Roman" w:hAnsi="Times New Roman" w:cs="Times New Roman"/>
                <w:b/>
                <w:bCs/>
                <w:color w:val="000000"/>
                <w:sz w:val="14"/>
                <w:szCs w:val="14"/>
                <w:lang w:eastAsia="sk-SK"/>
              </w:rPr>
            </w:pPr>
            <w:r w:rsidRPr="0062539A">
              <w:rPr>
                <w:rFonts w:ascii="Times New Roman" w:hAnsi="Times New Roman" w:cs="Times New Roman"/>
                <w:b/>
                <w:bCs/>
                <w:color w:val="000000"/>
                <w:sz w:val="14"/>
                <w:szCs w:val="14"/>
              </w:rPr>
              <w:t>2014 S</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62539A" w:rsidRDefault="005D7F2F" w:rsidP="00D54D95">
            <w:pPr>
              <w:jc w:val="center"/>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2015 S</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62539A" w:rsidRDefault="005D7F2F" w:rsidP="00D54D95">
            <w:pPr>
              <w:jc w:val="center"/>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2016 R</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62539A" w:rsidRDefault="005D7F2F" w:rsidP="00D54D95">
            <w:pPr>
              <w:jc w:val="center"/>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62539A" w:rsidRDefault="005D7F2F" w:rsidP="00D54D95">
            <w:pPr>
              <w:jc w:val="center"/>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2017 N</w:t>
            </w:r>
          </w:p>
        </w:tc>
        <w:tc>
          <w:tcPr>
            <w:tcW w:w="522"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62539A" w:rsidRDefault="005D7F2F" w:rsidP="00D54D95">
            <w:pPr>
              <w:jc w:val="center"/>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2018 N</w:t>
            </w:r>
          </w:p>
        </w:tc>
        <w:tc>
          <w:tcPr>
            <w:tcW w:w="521"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62539A" w:rsidRDefault="005D7F2F" w:rsidP="00D54D95">
            <w:pPr>
              <w:jc w:val="center"/>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2019 N</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shd w:val="clear" w:color="000000" w:fill="C0C0C0"/>
            <w:noWrap/>
            <w:vAlign w:val="bottom"/>
            <w:hideMark/>
          </w:tcPr>
          <w:p w:rsidR="005D7F2F" w:rsidRPr="004B7170" w:rsidRDefault="005D7F2F" w:rsidP="00D54D95">
            <w:pPr>
              <w:rPr>
                <w:rFonts w:ascii="Times New Roman" w:hAnsi="Times New Roman" w:cs="Times New Roman"/>
                <w:b/>
                <w:bCs/>
                <w:color w:val="000000"/>
                <w:sz w:val="14"/>
                <w:szCs w:val="14"/>
                <w:lang w:eastAsia="sk-SK"/>
              </w:rPr>
            </w:pPr>
            <w:r w:rsidRPr="004B7170">
              <w:rPr>
                <w:rFonts w:ascii="Times New Roman" w:hAnsi="Times New Roman" w:cs="Times New Roman"/>
                <w:b/>
                <w:bCs/>
                <w:color w:val="000000"/>
                <w:sz w:val="14"/>
                <w:szCs w:val="14"/>
                <w:lang w:eastAsia="sk-SK"/>
              </w:rPr>
              <w:t>Zdroje príslušnej kapitoly</w:t>
            </w:r>
          </w:p>
        </w:tc>
        <w:tc>
          <w:tcPr>
            <w:tcW w:w="522" w:type="pct"/>
            <w:tcBorders>
              <w:top w:val="nil"/>
              <w:left w:val="single" w:sz="4" w:space="0" w:color="auto"/>
              <w:bottom w:val="single" w:sz="4" w:space="0" w:color="auto"/>
              <w:right w:val="single" w:sz="4" w:space="0" w:color="auto"/>
            </w:tcBorders>
            <w:shd w:val="clear" w:color="000000" w:fill="BFBFBF"/>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117 305 244</w:t>
            </w:r>
          </w:p>
        </w:tc>
        <w:tc>
          <w:tcPr>
            <w:tcW w:w="522" w:type="pct"/>
            <w:tcBorders>
              <w:top w:val="nil"/>
              <w:left w:val="nil"/>
              <w:bottom w:val="single" w:sz="4" w:space="0" w:color="auto"/>
              <w:right w:val="single" w:sz="4" w:space="0" w:color="auto"/>
            </w:tcBorders>
            <w:shd w:val="clear" w:color="000000" w:fill="BFBFBF"/>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152 743 713</w:t>
            </w:r>
          </w:p>
        </w:tc>
        <w:tc>
          <w:tcPr>
            <w:tcW w:w="522" w:type="pct"/>
            <w:tcBorders>
              <w:top w:val="nil"/>
              <w:left w:val="nil"/>
              <w:bottom w:val="single" w:sz="4" w:space="0" w:color="auto"/>
              <w:right w:val="single" w:sz="4" w:space="0" w:color="auto"/>
            </w:tcBorders>
            <w:shd w:val="clear" w:color="000000" w:fill="BFBFBF"/>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106 130 009</w:t>
            </w:r>
          </w:p>
        </w:tc>
        <w:tc>
          <w:tcPr>
            <w:tcW w:w="522" w:type="pct"/>
            <w:tcBorders>
              <w:top w:val="nil"/>
              <w:left w:val="nil"/>
              <w:bottom w:val="single" w:sz="4" w:space="0" w:color="auto"/>
              <w:right w:val="single" w:sz="4" w:space="0" w:color="auto"/>
            </w:tcBorders>
            <w:shd w:val="clear" w:color="000000" w:fill="BFBFBF"/>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198 801 779</w:t>
            </w:r>
          </w:p>
        </w:tc>
        <w:tc>
          <w:tcPr>
            <w:tcW w:w="522"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7F2F" w:rsidRPr="009D7A2E" w:rsidRDefault="005D7F2F" w:rsidP="00D54D95">
            <w:pPr>
              <w:jc w:val="right"/>
              <w:rPr>
                <w:rFonts w:ascii="Times New Roman" w:hAnsi="Times New Roman" w:cs="Times New Roman"/>
                <w:b/>
                <w:bCs/>
                <w:color w:val="000000"/>
                <w:sz w:val="14"/>
                <w:szCs w:val="14"/>
                <w:lang w:eastAsia="sk-SK"/>
              </w:rPr>
            </w:pPr>
            <w:r w:rsidRPr="009D7A2E">
              <w:rPr>
                <w:rFonts w:ascii="Times New Roman" w:hAnsi="Times New Roman" w:cs="Times New Roman"/>
                <w:b/>
                <w:bCs/>
                <w:color w:val="000000"/>
                <w:sz w:val="14"/>
                <w:szCs w:val="14"/>
              </w:rPr>
              <w:t>112 471 842</w:t>
            </w:r>
          </w:p>
        </w:tc>
        <w:tc>
          <w:tcPr>
            <w:tcW w:w="522"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6D183F" w:rsidRDefault="005D7F2F" w:rsidP="00D54D95">
            <w:pPr>
              <w:jc w:val="right"/>
              <w:rPr>
                <w:rFonts w:ascii="Times New Roman" w:hAnsi="Times New Roman" w:cs="Times New Roman"/>
                <w:b/>
                <w:bCs/>
                <w:color w:val="000000"/>
                <w:sz w:val="14"/>
                <w:szCs w:val="14"/>
              </w:rPr>
            </w:pPr>
            <w:r w:rsidRPr="006D183F">
              <w:rPr>
                <w:rFonts w:ascii="Times New Roman" w:hAnsi="Times New Roman" w:cs="Times New Roman"/>
                <w:b/>
                <w:bCs/>
                <w:color w:val="000000"/>
                <w:sz w:val="14"/>
                <w:szCs w:val="14"/>
              </w:rPr>
              <w:t>109 862 842</w:t>
            </w:r>
          </w:p>
        </w:tc>
        <w:tc>
          <w:tcPr>
            <w:tcW w:w="52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6D183F" w:rsidRDefault="005D7F2F" w:rsidP="00D54D95">
            <w:pPr>
              <w:jc w:val="right"/>
              <w:rPr>
                <w:rFonts w:ascii="Times New Roman" w:hAnsi="Times New Roman" w:cs="Times New Roman"/>
                <w:b/>
                <w:bCs/>
                <w:color w:val="000000"/>
                <w:sz w:val="14"/>
                <w:szCs w:val="14"/>
              </w:rPr>
            </w:pPr>
            <w:r w:rsidRPr="006D183F">
              <w:rPr>
                <w:rFonts w:ascii="Times New Roman" w:hAnsi="Times New Roman" w:cs="Times New Roman"/>
                <w:b/>
                <w:bCs/>
                <w:color w:val="000000"/>
                <w:sz w:val="14"/>
                <w:szCs w:val="14"/>
              </w:rPr>
              <w:t>109 024 842</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noWrap/>
            <w:vAlign w:val="bottom"/>
            <w:hideMark/>
          </w:tcPr>
          <w:p w:rsidR="005D7F2F" w:rsidRPr="004B7170" w:rsidRDefault="005D7F2F" w:rsidP="00D54D95">
            <w:pPr>
              <w:rPr>
                <w:rFonts w:ascii="Times New Roman" w:hAnsi="Times New Roman" w:cs="Times New Roman"/>
                <w:b/>
                <w:color w:val="000000"/>
                <w:sz w:val="14"/>
                <w:szCs w:val="14"/>
                <w:lang w:eastAsia="sk-SK"/>
              </w:rPr>
            </w:pPr>
            <w:r w:rsidRPr="004B7170">
              <w:rPr>
                <w:rFonts w:ascii="Times New Roman" w:hAnsi="Times New Roman" w:cs="Times New Roman"/>
                <w:b/>
                <w:color w:val="000000"/>
                <w:sz w:val="14"/>
                <w:szCs w:val="14"/>
                <w:lang w:eastAsia="sk-SK"/>
              </w:rPr>
              <w:t>rozpočtové zdroje kapitoly</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113 067 740</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135 087 732</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106 130 009</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178 586 932</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7A2E" w:rsidRDefault="005D7F2F" w:rsidP="00D54D95">
            <w:pPr>
              <w:jc w:val="right"/>
              <w:rPr>
                <w:rFonts w:ascii="Times New Roman" w:hAnsi="Times New Roman" w:cs="Times New Roman"/>
                <w:b/>
                <w:bCs/>
                <w:color w:val="000000"/>
                <w:sz w:val="14"/>
                <w:szCs w:val="14"/>
              </w:rPr>
            </w:pPr>
            <w:r w:rsidRPr="009D7A2E">
              <w:rPr>
                <w:rFonts w:ascii="Times New Roman" w:hAnsi="Times New Roman" w:cs="Times New Roman"/>
                <w:b/>
                <w:bCs/>
                <w:color w:val="000000"/>
                <w:sz w:val="14"/>
                <w:szCs w:val="14"/>
              </w:rPr>
              <w:t>112 471 842</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D183F" w:rsidRDefault="005D7F2F" w:rsidP="00D54D95">
            <w:pPr>
              <w:jc w:val="right"/>
              <w:rPr>
                <w:rFonts w:ascii="Times New Roman" w:hAnsi="Times New Roman" w:cs="Times New Roman"/>
                <w:b/>
                <w:bCs/>
                <w:color w:val="000000"/>
                <w:sz w:val="14"/>
                <w:szCs w:val="14"/>
              </w:rPr>
            </w:pPr>
            <w:r w:rsidRPr="006D183F">
              <w:rPr>
                <w:rFonts w:ascii="Times New Roman" w:hAnsi="Times New Roman" w:cs="Times New Roman"/>
                <w:b/>
                <w:bCs/>
                <w:color w:val="000000"/>
                <w:sz w:val="14"/>
                <w:szCs w:val="14"/>
              </w:rPr>
              <w:t>109 862 842</w:t>
            </w:r>
          </w:p>
        </w:tc>
        <w:tc>
          <w:tcPr>
            <w:tcW w:w="521" w:type="pct"/>
            <w:tcBorders>
              <w:top w:val="nil"/>
              <w:left w:val="nil"/>
              <w:bottom w:val="single" w:sz="4" w:space="0" w:color="auto"/>
              <w:right w:val="single" w:sz="4" w:space="0" w:color="auto"/>
            </w:tcBorders>
            <w:shd w:val="clear" w:color="auto" w:fill="auto"/>
            <w:noWrap/>
            <w:vAlign w:val="bottom"/>
            <w:hideMark/>
          </w:tcPr>
          <w:p w:rsidR="005D7F2F" w:rsidRPr="006D183F" w:rsidRDefault="005D7F2F" w:rsidP="00D54D95">
            <w:pPr>
              <w:jc w:val="right"/>
              <w:rPr>
                <w:rFonts w:ascii="Times New Roman" w:hAnsi="Times New Roman" w:cs="Times New Roman"/>
                <w:b/>
                <w:bCs/>
                <w:color w:val="000000"/>
                <w:sz w:val="14"/>
                <w:szCs w:val="14"/>
              </w:rPr>
            </w:pPr>
            <w:r w:rsidRPr="006D183F">
              <w:rPr>
                <w:rFonts w:ascii="Times New Roman" w:hAnsi="Times New Roman" w:cs="Times New Roman"/>
                <w:b/>
                <w:bCs/>
                <w:color w:val="000000"/>
                <w:sz w:val="14"/>
                <w:szCs w:val="14"/>
              </w:rPr>
              <w:t>109 024 842</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noWrap/>
            <w:vAlign w:val="bottom"/>
            <w:hideMark/>
          </w:tcPr>
          <w:p w:rsidR="005D7F2F" w:rsidRPr="004B7170" w:rsidRDefault="005D7F2F" w:rsidP="00D54D95">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v tom: bežné výdavky  600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111 753 102</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129 145 128</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105 030 009</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175 942 799</w:t>
            </w:r>
          </w:p>
        </w:tc>
        <w:tc>
          <w:tcPr>
            <w:tcW w:w="522" w:type="pct"/>
            <w:tcBorders>
              <w:top w:val="nil"/>
              <w:left w:val="single" w:sz="4" w:space="0" w:color="auto"/>
              <w:bottom w:val="single" w:sz="4" w:space="0" w:color="auto"/>
              <w:right w:val="single" w:sz="4" w:space="0" w:color="auto"/>
            </w:tcBorders>
            <w:shd w:val="clear" w:color="auto" w:fill="auto"/>
            <w:vAlign w:val="bottom"/>
            <w:hideMark/>
          </w:tcPr>
          <w:p w:rsidR="005D7F2F" w:rsidRPr="009D7A2E" w:rsidRDefault="005D7F2F" w:rsidP="00D54D95">
            <w:pPr>
              <w:jc w:val="right"/>
              <w:rPr>
                <w:rFonts w:ascii="Times New Roman" w:hAnsi="Times New Roman" w:cs="Times New Roman"/>
                <w:color w:val="000000"/>
                <w:sz w:val="14"/>
                <w:szCs w:val="14"/>
              </w:rPr>
            </w:pPr>
            <w:r w:rsidRPr="009D7A2E">
              <w:rPr>
                <w:rFonts w:ascii="Times New Roman" w:hAnsi="Times New Roman" w:cs="Times New Roman"/>
                <w:color w:val="000000"/>
                <w:sz w:val="14"/>
                <w:szCs w:val="14"/>
              </w:rPr>
              <w:t>106 641 842</w:t>
            </w:r>
          </w:p>
        </w:tc>
        <w:tc>
          <w:tcPr>
            <w:tcW w:w="522"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106 362 842</w:t>
            </w:r>
          </w:p>
        </w:tc>
        <w:tc>
          <w:tcPr>
            <w:tcW w:w="521"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105 524 842</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noWrap/>
            <w:vAlign w:val="bottom"/>
            <w:hideMark/>
          </w:tcPr>
          <w:p w:rsidR="005D7F2F" w:rsidRPr="004B7170" w:rsidRDefault="005D7F2F" w:rsidP="00D54D95">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610 mzdy</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48 103 679</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49 363 886</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47 127 522</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55 781 007</w:t>
            </w:r>
          </w:p>
        </w:tc>
        <w:tc>
          <w:tcPr>
            <w:tcW w:w="522" w:type="pct"/>
            <w:tcBorders>
              <w:top w:val="nil"/>
              <w:left w:val="single" w:sz="4" w:space="0" w:color="auto"/>
              <w:bottom w:val="single" w:sz="4" w:space="0" w:color="auto"/>
              <w:right w:val="single" w:sz="4" w:space="0" w:color="auto"/>
            </w:tcBorders>
            <w:shd w:val="clear" w:color="auto" w:fill="auto"/>
            <w:vAlign w:val="bottom"/>
            <w:hideMark/>
          </w:tcPr>
          <w:p w:rsidR="005D7F2F" w:rsidRPr="009D7A2E" w:rsidRDefault="005D7F2F" w:rsidP="00D54D95">
            <w:pPr>
              <w:jc w:val="right"/>
              <w:rPr>
                <w:rFonts w:ascii="Times New Roman" w:hAnsi="Times New Roman" w:cs="Times New Roman"/>
                <w:color w:val="000000"/>
                <w:sz w:val="14"/>
                <w:szCs w:val="14"/>
              </w:rPr>
            </w:pPr>
            <w:r w:rsidRPr="009D7A2E">
              <w:rPr>
                <w:rFonts w:ascii="Times New Roman" w:hAnsi="Times New Roman" w:cs="Times New Roman"/>
                <w:color w:val="000000"/>
                <w:sz w:val="14"/>
                <w:szCs w:val="14"/>
              </w:rPr>
              <w:t>47 606 548</w:t>
            </w:r>
          </w:p>
        </w:tc>
        <w:tc>
          <w:tcPr>
            <w:tcW w:w="522"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47 666 548</w:t>
            </w:r>
          </w:p>
        </w:tc>
        <w:tc>
          <w:tcPr>
            <w:tcW w:w="521"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47 486 548</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noWrap/>
            <w:vAlign w:val="bottom"/>
            <w:hideMark/>
          </w:tcPr>
          <w:p w:rsidR="005D7F2F" w:rsidRPr="004B7170" w:rsidRDefault="005D7F2F" w:rsidP="00D54D95">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620 odvody</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13 936 059</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14 688 479</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13 279 025</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16 230 947</w:t>
            </w:r>
          </w:p>
        </w:tc>
        <w:tc>
          <w:tcPr>
            <w:tcW w:w="522" w:type="pct"/>
            <w:tcBorders>
              <w:top w:val="nil"/>
              <w:left w:val="single" w:sz="4" w:space="0" w:color="auto"/>
              <w:bottom w:val="single" w:sz="4" w:space="0" w:color="auto"/>
              <w:right w:val="single" w:sz="4" w:space="0" w:color="auto"/>
            </w:tcBorders>
            <w:shd w:val="clear" w:color="auto" w:fill="auto"/>
            <w:vAlign w:val="bottom"/>
            <w:hideMark/>
          </w:tcPr>
          <w:p w:rsidR="005D7F2F" w:rsidRPr="009D7A2E" w:rsidRDefault="005D7F2F" w:rsidP="00D54D95">
            <w:pPr>
              <w:jc w:val="right"/>
              <w:rPr>
                <w:rFonts w:ascii="Times New Roman" w:hAnsi="Times New Roman" w:cs="Times New Roman"/>
                <w:color w:val="000000"/>
                <w:sz w:val="14"/>
                <w:szCs w:val="14"/>
              </w:rPr>
            </w:pPr>
            <w:r w:rsidRPr="009D7A2E">
              <w:rPr>
                <w:rFonts w:ascii="Times New Roman" w:hAnsi="Times New Roman" w:cs="Times New Roman"/>
                <w:color w:val="000000"/>
                <w:sz w:val="14"/>
                <w:szCs w:val="14"/>
              </w:rPr>
              <w:t>13 432 504</w:t>
            </w:r>
          </w:p>
        </w:tc>
        <w:tc>
          <w:tcPr>
            <w:tcW w:w="522"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13 446 504</w:t>
            </w:r>
          </w:p>
        </w:tc>
        <w:tc>
          <w:tcPr>
            <w:tcW w:w="521"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13 404 504</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noWrap/>
            <w:vAlign w:val="bottom"/>
            <w:hideMark/>
          </w:tcPr>
          <w:p w:rsidR="005D7F2F" w:rsidRPr="004B7170" w:rsidRDefault="005D7F2F" w:rsidP="00D54D95">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630 tovary a služby</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34 427 853</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39 278 032</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35 870 357</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64 442 528</w:t>
            </w:r>
          </w:p>
        </w:tc>
        <w:tc>
          <w:tcPr>
            <w:tcW w:w="522" w:type="pct"/>
            <w:tcBorders>
              <w:top w:val="nil"/>
              <w:left w:val="single" w:sz="4" w:space="0" w:color="auto"/>
              <w:bottom w:val="single" w:sz="4" w:space="0" w:color="auto"/>
              <w:right w:val="single" w:sz="4" w:space="0" w:color="auto"/>
            </w:tcBorders>
            <w:shd w:val="clear" w:color="auto" w:fill="auto"/>
            <w:vAlign w:val="bottom"/>
            <w:hideMark/>
          </w:tcPr>
          <w:p w:rsidR="005D7F2F" w:rsidRPr="009D7A2E" w:rsidRDefault="005D7F2F" w:rsidP="00D54D95">
            <w:pPr>
              <w:jc w:val="right"/>
              <w:rPr>
                <w:rFonts w:ascii="Times New Roman" w:hAnsi="Times New Roman" w:cs="Times New Roman"/>
                <w:color w:val="000000"/>
                <w:sz w:val="14"/>
                <w:szCs w:val="14"/>
              </w:rPr>
            </w:pPr>
            <w:r w:rsidRPr="009D7A2E">
              <w:rPr>
                <w:rFonts w:ascii="Times New Roman" w:hAnsi="Times New Roman" w:cs="Times New Roman"/>
                <w:color w:val="000000"/>
                <w:sz w:val="14"/>
                <w:szCs w:val="14"/>
              </w:rPr>
              <w:t>36 081 901</w:t>
            </w:r>
          </w:p>
        </w:tc>
        <w:tc>
          <w:tcPr>
            <w:tcW w:w="522"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35 672 901</w:t>
            </w:r>
          </w:p>
        </w:tc>
        <w:tc>
          <w:tcPr>
            <w:tcW w:w="521"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34 994 901</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noWrap/>
            <w:vAlign w:val="bottom"/>
            <w:hideMark/>
          </w:tcPr>
          <w:p w:rsidR="005D7F2F" w:rsidRPr="004B7170" w:rsidRDefault="005D7F2F" w:rsidP="00D54D95">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640 bežné transfery</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15 285 511</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25 814 731</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8 753 105</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39 488 317</w:t>
            </w:r>
          </w:p>
        </w:tc>
        <w:tc>
          <w:tcPr>
            <w:tcW w:w="522" w:type="pct"/>
            <w:tcBorders>
              <w:top w:val="nil"/>
              <w:left w:val="single" w:sz="4" w:space="0" w:color="auto"/>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9 520 889</w:t>
            </w:r>
          </w:p>
        </w:tc>
        <w:tc>
          <w:tcPr>
            <w:tcW w:w="522"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9 576 889</w:t>
            </w:r>
          </w:p>
        </w:tc>
        <w:tc>
          <w:tcPr>
            <w:tcW w:w="521"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9 638 889</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noWrap/>
            <w:vAlign w:val="bottom"/>
            <w:hideMark/>
          </w:tcPr>
          <w:p w:rsidR="005D7F2F" w:rsidRPr="004B7170" w:rsidRDefault="005D7F2F" w:rsidP="00D54D95">
            <w:pPr>
              <w:rPr>
                <w:rFonts w:ascii="Times New Roman" w:hAnsi="Times New Roman" w:cs="Times New Roman"/>
                <w:color w:val="000000"/>
                <w:sz w:val="14"/>
                <w:szCs w:val="14"/>
                <w:lang w:eastAsia="sk-SK"/>
              </w:rPr>
            </w:pPr>
            <w:r w:rsidRPr="004B7170">
              <w:rPr>
                <w:rFonts w:ascii="Times New Roman" w:hAnsi="Times New Roman" w:cs="Times New Roman"/>
                <w:color w:val="000000"/>
                <w:sz w:val="14"/>
                <w:szCs w:val="14"/>
                <w:lang w:eastAsia="sk-SK"/>
              </w:rPr>
              <w:t xml:space="preserve">               kapitálové výdavky 700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1 314 638</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5 942 604</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1 100 000</w:t>
            </w:r>
          </w:p>
        </w:tc>
        <w:tc>
          <w:tcPr>
            <w:tcW w:w="522" w:type="pct"/>
            <w:tcBorders>
              <w:top w:val="nil"/>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2 644 133</w:t>
            </w:r>
          </w:p>
        </w:tc>
        <w:tc>
          <w:tcPr>
            <w:tcW w:w="522" w:type="pct"/>
            <w:tcBorders>
              <w:top w:val="nil"/>
              <w:left w:val="single" w:sz="4" w:space="0" w:color="auto"/>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5 830 000</w:t>
            </w:r>
          </w:p>
        </w:tc>
        <w:tc>
          <w:tcPr>
            <w:tcW w:w="522"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3 500 000</w:t>
            </w:r>
          </w:p>
        </w:tc>
        <w:tc>
          <w:tcPr>
            <w:tcW w:w="521" w:type="pct"/>
            <w:tcBorders>
              <w:top w:val="nil"/>
              <w:left w:val="nil"/>
              <w:bottom w:val="single" w:sz="4" w:space="0" w:color="auto"/>
              <w:right w:val="single" w:sz="4" w:space="0" w:color="auto"/>
            </w:tcBorders>
            <w:shd w:val="clear" w:color="auto" w:fill="auto"/>
            <w:vAlign w:val="bottom"/>
            <w:hideMark/>
          </w:tcPr>
          <w:p w:rsidR="005D7F2F" w:rsidRPr="006D183F" w:rsidRDefault="005D7F2F" w:rsidP="00D54D95">
            <w:pPr>
              <w:jc w:val="right"/>
              <w:rPr>
                <w:rFonts w:ascii="Times New Roman" w:hAnsi="Times New Roman" w:cs="Times New Roman"/>
                <w:color w:val="000000"/>
                <w:sz w:val="14"/>
                <w:szCs w:val="14"/>
              </w:rPr>
            </w:pPr>
            <w:r w:rsidRPr="006D183F">
              <w:rPr>
                <w:rFonts w:ascii="Times New Roman" w:hAnsi="Times New Roman" w:cs="Times New Roman"/>
                <w:color w:val="000000"/>
                <w:sz w:val="14"/>
                <w:szCs w:val="14"/>
              </w:rPr>
              <w:t>3 500 000</w:t>
            </w:r>
          </w:p>
        </w:tc>
      </w:tr>
      <w:tr w:rsidR="005D7F2F" w:rsidRPr="004B7170" w:rsidTr="00D54D95">
        <w:trPr>
          <w:trHeight w:val="255"/>
        </w:trPr>
        <w:tc>
          <w:tcPr>
            <w:tcW w:w="1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7F2F" w:rsidRPr="0062539A" w:rsidRDefault="005D7F2F" w:rsidP="00D54D95">
            <w:pPr>
              <w:rPr>
                <w:rFonts w:ascii="Times New Roman" w:hAnsi="Times New Roman" w:cs="Times New Roman"/>
                <w:b/>
                <w:bCs/>
                <w:color w:val="000000"/>
                <w:sz w:val="14"/>
                <w:szCs w:val="14"/>
                <w:lang w:eastAsia="sk-SK"/>
              </w:rPr>
            </w:pPr>
            <w:r w:rsidRPr="0062539A">
              <w:rPr>
                <w:rFonts w:ascii="Times New Roman" w:hAnsi="Times New Roman" w:cs="Times New Roman"/>
                <w:b/>
                <w:bCs/>
                <w:color w:val="000000"/>
                <w:sz w:val="14"/>
                <w:szCs w:val="14"/>
              </w:rPr>
              <w:t>zdro</w:t>
            </w:r>
            <w:r>
              <w:rPr>
                <w:rFonts w:ascii="Times New Roman" w:hAnsi="Times New Roman" w:cs="Times New Roman"/>
                <w:b/>
                <w:bCs/>
                <w:color w:val="000000"/>
                <w:sz w:val="14"/>
                <w:szCs w:val="14"/>
              </w:rPr>
              <w:t>je EÚ vrátane spolufinancovania</w:t>
            </w:r>
          </w:p>
        </w:tc>
        <w:tc>
          <w:tcPr>
            <w:tcW w:w="522" w:type="pct"/>
            <w:tcBorders>
              <w:top w:val="single" w:sz="4" w:space="0" w:color="auto"/>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311 037</w:t>
            </w:r>
          </w:p>
        </w:tc>
        <w:tc>
          <w:tcPr>
            <w:tcW w:w="522" w:type="pct"/>
            <w:tcBorders>
              <w:top w:val="single" w:sz="4" w:space="0" w:color="auto"/>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5 373 612</w:t>
            </w:r>
          </w:p>
        </w:tc>
        <w:tc>
          <w:tcPr>
            <w:tcW w:w="522" w:type="pct"/>
            <w:tcBorders>
              <w:top w:val="single" w:sz="4" w:space="0" w:color="auto"/>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0</w:t>
            </w:r>
          </w:p>
        </w:tc>
        <w:tc>
          <w:tcPr>
            <w:tcW w:w="522" w:type="pct"/>
            <w:tcBorders>
              <w:top w:val="single" w:sz="4" w:space="0" w:color="auto"/>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0</w:t>
            </w:r>
          </w:p>
        </w:tc>
        <w:tc>
          <w:tcPr>
            <w:tcW w:w="522" w:type="pct"/>
            <w:tcBorders>
              <w:top w:val="single" w:sz="4" w:space="0" w:color="auto"/>
              <w:left w:val="nil"/>
              <w:bottom w:val="single" w:sz="4" w:space="0" w:color="auto"/>
              <w:right w:val="single" w:sz="4" w:space="0" w:color="auto"/>
            </w:tcBorders>
            <w:shd w:val="clear" w:color="auto" w:fill="auto"/>
            <w:vAlign w:val="bottom"/>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0</w:t>
            </w:r>
          </w:p>
        </w:tc>
        <w:tc>
          <w:tcPr>
            <w:tcW w:w="522" w:type="pct"/>
            <w:tcBorders>
              <w:top w:val="single" w:sz="4" w:space="0" w:color="auto"/>
              <w:left w:val="nil"/>
              <w:bottom w:val="single" w:sz="4" w:space="0" w:color="auto"/>
              <w:right w:val="single" w:sz="4" w:space="0" w:color="auto"/>
            </w:tcBorders>
            <w:shd w:val="clear" w:color="auto" w:fill="auto"/>
            <w:vAlign w:val="bottom"/>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0</w:t>
            </w:r>
          </w:p>
        </w:tc>
        <w:tc>
          <w:tcPr>
            <w:tcW w:w="521" w:type="pct"/>
            <w:tcBorders>
              <w:top w:val="single" w:sz="4" w:space="0" w:color="auto"/>
              <w:left w:val="nil"/>
              <w:bottom w:val="single" w:sz="4" w:space="0" w:color="auto"/>
              <w:right w:val="single" w:sz="4" w:space="0" w:color="auto"/>
            </w:tcBorders>
            <w:shd w:val="clear" w:color="auto" w:fill="auto"/>
            <w:vAlign w:val="bottom"/>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0</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shd w:val="clear" w:color="auto" w:fill="auto"/>
            <w:noWrap/>
            <w:vAlign w:val="center"/>
          </w:tcPr>
          <w:p w:rsidR="005D7F2F" w:rsidRPr="0062539A" w:rsidRDefault="005D7F2F" w:rsidP="00D54D95">
            <w:pPr>
              <w:rPr>
                <w:rFonts w:ascii="Times New Roman" w:hAnsi="Times New Roman" w:cs="Times New Roman"/>
                <w:color w:val="000000"/>
                <w:sz w:val="14"/>
                <w:szCs w:val="14"/>
              </w:rPr>
            </w:pPr>
            <w:r w:rsidRPr="0062539A">
              <w:rPr>
                <w:rFonts w:ascii="Times New Roman" w:hAnsi="Times New Roman" w:cs="Times New Roman"/>
                <w:color w:val="000000"/>
                <w:sz w:val="14"/>
                <w:szCs w:val="14"/>
              </w:rPr>
              <w:t xml:space="preserve">v tom: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EÚ prostriedky</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258 915</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3 585 587</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shd w:val="clear" w:color="auto" w:fill="auto"/>
            <w:noWrap/>
            <w:vAlign w:val="center"/>
          </w:tcPr>
          <w:p w:rsidR="005D7F2F" w:rsidRPr="0062539A" w:rsidRDefault="005D7F2F" w:rsidP="00D54D95">
            <w:pPr>
              <w:rPr>
                <w:rFonts w:ascii="Times New Roman" w:hAnsi="Times New Roman" w:cs="Times New Roman"/>
                <w:color w:val="000000"/>
                <w:sz w:val="14"/>
                <w:szCs w:val="14"/>
              </w:rPr>
            </w:pP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 xml:space="preserve">  spolufinancovanie zo ŠR</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52 122</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1 788 025</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r>
      <w:tr w:rsidR="005D7F2F" w:rsidRPr="004B7170" w:rsidTr="00D54D95">
        <w:trPr>
          <w:trHeight w:val="255"/>
        </w:trPr>
        <w:tc>
          <w:tcPr>
            <w:tcW w:w="1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F2F" w:rsidRPr="0062539A" w:rsidRDefault="005D7F2F" w:rsidP="00D54D95">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rPr>
              <w:t>presun z minulých rokov</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3 926 467</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12 282 369</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0</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20 214 847</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0</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0</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5D7F2F" w:rsidRPr="0062539A" w:rsidRDefault="005D7F2F" w:rsidP="00D54D95">
            <w:pPr>
              <w:jc w:val="right"/>
              <w:rPr>
                <w:rFonts w:ascii="Times New Roman" w:hAnsi="Times New Roman" w:cs="Times New Roman"/>
                <w:b/>
                <w:bCs/>
                <w:color w:val="000000"/>
                <w:sz w:val="14"/>
                <w:szCs w:val="14"/>
              </w:rPr>
            </w:pPr>
            <w:r w:rsidRPr="0062539A">
              <w:rPr>
                <w:rFonts w:ascii="Times New Roman" w:hAnsi="Times New Roman" w:cs="Times New Roman"/>
                <w:b/>
                <w:bCs/>
                <w:color w:val="000000"/>
                <w:sz w:val="14"/>
                <w:szCs w:val="14"/>
              </w:rPr>
              <w:t>0</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shd w:val="clear" w:color="auto" w:fill="auto"/>
            <w:noWrap/>
            <w:vAlign w:val="bottom"/>
          </w:tcPr>
          <w:p w:rsidR="005D7F2F" w:rsidRPr="0062539A"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v tom</w:t>
            </w: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štátny rozpočet</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3 894 343</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6 191 881</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20 105 576</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shd w:val="clear" w:color="auto" w:fill="auto"/>
            <w:noWrap/>
            <w:vAlign w:val="bottom"/>
          </w:tcPr>
          <w:p w:rsidR="005D7F2F" w:rsidRPr="0062539A" w:rsidRDefault="005D7F2F" w:rsidP="00D54D95">
            <w:pPr>
              <w:rPr>
                <w:rFonts w:ascii="Times New Roman" w:hAnsi="Times New Roman" w:cs="Times New Roman"/>
                <w:color w:val="000000"/>
                <w:sz w:val="14"/>
                <w:szCs w:val="14"/>
              </w:rPr>
            </w:pP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EÚ prostriedky</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 </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4 565 999</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87 086</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r>
      <w:tr w:rsidR="005D7F2F" w:rsidRPr="004B7170" w:rsidTr="00D54D95">
        <w:trPr>
          <w:trHeight w:val="255"/>
        </w:trPr>
        <w:tc>
          <w:tcPr>
            <w:tcW w:w="1347" w:type="pct"/>
            <w:tcBorders>
              <w:top w:val="nil"/>
              <w:left w:val="single" w:sz="4" w:space="0" w:color="auto"/>
              <w:bottom w:val="single" w:sz="4" w:space="0" w:color="auto"/>
              <w:right w:val="single" w:sz="4" w:space="0" w:color="auto"/>
            </w:tcBorders>
            <w:shd w:val="clear" w:color="auto" w:fill="auto"/>
            <w:noWrap/>
            <w:vAlign w:val="bottom"/>
          </w:tcPr>
          <w:p w:rsidR="005D7F2F" w:rsidRPr="0062539A" w:rsidRDefault="005D7F2F" w:rsidP="00D54D95">
            <w:pPr>
              <w:rPr>
                <w:rFonts w:ascii="Times New Roman" w:hAnsi="Times New Roman" w:cs="Times New Roman"/>
                <w:color w:val="000000"/>
                <w:sz w:val="14"/>
                <w:szCs w:val="14"/>
              </w:rPr>
            </w:pP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62539A">
              <w:rPr>
                <w:rFonts w:ascii="Times New Roman" w:hAnsi="Times New Roman" w:cs="Times New Roman"/>
                <w:color w:val="000000"/>
                <w:sz w:val="14"/>
                <w:szCs w:val="14"/>
              </w:rPr>
              <w:t>spolufinancovanie zo ŠR</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32 124</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1 524 489</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22 185</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shd w:val="clear" w:color="auto" w:fill="auto"/>
            <w:noWrap/>
            <w:vAlign w:val="bottom"/>
          </w:tcPr>
          <w:p w:rsidR="005D7F2F" w:rsidRPr="0062539A" w:rsidRDefault="005D7F2F" w:rsidP="00D54D95">
            <w:pPr>
              <w:jc w:val="right"/>
              <w:rPr>
                <w:rFonts w:ascii="Times New Roman" w:hAnsi="Times New Roman" w:cs="Times New Roman"/>
                <w:color w:val="000000"/>
                <w:sz w:val="14"/>
                <w:szCs w:val="14"/>
              </w:rPr>
            </w:pPr>
            <w:r w:rsidRPr="0062539A">
              <w:rPr>
                <w:rFonts w:ascii="Times New Roman" w:hAnsi="Times New Roman" w:cs="Times New Roman"/>
                <w:color w:val="000000"/>
                <w:sz w:val="14"/>
                <w:szCs w:val="14"/>
              </w:rPr>
              <w:t>0</w:t>
            </w:r>
          </w:p>
        </w:tc>
      </w:tr>
    </w:tbl>
    <w:p w:rsidR="005D7F2F" w:rsidRPr="004B7170" w:rsidRDefault="005D7F2F" w:rsidP="005D7F2F">
      <w:pPr>
        <w:jc w:val="both"/>
        <w:rPr>
          <w:rFonts w:ascii="Times New Roman" w:hAnsi="Times New Roman" w:cs="Times New Roman"/>
          <w:b/>
          <w:color w:val="000000"/>
          <w:highlight w:val="yellow"/>
        </w:rPr>
      </w:pPr>
    </w:p>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rPr>
        <w:t>Celkové výdavky kapitoly na rok 2017 sú v porovnaní so schváleným rozpočtom roku 2016 vyššie o</w:t>
      </w:r>
      <w:r>
        <w:rPr>
          <w:rFonts w:ascii="Times New Roman" w:hAnsi="Times New Roman" w:cs="Times New Roman"/>
        </w:rPr>
        <w:t> 6,34</w:t>
      </w:r>
      <w:r w:rsidRPr="00F628DB">
        <w:rPr>
          <w:rFonts w:ascii="Times New Roman" w:hAnsi="Times New Roman" w:cs="Times New Roman"/>
        </w:rPr>
        <w:t xml:space="preserve"> mil. eur, t. j. o</w:t>
      </w:r>
      <w:r>
        <w:rPr>
          <w:rFonts w:ascii="Times New Roman" w:hAnsi="Times New Roman" w:cs="Times New Roman"/>
        </w:rPr>
        <w:t> 5,98</w:t>
      </w:r>
      <w:r w:rsidRPr="00F628DB">
        <w:rPr>
          <w:rFonts w:ascii="Times New Roman" w:hAnsi="Times New Roman" w:cs="Times New Roman"/>
        </w:rPr>
        <w:t xml:space="preserve"> %. Nárast je zaznamenaný najmä v</w:t>
      </w:r>
      <w:r>
        <w:rPr>
          <w:rFonts w:ascii="Times New Roman" w:hAnsi="Times New Roman" w:cs="Times New Roman"/>
        </w:rPr>
        <w:t> kapitálových výdavkoch a na bežných transferoch</w:t>
      </w:r>
      <w:r w:rsidRPr="00F628DB">
        <w:rPr>
          <w:rFonts w:ascii="Times New Roman" w:hAnsi="Times New Roman" w:cs="Times New Roman"/>
        </w:rPr>
        <w:t xml:space="preserve">. </w:t>
      </w:r>
    </w:p>
    <w:p w:rsidR="005D7F2F" w:rsidRPr="00F628DB" w:rsidRDefault="005D7F2F" w:rsidP="005D7F2F">
      <w:pPr>
        <w:ind w:firstLine="708"/>
        <w:jc w:val="both"/>
        <w:rPr>
          <w:rFonts w:ascii="Times New Roman" w:hAnsi="Times New Roman" w:cs="Times New Roman"/>
        </w:rPr>
      </w:pPr>
    </w:p>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rPr>
        <w:t>Na rok 2017 sa navrhujú osobné výdavky v sume 6</w:t>
      </w:r>
      <w:r>
        <w:rPr>
          <w:rFonts w:ascii="Times New Roman" w:hAnsi="Times New Roman" w:cs="Times New Roman"/>
        </w:rPr>
        <w:t>1</w:t>
      </w:r>
      <w:r w:rsidRPr="00F628DB">
        <w:rPr>
          <w:rFonts w:ascii="Times New Roman" w:hAnsi="Times New Roman" w:cs="Times New Roman"/>
        </w:rPr>
        <w:t>,</w:t>
      </w:r>
      <w:r>
        <w:rPr>
          <w:rFonts w:ascii="Times New Roman" w:hAnsi="Times New Roman" w:cs="Times New Roman"/>
        </w:rPr>
        <w:t>0</w:t>
      </w:r>
      <w:r w:rsidRPr="00F628DB">
        <w:rPr>
          <w:rFonts w:ascii="Times New Roman" w:hAnsi="Times New Roman" w:cs="Times New Roman"/>
        </w:rPr>
        <w:t xml:space="preserve"> mil. eur, čo predstavuje nárast oproti schválenému rozpočtu roku 2016 o </w:t>
      </w:r>
      <w:r>
        <w:rPr>
          <w:rFonts w:ascii="Times New Roman" w:hAnsi="Times New Roman" w:cs="Times New Roman"/>
        </w:rPr>
        <w:t>633</w:t>
      </w:r>
      <w:r w:rsidRPr="00F628DB">
        <w:rPr>
          <w:rFonts w:ascii="Times New Roman" w:hAnsi="Times New Roman" w:cs="Times New Roman"/>
        </w:rPr>
        <w:t xml:space="preserve"> tis. eur, t. j. </w:t>
      </w:r>
      <w:r w:rsidR="00BE3BAA">
        <w:rPr>
          <w:rFonts w:ascii="Times New Roman" w:hAnsi="Times New Roman" w:cs="Times New Roman"/>
        </w:rPr>
        <w:t xml:space="preserve">o </w:t>
      </w:r>
      <w:r>
        <w:rPr>
          <w:rFonts w:ascii="Times New Roman" w:hAnsi="Times New Roman" w:cs="Times New Roman"/>
        </w:rPr>
        <w:t>1,05</w:t>
      </w:r>
      <w:r w:rsidRPr="00F628DB">
        <w:rPr>
          <w:rFonts w:ascii="Times New Roman" w:hAnsi="Times New Roman" w:cs="Times New Roman"/>
        </w:rPr>
        <w:t xml:space="preserve"> %.</w:t>
      </w:r>
      <w:r w:rsidRPr="00F628DB">
        <w:t xml:space="preserve"> </w:t>
      </w:r>
      <w:r w:rsidRPr="00F628DB">
        <w:rPr>
          <w:rFonts w:ascii="Times New Roman" w:hAnsi="Times New Roman" w:cs="Times New Roman"/>
        </w:rPr>
        <w:t xml:space="preserve">Dôvodom rastu je premietnutie valorizácie platov realizovanej v roku 2016 do </w:t>
      </w:r>
      <w:r>
        <w:rPr>
          <w:rFonts w:ascii="Times New Roman" w:hAnsi="Times New Roman" w:cs="Times New Roman"/>
        </w:rPr>
        <w:t xml:space="preserve">nasledujúcich </w:t>
      </w:r>
      <w:r w:rsidRPr="00F628DB">
        <w:rPr>
          <w:rFonts w:ascii="Times New Roman" w:hAnsi="Times New Roman" w:cs="Times New Roman"/>
        </w:rPr>
        <w:t>rokov.</w:t>
      </w:r>
    </w:p>
    <w:p w:rsidR="005D7F2F" w:rsidRPr="00F628DB" w:rsidRDefault="005D7F2F" w:rsidP="005D7F2F">
      <w:pPr>
        <w:ind w:firstLine="708"/>
        <w:jc w:val="both"/>
        <w:rPr>
          <w:rFonts w:ascii="Times New Roman" w:hAnsi="Times New Roman" w:cs="Times New Roman"/>
        </w:rPr>
      </w:pPr>
    </w:p>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rPr>
        <w:t>Výdavky na tovary a služby sa navrhujú v sume 3</w:t>
      </w:r>
      <w:r>
        <w:rPr>
          <w:rFonts w:ascii="Times New Roman" w:hAnsi="Times New Roman" w:cs="Times New Roman"/>
        </w:rPr>
        <w:t>6</w:t>
      </w:r>
      <w:r w:rsidRPr="00F628DB">
        <w:rPr>
          <w:rFonts w:ascii="Times New Roman" w:hAnsi="Times New Roman" w:cs="Times New Roman"/>
        </w:rPr>
        <w:t>,</w:t>
      </w:r>
      <w:r>
        <w:rPr>
          <w:rFonts w:ascii="Times New Roman" w:hAnsi="Times New Roman" w:cs="Times New Roman"/>
        </w:rPr>
        <w:t>1</w:t>
      </w:r>
      <w:r w:rsidRPr="00F628DB">
        <w:rPr>
          <w:rFonts w:ascii="Times New Roman" w:hAnsi="Times New Roman" w:cs="Times New Roman"/>
        </w:rPr>
        <w:t xml:space="preserve"> mil. eur, čo predstavuje </w:t>
      </w:r>
      <w:r>
        <w:rPr>
          <w:rFonts w:ascii="Times New Roman" w:hAnsi="Times New Roman" w:cs="Times New Roman"/>
        </w:rPr>
        <w:t>nárast</w:t>
      </w:r>
      <w:r w:rsidRPr="00F628DB">
        <w:rPr>
          <w:rFonts w:ascii="Times New Roman" w:hAnsi="Times New Roman" w:cs="Times New Roman"/>
        </w:rPr>
        <w:t xml:space="preserve"> oproti schválenému rozpočtu roku 2016 o</w:t>
      </w:r>
      <w:r>
        <w:rPr>
          <w:rFonts w:ascii="Times New Roman" w:hAnsi="Times New Roman" w:cs="Times New Roman"/>
        </w:rPr>
        <w:t xml:space="preserve"> 212 </w:t>
      </w:r>
      <w:r w:rsidRPr="00F628DB">
        <w:rPr>
          <w:rFonts w:ascii="Times New Roman" w:hAnsi="Times New Roman" w:cs="Times New Roman"/>
        </w:rPr>
        <w:t xml:space="preserve">tis. eur, t. j. </w:t>
      </w:r>
      <w:r w:rsidR="00BE3BAA">
        <w:rPr>
          <w:rFonts w:ascii="Times New Roman" w:hAnsi="Times New Roman" w:cs="Times New Roman"/>
        </w:rPr>
        <w:t xml:space="preserve">o </w:t>
      </w:r>
      <w:r>
        <w:rPr>
          <w:rFonts w:ascii="Times New Roman" w:hAnsi="Times New Roman" w:cs="Times New Roman"/>
        </w:rPr>
        <w:t>0,59</w:t>
      </w:r>
      <w:r w:rsidRPr="00F628DB">
        <w:rPr>
          <w:rFonts w:ascii="Times New Roman" w:hAnsi="Times New Roman" w:cs="Times New Roman"/>
        </w:rPr>
        <w:t xml:space="preserve"> %. </w:t>
      </w:r>
      <w:r>
        <w:rPr>
          <w:rFonts w:ascii="Times New Roman" w:hAnsi="Times New Roman" w:cs="Times New Roman"/>
        </w:rPr>
        <w:t>Nárast je zaznamenaný vo výdavkoch na nájomné v zahraničí.</w:t>
      </w:r>
    </w:p>
    <w:p w:rsidR="005D7F2F" w:rsidRPr="00F628DB" w:rsidRDefault="005D7F2F" w:rsidP="005D7F2F">
      <w:pPr>
        <w:ind w:firstLine="708"/>
        <w:jc w:val="both"/>
        <w:rPr>
          <w:rFonts w:ascii="Times New Roman" w:hAnsi="Times New Roman" w:cs="Times New Roman"/>
        </w:rPr>
      </w:pPr>
    </w:p>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rPr>
        <w:t xml:space="preserve">V oblasti bežných transferov sa navrhuje suma </w:t>
      </w:r>
      <w:r>
        <w:rPr>
          <w:rFonts w:ascii="Times New Roman" w:hAnsi="Times New Roman" w:cs="Times New Roman"/>
        </w:rPr>
        <w:t>9,52</w:t>
      </w:r>
      <w:r w:rsidRPr="00F628DB">
        <w:rPr>
          <w:rFonts w:ascii="Times New Roman" w:hAnsi="Times New Roman" w:cs="Times New Roman"/>
        </w:rPr>
        <w:t xml:space="preserve"> mil. eur, čo predstavuje nárast oproti schválenému rozpočtu roku 2016 o </w:t>
      </w:r>
      <w:r>
        <w:rPr>
          <w:rFonts w:ascii="Times New Roman" w:hAnsi="Times New Roman" w:cs="Times New Roman"/>
        </w:rPr>
        <w:t>768</w:t>
      </w:r>
      <w:r w:rsidRPr="00F628DB">
        <w:rPr>
          <w:rFonts w:ascii="Times New Roman" w:hAnsi="Times New Roman" w:cs="Times New Roman"/>
        </w:rPr>
        <w:t xml:space="preserve"> tis. eur, t. j. </w:t>
      </w:r>
      <w:r w:rsidR="00BE3BAA">
        <w:rPr>
          <w:rFonts w:ascii="Times New Roman" w:hAnsi="Times New Roman" w:cs="Times New Roman"/>
        </w:rPr>
        <w:t xml:space="preserve">o </w:t>
      </w:r>
      <w:r>
        <w:rPr>
          <w:rFonts w:ascii="Times New Roman" w:hAnsi="Times New Roman" w:cs="Times New Roman"/>
        </w:rPr>
        <w:t>8,77</w:t>
      </w:r>
      <w:r w:rsidRPr="00F628DB">
        <w:rPr>
          <w:rFonts w:ascii="Times New Roman" w:hAnsi="Times New Roman" w:cs="Times New Roman"/>
        </w:rPr>
        <w:t xml:space="preserve"> %. </w:t>
      </w:r>
      <w:r>
        <w:rPr>
          <w:rFonts w:ascii="Times New Roman" w:hAnsi="Times New Roman" w:cs="Times New Roman"/>
        </w:rPr>
        <w:t>Výdavky rastú v súvislosti so zvýšením transferov na dotačné programy v oblasti rozvojovej spolupráce a na pomoc krajanom v zahraničí.</w:t>
      </w:r>
    </w:p>
    <w:p w:rsidR="005D7F2F" w:rsidRPr="00F628DB" w:rsidRDefault="005D7F2F" w:rsidP="005D7F2F">
      <w:pPr>
        <w:ind w:firstLine="708"/>
        <w:jc w:val="both"/>
        <w:rPr>
          <w:rFonts w:ascii="Times New Roman" w:hAnsi="Times New Roman" w:cs="Times New Roman"/>
        </w:rPr>
      </w:pPr>
    </w:p>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rPr>
        <w:t xml:space="preserve">V rámci kapitálových výdavkov sa rozpisujú výdavky vo výške </w:t>
      </w:r>
      <w:r>
        <w:rPr>
          <w:rFonts w:ascii="Times New Roman" w:hAnsi="Times New Roman" w:cs="Times New Roman"/>
        </w:rPr>
        <w:t>5</w:t>
      </w:r>
      <w:r w:rsidRPr="00F628DB">
        <w:rPr>
          <w:rFonts w:ascii="Times New Roman" w:hAnsi="Times New Roman" w:cs="Times New Roman"/>
        </w:rPr>
        <w:t>,83 mil. eur, čo predstavuje medziročný nárast o </w:t>
      </w:r>
      <w:r>
        <w:rPr>
          <w:rFonts w:ascii="Times New Roman" w:hAnsi="Times New Roman" w:cs="Times New Roman"/>
        </w:rPr>
        <w:t>4</w:t>
      </w:r>
      <w:r w:rsidRPr="00F628DB">
        <w:rPr>
          <w:rFonts w:ascii="Times New Roman" w:hAnsi="Times New Roman" w:cs="Times New Roman"/>
        </w:rPr>
        <w:t xml:space="preserve">,73 </w:t>
      </w:r>
      <w:r>
        <w:rPr>
          <w:rFonts w:ascii="Times New Roman" w:hAnsi="Times New Roman" w:cs="Times New Roman"/>
        </w:rPr>
        <w:t xml:space="preserve">mil. eur. </w:t>
      </w:r>
      <w:r w:rsidRPr="00F628DB">
        <w:rPr>
          <w:rFonts w:ascii="Times New Roman" w:hAnsi="Times New Roman" w:cs="Times New Roman"/>
        </w:rPr>
        <w:t>K nárastu dochádza z dôvodu plánovanej rekonštrukcie budovy ZÚ Londýn a </w:t>
      </w:r>
      <w:r>
        <w:rPr>
          <w:rFonts w:ascii="Times New Roman" w:hAnsi="Times New Roman" w:cs="Times New Roman"/>
        </w:rPr>
        <w:t>objektu</w:t>
      </w:r>
      <w:r w:rsidRPr="00F628DB">
        <w:rPr>
          <w:rFonts w:ascii="Times New Roman" w:hAnsi="Times New Roman" w:cs="Times New Roman"/>
        </w:rPr>
        <w:t xml:space="preserve"> Stálej misie </w:t>
      </w:r>
      <w:r>
        <w:rPr>
          <w:rFonts w:ascii="Times New Roman" w:hAnsi="Times New Roman" w:cs="Times New Roman"/>
        </w:rPr>
        <w:t>v Ženeve</w:t>
      </w:r>
      <w:r w:rsidRPr="00F628DB">
        <w:rPr>
          <w:rFonts w:ascii="Times New Roman" w:hAnsi="Times New Roman" w:cs="Times New Roman"/>
        </w:rPr>
        <w:t>. Kapitálové výdavky sa plánujú použiť najmä na rekonštrukcie zastupiteľských úradov v zahraničí, nákup dopravných prostriedkov a bezpečnostné úpravy na úradoch v zahraničí.</w:t>
      </w:r>
    </w:p>
    <w:p w:rsidR="005D7F2F" w:rsidRPr="00F628DB"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4285B" w:rsidRDefault="0054285B" w:rsidP="005D7F2F">
      <w:pPr>
        <w:ind w:firstLine="708"/>
        <w:jc w:val="both"/>
        <w:rPr>
          <w:rFonts w:ascii="Times New Roman" w:hAnsi="Times New Roman" w:cs="Times New Roman"/>
        </w:rPr>
      </w:pPr>
    </w:p>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rPr>
        <w:lastRenderedPageBreak/>
        <w:t>Rozpočet Ministerstva zahraničných vecí a európskych záležitostí SR (ďalej len „</w:t>
      </w:r>
      <w:proofErr w:type="spellStart"/>
      <w:r w:rsidRPr="00F628DB">
        <w:rPr>
          <w:rFonts w:ascii="Times New Roman" w:hAnsi="Times New Roman" w:cs="Times New Roman"/>
        </w:rPr>
        <w:t>MZVaEZ</w:t>
      </w:r>
      <w:proofErr w:type="spellEnd"/>
      <w:r w:rsidRPr="00F628DB">
        <w:rPr>
          <w:rFonts w:ascii="Times New Roman" w:hAnsi="Times New Roman" w:cs="Times New Roman"/>
        </w:rPr>
        <w:t xml:space="preserve"> SR“) je smerovaný do týchto oblastí.</w:t>
      </w:r>
    </w:p>
    <w:p w:rsidR="005D7F2F" w:rsidRPr="00F628DB" w:rsidRDefault="005D7F2F" w:rsidP="005D7F2F">
      <w:pPr>
        <w:jc w:val="both"/>
        <w:rPr>
          <w:rFonts w:ascii="Times New Roman" w:hAnsi="Times New Roman" w:cs="Times New Roman"/>
        </w:rPr>
      </w:pPr>
    </w:p>
    <w:tbl>
      <w:tblPr>
        <w:tblW w:w="5000" w:type="pct"/>
        <w:tblLayout w:type="fixed"/>
        <w:tblCellMar>
          <w:left w:w="70" w:type="dxa"/>
          <w:right w:w="70" w:type="dxa"/>
        </w:tblCellMar>
        <w:tblLook w:val="04A0" w:firstRow="1" w:lastRow="0" w:firstColumn="1" w:lastColumn="0" w:noHBand="0" w:noVBand="1"/>
      </w:tblPr>
      <w:tblGrid>
        <w:gridCol w:w="2858"/>
        <w:gridCol w:w="872"/>
        <w:gridCol w:w="872"/>
        <w:gridCol w:w="872"/>
        <w:gridCol w:w="872"/>
        <w:gridCol w:w="906"/>
        <w:gridCol w:w="906"/>
        <w:gridCol w:w="904"/>
      </w:tblGrid>
      <w:tr w:rsidR="005D7F2F" w:rsidRPr="00F628DB" w:rsidTr="00D54D95">
        <w:trPr>
          <w:trHeight w:val="255"/>
        </w:trPr>
        <w:tc>
          <w:tcPr>
            <w:tcW w:w="1577"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7F2F" w:rsidRPr="00F628DB" w:rsidRDefault="005D7F2F" w:rsidP="00D54D95">
            <w:pPr>
              <w:rPr>
                <w:rFonts w:ascii="Times New Roman" w:hAnsi="Times New Roman" w:cs="Times New Roman"/>
                <w:b/>
                <w:bCs/>
                <w:color w:val="000000"/>
                <w:sz w:val="14"/>
                <w:szCs w:val="14"/>
                <w:lang w:eastAsia="sk-SK"/>
              </w:rPr>
            </w:pPr>
            <w:r w:rsidRPr="00F628DB">
              <w:rPr>
                <w:rFonts w:ascii="Times New Roman" w:hAnsi="Times New Roman" w:cs="Times New Roman"/>
                <w:b/>
                <w:bCs/>
                <w:color w:val="000000"/>
                <w:sz w:val="14"/>
                <w:szCs w:val="14"/>
                <w:lang w:eastAsia="sk-SK"/>
              </w:rPr>
              <w:t> v eurách</w:t>
            </w:r>
          </w:p>
        </w:tc>
        <w:tc>
          <w:tcPr>
            <w:tcW w:w="48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F628DB" w:rsidRDefault="005D7F2F" w:rsidP="00D54D95">
            <w:pPr>
              <w:jc w:val="center"/>
              <w:rPr>
                <w:rFonts w:ascii="Times New Roman" w:hAnsi="Times New Roman" w:cs="Times New Roman"/>
                <w:b/>
                <w:bCs/>
                <w:color w:val="000000"/>
                <w:sz w:val="14"/>
                <w:szCs w:val="14"/>
                <w:lang w:eastAsia="sk-SK"/>
              </w:rPr>
            </w:pPr>
            <w:r w:rsidRPr="00F628DB">
              <w:rPr>
                <w:rFonts w:ascii="Times New Roman" w:hAnsi="Times New Roman" w:cs="Times New Roman"/>
                <w:b/>
                <w:bCs/>
                <w:color w:val="000000"/>
                <w:sz w:val="14"/>
                <w:szCs w:val="14"/>
              </w:rPr>
              <w:t>2014 S</w:t>
            </w:r>
          </w:p>
        </w:tc>
        <w:tc>
          <w:tcPr>
            <w:tcW w:w="481"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F628DB" w:rsidRDefault="005D7F2F" w:rsidP="00D54D95">
            <w:pPr>
              <w:jc w:val="center"/>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2015 S</w:t>
            </w:r>
          </w:p>
        </w:tc>
        <w:tc>
          <w:tcPr>
            <w:tcW w:w="481"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F628DB" w:rsidRDefault="005D7F2F" w:rsidP="00D54D95">
            <w:pPr>
              <w:jc w:val="center"/>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2016 R</w:t>
            </w:r>
          </w:p>
        </w:tc>
        <w:tc>
          <w:tcPr>
            <w:tcW w:w="481"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F628DB" w:rsidRDefault="005D7F2F" w:rsidP="00D54D95">
            <w:pPr>
              <w:jc w:val="center"/>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00"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F628DB" w:rsidRDefault="005D7F2F" w:rsidP="00D54D95">
            <w:pPr>
              <w:jc w:val="center"/>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2017 N</w:t>
            </w:r>
          </w:p>
        </w:tc>
        <w:tc>
          <w:tcPr>
            <w:tcW w:w="500"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F628DB" w:rsidRDefault="005D7F2F" w:rsidP="00D54D95">
            <w:pPr>
              <w:jc w:val="center"/>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2018 N</w:t>
            </w:r>
          </w:p>
        </w:tc>
        <w:tc>
          <w:tcPr>
            <w:tcW w:w="499"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F628DB" w:rsidRDefault="005D7F2F" w:rsidP="00D54D95">
            <w:pPr>
              <w:jc w:val="center"/>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2019 N</w:t>
            </w:r>
          </w:p>
        </w:tc>
      </w:tr>
      <w:tr w:rsidR="005D7F2F" w:rsidRPr="00F628DB" w:rsidTr="00D54D95">
        <w:trPr>
          <w:trHeight w:val="255"/>
        </w:trPr>
        <w:tc>
          <w:tcPr>
            <w:tcW w:w="1577" w:type="pct"/>
            <w:tcBorders>
              <w:top w:val="nil"/>
              <w:left w:val="single" w:sz="4" w:space="0" w:color="auto"/>
              <w:bottom w:val="single" w:sz="4" w:space="0" w:color="auto"/>
              <w:right w:val="single" w:sz="4" w:space="0" w:color="auto"/>
            </w:tcBorders>
            <w:shd w:val="clear" w:color="000000" w:fill="C0C0C0"/>
            <w:noWrap/>
            <w:vAlign w:val="bottom"/>
            <w:hideMark/>
          </w:tcPr>
          <w:p w:rsidR="005D7F2F" w:rsidRPr="00F628DB" w:rsidRDefault="005D7F2F" w:rsidP="00D54D95">
            <w:pPr>
              <w:rPr>
                <w:rFonts w:ascii="Times New Roman" w:hAnsi="Times New Roman" w:cs="Times New Roman"/>
                <w:b/>
                <w:bCs/>
                <w:color w:val="000000"/>
                <w:sz w:val="14"/>
                <w:szCs w:val="14"/>
                <w:lang w:eastAsia="sk-SK"/>
              </w:rPr>
            </w:pPr>
            <w:r w:rsidRPr="00F628DB">
              <w:rPr>
                <w:rFonts w:ascii="Times New Roman" w:hAnsi="Times New Roman" w:cs="Times New Roman"/>
                <w:b/>
                <w:bCs/>
                <w:color w:val="000000"/>
                <w:sz w:val="14"/>
                <w:szCs w:val="14"/>
                <w:lang w:eastAsia="sk-SK"/>
              </w:rPr>
              <w:t>Zdroje príslušnej kapitoly</w:t>
            </w:r>
          </w:p>
        </w:tc>
        <w:tc>
          <w:tcPr>
            <w:tcW w:w="481" w:type="pct"/>
            <w:tcBorders>
              <w:top w:val="nil"/>
              <w:left w:val="single" w:sz="4" w:space="0" w:color="auto"/>
              <w:bottom w:val="single" w:sz="4" w:space="0" w:color="auto"/>
              <w:right w:val="single" w:sz="4" w:space="0" w:color="auto"/>
            </w:tcBorders>
            <w:shd w:val="clear" w:color="000000" w:fill="BFBFBF"/>
            <w:noWrap/>
            <w:vAlign w:val="center"/>
            <w:hideMark/>
          </w:tcPr>
          <w:p w:rsidR="005D7F2F" w:rsidRPr="00F628DB" w:rsidRDefault="005D7F2F" w:rsidP="00D54D95">
            <w:pPr>
              <w:jc w:val="right"/>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117 305 244</w:t>
            </w:r>
          </w:p>
        </w:tc>
        <w:tc>
          <w:tcPr>
            <w:tcW w:w="481" w:type="pct"/>
            <w:tcBorders>
              <w:top w:val="nil"/>
              <w:left w:val="nil"/>
              <w:bottom w:val="single" w:sz="4" w:space="0" w:color="auto"/>
              <w:right w:val="single" w:sz="4" w:space="0" w:color="auto"/>
            </w:tcBorders>
            <w:shd w:val="clear" w:color="000000" w:fill="BFBFBF"/>
            <w:noWrap/>
            <w:vAlign w:val="center"/>
            <w:hideMark/>
          </w:tcPr>
          <w:p w:rsidR="005D7F2F" w:rsidRPr="00F628DB" w:rsidRDefault="005D7F2F" w:rsidP="00D54D95">
            <w:pPr>
              <w:jc w:val="right"/>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152 743 713</w:t>
            </w:r>
          </w:p>
        </w:tc>
        <w:tc>
          <w:tcPr>
            <w:tcW w:w="481" w:type="pct"/>
            <w:tcBorders>
              <w:top w:val="nil"/>
              <w:left w:val="nil"/>
              <w:bottom w:val="single" w:sz="4" w:space="0" w:color="auto"/>
              <w:right w:val="single" w:sz="4" w:space="0" w:color="auto"/>
            </w:tcBorders>
            <w:shd w:val="clear" w:color="000000" w:fill="BFBFBF"/>
            <w:noWrap/>
            <w:vAlign w:val="center"/>
            <w:hideMark/>
          </w:tcPr>
          <w:p w:rsidR="005D7F2F" w:rsidRPr="00F628DB" w:rsidRDefault="005D7F2F" w:rsidP="00D54D95">
            <w:pPr>
              <w:jc w:val="right"/>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106 130 009</w:t>
            </w:r>
          </w:p>
        </w:tc>
        <w:tc>
          <w:tcPr>
            <w:tcW w:w="481" w:type="pct"/>
            <w:tcBorders>
              <w:top w:val="nil"/>
              <w:left w:val="nil"/>
              <w:bottom w:val="single" w:sz="4" w:space="0" w:color="auto"/>
              <w:right w:val="single" w:sz="4" w:space="0" w:color="auto"/>
            </w:tcBorders>
            <w:shd w:val="clear" w:color="000000" w:fill="BFBFBF"/>
            <w:noWrap/>
            <w:vAlign w:val="center"/>
            <w:hideMark/>
          </w:tcPr>
          <w:p w:rsidR="005D7F2F" w:rsidRPr="00F628DB" w:rsidRDefault="005D7F2F" w:rsidP="00D54D95">
            <w:pPr>
              <w:jc w:val="right"/>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198 801 780</w:t>
            </w:r>
          </w:p>
        </w:tc>
        <w:tc>
          <w:tcPr>
            <w:tcW w:w="50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D7F2F" w:rsidRPr="009D7A2E" w:rsidRDefault="005D7F2F" w:rsidP="00D54D95">
            <w:pPr>
              <w:jc w:val="right"/>
              <w:rPr>
                <w:rFonts w:ascii="Times New Roman" w:hAnsi="Times New Roman" w:cs="Times New Roman"/>
                <w:b/>
                <w:bCs/>
                <w:color w:val="000000"/>
                <w:sz w:val="14"/>
                <w:szCs w:val="14"/>
                <w:lang w:eastAsia="sk-SK"/>
              </w:rPr>
            </w:pPr>
            <w:r w:rsidRPr="009D7A2E">
              <w:rPr>
                <w:rFonts w:ascii="Times New Roman" w:hAnsi="Times New Roman" w:cs="Times New Roman"/>
                <w:b/>
                <w:bCs/>
                <w:color w:val="000000"/>
                <w:sz w:val="14"/>
                <w:szCs w:val="14"/>
              </w:rPr>
              <w:t>112 471 842</w:t>
            </w:r>
          </w:p>
        </w:tc>
        <w:tc>
          <w:tcPr>
            <w:tcW w:w="500" w:type="pct"/>
            <w:tcBorders>
              <w:top w:val="single" w:sz="4" w:space="0" w:color="auto"/>
              <w:left w:val="nil"/>
              <w:bottom w:val="single" w:sz="4" w:space="0" w:color="auto"/>
              <w:right w:val="single" w:sz="4" w:space="0" w:color="auto"/>
            </w:tcBorders>
            <w:shd w:val="clear" w:color="000000" w:fill="BFBFBF"/>
            <w:noWrap/>
            <w:vAlign w:val="center"/>
            <w:hideMark/>
          </w:tcPr>
          <w:p w:rsidR="005D7F2F" w:rsidRPr="00CE14CA" w:rsidRDefault="005D7F2F" w:rsidP="00D54D95">
            <w:pPr>
              <w:jc w:val="right"/>
              <w:rPr>
                <w:rFonts w:ascii="Times New Roman" w:hAnsi="Times New Roman" w:cs="Times New Roman"/>
                <w:b/>
                <w:bCs/>
                <w:color w:val="000000"/>
                <w:sz w:val="14"/>
                <w:szCs w:val="14"/>
              </w:rPr>
            </w:pPr>
            <w:r w:rsidRPr="00CE14CA">
              <w:rPr>
                <w:rFonts w:ascii="Times New Roman" w:hAnsi="Times New Roman" w:cs="Times New Roman"/>
                <w:b/>
                <w:bCs/>
                <w:color w:val="000000"/>
                <w:sz w:val="14"/>
                <w:szCs w:val="14"/>
              </w:rPr>
              <w:t>109 862 842</w:t>
            </w:r>
          </w:p>
        </w:tc>
        <w:tc>
          <w:tcPr>
            <w:tcW w:w="499" w:type="pct"/>
            <w:tcBorders>
              <w:top w:val="single" w:sz="4" w:space="0" w:color="auto"/>
              <w:left w:val="nil"/>
              <w:bottom w:val="single" w:sz="4" w:space="0" w:color="auto"/>
              <w:right w:val="single" w:sz="4" w:space="0" w:color="auto"/>
            </w:tcBorders>
            <w:shd w:val="clear" w:color="000000" w:fill="BFBFBF"/>
            <w:noWrap/>
            <w:vAlign w:val="center"/>
            <w:hideMark/>
          </w:tcPr>
          <w:p w:rsidR="005D7F2F" w:rsidRPr="00CE14CA" w:rsidRDefault="005D7F2F" w:rsidP="00D54D95">
            <w:pPr>
              <w:jc w:val="right"/>
              <w:rPr>
                <w:rFonts w:ascii="Times New Roman" w:hAnsi="Times New Roman" w:cs="Times New Roman"/>
                <w:b/>
                <w:bCs/>
                <w:color w:val="000000"/>
                <w:sz w:val="14"/>
                <w:szCs w:val="14"/>
              </w:rPr>
            </w:pPr>
            <w:r w:rsidRPr="00CE14CA">
              <w:rPr>
                <w:rFonts w:ascii="Times New Roman" w:hAnsi="Times New Roman" w:cs="Times New Roman"/>
                <w:b/>
                <w:bCs/>
                <w:color w:val="000000"/>
                <w:sz w:val="14"/>
                <w:szCs w:val="14"/>
              </w:rPr>
              <w:t>109 024 842</w:t>
            </w:r>
          </w:p>
        </w:tc>
      </w:tr>
      <w:tr w:rsidR="005D7F2F" w:rsidRPr="00F628DB" w:rsidTr="00D54D95">
        <w:trPr>
          <w:trHeight w:val="252"/>
        </w:trPr>
        <w:tc>
          <w:tcPr>
            <w:tcW w:w="1577" w:type="pct"/>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Rozvoj zahraničných vzťahov</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100 589 550</w:t>
            </w:r>
          </w:p>
        </w:tc>
        <w:tc>
          <w:tcPr>
            <w:tcW w:w="481" w:type="pct"/>
            <w:tcBorders>
              <w:top w:val="nil"/>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106 450 967</w:t>
            </w:r>
          </w:p>
        </w:tc>
        <w:tc>
          <w:tcPr>
            <w:tcW w:w="481" w:type="pct"/>
            <w:tcBorders>
              <w:top w:val="nil"/>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98 690 026</w:t>
            </w:r>
          </w:p>
        </w:tc>
        <w:tc>
          <w:tcPr>
            <w:tcW w:w="481" w:type="pct"/>
            <w:tcBorders>
              <w:top w:val="nil"/>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118 178 017</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D7F2F" w:rsidRPr="009D7A2E" w:rsidRDefault="005D7F2F" w:rsidP="00D54D95">
            <w:pPr>
              <w:jc w:val="right"/>
              <w:rPr>
                <w:rFonts w:ascii="Times New Roman" w:hAnsi="Times New Roman" w:cs="Times New Roman"/>
                <w:color w:val="000000"/>
                <w:sz w:val="14"/>
                <w:szCs w:val="14"/>
              </w:rPr>
            </w:pPr>
            <w:r w:rsidRPr="009D7A2E">
              <w:rPr>
                <w:rFonts w:ascii="Times New Roman" w:hAnsi="Times New Roman" w:cs="Times New Roman"/>
                <w:color w:val="000000"/>
                <w:sz w:val="14"/>
                <w:szCs w:val="14"/>
              </w:rPr>
              <w:t>104 266 859</w:t>
            </w:r>
          </w:p>
        </w:tc>
        <w:tc>
          <w:tcPr>
            <w:tcW w:w="500" w:type="pct"/>
            <w:tcBorders>
              <w:top w:val="nil"/>
              <w:left w:val="nil"/>
              <w:bottom w:val="single" w:sz="4" w:space="0" w:color="auto"/>
              <w:right w:val="single" w:sz="4" w:space="0" w:color="auto"/>
            </w:tcBorders>
            <w:shd w:val="clear" w:color="auto" w:fill="auto"/>
            <w:noWrap/>
            <w:vAlign w:val="bottom"/>
            <w:hideMark/>
          </w:tcPr>
          <w:p w:rsidR="005D7F2F" w:rsidRPr="00CE14CA" w:rsidRDefault="005D7F2F" w:rsidP="00D54D95">
            <w:pPr>
              <w:jc w:val="right"/>
              <w:rPr>
                <w:rFonts w:ascii="Times New Roman" w:hAnsi="Times New Roman" w:cs="Times New Roman"/>
                <w:color w:val="000000"/>
                <w:sz w:val="14"/>
                <w:szCs w:val="14"/>
              </w:rPr>
            </w:pPr>
            <w:r w:rsidRPr="00CE14CA">
              <w:rPr>
                <w:rFonts w:ascii="Times New Roman" w:hAnsi="Times New Roman" w:cs="Times New Roman"/>
                <w:color w:val="000000"/>
                <w:sz w:val="14"/>
                <w:szCs w:val="14"/>
              </w:rPr>
              <w:t>101 601 859</w:t>
            </w:r>
          </w:p>
        </w:tc>
        <w:tc>
          <w:tcPr>
            <w:tcW w:w="499" w:type="pct"/>
            <w:tcBorders>
              <w:top w:val="nil"/>
              <w:left w:val="nil"/>
              <w:bottom w:val="single" w:sz="4" w:space="0" w:color="auto"/>
              <w:right w:val="single" w:sz="4" w:space="0" w:color="auto"/>
            </w:tcBorders>
            <w:shd w:val="clear" w:color="auto" w:fill="auto"/>
            <w:noWrap/>
            <w:vAlign w:val="bottom"/>
            <w:hideMark/>
          </w:tcPr>
          <w:p w:rsidR="005D7F2F" w:rsidRPr="00CE14CA" w:rsidRDefault="005D7F2F" w:rsidP="00D54D95">
            <w:pPr>
              <w:jc w:val="right"/>
              <w:rPr>
                <w:rFonts w:ascii="Times New Roman" w:hAnsi="Times New Roman" w:cs="Times New Roman"/>
                <w:color w:val="000000"/>
                <w:sz w:val="14"/>
                <w:szCs w:val="14"/>
              </w:rPr>
            </w:pPr>
            <w:r w:rsidRPr="00CE14CA">
              <w:rPr>
                <w:rFonts w:ascii="Times New Roman" w:hAnsi="Times New Roman" w:cs="Times New Roman"/>
                <w:color w:val="000000"/>
                <w:sz w:val="14"/>
                <w:szCs w:val="14"/>
              </w:rPr>
              <w:t>100 701 859</w:t>
            </w:r>
          </w:p>
        </w:tc>
      </w:tr>
      <w:tr w:rsidR="005D7F2F" w:rsidRPr="00F628DB" w:rsidTr="00D54D95">
        <w:trPr>
          <w:trHeight w:val="255"/>
        </w:trPr>
        <w:tc>
          <w:tcPr>
            <w:tcW w:w="1577" w:type="pct"/>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Rozvojová spolupráca</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3 985 308</w:t>
            </w:r>
          </w:p>
        </w:tc>
        <w:tc>
          <w:tcPr>
            <w:tcW w:w="481" w:type="pct"/>
            <w:tcBorders>
              <w:top w:val="nil"/>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5 118 143</w:t>
            </w:r>
          </w:p>
        </w:tc>
        <w:tc>
          <w:tcPr>
            <w:tcW w:w="481" w:type="pct"/>
            <w:tcBorders>
              <w:top w:val="nil"/>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5 984 864</w:t>
            </w:r>
          </w:p>
        </w:tc>
        <w:tc>
          <w:tcPr>
            <w:tcW w:w="481" w:type="pct"/>
            <w:tcBorders>
              <w:top w:val="nil"/>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11 039 548</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5D7F2F" w:rsidRPr="00CE14CA" w:rsidRDefault="005D7F2F" w:rsidP="00D54D95">
            <w:pPr>
              <w:jc w:val="right"/>
              <w:rPr>
                <w:rFonts w:ascii="Times New Roman" w:hAnsi="Times New Roman" w:cs="Times New Roman"/>
                <w:color w:val="000000"/>
                <w:sz w:val="14"/>
                <w:szCs w:val="14"/>
              </w:rPr>
            </w:pPr>
            <w:r w:rsidRPr="00CE14CA">
              <w:rPr>
                <w:rFonts w:ascii="Times New Roman" w:hAnsi="Times New Roman" w:cs="Times New Roman"/>
                <w:color w:val="000000"/>
                <w:sz w:val="14"/>
                <w:szCs w:val="14"/>
              </w:rPr>
              <w:t>6 549 864</w:t>
            </w:r>
          </w:p>
        </w:tc>
        <w:tc>
          <w:tcPr>
            <w:tcW w:w="500" w:type="pct"/>
            <w:tcBorders>
              <w:top w:val="nil"/>
              <w:left w:val="nil"/>
              <w:bottom w:val="single" w:sz="4" w:space="0" w:color="auto"/>
              <w:right w:val="single" w:sz="4" w:space="0" w:color="auto"/>
            </w:tcBorders>
            <w:shd w:val="clear" w:color="auto" w:fill="auto"/>
            <w:noWrap/>
            <w:vAlign w:val="bottom"/>
            <w:hideMark/>
          </w:tcPr>
          <w:p w:rsidR="005D7F2F" w:rsidRPr="00CE14CA" w:rsidRDefault="005D7F2F" w:rsidP="00D54D95">
            <w:pPr>
              <w:jc w:val="right"/>
              <w:rPr>
                <w:rFonts w:ascii="Times New Roman" w:hAnsi="Times New Roman" w:cs="Times New Roman"/>
                <w:color w:val="000000"/>
                <w:sz w:val="14"/>
                <w:szCs w:val="14"/>
              </w:rPr>
            </w:pPr>
            <w:r w:rsidRPr="00CE14CA">
              <w:rPr>
                <w:rFonts w:ascii="Times New Roman" w:hAnsi="Times New Roman" w:cs="Times New Roman"/>
                <w:color w:val="000000"/>
                <w:sz w:val="14"/>
                <w:szCs w:val="14"/>
              </w:rPr>
              <w:t>6 605 864</w:t>
            </w:r>
          </w:p>
        </w:tc>
        <w:tc>
          <w:tcPr>
            <w:tcW w:w="499" w:type="pct"/>
            <w:tcBorders>
              <w:top w:val="nil"/>
              <w:left w:val="nil"/>
              <w:bottom w:val="single" w:sz="4" w:space="0" w:color="auto"/>
              <w:right w:val="single" w:sz="4" w:space="0" w:color="auto"/>
            </w:tcBorders>
            <w:shd w:val="clear" w:color="auto" w:fill="auto"/>
            <w:noWrap/>
            <w:vAlign w:val="bottom"/>
            <w:hideMark/>
          </w:tcPr>
          <w:p w:rsidR="005D7F2F" w:rsidRPr="00CE14CA" w:rsidRDefault="005D7F2F" w:rsidP="00D54D95">
            <w:pPr>
              <w:jc w:val="right"/>
              <w:rPr>
                <w:rFonts w:ascii="Times New Roman" w:hAnsi="Times New Roman" w:cs="Times New Roman"/>
                <w:color w:val="000000"/>
                <w:sz w:val="14"/>
                <w:szCs w:val="14"/>
              </w:rPr>
            </w:pPr>
            <w:r w:rsidRPr="00CE14CA">
              <w:rPr>
                <w:rFonts w:ascii="Times New Roman" w:hAnsi="Times New Roman" w:cs="Times New Roman"/>
                <w:color w:val="000000"/>
                <w:sz w:val="14"/>
                <w:szCs w:val="14"/>
              </w:rPr>
              <w:t>6 667 864</w:t>
            </w:r>
          </w:p>
        </w:tc>
      </w:tr>
      <w:tr w:rsidR="005D7F2F" w:rsidRPr="00F628DB" w:rsidTr="00D54D95">
        <w:trPr>
          <w:trHeight w:val="255"/>
        </w:trPr>
        <w:tc>
          <w:tcPr>
            <w:tcW w:w="1577" w:type="pct"/>
            <w:tcBorders>
              <w:top w:val="nil"/>
              <w:left w:val="single" w:sz="4" w:space="0" w:color="auto"/>
              <w:bottom w:val="single" w:sz="4" w:space="0" w:color="auto"/>
              <w:right w:val="single" w:sz="4" w:space="0" w:color="auto"/>
            </w:tcBorders>
            <w:noWrap/>
            <w:vAlign w:val="center"/>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Pomoc krajanom v zahraničí</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rPr>
              <w:t>1 897 085</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1 758 911</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1 455 119</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1 685 930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CE14CA" w:rsidRDefault="005D7F2F" w:rsidP="00D54D95">
            <w:pPr>
              <w:jc w:val="right"/>
              <w:rPr>
                <w:rFonts w:ascii="Times New Roman" w:hAnsi="Times New Roman" w:cs="Times New Roman"/>
                <w:color w:val="000000"/>
                <w:sz w:val="14"/>
                <w:szCs w:val="14"/>
                <w:lang w:eastAsia="sk-SK"/>
              </w:rPr>
            </w:pPr>
            <w:r w:rsidRPr="00CE14CA">
              <w:rPr>
                <w:rFonts w:ascii="Times New Roman" w:hAnsi="Times New Roman" w:cs="Times New Roman"/>
                <w:color w:val="000000"/>
                <w:sz w:val="14"/>
                <w:szCs w:val="14"/>
              </w:rPr>
              <w:t>1 655 119</w:t>
            </w:r>
          </w:p>
        </w:tc>
        <w:tc>
          <w:tcPr>
            <w:tcW w:w="500" w:type="pct"/>
            <w:tcBorders>
              <w:top w:val="single" w:sz="4" w:space="0" w:color="auto"/>
              <w:left w:val="nil"/>
              <w:bottom w:val="single" w:sz="4" w:space="0" w:color="auto"/>
              <w:right w:val="single" w:sz="4" w:space="0" w:color="auto"/>
            </w:tcBorders>
            <w:shd w:val="clear" w:color="auto" w:fill="auto"/>
            <w:vAlign w:val="bottom"/>
          </w:tcPr>
          <w:p w:rsidR="005D7F2F" w:rsidRPr="00CE14CA" w:rsidRDefault="005D7F2F" w:rsidP="00D54D95">
            <w:pPr>
              <w:jc w:val="right"/>
              <w:rPr>
                <w:rFonts w:ascii="Times New Roman" w:hAnsi="Times New Roman" w:cs="Times New Roman"/>
                <w:color w:val="000000"/>
                <w:sz w:val="14"/>
                <w:szCs w:val="14"/>
              </w:rPr>
            </w:pPr>
            <w:r w:rsidRPr="00CE14CA">
              <w:rPr>
                <w:rFonts w:ascii="Times New Roman" w:hAnsi="Times New Roman" w:cs="Times New Roman"/>
                <w:color w:val="000000"/>
                <w:sz w:val="14"/>
                <w:szCs w:val="14"/>
              </w:rPr>
              <w:t>1 655 119</w:t>
            </w:r>
          </w:p>
        </w:tc>
        <w:tc>
          <w:tcPr>
            <w:tcW w:w="499" w:type="pct"/>
            <w:tcBorders>
              <w:top w:val="single" w:sz="4" w:space="0" w:color="auto"/>
              <w:left w:val="nil"/>
              <w:bottom w:val="single" w:sz="4" w:space="0" w:color="auto"/>
              <w:right w:val="single" w:sz="4" w:space="0" w:color="auto"/>
            </w:tcBorders>
            <w:shd w:val="clear" w:color="auto" w:fill="auto"/>
            <w:vAlign w:val="bottom"/>
          </w:tcPr>
          <w:p w:rsidR="005D7F2F" w:rsidRPr="00CE14CA" w:rsidRDefault="005D7F2F" w:rsidP="00D54D95">
            <w:pPr>
              <w:jc w:val="right"/>
              <w:rPr>
                <w:rFonts w:ascii="Times New Roman" w:hAnsi="Times New Roman" w:cs="Times New Roman"/>
                <w:color w:val="000000"/>
                <w:sz w:val="14"/>
                <w:szCs w:val="14"/>
              </w:rPr>
            </w:pPr>
            <w:r w:rsidRPr="00CE14CA">
              <w:rPr>
                <w:rFonts w:ascii="Times New Roman" w:hAnsi="Times New Roman" w:cs="Times New Roman"/>
                <w:color w:val="000000"/>
                <w:sz w:val="14"/>
                <w:szCs w:val="14"/>
              </w:rPr>
              <w:t>1 655 119</w:t>
            </w:r>
          </w:p>
        </w:tc>
      </w:tr>
      <w:tr w:rsidR="005D7F2F" w:rsidRPr="00F628DB" w:rsidTr="00D54D95">
        <w:trPr>
          <w:trHeight w:val="322"/>
        </w:trPr>
        <w:tc>
          <w:tcPr>
            <w:tcW w:w="1577" w:type="pct"/>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Vysielanie civilných expertov do aktivít krízového manažmentu mimo územia SR</w:t>
            </w:r>
          </w:p>
        </w:tc>
        <w:tc>
          <w:tcPr>
            <w:tcW w:w="481" w:type="pct"/>
            <w:tcBorders>
              <w:top w:val="nil"/>
              <w:left w:val="nil"/>
              <w:bottom w:val="single" w:sz="4" w:space="0" w:color="auto"/>
              <w:right w:val="single" w:sz="4" w:space="0" w:color="auto"/>
            </w:tcBorders>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32 936</w:t>
            </w:r>
          </w:p>
        </w:tc>
        <w:tc>
          <w:tcPr>
            <w:tcW w:w="481" w:type="pct"/>
            <w:tcBorders>
              <w:top w:val="nil"/>
              <w:left w:val="nil"/>
              <w:bottom w:val="single" w:sz="4" w:space="0" w:color="auto"/>
              <w:right w:val="single" w:sz="4" w:space="0" w:color="auto"/>
            </w:tcBorders>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481" w:type="pct"/>
            <w:tcBorders>
              <w:top w:val="nil"/>
              <w:left w:val="nil"/>
              <w:bottom w:val="single" w:sz="4" w:space="0" w:color="auto"/>
              <w:right w:val="single" w:sz="4" w:space="0" w:color="auto"/>
            </w:tcBorders>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481" w:type="pct"/>
            <w:tcBorders>
              <w:top w:val="nil"/>
              <w:left w:val="nil"/>
              <w:bottom w:val="single" w:sz="4" w:space="0" w:color="auto"/>
              <w:right w:val="single" w:sz="4" w:space="0" w:color="auto"/>
            </w:tcBorders>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500" w:type="pct"/>
            <w:tcBorders>
              <w:top w:val="nil"/>
              <w:left w:val="nil"/>
              <w:bottom w:val="single" w:sz="4" w:space="0" w:color="auto"/>
              <w:right w:val="single" w:sz="4" w:space="0" w:color="auto"/>
            </w:tcBorders>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500" w:type="pct"/>
            <w:tcBorders>
              <w:top w:val="nil"/>
              <w:left w:val="nil"/>
              <w:bottom w:val="single" w:sz="4" w:space="0" w:color="auto"/>
              <w:right w:val="single" w:sz="4" w:space="0" w:color="auto"/>
            </w:tcBorders>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499" w:type="pct"/>
            <w:tcBorders>
              <w:top w:val="nil"/>
              <w:left w:val="nil"/>
              <w:bottom w:val="single" w:sz="4" w:space="0" w:color="auto"/>
              <w:right w:val="single" w:sz="4" w:space="0" w:color="auto"/>
            </w:tcBorders>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r>
      <w:tr w:rsidR="005D7F2F" w:rsidRPr="00F628DB" w:rsidTr="00D54D95">
        <w:trPr>
          <w:trHeight w:val="255"/>
        </w:trPr>
        <w:tc>
          <w:tcPr>
            <w:tcW w:w="1577" w:type="pct"/>
            <w:tcBorders>
              <w:top w:val="nil"/>
              <w:left w:val="single" w:sz="4" w:space="0" w:color="auto"/>
              <w:bottom w:val="single" w:sz="4" w:space="0" w:color="auto"/>
              <w:right w:val="single" w:sz="4" w:space="0" w:color="auto"/>
            </w:tcBorders>
            <w:noWrap/>
            <w:vAlign w:val="center"/>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Príspevky SR do medzinárodných organizácií</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rPr>
              <w:t>9 829 393</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22 926 842</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29 721 941</w:t>
            </w:r>
          </w:p>
        </w:tc>
        <w:tc>
          <w:tcPr>
            <w:tcW w:w="500" w:type="pct"/>
            <w:tcBorders>
              <w:top w:val="single" w:sz="4" w:space="0" w:color="auto"/>
              <w:left w:val="nil"/>
              <w:bottom w:val="single" w:sz="4" w:space="0" w:color="auto"/>
              <w:right w:val="single" w:sz="4" w:space="0" w:color="auto"/>
            </w:tcBorders>
            <w:shd w:val="clear" w:color="auto" w:fill="auto"/>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shd w:val="clear" w:color="auto" w:fill="auto"/>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499" w:type="pct"/>
            <w:tcBorders>
              <w:top w:val="single" w:sz="4" w:space="0" w:color="auto"/>
              <w:left w:val="nil"/>
              <w:bottom w:val="single" w:sz="4" w:space="0" w:color="auto"/>
              <w:right w:val="single" w:sz="4" w:space="0" w:color="auto"/>
            </w:tcBorders>
            <w:shd w:val="clear" w:color="auto" w:fill="auto"/>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r>
      <w:tr w:rsidR="005D7F2F" w:rsidRPr="00F628DB" w:rsidTr="00D54D95">
        <w:trPr>
          <w:trHeight w:val="255"/>
        </w:trPr>
        <w:tc>
          <w:tcPr>
            <w:tcW w:w="1577" w:type="pct"/>
            <w:tcBorders>
              <w:top w:val="nil"/>
              <w:left w:val="single" w:sz="4" w:space="0" w:color="auto"/>
              <w:bottom w:val="nil"/>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SK PRES 2016</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rPr>
              <w:t>822 699</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5 840 484</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38 103 280</w:t>
            </w:r>
          </w:p>
        </w:tc>
        <w:tc>
          <w:tcPr>
            <w:tcW w:w="500" w:type="pct"/>
            <w:tcBorders>
              <w:top w:val="single" w:sz="4" w:space="0" w:color="auto"/>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shd w:val="clear" w:color="auto" w:fill="auto"/>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499" w:type="pct"/>
            <w:tcBorders>
              <w:top w:val="single" w:sz="4" w:space="0" w:color="auto"/>
              <w:left w:val="nil"/>
              <w:bottom w:val="single" w:sz="4" w:space="0" w:color="auto"/>
              <w:right w:val="single" w:sz="4" w:space="0" w:color="auto"/>
            </w:tcBorders>
            <w:shd w:val="clear" w:color="auto" w:fill="auto"/>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r>
      <w:tr w:rsidR="005D7F2F" w:rsidRPr="00F628DB" w:rsidTr="00D54D95">
        <w:trPr>
          <w:trHeight w:val="255"/>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rPr>
              <w:t>Čerpanie prostriedkov EÚ a spolufinancovania z operačných programov</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148 273</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10 648 366</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73 064</w:t>
            </w:r>
          </w:p>
        </w:tc>
        <w:tc>
          <w:tcPr>
            <w:tcW w:w="500" w:type="pct"/>
            <w:tcBorders>
              <w:top w:val="single" w:sz="4" w:space="0" w:color="auto"/>
              <w:left w:val="nil"/>
              <w:bottom w:val="single" w:sz="4" w:space="0" w:color="auto"/>
              <w:right w:val="single" w:sz="4" w:space="0" w:color="auto"/>
            </w:tcBorders>
            <w:shd w:val="clear" w:color="auto" w:fill="auto"/>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shd w:val="clear" w:color="auto" w:fill="auto"/>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c>
          <w:tcPr>
            <w:tcW w:w="499" w:type="pct"/>
            <w:tcBorders>
              <w:top w:val="single" w:sz="4" w:space="0" w:color="auto"/>
              <w:left w:val="nil"/>
              <w:bottom w:val="single" w:sz="4" w:space="0" w:color="auto"/>
              <w:right w:val="single" w:sz="4" w:space="0" w:color="auto"/>
            </w:tcBorders>
            <w:shd w:val="clear" w:color="auto" w:fill="auto"/>
            <w:vAlign w:val="bottom"/>
          </w:tcPr>
          <w:p w:rsidR="005D7F2F" w:rsidRPr="00F628DB" w:rsidRDefault="005D7F2F" w:rsidP="00D54D95">
            <w:pPr>
              <w:jc w:val="right"/>
              <w:rPr>
                <w:rFonts w:ascii="Times New Roman" w:hAnsi="Times New Roman" w:cs="Times New Roman"/>
                <w:color w:val="000000"/>
                <w:sz w:val="14"/>
                <w:szCs w:val="14"/>
              </w:rPr>
            </w:pPr>
            <w:r w:rsidRPr="00F628DB">
              <w:rPr>
                <w:rFonts w:ascii="Times New Roman" w:hAnsi="Times New Roman" w:cs="Times New Roman"/>
                <w:color w:val="000000"/>
                <w:sz w:val="14"/>
                <w:szCs w:val="14"/>
              </w:rPr>
              <w:t>0</w:t>
            </w:r>
          </w:p>
        </w:tc>
      </w:tr>
    </w:tbl>
    <w:p w:rsidR="005D7F2F" w:rsidRPr="00F628DB" w:rsidRDefault="005D7F2F" w:rsidP="005D7F2F">
      <w:pPr>
        <w:jc w:val="both"/>
        <w:rPr>
          <w:rFonts w:ascii="Times New Roman" w:hAnsi="Times New Roman" w:cs="Times New Roman"/>
          <w:b/>
          <w:bCs/>
          <w:lang w:eastAsia="sk-SK"/>
        </w:rPr>
      </w:pPr>
    </w:p>
    <w:p w:rsidR="005D7F2F" w:rsidRPr="00F628DB" w:rsidRDefault="005D7F2F" w:rsidP="005D7F2F">
      <w:pPr>
        <w:jc w:val="both"/>
        <w:rPr>
          <w:rFonts w:ascii="Times New Roman" w:hAnsi="Times New Roman" w:cs="Times New Roman"/>
          <w:b/>
          <w:bCs/>
          <w:lang w:eastAsia="sk-SK"/>
        </w:rPr>
      </w:pPr>
      <w:r w:rsidRPr="00F628DB">
        <w:rPr>
          <w:rFonts w:ascii="Times New Roman" w:hAnsi="Times New Roman" w:cs="Times New Roman"/>
          <w:b/>
          <w:bCs/>
          <w:lang w:eastAsia="sk-SK"/>
        </w:rPr>
        <w:t>Rozvoj zahraničných vzťahov</w:t>
      </w:r>
    </w:p>
    <w:p w:rsidR="005D7F2F" w:rsidRPr="00F628DB" w:rsidRDefault="005D7F2F" w:rsidP="005D7F2F">
      <w:pPr>
        <w:jc w:val="both"/>
        <w:rPr>
          <w:rFonts w:ascii="Times New Roman" w:hAnsi="Times New Roman" w:cs="Times New Roman"/>
        </w:rPr>
      </w:pPr>
    </w:p>
    <w:tbl>
      <w:tblPr>
        <w:tblW w:w="0" w:type="auto"/>
        <w:tblInd w:w="56" w:type="dxa"/>
        <w:tblLayout w:type="fixed"/>
        <w:tblCellMar>
          <w:left w:w="70" w:type="dxa"/>
          <w:right w:w="70" w:type="dxa"/>
        </w:tblCellMar>
        <w:tblLook w:val="04A0" w:firstRow="1" w:lastRow="0" w:firstColumn="1" w:lastColumn="0" w:noHBand="0" w:noVBand="1"/>
      </w:tblPr>
      <w:tblGrid>
        <w:gridCol w:w="2241"/>
        <w:gridCol w:w="977"/>
        <w:gridCol w:w="978"/>
        <w:gridCol w:w="978"/>
        <w:gridCol w:w="978"/>
        <w:gridCol w:w="978"/>
        <w:gridCol w:w="978"/>
        <w:gridCol w:w="978"/>
      </w:tblGrid>
      <w:tr w:rsidR="005D7F2F" w:rsidRPr="00F628DB" w:rsidTr="00D54D95">
        <w:trPr>
          <w:trHeight w:val="255"/>
        </w:trPr>
        <w:tc>
          <w:tcPr>
            <w:tcW w:w="2241"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v eurách</w:t>
            </w:r>
          </w:p>
        </w:tc>
        <w:tc>
          <w:tcPr>
            <w:tcW w:w="977"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lang w:eastAsia="sk-SK"/>
              </w:rPr>
            </w:pPr>
            <w:r w:rsidRPr="00F628DB">
              <w:rPr>
                <w:rFonts w:ascii="Times New Roman" w:hAnsi="Times New Roman" w:cs="Times New Roman"/>
                <w:b/>
                <w:bCs/>
                <w:sz w:val="14"/>
                <w:szCs w:val="14"/>
              </w:rPr>
              <w:t>2014 S</w:t>
            </w:r>
          </w:p>
        </w:tc>
        <w:tc>
          <w:tcPr>
            <w:tcW w:w="978" w:type="dxa"/>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2015 S</w:t>
            </w:r>
          </w:p>
        </w:tc>
        <w:tc>
          <w:tcPr>
            <w:tcW w:w="978" w:type="dxa"/>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2016 R</w:t>
            </w:r>
          </w:p>
        </w:tc>
        <w:tc>
          <w:tcPr>
            <w:tcW w:w="978" w:type="dxa"/>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 xml:space="preserve">2016 </w:t>
            </w:r>
            <w:r>
              <w:rPr>
                <w:rFonts w:ascii="Times New Roman" w:hAnsi="Times New Roman" w:cs="Times New Roman"/>
                <w:b/>
                <w:bCs/>
                <w:sz w:val="14"/>
                <w:szCs w:val="14"/>
              </w:rPr>
              <w:t>OS</w:t>
            </w:r>
          </w:p>
        </w:tc>
        <w:tc>
          <w:tcPr>
            <w:tcW w:w="978" w:type="dxa"/>
            <w:tcBorders>
              <w:top w:val="single" w:sz="4" w:space="0" w:color="auto"/>
              <w:left w:val="nil"/>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2017 N</w:t>
            </w:r>
          </w:p>
        </w:tc>
        <w:tc>
          <w:tcPr>
            <w:tcW w:w="978" w:type="dxa"/>
            <w:tcBorders>
              <w:top w:val="single" w:sz="4" w:space="0" w:color="auto"/>
              <w:left w:val="nil"/>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2018 N</w:t>
            </w:r>
          </w:p>
        </w:tc>
        <w:tc>
          <w:tcPr>
            <w:tcW w:w="978" w:type="dxa"/>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2019 N</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shd w:val="clear" w:color="000000" w:fill="C0C0C0"/>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Rozvoj zahraničných vzťahov</w:t>
            </w:r>
          </w:p>
        </w:tc>
        <w:tc>
          <w:tcPr>
            <w:tcW w:w="977" w:type="dxa"/>
            <w:tcBorders>
              <w:top w:val="nil"/>
              <w:left w:val="single" w:sz="4" w:space="0" w:color="auto"/>
              <w:bottom w:val="single" w:sz="4" w:space="0" w:color="auto"/>
              <w:right w:val="single" w:sz="4" w:space="0" w:color="auto"/>
            </w:tcBorders>
            <w:shd w:val="clear" w:color="000000" w:fill="C0C0C0"/>
            <w:vAlign w:val="bottom"/>
            <w:hideMark/>
          </w:tcPr>
          <w:p w:rsidR="005D7F2F" w:rsidRPr="00F628DB" w:rsidRDefault="005D7F2F" w:rsidP="00D54D95">
            <w:pPr>
              <w:jc w:val="right"/>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100 589 549</w:t>
            </w:r>
          </w:p>
        </w:tc>
        <w:tc>
          <w:tcPr>
            <w:tcW w:w="978" w:type="dxa"/>
            <w:tcBorders>
              <w:top w:val="nil"/>
              <w:left w:val="nil"/>
              <w:bottom w:val="single" w:sz="4" w:space="0" w:color="auto"/>
              <w:right w:val="single" w:sz="4" w:space="0" w:color="auto"/>
            </w:tcBorders>
            <w:shd w:val="clear" w:color="000000" w:fill="C0C0C0"/>
            <w:vAlign w:val="bottom"/>
            <w:hideMark/>
          </w:tcPr>
          <w:p w:rsidR="005D7F2F" w:rsidRPr="00F628DB" w:rsidRDefault="005D7F2F" w:rsidP="00D54D95">
            <w:pPr>
              <w:jc w:val="right"/>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106 450 969</w:t>
            </w:r>
          </w:p>
        </w:tc>
        <w:tc>
          <w:tcPr>
            <w:tcW w:w="978" w:type="dxa"/>
            <w:tcBorders>
              <w:top w:val="nil"/>
              <w:left w:val="nil"/>
              <w:bottom w:val="single" w:sz="4" w:space="0" w:color="auto"/>
              <w:right w:val="single" w:sz="4" w:space="0" w:color="auto"/>
            </w:tcBorders>
            <w:shd w:val="clear" w:color="000000" w:fill="C0C0C0"/>
            <w:vAlign w:val="bottom"/>
            <w:hideMark/>
          </w:tcPr>
          <w:p w:rsidR="005D7F2F" w:rsidRPr="00F628DB" w:rsidRDefault="005D7F2F" w:rsidP="00D54D95">
            <w:pPr>
              <w:jc w:val="right"/>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98 690 026</w:t>
            </w:r>
          </w:p>
        </w:tc>
        <w:tc>
          <w:tcPr>
            <w:tcW w:w="978" w:type="dxa"/>
            <w:tcBorders>
              <w:top w:val="nil"/>
              <w:left w:val="nil"/>
              <w:bottom w:val="single" w:sz="4" w:space="0" w:color="auto"/>
              <w:right w:val="single" w:sz="4" w:space="0" w:color="auto"/>
            </w:tcBorders>
            <w:shd w:val="clear" w:color="000000" w:fill="C0C0C0"/>
            <w:vAlign w:val="bottom"/>
            <w:hideMark/>
          </w:tcPr>
          <w:p w:rsidR="005D7F2F" w:rsidRPr="00F628DB" w:rsidRDefault="005D7F2F" w:rsidP="00D54D95">
            <w:pPr>
              <w:jc w:val="right"/>
              <w:rPr>
                <w:rFonts w:ascii="Times New Roman" w:hAnsi="Times New Roman" w:cs="Times New Roman"/>
                <w:b/>
                <w:bCs/>
                <w:color w:val="000000"/>
                <w:sz w:val="14"/>
                <w:szCs w:val="14"/>
              </w:rPr>
            </w:pPr>
            <w:r w:rsidRPr="00F628DB">
              <w:rPr>
                <w:rFonts w:ascii="Times New Roman" w:hAnsi="Times New Roman" w:cs="Times New Roman"/>
                <w:b/>
                <w:bCs/>
                <w:color w:val="000000"/>
                <w:sz w:val="14"/>
                <w:szCs w:val="14"/>
              </w:rPr>
              <w:t>118 178 017</w:t>
            </w:r>
          </w:p>
        </w:tc>
        <w:tc>
          <w:tcPr>
            <w:tcW w:w="978"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5D7F2F" w:rsidRPr="009D7A2E" w:rsidRDefault="005D7F2F" w:rsidP="00D54D95">
            <w:pPr>
              <w:jc w:val="right"/>
              <w:rPr>
                <w:rFonts w:ascii="Times New Roman" w:hAnsi="Times New Roman" w:cs="Times New Roman"/>
                <w:b/>
                <w:bCs/>
                <w:color w:val="000000"/>
                <w:sz w:val="14"/>
                <w:szCs w:val="14"/>
                <w:lang w:eastAsia="sk-SK"/>
              </w:rPr>
            </w:pPr>
            <w:r w:rsidRPr="009D7A2E">
              <w:rPr>
                <w:rFonts w:ascii="Times New Roman" w:hAnsi="Times New Roman" w:cs="Times New Roman"/>
                <w:b/>
                <w:bCs/>
                <w:color w:val="000000"/>
                <w:sz w:val="14"/>
                <w:szCs w:val="14"/>
              </w:rPr>
              <w:t>104 266 859</w:t>
            </w:r>
          </w:p>
        </w:tc>
        <w:tc>
          <w:tcPr>
            <w:tcW w:w="978" w:type="dxa"/>
            <w:tcBorders>
              <w:top w:val="single" w:sz="4" w:space="0" w:color="auto"/>
              <w:left w:val="nil"/>
              <w:bottom w:val="single" w:sz="4" w:space="0" w:color="auto"/>
              <w:right w:val="single" w:sz="4" w:space="0" w:color="auto"/>
            </w:tcBorders>
            <w:shd w:val="clear" w:color="000000" w:fill="C0C0C0"/>
            <w:vAlign w:val="bottom"/>
            <w:hideMark/>
          </w:tcPr>
          <w:p w:rsidR="005D7F2F" w:rsidRPr="00CE14CA" w:rsidRDefault="005D7F2F" w:rsidP="00D54D95">
            <w:pPr>
              <w:jc w:val="right"/>
              <w:rPr>
                <w:rFonts w:ascii="Times New Roman" w:hAnsi="Times New Roman" w:cs="Times New Roman"/>
                <w:b/>
                <w:bCs/>
                <w:color w:val="000000"/>
                <w:sz w:val="14"/>
                <w:szCs w:val="14"/>
              </w:rPr>
            </w:pPr>
            <w:r w:rsidRPr="00CE14CA">
              <w:rPr>
                <w:rFonts w:ascii="Times New Roman" w:hAnsi="Times New Roman" w:cs="Times New Roman"/>
                <w:b/>
                <w:bCs/>
                <w:color w:val="000000"/>
                <w:sz w:val="14"/>
                <w:szCs w:val="14"/>
              </w:rPr>
              <w:t>101 601 859</w:t>
            </w:r>
          </w:p>
        </w:tc>
        <w:tc>
          <w:tcPr>
            <w:tcW w:w="978" w:type="dxa"/>
            <w:tcBorders>
              <w:top w:val="single" w:sz="4" w:space="0" w:color="auto"/>
              <w:left w:val="nil"/>
              <w:bottom w:val="single" w:sz="4" w:space="0" w:color="auto"/>
              <w:right w:val="single" w:sz="4" w:space="0" w:color="auto"/>
            </w:tcBorders>
            <w:shd w:val="clear" w:color="000000" w:fill="C0C0C0"/>
            <w:vAlign w:val="bottom"/>
            <w:hideMark/>
          </w:tcPr>
          <w:p w:rsidR="005D7F2F" w:rsidRPr="00CE14CA" w:rsidRDefault="005D7F2F" w:rsidP="00D54D95">
            <w:pPr>
              <w:jc w:val="right"/>
              <w:rPr>
                <w:rFonts w:ascii="Times New Roman" w:hAnsi="Times New Roman" w:cs="Times New Roman"/>
                <w:b/>
                <w:bCs/>
                <w:color w:val="000000"/>
                <w:sz w:val="14"/>
                <w:szCs w:val="14"/>
              </w:rPr>
            </w:pPr>
            <w:r w:rsidRPr="00CE14CA">
              <w:rPr>
                <w:rFonts w:ascii="Times New Roman" w:hAnsi="Times New Roman" w:cs="Times New Roman"/>
                <w:b/>
                <w:bCs/>
                <w:color w:val="000000"/>
                <w:sz w:val="14"/>
                <w:szCs w:val="14"/>
              </w:rPr>
              <w:t>100 701 859</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xml:space="preserve">     Reprezentácia SR v zahraničí</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67 337 726</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67 334 969</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66 756 009</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69 731 409</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5D7F2F" w:rsidRPr="009D7A2E" w:rsidRDefault="005D7F2F" w:rsidP="00D54D95">
            <w:pPr>
              <w:jc w:val="right"/>
              <w:rPr>
                <w:rFonts w:ascii="Times New Roman" w:hAnsi="Times New Roman" w:cs="Times New Roman"/>
                <w:b/>
                <w:bCs/>
                <w:sz w:val="14"/>
                <w:szCs w:val="14"/>
              </w:rPr>
            </w:pPr>
            <w:r w:rsidRPr="009D7A2E">
              <w:rPr>
                <w:rFonts w:ascii="Times New Roman" w:hAnsi="Times New Roman" w:cs="Times New Roman"/>
                <w:b/>
                <w:bCs/>
                <w:sz w:val="14"/>
                <w:szCs w:val="14"/>
              </w:rPr>
              <w:t>70 038 733</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b/>
                <w:bCs/>
                <w:sz w:val="14"/>
                <w:szCs w:val="14"/>
              </w:rPr>
            </w:pPr>
            <w:r w:rsidRPr="00CE14CA">
              <w:rPr>
                <w:rFonts w:ascii="Times New Roman" w:hAnsi="Times New Roman" w:cs="Times New Roman"/>
                <w:b/>
                <w:bCs/>
                <w:sz w:val="14"/>
                <w:szCs w:val="14"/>
              </w:rPr>
              <w:t>69 703 733</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b/>
                <w:bCs/>
                <w:sz w:val="14"/>
                <w:szCs w:val="14"/>
              </w:rPr>
            </w:pPr>
            <w:r w:rsidRPr="00CE14CA">
              <w:rPr>
                <w:rFonts w:ascii="Times New Roman" w:hAnsi="Times New Roman" w:cs="Times New Roman"/>
                <w:b/>
                <w:bCs/>
                <w:sz w:val="14"/>
                <w:szCs w:val="14"/>
              </w:rPr>
              <w:t>68 803 733</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sz w:val="14"/>
                <w:szCs w:val="14"/>
                <w:lang w:eastAsia="sk-SK"/>
              </w:rPr>
            </w:pPr>
            <w:r w:rsidRPr="00F628DB">
              <w:rPr>
                <w:rFonts w:ascii="Times New Roman" w:hAnsi="Times New Roman" w:cs="Times New Roman"/>
                <w:sz w:val="14"/>
                <w:szCs w:val="14"/>
                <w:lang w:eastAsia="sk-SK"/>
              </w:rPr>
              <w:t xml:space="preserve">         bežné výdavky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67 337 726</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67 334 969</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66 756 009</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69 731 409</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5D7F2F" w:rsidRPr="009D7A2E" w:rsidRDefault="005D7F2F" w:rsidP="00D54D95">
            <w:pPr>
              <w:jc w:val="right"/>
              <w:rPr>
                <w:rFonts w:ascii="Times New Roman" w:hAnsi="Times New Roman" w:cs="Times New Roman"/>
                <w:sz w:val="14"/>
                <w:szCs w:val="14"/>
              </w:rPr>
            </w:pPr>
            <w:r w:rsidRPr="009D7A2E">
              <w:rPr>
                <w:rFonts w:ascii="Times New Roman" w:hAnsi="Times New Roman" w:cs="Times New Roman"/>
                <w:sz w:val="14"/>
                <w:szCs w:val="14"/>
              </w:rPr>
              <w:t>70 038 733</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69 703 733</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68 803 733</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610 mzdy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38 115 900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36 620 343</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37 243 221</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38 036 338</w:t>
            </w:r>
          </w:p>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5D7F2F" w:rsidRPr="009D7A2E" w:rsidRDefault="005D7F2F" w:rsidP="00D54D95">
            <w:pPr>
              <w:jc w:val="right"/>
              <w:rPr>
                <w:rFonts w:ascii="Times New Roman" w:hAnsi="Times New Roman" w:cs="Times New Roman"/>
                <w:sz w:val="14"/>
                <w:szCs w:val="14"/>
              </w:rPr>
            </w:pPr>
            <w:r w:rsidRPr="009D7A2E">
              <w:rPr>
                <w:rFonts w:ascii="Times New Roman" w:hAnsi="Times New Roman" w:cs="Times New Roman"/>
                <w:sz w:val="14"/>
                <w:szCs w:val="14"/>
              </w:rPr>
              <w:t>37 706 092</w:t>
            </w:r>
          </w:p>
        </w:tc>
        <w:tc>
          <w:tcPr>
            <w:tcW w:w="978" w:type="dxa"/>
            <w:tcBorders>
              <w:top w:val="nil"/>
              <w:left w:val="nil"/>
              <w:bottom w:val="single" w:sz="4" w:space="0" w:color="auto"/>
              <w:right w:val="single" w:sz="4" w:space="0" w:color="auto"/>
            </w:tcBorders>
            <w:shd w:val="clear" w:color="auto" w:fill="auto"/>
            <w:noWrap/>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37 766 092</w:t>
            </w:r>
          </w:p>
        </w:tc>
        <w:tc>
          <w:tcPr>
            <w:tcW w:w="978" w:type="dxa"/>
            <w:tcBorders>
              <w:top w:val="nil"/>
              <w:left w:val="nil"/>
              <w:bottom w:val="single" w:sz="4" w:space="0" w:color="auto"/>
              <w:right w:val="single" w:sz="4" w:space="0" w:color="auto"/>
            </w:tcBorders>
            <w:shd w:val="clear" w:color="auto" w:fill="auto"/>
            <w:noWrap/>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37 586 092</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620 odvody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10 217 302</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10 080 062</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9 651 492</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9 652 191</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5D7F2F" w:rsidRPr="009D7A2E" w:rsidRDefault="005D7F2F" w:rsidP="00D54D95">
            <w:pPr>
              <w:jc w:val="right"/>
              <w:rPr>
                <w:rFonts w:ascii="Times New Roman" w:hAnsi="Times New Roman" w:cs="Times New Roman"/>
                <w:sz w:val="14"/>
                <w:szCs w:val="14"/>
              </w:rPr>
            </w:pPr>
            <w:r w:rsidRPr="009D7A2E">
              <w:rPr>
                <w:rFonts w:ascii="Times New Roman" w:hAnsi="Times New Roman" w:cs="Times New Roman"/>
                <w:sz w:val="14"/>
                <w:szCs w:val="14"/>
              </w:rPr>
              <w:t>9 799 325</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9 813 325</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9 771 325</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630 tovary a služby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18 997 704</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20 621 234</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19 856 296</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22 037 880</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5D7F2F" w:rsidRPr="009D7A2E" w:rsidRDefault="005D7F2F" w:rsidP="00D54D95">
            <w:pPr>
              <w:jc w:val="right"/>
              <w:rPr>
                <w:rFonts w:ascii="Times New Roman" w:hAnsi="Times New Roman" w:cs="Times New Roman"/>
                <w:sz w:val="14"/>
                <w:szCs w:val="14"/>
              </w:rPr>
            </w:pPr>
            <w:r w:rsidRPr="009D7A2E">
              <w:rPr>
                <w:rFonts w:ascii="Times New Roman" w:hAnsi="Times New Roman" w:cs="Times New Roman"/>
                <w:sz w:val="14"/>
                <w:szCs w:val="14"/>
              </w:rPr>
              <w:t>22 528 316</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22 119 316</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21 441 316</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640 bežné transfery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6 820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13 330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5 000</w:t>
            </w:r>
          </w:p>
        </w:tc>
        <w:tc>
          <w:tcPr>
            <w:tcW w:w="978" w:type="dxa"/>
            <w:tcBorders>
              <w:top w:val="nil"/>
              <w:left w:val="single" w:sz="4" w:space="0" w:color="auto"/>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5 000</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xml:space="preserve">     Tvorba a implementácia politík</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33 251 823</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39 116 000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31 934 017</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48 446 608</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3</w:t>
            </w:r>
            <w:r>
              <w:rPr>
                <w:rFonts w:ascii="Times New Roman" w:hAnsi="Times New Roman" w:cs="Times New Roman"/>
                <w:b/>
                <w:bCs/>
                <w:sz w:val="14"/>
                <w:szCs w:val="14"/>
              </w:rPr>
              <w:t>4</w:t>
            </w:r>
            <w:r w:rsidRPr="00F628DB">
              <w:rPr>
                <w:rFonts w:ascii="Times New Roman" w:hAnsi="Times New Roman" w:cs="Times New Roman"/>
                <w:b/>
                <w:bCs/>
                <w:sz w:val="14"/>
                <w:szCs w:val="14"/>
              </w:rPr>
              <w:t xml:space="preserve"> 228 126</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31 898 126</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31 898 126</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sz w:val="14"/>
                <w:szCs w:val="14"/>
                <w:lang w:eastAsia="sk-SK"/>
              </w:rPr>
            </w:pPr>
            <w:r w:rsidRPr="00F628DB">
              <w:rPr>
                <w:rFonts w:ascii="Times New Roman" w:hAnsi="Times New Roman" w:cs="Times New Roman"/>
                <w:sz w:val="14"/>
                <w:szCs w:val="14"/>
                <w:lang w:eastAsia="sk-SK"/>
              </w:rPr>
              <w:t xml:space="preserve">         bežné výdavky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30 531 000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32 423 472</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30 834 017</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30 076 467</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28 398 126</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28 398 126</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28 398 126</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610 mzdy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9 307 238</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9 738 770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9 480 436</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9 057 382</w:t>
            </w:r>
          </w:p>
        </w:tc>
        <w:tc>
          <w:tcPr>
            <w:tcW w:w="978" w:type="dxa"/>
            <w:tcBorders>
              <w:top w:val="nil"/>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9 480 436</w:t>
            </w:r>
          </w:p>
        </w:tc>
        <w:tc>
          <w:tcPr>
            <w:tcW w:w="978" w:type="dxa"/>
            <w:tcBorders>
              <w:top w:val="nil"/>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9 480 436</w:t>
            </w:r>
          </w:p>
        </w:tc>
        <w:tc>
          <w:tcPr>
            <w:tcW w:w="978" w:type="dxa"/>
            <w:tcBorders>
              <w:top w:val="nil"/>
              <w:left w:val="nil"/>
              <w:bottom w:val="single" w:sz="4" w:space="0" w:color="auto"/>
              <w:right w:val="single" w:sz="4" w:space="0" w:color="auto"/>
            </w:tcBorders>
            <w:shd w:val="clear" w:color="auto" w:fill="auto"/>
            <w:noWrap/>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9 480 436</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620 odvody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3 469 222</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3 672 657</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3 493 163</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3 618 222</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3 493 163</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3 493 163</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3 493 163</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630 tovary a služby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14 362 629</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15 871 249</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15 589 849</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15 093 630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13 151 174</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13 151 174</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13 151 174</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color w:val="000000"/>
                <w:sz w:val="14"/>
                <w:szCs w:val="14"/>
                <w:lang w:eastAsia="sk-SK"/>
              </w:rPr>
            </w:pPr>
            <w:r w:rsidRPr="00F628DB">
              <w:rPr>
                <w:rFonts w:ascii="Times New Roman" w:hAnsi="Times New Roman" w:cs="Times New Roman"/>
                <w:color w:val="000000"/>
                <w:sz w:val="14"/>
                <w:szCs w:val="14"/>
                <w:lang w:eastAsia="sk-SK"/>
              </w:rPr>
              <w:t xml:space="preserve">                  640 bežné transfery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3 391 911</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3 140 796</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2 270 569</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2 307 233</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2 273 353</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2 273 353</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2 273 353</w:t>
            </w:r>
          </w:p>
        </w:tc>
      </w:tr>
      <w:tr w:rsidR="005D7F2F" w:rsidRPr="00F628DB" w:rsidTr="00D54D95">
        <w:trPr>
          <w:trHeight w:val="255"/>
        </w:trPr>
        <w:tc>
          <w:tcPr>
            <w:tcW w:w="2241"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sz w:val="14"/>
                <w:szCs w:val="14"/>
                <w:lang w:eastAsia="sk-SK"/>
              </w:rPr>
            </w:pPr>
            <w:r w:rsidRPr="00F628DB">
              <w:rPr>
                <w:rFonts w:ascii="Times New Roman" w:hAnsi="Times New Roman" w:cs="Times New Roman"/>
                <w:sz w:val="14"/>
                <w:szCs w:val="14"/>
                <w:lang w:eastAsia="sk-SK"/>
              </w:rPr>
              <w:t xml:space="preserve">        kapitálové výdavky</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2 720 823</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6 692 528</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1 100 000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18 370 141</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Pr>
                <w:rFonts w:ascii="Times New Roman" w:hAnsi="Times New Roman" w:cs="Times New Roman"/>
                <w:sz w:val="14"/>
                <w:szCs w:val="14"/>
              </w:rPr>
              <w:t>5</w:t>
            </w:r>
            <w:r w:rsidRPr="00F628DB">
              <w:rPr>
                <w:rFonts w:ascii="Times New Roman" w:hAnsi="Times New Roman" w:cs="Times New Roman"/>
                <w:sz w:val="14"/>
                <w:szCs w:val="14"/>
              </w:rPr>
              <w:t xml:space="preserve"> 830 000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3 500 000</w:t>
            </w:r>
          </w:p>
        </w:tc>
        <w:tc>
          <w:tcPr>
            <w:tcW w:w="978"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3 500 000</w:t>
            </w:r>
          </w:p>
        </w:tc>
      </w:tr>
    </w:tbl>
    <w:p w:rsidR="005D7F2F" w:rsidRPr="00F628DB" w:rsidRDefault="005D7F2F" w:rsidP="005D7F2F">
      <w:pPr>
        <w:jc w:val="both"/>
        <w:rPr>
          <w:rFonts w:ascii="Times New Roman" w:hAnsi="Times New Roman" w:cs="Times New Roman"/>
        </w:rPr>
      </w:pPr>
    </w:p>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rPr>
        <w:t>V rámci výdavkov na zahraničnú politiku sa rozpočtujú prostriedky predovšetkým na zastupiteľské úrady SR v zahraničí, v rámci ktorých sa okrem osobných výdavkov zahraničnej služby rozpočtuje prenájom bytov, administratívnych budov, rezidencií, lekárske prehliadky počas výkonu zahraničnej služby, školné a zápisné pre deti zamestnancov zahraničnej služby. Ďalšie výdavky na zahraničnú politiku sú rozpísané pre slovenské inštitúty v zahraničí, kde sa okrem osobných výdavkov zabezpečujú najmä výdavky súvisiace s reprezentáciou a propagáciou SR v zahraničí pri usporiadaní výstav, kultúrnych podujatí a programov.</w:t>
      </w:r>
    </w:p>
    <w:p w:rsidR="005D7F2F" w:rsidRPr="00F628DB" w:rsidRDefault="005D7F2F" w:rsidP="005D7F2F">
      <w:pPr>
        <w:ind w:firstLine="708"/>
        <w:jc w:val="both"/>
        <w:rPr>
          <w:rFonts w:ascii="Times New Roman" w:hAnsi="Times New Roman" w:cs="Times New Roman"/>
        </w:rPr>
      </w:pPr>
    </w:p>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rPr>
        <w:t xml:space="preserve">Pre ústredie </w:t>
      </w:r>
      <w:proofErr w:type="spellStart"/>
      <w:r w:rsidRPr="00F628DB">
        <w:rPr>
          <w:rFonts w:ascii="Times New Roman" w:hAnsi="Times New Roman" w:cs="Times New Roman"/>
        </w:rPr>
        <w:t>MZVaEZ</w:t>
      </w:r>
      <w:proofErr w:type="spellEnd"/>
      <w:r w:rsidRPr="00F628DB">
        <w:rPr>
          <w:rFonts w:ascii="Times New Roman" w:hAnsi="Times New Roman" w:cs="Times New Roman"/>
        </w:rPr>
        <w:t xml:space="preserve"> SR sú okrem osobných výdavkov a prostriedkov na prevádzku rozpočtované aj bežné výdavky na činnosť SK UNESCO v objeme 62,5 tis. eur a transfer pre príspevkovú organizáciu SÚZA vo výške 1,22 mil. eur. V bežných transferoch sa rozpočtujú aj výdavky na poskytovanie dotácií v oblasti podpory a ochrany ľudských práv v objeme </w:t>
      </w:r>
      <w:r w:rsidRPr="00F628DB">
        <w:rPr>
          <w:rFonts w:ascii="Times New Roman" w:hAnsi="Times New Roman" w:cs="Times New Roman"/>
        </w:rPr>
        <w:br/>
        <w:t>770 tis. eur a výdavky na dotácie poskytované tretiemu sektoru v objeme 119 tis. eur.</w:t>
      </w:r>
    </w:p>
    <w:p w:rsidR="005D7F2F" w:rsidRPr="00F628DB" w:rsidRDefault="005D7F2F" w:rsidP="005D7F2F">
      <w:pPr>
        <w:ind w:firstLine="708"/>
        <w:jc w:val="both"/>
        <w:rPr>
          <w:rFonts w:ascii="Times New Roman" w:hAnsi="Times New Roman" w:cs="Times New Roman"/>
        </w:rPr>
      </w:pPr>
    </w:p>
    <w:p w:rsidR="005D7F2F" w:rsidRPr="00F628DB" w:rsidRDefault="005D7F2F" w:rsidP="005D7F2F">
      <w:pPr>
        <w:ind w:left="45"/>
        <w:jc w:val="both"/>
        <w:rPr>
          <w:rFonts w:ascii="Times New Roman" w:hAnsi="Times New Roman" w:cs="Times New Roman"/>
          <w:b/>
        </w:rPr>
      </w:pPr>
      <w:r w:rsidRPr="00F628DB">
        <w:rPr>
          <w:rFonts w:ascii="Times New Roman" w:hAnsi="Times New Roman" w:cs="Times New Roman"/>
          <w:b/>
        </w:rPr>
        <w:t>Rozvojová spolupráca</w:t>
      </w:r>
    </w:p>
    <w:p w:rsidR="005D7F2F" w:rsidRPr="00F628DB" w:rsidRDefault="005D7F2F" w:rsidP="005D7F2F">
      <w:pPr>
        <w:ind w:left="45"/>
        <w:jc w:val="both"/>
        <w:rPr>
          <w:rFonts w:ascii="Times New Roman" w:hAnsi="Times New Roman" w:cs="Times New Roman"/>
        </w:rPr>
      </w:pPr>
    </w:p>
    <w:tbl>
      <w:tblPr>
        <w:tblW w:w="0" w:type="auto"/>
        <w:tblInd w:w="56" w:type="dxa"/>
        <w:tblLayout w:type="fixed"/>
        <w:tblCellMar>
          <w:left w:w="70" w:type="dxa"/>
          <w:right w:w="70" w:type="dxa"/>
        </w:tblCellMar>
        <w:tblLook w:val="04A0" w:firstRow="1" w:lastRow="0" w:firstColumn="1" w:lastColumn="0" w:noHBand="0" w:noVBand="1"/>
      </w:tblPr>
      <w:tblGrid>
        <w:gridCol w:w="2566"/>
        <w:gridCol w:w="931"/>
        <w:gridCol w:w="931"/>
        <w:gridCol w:w="932"/>
        <w:gridCol w:w="931"/>
        <w:gridCol w:w="932"/>
        <w:gridCol w:w="931"/>
        <w:gridCol w:w="932"/>
      </w:tblGrid>
      <w:tr w:rsidR="005D7F2F" w:rsidRPr="00F628DB" w:rsidTr="00D54D95">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v eurách</w:t>
            </w:r>
          </w:p>
        </w:tc>
        <w:tc>
          <w:tcPr>
            <w:tcW w:w="931"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lang w:eastAsia="sk-SK"/>
              </w:rPr>
            </w:pPr>
            <w:r w:rsidRPr="00F628DB">
              <w:rPr>
                <w:rFonts w:ascii="Times New Roman" w:hAnsi="Times New Roman" w:cs="Times New Roman"/>
                <w:b/>
                <w:bCs/>
                <w:sz w:val="14"/>
                <w:szCs w:val="14"/>
              </w:rPr>
              <w:t>2014 S</w:t>
            </w:r>
          </w:p>
        </w:tc>
        <w:tc>
          <w:tcPr>
            <w:tcW w:w="931" w:type="dxa"/>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2015 S</w:t>
            </w:r>
          </w:p>
        </w:tc>
        <w:tc>
          <w:tcPr>
            <w:tcW w:w="932" w:type="dxa"/>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2016 R</w:t>
            </w:r>
          </w:p>
        </w:tc>
        <w:tc>
          <w:tcPr>
            <w:tcW w:w="931" w:type="dxa"/>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 xml:space="preserve">2016 </w:t>
            </w:r>
            <w:r>
              <w:rPr>
                <w:rFonts w:ascii="Times New Roman" w:hAnsi="Times New Roman" w:cs="Times New Roman"/>
                <w:b/>
                <w:bCs/>
                <w:sz w:val="14"/>
                <w:szCs w:val="14"/>
              </w:rPr>
              <w:t>OS</w:t>
            </w:r>
          </w:p>
        </w:tc>
        <w:tc>
          <w:tcPr>
            <w:tcW w:w="932" w:type="dxa"/>
            <w:tcBorders>
              <w:top w:val="single" w:sz="4" w:space="0" w:color="auto"/>
              <w:left w:val="nil"/>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2017 N</w:t>
            </w:r>
          </w:p>
        </w:tc>
        <w:tc>
          <w:tcPr>
            <w:tcW w:w="931" w:type="dxa"/>
            <w:tcBorders>
              <w:top w:val="single" w:sz="4" w:space="0" w:color="auto"/>
              <w:left w:val="nil"/>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2018 N</w:t>
            </w:r>
          </w:p>
        </w:tc>
        <w:tc>
          <w:tcPr>
            <w:tcW w:w="932" w:type="dxa"/>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2019 N</w:t>
            </w:r>
          </w:p>
        </w:tc>
      </w:tr>
      <w:tr w:rsidR="005D7F2F" w:rsidRPr="00F628DB" w:rsidTr="00D54D95">
        <w:trPr>
          <w:trHeight w:val="255"/>
        </w:trPr>
        <w:tc>
          <w:tcPr>
            <w:tcW w:w="2566" w:type="dxa"/>
            <w:tcBorders>
              <w:top w:val="nil"/>
              <w:left w:val="single" w:sz="4" w:space="0" w:color="auto"/>
              <w:bottom w:val="single" w:sz="4" w:space="0" w:color="auto"/>
              <w:right w:val="single" w:sz="4" w:space="0" w:color="auto"/>
            </w:tcBorders>
            <w:shd w:val="clear" w:color="auto" w:fill="BFBFBF"/>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Rozvojová spolupráca</w:t>
            </w:r>
          </w:p>
        </w:tc>
        <w:tc>
          <w:tcPr>
            <w:tcW w:w="931" w:type="dxa"/>
            <w:tcBorders>
              <w:top w:val="nil"/>
              <w:left w:val="single" w:sz="4" w:space="0" w:color="auto"/>
              <w:bottom w:val="single" w:sz="4" w:space="0" w:color="auto"/>
              <w:right w:val="single" w:sz="4" w:space="0" w:color="auto"/>
            </w:tcBorders>
            <w:shd w:val="clear" w:color="000000" w:fill="BFBFBF"/>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3 985 308</w:t>
            </w:r>
          </w:p>
        </w:tc>
        <w:tc>
          <w:tcPr>
            <w:tcW w:w="931" w:type="dxa"/>
            <w:tcBorders>
              <w:top w:val="nil"/>
              <w:left w:val="nil"/>
              <w:bottom w:val="single" w:sz="4" w:space="0" w:color="auto"/>
              <w:right w:val="single" w:sz="4" w:space="0" w:color="auto"/>
            </w:tcBorders>
            <w:shd w:val="clear" w:color="000000" w:fill="BFBFBF"/>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5 118 143</w:t>
            </w:r>
          </w:p>
        </w:tc>
        <w:tc>
          <w:tcPr>
            <w:tcW w:w="932" w:type="dxa"/>
            <w:tcBorders>
              <w:top w:val="nil"/>
              <w:left w:val="nil"/>
              <w:bottom w:val="single" w:sz="4" w:space="0" w:color="auto"/>
              <w:right w:val="single" w:sz="4" w:space="0" w:color="auto"/>
            </w:tcBorders>
            <w:shd w:val="clear" w:color="000000" w:fill="BFBFBF"/>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5 984 864</w:t>
            </w:r>
          </w:p>
        </w:tc>
        <w:tc>
          <w:tcPr>
            <w:tcW w:w="931" w:type="dxa"/>
            <w:tcBorders>
              <w:top w:val="nil"/>
              <w:left w:val="nil"/>
              <w:bottom w:val="single" w:sz="4" w:space="0" w:color="auto"/>
              <w:right w:val="single" w:sz="4" w:space="0" w:color="auto"/>
            </w:tcBorders>
            <w:shd w:val="clear" w:color="000000" w:fill="BFBFBF"/>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11 039 548</w:t>
            </w:r>
          </w:p>
        </w:tc>
        <w:tc>
          <w:tcPr>
            <w:tcW w:w="932"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5D7F2F" w:rsidRPr="00CE14CA" w:rsidRDefault="005D7F2F" w:rsidP="00D54D95">
            <w:pPr>
              <w:jc w:val="right"/>
              <w:rPr>
                <w:rFonts w:ascii="Times New Roman" w:hAnsi="Times New Roman" w:cs="Times New Roman"/>
                <w:b/>
                <w:bCs/>
                <w:sz w:val="14"/>
                <w:szCs w:val="14"/>
                <w:lang w:eastAsia="sk-SK"/>
              </w:rPr>
            </w:pPr>
            <w:r w:rsidRPr="00CE14CA">
              <w:rPr>
                <w:rFonts w:ascii="Times New Roman" w:hAnsi="Times New Roman" w:cs="Times New Roman"/>
                <w:b/>
                <w:bCs/>
                <w:sz w:val="14"/>
                <w:szCs w:val="14"/>
              </w:rPr>
              <w:t>6 549 864</w:t>
            </w:r>
          </w:p>
        </w:tc>
        <w:tc>
          <w:tcPr>
            <w:tcW w:w="931" w:type="dxa"/>
            <w:tcBorders>
              <w:top w:val="single" w:sz="4" w:space="0" w:color="auto"/>
              <w:left w:val="nil"/>
              <w:bottom w:val="single" w:sz="4" w:space="0" w:color="auto"/>
              <w:right w:val="single" w:sz="4" w:space="0" w:color="auto"/>
            </w:tcBorders>
            <w:shd w:val="clear" w:color="000000" w:fill="BFBFBF"/>
            <w:vAlign w:val="bottom"/>
            <w:hideMark/>
          </w:tcPr>
          <w:p w:rsidR="005D7F2F" w:rsidRPr="00CE14CA" w:rsidRDefault="005D7F2F" w:rsidP="00D54D95">
            <w:pPr>
              <w:jc w:val="right"/>
              <w:rPr>
                <w:rFonts w:ascii="Times New Roman" w:hAnsi="Times New Roman" w:cs="Times New Roman"/>
                <w:b/>
                <w:bCs/>
                <w:sz w:val="14"/>
                <w:szCs w:val="14"/>
              </w:rPr>
            </w:pPr>
            <w:r w:rsidRPr="00CE14CA">
              <w:rPr>
                <w:rFonts w:ascii="Times New Roman" w:hAnsi="Times New Roman" w:cs="Times New Roman"/>
                <w:b/>
                <w:bCs/>
                <w:sz w:val="14"/>
                <w:szCs w:val="14"/>
              </w:rPr>
              <w:t>6 605 864</w:t>
            </w:r>
          </w:p>
        </w:tc>
        <w:tc>
          <w:tcPr>
            <w:tcW w:w="932" w:type="dxa"/>
            <w:tcBorders>
              <w:top w:val="single" w:sz="4" w:space="0" w:color="auto"/>
              <w:left w:val="nil"/>
              <w:bottom w:val="single" w:sz="4" w:space="0" w:color="auto"/>
              <w:right w:val="single" w:sz="4" w:space="0" w:color="auto"/>
            </w:tcBorders>
            <w:shd w:val="clear" w:color="000000" w:fill="BFBFBF"/>
            <w:vAlign w:val="bottom"/>
            <w:hideMark/>
          </w:tcPr>
          <w:p w:rsidR="005D7F2F" w:rsidRPr="00CE14CA" w:rsidRDefault="005D7F2F" w:rsidP="00D54D95">
            <w:pPr>
              <w:jc w:val="right"/>
              <w:rPr>
                <w:rFonts w:ascii="Times New Roman" w:hAnsi="Times New Roman" w:cs="Times New Roman"/>
                <w:b/>
                <w:bCs/>
                <w:sz w:val="14"/>
                <w:szCs w:val="14"/>
              </w:rPr>
            </w:pPr>
            <w:r w:rsidRPr="00CE14CA">
              <w:rPr>
                <w:rFonts w:ascii="Times New Roman" w:hAnsi="Times New Roman" w:cs="Times New Roman"/>
                <w:b/>
                <w:bCs/>
                <w:sz w:val="14"/>
                <w:szCs w:val="14"/>
              </w:rPr>
              <w:t>6 667 864</w:t>
            </w:r>
          </w:p>
        </w:tc>
      </w:tr>
      <w:tr w:rsidR="005D7F2F" w:rsidRPr="00F628DB" w:rsidTr="00D54D95">
        <w:trPr>
          <w:trHeight w:val="255"/>
        </w:trPr>
        <w:tc>
          <w:tcPr>
            <w:tcW w:w="2566"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sz w:val="14"/>
                <w:szCs w:val="14"/>
                <w:lang w:eastAsia="sk-SK"/>
              </w:rPr>
            </w:pPr>
            <w:r w:rsidRPr="00F628DB">
              <w:rPr>
                <w:rFonts w:ascii="Times New Roman" w:hAnsi="Times New Roman" w:cs="Times New Roman"/>
                <w:sz w:val="14"/>
                <w:szCs w:val="14"/>
                <w:lang w:eastAsia="sk-SK"/>
              </w:rPr>
              <w:t>rozpočtové zdroje kapitoly</w:t>
            </w:r>
          </w:p>
        </w:tc>
        <w:tc>
          <w:tcPr>
            <w:tcW w:w="931"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2 360 502</w:t>
            </w:r>
          </w:p>
        </w:tc>
        <w:tc>
          <w:tcPr>
            <w:tcW w:w="931"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1 974 698</w:t>
            </w:r>
          </w:p>
        </w:tc>
        <w:tc>
          <w:tcPr>
            <w:tcW w:w="932"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5 984 864</w:t>
            </w:r>
          </w:p>
        </w:tc>
        <w:tc>
          <w:tcPr>
            <w:tcW w:w="931"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7 447 613</w:t>
            </w:r>
          </w:p>
        </w:tc>
        <w:tc>
          <w:tcPr>
            <w:tcW w:w="932" w:type="dxa"/>
            <w:tcBorders>
              <w:top w:val="nil"/>
              <w:left w:val="single" w:sz="4" w:space="0" w:color="auto"/>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6 549 864</w:t>
            </w:r>
          </w:p>
        </w:tc>
        <w:tc>
          <w:tcPr>
            <w:tcW w:w="931"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6 605 864</w:t>
            </w:r>
          </w:p>
        </w:tc>
        <w:tc>
          <w:tcPr>
            <w:tcW w:w="932" w:type="dxa"/>
            <w:tcBorders>
              <w:top w:val="nil"/>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sz w:val="14"/>
                <w:szCs w:val="14"/>
              </w:rPr>
            </w:pPr>
            <w:r w:rsidRPr="00CE14CA">
              <w:rPr>
                <w:rFonts w:ascii="Times New Roman" w:hAnsi="Times New Roman" w:cs="Times New Roman"/>
                <w:sz w:val="14"/>
                <w:szCs w:val="14"/>
              </w:rPr>
              <w:t>6 667 864</w:t>
            </w:r>
          </w:p>
        </w:tc>
      </w:tr>
      <w:tr w:rsidR="005D7F2F" w:rsidRPr="00F628DB" w:rsidTr="00D54D95">
        <w:trPr>
          <w:trHeight w:val="255"/>
        </w:trPr>
        <w:tc>
          <w:tcPr>
            <w:tcW w:w="2566" w:type="dxa"/>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sz w:val="14"/>
                <w:szCs w:val="14"/>
                <w:lang w:eastAsia="sk-SK"/>
              </w:rPr>
            </w:pPr>
            <w:r w:rsidRPr="00F628DB">
              <w:rPr>
                <w:rFonts w:ascii="Times New Roman" w:hAnsi="Times New Roman" w:cs="Times New Roman"/>
                <w:color w:val="000000"/>
                <w:sz w:val="14"/>
                <w:szCs w:val="14"/>
              </w:rPr>
              <w:t>presun z minulých rokov</w:t>
            </w:r>
          </w:p>
        </w:tc>
        <w:tc>
          <w:tcPr>
            <w:tcW w:w="931" w:type="dxa"/>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1 624 806</w:t>
            </w:r>
          </w:p>
        </w:tc>
        <w:tc>
          <w:tcPr>
            <w:tcW w:w="931"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3 143 445</w:t>
            </w:r>
          </w:p>
        </w:tc>
        <w:tc>
          <w:tcPr>
            <w:tcW w:w="932"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3 591 935</w:t>
            </w:r>
          </w:p>
        </w:tc>
        <w:tc>
          <w:tcPr>
            <w:tcW w:w="932"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0</w:t>
            </w:r>
          </w:p>
        </w:tc>
        <w:tc>
          <w:tcPr>
            <w:tcW w:w="931"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0</w:t>
            </w:r>
          </w:p>
        </w:tc>
        <w:tc>
          <w:tcPr>
            <w:tcW w:w="932" w:type="dxa"/>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sz w:val="14"/>
                <w:szCs w:val="14"/>
              </w:rPr>
            </w:pPr>
            <w:r w:rsidRPr="00F628DB">
              <w:rPr>
                <w:rFonts w:ascii="Times New Roman" w:hAnsi="Times New Roman" w:cs="Times New Roman"/>
                <w:sz w:val="14"/>
                <w:szCs w:val="14"/>
              </w:rPr>
              <w:t>0</w:t>
            </w:r>
          </w:p>
        </w:tc>
      </w:tr>
    </w:tbl>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rPr>
        <w:lastRenderedPageBreak/>
        <w:t xml:space="preserve">Z prostriedkov rozpočtovaných v rámci oblasti rozvojovej spolupráce sa poskytuje pomoc rozvojovým krajinám a krajinám v procese transformácie s tým, že prostriedky sú určené na projekty v prioritných krajinách a na projekty pre programové krajiny. Výdavky na túto oblasť </w:t>
      </w:r>
      <w:r w:rsidRPr="00997F0B">
        <w:rPr>
          <w:rFonts w:ascii="Times New Roman" w:hAnsi="Times New Roman" w:cs="Times New Roman"/>
        </w:rPr>
        <w:t xml:space="preserve">sa navrhujú v sume </w:t>
      </w:r>
      <w:r>
        <w:rPr>
          <w:rFonts w:ascii="Times New Roman" w:hAnsi="Times New Roman" w:cs="Times New Roman"/>
        </w:rPr>
        <w:t>6,55</w:t>
      </w:r>
      <w:r w:rsidRPr="00997F0B">
        <w:rPr>
          <w:rFonts w:ascii="Times New Roman" w:hAnsi="Times New Roman" w:cs="Times New Roman"/>
        </w:rPr>
        <w:t xml:space="preserve"> mil. eur, čo predstavuje </w:t>
      </w:r>
      <w:r>
        <w:rPr>
          <w:rFonts w:ascii="Times New Roman" w:hAnsi="Times New Roman" w:cs="Times New Roman"/>
        </w:rPr>
        <w:t>nárast</w:t>
      </w:r>
      <w:r w:rsidRPr="00997F0B">
        <w:rPr>
          <w:rFonts w:ascii="Times New Roman" w:hAnsi="Times New Roman" w:cs="Times New Roman"/>
        </w:rPr>
        <w:t xml:space="preserve"> oproti schválenému rozpočtu roku 2016 o </w:t>
      </w:r>
      <w:r>
        <w:rPr>
          <w:rFonts w:ascii="Times New Roman" w:hAnsi="Times New Roman" w:cs="Times New Roman"/>
        </w:rPr>
        <w:t>565</w:t>
      </w:r>
      <w:r w:rsidRPr="00997F0B">
        <w:rPr>
          <w:rFonts w:ascii="Times New Roman" w:hAnsi="Times New Roman" w:cs="Times New Roman"/>
        </w:rPr>
        <w:t xml:space="preserve"> tis. eur, t. j. </w:t>
      </w:r>
      <w:r>
        <w:rPr>
          <w:rFonts w:ascii="Times New Roman" w:hAnsi="Times New Roman" w:cs="Times New Roman"/>
        </w:rPr>
        <w:t>o 9,44</w:t>
      </w:r>
      <w:r w:rsidRPr="00997F0B">
        <w:rPr>
          <w:rFonts w:ascii="Times New Roman" w:hAnsi="Times New Roman" w:cs="Times New Roman"/>
        </w:rPr>
        <w:t xml:space="preserve"> %</w:t>
      </w:r>
      <w:r>
        <w:rPr>
          <w:rFonts w:ascii="Times New Roman" w:hAnsi="Times New Roman" w:cs="Times New Roman"/>
        </w:rPr>
        <w:t>. Nárast zaznamenávajú v</w:t>
      </w:r>
      <w:r w:rsidRPr="00F628DB">
        <w:rPr>
          <w:rFonts w:ascii="Times New Roman" w:hAnsi="Times New Roman" w:cs="Times New Roman"/>
        </w:rPr>
        <w:t>ýdavky určené na financovanie projektov v rozvojových krajinách, projektov rozvojového vzdelávania, projektov zameraných na budovanie kapacít a na verejnú informovanosť, rozpo</w:t>
      </w:r>
      <w:r>
        <w:rPr>
          <w:rFonts w:ascii="Times New Roman" w:hAnsi="Times New Roman" w:cs="Times New Roman"/>
        </w:rPr>
        <w:t xml:space="preserve">čtované na bežných transferoch </w:t>
      </w:r>
      <w:r w:rsidR="00BE3BAA">
        <w:rPr>
          <w:rFonts w:ascii="Times New Roman" w:hAnsi="Times New Roman" w:cs="Times New Roman"/>
        </w:rPr>
        <w:t>na</w:t>
      </w:r>
      <w:r>
        <w:rPr>
          <w:rFonts w:ascii="Times New Roman" w:hAnsi="Times New Roman" w:cs="Times New Roman"/>
        </w:rPr>
        <w:t xml:space="preserve"> rok 2017 v sume 6,22 mil. eur</w:t>
      </w:r>
      <w:r w:rsidRPr="00F628DB">
        <w:rPr>
          <w:rFonts w:ascii="Times New Roman" w:hAnsi="Times New Roman" w:cs="Times New Roman"/>
        </w:rPr>
        <w:t xml:space="preserve">. </w:t>
      </w:r>
    </w:p>
    <w:p w:rsidR="005D7F2F" w:rsidRPr="00F628DB" w:rsidRDefault="005D7F2F" w:rsidP="005D7F2F">
      <w:pPr>
        <w:jc w:val="both"/>
        <w:rPr>
          <w:rFonts w:ascii="Times New Roman" w:hAnsi="Times New Roman" w:cs="Times New Roman"/>
        </w:rPr>
      </w:pPr>
    </w:p>
    <w:p w:rsidR="005D7F2F" w:rsidRPr="00F628DB" w:rsidRDefault="005D7F2F" w:rsidP="005D7F2F">
      <w:pPr>
        <w:jc w:val="both"/>
        <w:rPr>
          <w:rFonts w:ascii="Times New Roman" w:hAnsi="Times New Roman" w:cs="Times New Roman"/>
          <w:b/>
        </w:rPr>
      </w:pPr>
      <w:r w:rsidRPr="00F628DB">
        <w:rPr>
          <w:rFonts w:ascii="Times New Roman" w:hAnsi="Times New Roman" w:cs="Times New Roman"/>
          <w:b/>
        </w:rPr>
        <w:t>Pomoc krajanom v zahraničí</w:t>
      </w:r>
    </w:p>
    <w:p w:rsidR="005D7F2F" w:rsidRPr="00F628DB" w:rsidRDefault="005D7F2F" w:rsidP="005D7F2F">
      <w:pPr>
        <w:ind w:firstLine="708"/>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018"/>
        <w:gridCol w:w="1007"/>
        <w:gridCol w:w="1007"/>
        <w:gridCol w:w="1006"/>
        <w:gridCol w:w="1006"/>
        <w:gridCol w:w="1006"/>
        <w:gridCol w:w="1006"/>
        <w:gridCol w:w="1006"/>
      </w:tblGrid>
      <w:tr w:rsidR="005D7F2F" w:rsidRPr="00F628DB" w:rsidTr="00D54D95">
        <w:trPr>
          <w:trHeight w:val="255"/>
        </w:trPr>
        <w:tc>
          <w:tcPr>
            <w:tcW w:w="1113"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v eurách</w:t>
            </w:r>
          </w:p>
        </w:tc>
        <w:tc>
          <w:tcPr>
            <w:tcW w:w="555" w:type="pct"/>
            <w:tcBorders>
              <w:top w:val="single" w:sz="4" w:space="0" w:color="auto"/>
              <w:left w:val="single" w:sz="4" w:space="0" w:color="auto"/>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lang w:eastAsia="sk-SK"/>
              </w:rPr>
            </w:pPr>
            <w:r w:rsidRPr="00F628DB">
              <w:rPr>
                <w:rFonts w:ascii="Times New Roman" w:hAnsi="Times New Roman" w:cs="Times New Roman"/>
                <w:b/>
                <w:bCs/>
                <w:sz w:val="14"/>
                <w:szCs w:val="14"/>
              </w:rPr>
              <w:t>2014 S</w:t>
            </w:r>
          </w:p>
        </w:tc>
        <w:tc>
          <w:tcPr>
            <w:tcW w:w="555" w:type="pct"/>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2015 S</w:t>
            </w:r>
          </w:p>
        </w:tc>
        <w:tc>
          <w:tcPr>
            <w:tcW w:w="555" w:type="pct"/>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2016 R</w:t>
            </w:r>
          </w:p>
        </w:tc>
        <w:tc>
          <w:tcPr>
            <w:tcW w:w="555" w:type="pct"/>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 xml:space="preserve">2016 </w:t>
            </w:r>
            <w:r>
              <w:rPr>
                <w:rFonts w:ascii="Times New Roman" w:hAnsi="Times New Roman" w:cs="Times New Roman"/>
                <w:b/>
                <w:bCs/>
                <w:sz w:val="14"/>
                <w:szCs w:val="14"/>
              </w:rPr>
              <w:t>OS</w:t>
            </w:r>
          </w:p>
        </w:tc>
        <w:tc>
          <w:tcPr>
            <w:tcW w:w="555" w:type="pct"/>
            <w:tcBorders>
              <w:top w:val="single" w:sz="4" w:space="0" w:color="auto"/>
              <w:left w:val="nil"/>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2017 N</w:t>
            </w:r>
          </w:p>
        </w:tc>
        <w:tc>
          <w:tcPr>
            <w:tcW w:w="555" w:type="pct"/>
            <w:tcBorders>
              <w:top w:val="single" w:sz="4" w:space="0" w:color="auto"/>
              <w:left w:val="nil"/>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2018 N</w:t>
            </w:r>
          </w:p>
        </w:tc>
        <w:tc>
          <w:tcPr>
            <w:tcW w:w="555" w:type="pct"/>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2019 N</w:t>
            </w:r>
          </w:p>
        </w:tc>
      </w:tr>
      <w:tr w:rsidR="005D7F2F" w:rsidRPr="00F628DB" w:rsidTr="00D54D95">
        <w:trPr>
          <w:trHeight w:val="255"/>
        </w:trPr>
        <w:tc>
          <w:tcPr>
            <w:tcW w:w="1113" w:type="pct"/>
            <w:tcBorders>
              <w:top w:val="nil"/>
              <w:left w:val="single" w:sz="4" w:space="0" w:color="auto"/>
              <w:bottom w:val="single" w:sz="4" w:space="0" w:color="auto"/>
              <w:right w:val="single" w:sz="4" w:space="0" w:color="auto"/>
            </w:tcBorders>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Pomoc krajanom v zahraničí</w:t>
            </w:r>
          </w:p>
        </w:tc>
        <w:tc>
          <w:tcPr>
            <w:tcW w:w="555" w:type="pct"/>
            <w:tcBorders>
              <w:top w:val="nil"/>
              <w:left w:val="single" w:sz="4" w:space="0" w:color="auto"/>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1 897 085</w:t>
            </w:r>
          </w:p>
        </w:tc>
        <w:tc>
          <w:tcPr>
            <w:tcW w:w="555" w:type="pct"/>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1 758 911</w:t>
            </w:r>
          </w:p>
        </w:tc>
        <w:tc>
          <w:tcPr>
            <w:tcW w:w="555" w:type="pct"/>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1 455 119</w:t>
            </w:r>
          </w:p>
        </w:tc>
        <w:tc>
          <w:tcPr>
            <w:tcW w:w="555" w:type="pct"/>
            <w:tcBorders>
              <w:top w:val="nil"/>
              <w:left w:val="nil"/>
              <w:bottom w:val="single" w:sz="4" w:space="0" w:color="auto"/>
              <w:right w:val="single" w:sz="4" w:space="0" w:color="auto"/>
            </w:tcBorders>
            <w:shd w:val="clear" w:color="auto" w:fill="auto"/>
            <w:vAlign w:val="bottom"/>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1 685 930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b/>
                <w:bCs/>
                <w:sz w:val="14"/>
                <w:szCs w:val="14"/>
                <w:lang w:eastAsia="sk-SK"/>
              </w:rPr>
            </w:pPr>
            <w:r w:rsidRPr="00CE14CA">
              <w:rPr>
                <w:rFonts w:ascii="Times New Roman" w:hAnsi="Times New Roman" w:cs="Times New Roman"/>
                <w:b/>
                <w:bCs/>
                <w:sz w:val="14"/>
                <w:szCs w:val="14"/>
              </w:rPr>
              <w:t>1 655 119</w:t>
            </w:r>
          </w:p>
        </w:tc>
        <w:tc>
          <w:tcPr>
            <w:tcW w:w="555" w:type="pct"/>
            <w:tcBorders>
              <w:top w:val="single" w:sz="4" w:space="0" w:color="auto"/>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b/>
                <w:bCs/>
                <w:sz w:val="14"/>
                <w:szCs w:val="14"/>
              </w:rPr>
            </w:pPr>
            <w:r w:rsidRPr="00CE14CA">
              <w:rPr>
                <w:rFonts w:ascii="Times New Roman" w:hAnsi="Times New Roman" w:cs="Times New Roman"/>
                <w:b/>
                <w:bCs/>
                <w:sz w:val="14"/>
                <w:szCs w:val="14"/>
              </w:rPr>
              <w:t>1 655 119</w:t>
            </w:r>
          </w:p>
        </w:tc>
        <w:tc>
          <w:tcPr>
            <w:tcW w:w="555" w:type="pct"/>
            <w:tcBorders>
              <w:top w:val="single" w:sz="4" w:space="0" w:color="auto"/>
              <w:left w:val="nil"/>
              <w:bottom w:val="single" w:sz="4" w:space="0" w:color="auto"/>
              <w:right w:val="single" w:sz="4" w:space="0" w:color="auto"/>
            </w:tcBorders>
            <w:shd w:val="clear" w:color="auto" w:fill="auto"/>
            <w:vAlign w:val="bottom"/>
            <w:hideMark/>
          </w:tcPr>
          <w:p w:rsidR="005D7F2F" w:rsidRPr="00CE14CA" w:rsidRDefault="005D7F2F" w:rsidP="00D54D95">
            <w:pPr>
              <w:jc w:val="right"/>
              <w:rPr>
                <w:rFonts w:ascii="Times New Roman" w:hAnsi="Times New Roman" w:cs="Times New Roman"/>
                <w:b/>
                <w:bCs/>
                <w:sz w:val="14"/>
                <w:szCs w:val="14"/>
              </w:rPr>
            </w:pPr>
            <w:r w:rsidRPr="00CE14CA">
              <w:rPr>
                <w:rFonts w:ascii="Times New Roman" w:hAnsi="Times New Roman" w:cs="Times New Roman"/>
                <w:b/>
                <w:bCs/>
                <w:sz w:val="14"/>
                <w:szCs w:val="14"/>
              </w:rPr>
              <w:t>1 655 119</w:t>
            </w:r>
          </w:p>
        </w:tc>
      </w:tr>
    </w:tbl>
    <w:p w:rsidR="005D7F2F" w:rsidRPr="00F628DB" w:rsidRDefault="005D7F2F" w:rsidP="005D7F2F">
      <w:pPr>
        <w:ind w:firstLine="708"/>
        <w:jc w:val="both"/>
        <w:rPr>
          <w:rFonts w:ascii="Times New Roman" w:hAnsi="Times New Roman" w:cs="Times New Roman"/>
        </w:rPr>
      </w:pPr>
    </w:p>
    <w:p w:rsidR="005D7F2F" w:rsidRPr="00F628DB" w:rsidRDefault="005D7F2F" w:rsidP="005D7F2F">
      <w:pPr>
        <w:ind w:firstLine="708"/>
        <w:jc w:val="both"/>
        <w:rPr>
          <w:rFonts w:ascii="Times New Roman" w:hAnsi="Times New Roman" w:cs="Times New Roman"/>
        </w:rPr>
      </w:pPr>
      <w:r w:rsidRPr="00F628DB">
        <w:rPr>
          <w:rFonts w:ascii="Times New Roman" w:hAnsi="Times New Roman" w:cs="Times New Roman"/>
          <w:bCs/>
        </w:rPr>
        <w:t>Celkové p</w:t>
      </w:r>
      <w:r w:rsidRPr="00F628DB">
        <w:rPr>
          <w:rFonts w:ascii="Times New Roman" w:hAnsi="Times New Roman" w:cs="Times New Roman"/>
        </w:rPr>
        <w:t xml:space="preserve">rostriedky Úradu pre Slovákov žijúcich v zahraničí </w:t>
      </w:r>
      <w:r w:rsidRPr="008D3C35">
        <w:rPr>
          <w:rFonts w:ascii="Times New Roman" w:hAnsi="Times New Roman" w:cs="Times New Roman"/>
        </w:rPr>
        <w:t>sa</w:t>
      </w:r>
      <w:r w:rsidRPr="00F628DB">
        <w:rPr>
          <w:rFonts w:ascii="Times New Roman" w:hAnsi="Times New Roman" w:cs="Times New Roman"/>
        </w:rPr>
        <w:t xml:space="preserve"> </w:t>
      </w:r>
      <w:r w:rsidR="00BE3BAA">
        <w:rPr>
          <w:rFonts w:ascii="Times New Roman" w:hAnsi="Times New Roman" w:cs="Times New Roman"/>
        </w:rPr>
        <w:t>na</w:t>
      </w:r>
      <w:r w:rsidRPr="00F628DB">
        <w:rPr>
          <w:rFonts w:ascii="Times New Roman" w:hAnsi="Times New Roman" w:cs="Times New Roman"/>
        </w:rPr>
        <w:t xml:space="preserve"> rok 2017 </w:t>
      </w:r>
      <w:r w:rsidRPr="008D3C35">
        <w:rPr>
          <w:rFonts w:ascii="Times New Roman" w:hAnsi="Times New Roman" w:cs="Times New Roman"/>
        </w:rPr>
        <w:t xml:space="preserve">navrhujú v sume </w:t>
      </w:r>
      <w:r>
        <w:rPr>
          <w:rFonts w:ascii="Times New Roman" w:hAnsi="Times New Roman" w:cs="Times New Roman"/>
        </w:rPr>
        <w:t>1,66</w:t>
      </w:r>
      <w:r w:rsidRPr="008D3C35">
        <w:rPr>
          <w:rFonts w:ascii="Times New Roman" w:hAnsi="Times New Roman" w:cs="Times New Roman"/>
        </w:rPr>
        <w:t xml:space="preserve"> mil. eur, čo predstavuje nárast oproti schválenému rozpočtu roku 2016 </w:t>
      </w:r>
      <w:r w:rsidR="00BE3BAA">
        <w:rPr>
          <w:rFonts w:ascii="Times New Roman" w:hAnsi="Times New Roman" w:cs="Times New Roman"/>
        </w:rPr>
        <w:br/>
      </w:r>
      <w:r w:rsidRPr="008D3C35">
        <w:rPr>
          <w:rFonts w:ascii="Times New Roman" w:hAnsi="Times New Roman" w:cs="Times New Roman"/>
        </w:rPr>
        <w:t xml:space="preserve">o </w:t>
      </w:r>
      <w:r>
        <w:rPr>
          <w:rFonts w:ascii="Times New Roman" w:hAnsi="Times New Roman" w:cs="Times New Roman"/>
        </w:rPr>
        <w:t>200</w:t>
      </w:r>
      <w:r w:rsidRPr="008D3C35">
        <w:rPr>
          <w:rFonts w:ascii="Times New Roman" w:hAnsi="Times New Roman" w:cs="Times New Roman"/>
        </w:rPr>
        <w:t xml:space="preserve"> tis. eur, t. j. o</w:t>
      </w:r>
      <w:r>
        <w:rPr>
          <w:rFonts w:ascii="Times New Roman" w:hAnsi="Times New Roman" w:cs="Times New Roman"/>
        </w:rPr>
        <w:t> 13,4</w:t>
      </w:r>
      <w:r w:rsidRPr="008D3C35">
        <w:rPr>
          <w:rFonts w:ascii="Times New Roman" w:hAnsi="Times New Roman" w:cs="Times New Roman"/>
        </w:rPr>
        <w:t xml:space="preserve"> %.</w:t>
      </w:r>
      <w:r w:rsidRPr="00F628DB">
        <w:rPr>
          <w:rFonts w:ascii="Times New Roman" w:hAnsi="Times New Roman" w:cs="Times New Roman"/>
        </w:rPr>
        <w:t xml:space="preserve"> V tejto oblasti sú</w:t>
      </w:r>
      <w:r w:rsidR="00BE3BAA">
        <w:rPr>
          <w:rFonts w:ascii="Times New Roman" w:hAnsi="Times New Roman" w:cs="Times New Roman"/>
        </w:rPr>
        <w:t xml:space="preserve"> v</w:t>
      </w:r>
      <w:r w:rsidRPr="00F628DB">
        <w:rPr>
          <w:rFonts w:ascii="Times New Roman" w:hAnsi="Times New Roman" w:cs="Times New Roman"/>
        </w:rPr>
        <w:t xml:space="preserve"> rámci výdavkov kapitoly </w:t>
      </w:r>
      <w:proofErr w:type="spellStart"/>
      <w:r w:rsidRPr="00F628DB">
        <w:rPr>
          <w:rFonts w:ascii="Times New Roman" w:hAnsi="Times New Roman" w:cs="Times New Roman"/>
        </w:rPr>
        <w:t>MZVaEZ</w:t>
      </w:r>
      <w:proofErr w:type="spellEnd"/>
      <w:r w:rsidRPr="00F628DB">
        <w:rPr>
          <w:rFonts w:ascii="Times New Roman" w:hAnsi="Times New Roman" w:cs="Times New Roman"/>
        </w:rPr>
        <w:t xml:space="preserve"> SR zabezpečené</w:t>
      </w:r>
      <w:r w:rsidRPr="00F628DB" w:rsidDel="00584E0E">
        <w:rPr>
          <w:rFonts w:ascii="Times New Roman" w:hAnsi="Times New Roman" w:cs="Times New Roman"/>
        </w:rPr>
        <w:t xml:space="preserve"> </w:t>
      </w:r>
      <w:r w:rsidRPr="00F628DB">
        <w:rPr>
          <w:rFonts w:ascii="Times New Roman" w:hAnsi="Times New Roman" w:cs="Times New Roman"/>
        </w:rPr>
        <w:t xml:space="preserve">finančné prostriedky v zmysle § 6 zákona č. 474/2005 Z. z. o Slovákoch žijúcich v zahraničí a o zmene a doplnení niektorých zákonov na účely financovania aktivít zameraných na podporu Slovákov žijúcich v zahraničí. </w:t>
      </w:r>
    </w:p>
    <w:p w:rsidR="005D7F2F" w:rsidRPr="00F628DB" w:rsidRDefault="005D7F2F" w:rsidP="005D7F2F">
      <w:pPr>
        <w:ind w:firstLine="708"/>
        <w:jc w:val="both"/>
        <w:rPr>
          <w:rFonts w:ascii="Times New Roman" w:hAnsi="Times New Roman" w:cs="Times New Roman"/>
        </w:rPr>
      </w:pPr>
    </w:p>
    <w:p w:rsidR="005D7F2F" w:rsidRPr="00F628DB" w:rsidRDefault="005D7F2F" w:rsidP="005D7F2F">
      <w:pPr>
        <w:jc w:val="both"/>
        <w:rPr>
          <w:rFonts w:ascii="Times New Roman" w:hAnsi="Times New Roman" w:cs="Times New Roman"/>
          <w:b/>
        </w:rPr>
      </w:pPr>
      <w:r w:rsidRPr="00F628DB">
        <w:rPr>
          <w:rFonts w:ascii="Times New Roman" w:hAnsi="Times New Roman" w:cs="Times New Roman"/>
          <w:b/>
        </w:rPr>
        <w:t>Vysielanie civilných expertov do aktivít krízového manažmentu mimo územia SR</w:t>
      </w:r>
    </w:p>
    <w:p w:rsidR="005D7F2F" w:rsidRPr="00F628DB" w:rsidRDefault="005D7F2F" w:rsidP="005D7F2F">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721"/>
        <w:gridCol w:w="907"/>
        <w:gridCol w:w="906"/>
        <w:gridCol w:w="906"/>
        <w:gridCol w:w="906"/>
        <w:gridCol w:w="906"/>
        <w:gridCol w:w="906"/>
        <w:gridCol w:w="904"/>
      </w:tblGrid>
      <w:tr w:rsidR="005D7F2F" w:rsidRPr="00F628DB" w:rsidTr="00D54D95">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v eurách</w:t>
            </w:r>
          </w:p>
        </w:tc>
        <w:tc>
          <w:tcPr>
            <w:tcW w:w="500" w:type="pct"/>
            <w:tcBorders>
              <w:top w:val="single" w:sz="4" w:space="0" w:color="auto"/>
              <w:left w:val="single" w:sz="4" w:space="0" w:color="auto"/>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lang w:eastAsia="sk-SK"/>
              </w:rPr>
            </w:pPr>
            <w:r w:rsidRPr="00F628DB">
              <w:rPr>
                <w:rFonts w:ascii="Times New Roman" w:hAnsi="Times New Roman" w:cs="Times New Roman"/>
                <w:b/>
                <w:bCs/>
                <w:sz w:val="14"/>
                <w:szCs w:val="14"/>
              </w:rPr>
              <w:t>2014 S</w:t>
            </w:r>
          </w:p>
        </w:tc>
        <w:tc>
          <w:tcPr>
            <w:tcW w:w="500" w:type="pct"/>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2015 S</w:t>
            </w:r>
          </w:p>
        </w:tc>
        <w:tc>
          <w:tcPr>
            <w:tcW w:w="500" w:type="pct"/>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2016 R</w:t>
            </w:r>
          </w:p>
        </w:tc>
        <w:tc>
          <w:tcPr>
            <w:tcW w:w="500" w:type="pct"/>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 xml:space="preserve">2016 </w:t>
            </w:r>
            <w:r>
              <w:rPr>
                <w:rFonts w:ascii="Times New Roman" w:hAnsi="Times New Roman" w:cs="Times New Roman"/>
                <w:b/>
                <w:bCs/>
                <w:sz w:val="14"/>
                <w:szCs w:val="14"/>
              </w:rPr>
              <w:t>OS</w:t>
            </w:r>
          </w:p>
        </w:tc>
        <w:tc>
          <w:tcPr>
            <w:tcW w:w="500" w:type="pct"/>
            <w:tcBorders>
              <w:top w:val="single" w:sz="4" w:space="0" w:color="auto"/>
              <w:left w:val="nil"/>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2017 N</w:t>
            </w:r>
          </w:p>
        </w:tc>
        <w:tc>
          <w:tcPr>
            <w:tcW w:w="500" w:type="pct"/>
            <w:tcBorders>
              <w:top w:val="single" w:sz="4" w:space="0" w:color="auto"/>
              <w:left w:val="nil"/>
              <w:bottom w:val="single" w:sz="4" w:space="0" w:color="auto"/>
              <w:right w:val="single" w:sz="4" w:space="0" w:color="auto"/>
            </w:tcBorders>
            <w:shd w:val="clear" w:color="000000" w:fill="A6A6A6"/>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2018 N</w:t>
            </w:r>
          </w:p>
        </w:tc>
        <w:tc>
          <w:tcPr>
            <w:tcW w:w="499" w:type="pct"/>
            <w:tcBorders>
              <w:top w:val="single" w:sz="4" w:space="0" w:color="auto"/>
              <w:left w:val="nil"/>
              <w:bottom w:val="single" w:sz="4" w:space="0" w:color="auto"/>
              <w:right w:val="single" w:sz="4" w:space="0" w:color="auto"/>
            </w:tcBorders>
            <w:shd w:val="clear" w:color="000000" w:fill="A6A6A6"/>
            <w:noWrap/>
            <w:vAlign w:val="bottom"/>
            <w:hideMark/>
          </w:tcPr>
          <w:p w:rsidR="005D7F2F" w:rsidRPr="00F628DB" w:rsidRDefault="005D7F2F" w:rsidP="00D54D95">
            <w:pPr>
              <w:jc w:val="center"/>
              <w:rPr>
                <w:rFonts w:ascii="Times New Roman" w:hAnsi="Times New Roman" w:cs="Times New Roman"/>
                <w:b/>
                <w:bCs/>
                <w:sz w:val="14"/>
                <w:szCs w:val="14"/>
              </w:rPr>
            </w:pPr>
            <w:r w:rsidRPr="00F628DB">
              <w:rPr>
                <w:rFonts w:ascii="Times New Roman" w:hAnsi="Times New Roman" w:cs="Times New Roman"/>
                <w:b/>
                <w:bCs/>
                <w:sz w:val="14"/>
                <w:szCs w:val="14"/>
              </w:rPr>
              <w:t>2019 N</w:t>
            </w:r>
          </w:p>
        </w:tc>
      </w:tr>
      <w:tr w:rsidR="005D7F2F" w:rsidRPr="00F628DB" w:rsidTr="00D54D95">
        <w:trPr>
          <w:trHeight w:val="454"/>
        </w:trPr>
        <w:tc>
          <w:tcPr>
            <w:tcW w:w="1501" w:type="pc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 xml:space="preserve">Vysielanie civilných expertov do aktivít </w:t>
            </w:r>
          </w:p>
          <w:p w:rsidR="005D7F2F" w:rsidRPr="00F628DB" w:rsidRDefault="005D7F2F" w:rsidP="00D54D95">
            <w:pPr>
              <w:rPr>
                <w:rFonts w:ascii="Times New Roman" w:hAnsi="Times New Roman" w:cs="Times New Roman"/>
                <w:b/>
                <w:bCs/>
                <w:sz w:val="14"/>
                <w:szCs w:val="14"/>
                <w:lang w:eastAsia="sk-SK"/>
              </w:rPr>
            </w:pPr>
            <w:r w:rsidRPr="00F628DB">
              <w:rPr>
                <w:rFonts w:ascii="Times New Roman" w:hAnsi="Times New Roman" w:cs="Times New Roman"/>
                <w:b/>
                <w:bCs/>
                <w:sz w:val="14"/>
                <w:szCs w:val="14"/>
                <w:lang w:eastAsia="sk-SK"/>
              </w:rPr>
              <w:t>krízového manažmentu mimo územia SR</w:t>
            </w:r>
          </w:p>
        </w:tc>
        <w:tc>
          <w:tcPr>
            <w:tcW w:w="500" w:type="pct"/>
            <w:tcBorders>
              <w:top w:val="single" w:sz="4" w:space="0" w:color="auto"/>
              <w:left w:val="nil"/>
              <w:bottom w:val="single" w:sz="4" w:space="0" w:color="auto"/>
              <w:right w:val="single" w:sz="4" w:space="0" w:color="auto"/>
            </w:tcBorders>
            <w:shd w:val="clear" w:color="000000" w:fill="auto"/>
            <w:vAlign w:val="center"/>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32 936</w:t>
            </w:r>
          </w:p>
        </w:tc>
        <w:tc>
          <w:tcPr>
            <w:tcW w:w="500" w:type="pct"/>
            <w:tcBorders>
              <w:top w:val="single" w:sz="4" w:space="0" w:color="auto"/>
              <w:left w:val="nil"/>
              <w:bottom w:val="single" w:sz="4" w:space="0" w:color="auto"/>
              <w:right w:val="single" w:sz="4" w:space="0" w:color="auto"/>
            </w:tcBorders>
            <w:shd w:val="clear" w:color="000000" w:fill="auto"/>
            <w:vAlign w:val="center"/>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vAlign w:val="center"/>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vAlign w:val="center"/>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vAlign w:val="center"/>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vAlign w:val="center"/>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0</w:t>
            </w:r>
          </w:p>
        </w:tc>
        <w:tc>
          <w:tcPr>
            <w:tcW w:w="499" w:type="pct"/>
            <w:tcBorders>
              <w:top w:val="single" w:sz="4" w:space="0" w:color="auto"/>
              <w:left w:val="nil"/>
              <w:bottom w:val="single" w:sz="4" w:space="0" w:color="auto"/>
              <w:right w:val="single" w:sz="4" w:space="0" w:color="auto"/>
            </w:tcBorders>
            <w:shd w:val="clear" w:color="000000" w:fill="auto"/>
            <w:vAlign w:val="center"/>
            <w:hideMark/>
          </w:tcPr>
          <w:p w:rsidR="005D7F2F" w:rsidRPr="00F628DB" w:rsidRDefault="005D7F2F" w:rsidP="00D54D95">
            <w:pPr>
              <w:jc w:val="right"/>
              <w:rPr>
                <w:rFonts w:ascii="Times New Roman" w:hAnsi="Times New Roman" w:cs="Times New Roman"/>
                <w:b/>
                <w:bCs/>
                <w:sz w:val="14"/>
                <w:szCs w:val="14"/>
              </w:rPr>
            </w:pPr>
            <w:r w:rsidRPr="00F628DB">
              <w:rPr>
                <w:rFonts w:ascii="Times New Roman" w:hAnsi="Times New Roman" w:cs="Times New Roman"/>
                <w:b/>
                <w:bCs/>
                <w:sz w:val="14"/>
                <w:szCs w:val="14"/>
              </w:rPr>
              <w:t>0</w:t>
            </w:r>
          </w:p>
        </w:tc>
      </w:tr>
    </w:tbl>
    <w:p w:rsidR="005D7F2F" w:rsidRPr="00F628DB" w:rsidRDefault="005D7F2F" w:rsidP="005D7F2F">
      <w:pPr>
        <w:rPr>
          <w:rFonts w:ascii="Arial Narrow" w:hAnsi="Arial Narrow"/>
          <w:b/>
          <w:color w:val="000000"/>
          <w:sz w:val="22"/>
          <w:szCs w:val="22"/>
        </w:rPr>
      </w:pPr>
    </w:p>
    <w:p w:rsidR="005D7F2F" w:rsidRDefault="005D7F2F" w:rsidP="005D7F2F">
      <w:pPr>
        <w:ind w:firstLine="708"/>
        <w:jc w:val="both"/>
        <w:rPr>
          <w:rFonts w:ascii="Times New Roman" w:hAnsi="Times New Roman" w:cs="Times New Roman"/>
        </w:rPr>
      </w:pPr>
      <w:r w:rsidRPr="00F628DB">
        <w:rPr>
          <w:rFonts w:ascii="Times New Roman" w:hAnsi="Times New Roman" w:cs="Times New Roman"/>
        </w:rPr>
        <w:t>V tejto oblasti sa sleduje zapojenie SR do pozorovateľskej misie EÚ v Gruzínsku formou vyslania civilného experta (v zmysle zákona č. 503/2011 Z. z. o vysielaní civilných expertov na výkon práce v aktivitách krízového manažmentu mimo územia SR a o zmene a doplnení niektorých zákonov) s cieľom posilniť príspevok SR k úsiliu EÚ pri riešení krízovej situácie v tejto krajine. V uvedenej oblasti sa na rok 2017 výdavky nerozpočtujú.</w:t>
      </w:r>
    </w:p>
    <w:p w:rsidR="005D7F2F" w:rsidRPr="00646859" w:rsidRDefault="005D7F2F" w:rsidP="005D7F2F">
      <w:pPr>
        <w:ind w:firstLine="708"/>
        <w:jc w:val="both"/>
        <w:rPr>
          <w:rFonts w:ascii="Times New Roman" w:hAnsi="Times New Roman" w:cs="Times New Roman"/>
        </w:rPr>
      </w:pPr>
    </w:p>
    <w:p w:rsidR="005D7F2F" w:rsidRPr="00B427B4" w:rsidRDefault="005D7F2F" w:rsidP="005D7F2F">
      <w:pPr>
        <w:pStyle w:val="Nadpis5"/>
        <w:pBdr>
          <w:bottom w:val="single" w:sz="4" w:space="1" w:color="auto"/>
        </w:pBdr>
        <w:spacing w:before="0" w:after="0"/>
        <w:ind w:left="0"/>
        <w:rPr>
          <w:i w:val="0"/>
          <w:sz w:val="24"/>
        </w:rPr>
      </w:pPr>
      <w:bookmarkStart w:id="88" w:name="_Toc400551771"/>
      <w:bookmarkStart w:id="89" w:name="_Toc463048258"/>
      <w:r w:rsidRPr="0048144B">
        <w:rPr>
          <w:i w:val="0"/>
          <w:sz w:val="24"/>
        </w:rPr>
        <w:t>Generálna prokuratúra SR</w:t>
      </w:r>
      <w:bookmarkEnd w:id="88"/>
      <w:bookmarkEnd w:id="89"/>
    </w:p>
    <w:p w:rsidR="005D7F2F" w:rsidRDefault="005D7F2F" w:rsidP="005D7F2F"/>
    <w:tbl>
      <w:tblPr>
        <w:tblW w:w="9040" w:type="dxa"/>
        <w:tblInd w:w="55"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gridCol w:w="960"/>
      </w:tblGrid>
      <w:tr w:rsidR="005D7F2F" w:rsidRPr="00B20728" w:rsidTr="00D54D95">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5D7F2F" w:rsidRPr="00B20728" w:rsidRDefault="005D7F2F" w:rsidP="00D54D95">
            <w:pP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v eurách</w:t>
            </w:r>
          </w:p>
        </w:tc>
        <w:tc>
          <w:tcPr>
            <w:tcW w:w="960" w:type="dxa"/>
            <w:tcBorders>
              <w:top w:val="single" w:sz="4" w:space="0" w:color="auto"/>
              <w:left w:val="nil"/>
              <w:bottom w:val="single" w:sz="4" w:space="0" w:color="auto"/>
              <w:right w:val="single" w:sz="4" w:space="0" w:color="auto"/>
            </w:tcBorders>
            <w:shd w:val="clear" w:color="auto" w:fill="A6A6A6"/>
            <w:noWrap/>
            <w:vAlign w:val="bottom"/>
            <w:hideMark/>
          </w:tcPr>
          <w:p w:rsidR="005D7F2F" w:rsidRPr="00B20728" w:rsidRDefault="005D7F2F" w:rsidP="00D54D95">
            <w:pPr>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B20728">
              <w:rPr>
                <w:rFonts w:ascii="Times New Roman" w:hAnsi="Times New Roman" w:cs="Times New Roman"/>
                <w:b/>
                <w:bCs/>
                <w:color w:val="000000"/>
                <w:sz w:val="14"/>
                <w:szCs w:val="14"/>
              </w:rPr>
              <w:t xml:space="preserve"> S</w:t>
            </w:r>
          </w:p>
        </w:tc>
        <w:tc>
          <w:tcPr>
            <w:tcW w:w="960" w:type="dxa"/>
            <w:tcBorders>
              <w:top w:val="single" w:sz="4" w:space="0" w:color="auto"/>
              <w:left w:val="nil"/>
              <w:bottom w:val="single" w:sz="4" w:space="0" w:color="auto"/>
              <w:right w:val="single" w:sz="4" w:space="0" w:color="auto"/>
            </w:tcBorders>
            <w:shd w:val="clear" w:color="auto" w:fill="A6A6A6"/>
            <w:noWrap/>
            <w:vAlign w:val="bottom"/>
            <w:hideMark/>
          </w:tcPr>
          <w:p w:rsidR="005D7F2F" w:rsidRPr="00B20728" w:rsidRDefault="005D7F2F" w:rsidP="00D54D95">
            <w:pPr>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B20728">
              <w:rPr>
                <w:rFonts w:ascii="Times New Roman" w:hAnsi="Times New Roman" w:cs="Times New Roman"/>
                <w:b/>
                <w:bCs/>
                <w:color w:val="000000"/>
                <w:sz w:val="14"/>
                <w:szCs w:val="14"/>
              </w:rPr>
              <w:t xml:space="preserve"> S</w:t>
            </w:r>
          </w:p>
        </w:tc>
        <w:tc>
          <w:tcPr>
            <w:tcW w:w="960" w:type="dxa"/>
            <w:tcBorders>
              <w:top w:val="single" w:sz="4" w:space="0" w:color="auto"/>
              <w:left w:val="nil"/>
              <w:bottom w:val="single" w:sz="4" w:space="0" w:color="auto"/>
              <w:right w:val="single" w:sz="4" w:space="0" w:color="auto"/>
            </w:tcBorders>
            <w:shd w:val="clear" w:color="auto" w:fill="A6A6A6"/>
            <w:noWrap/>
            <w:vAlign w:val="bottom"/>
            <w:hideMark/>
          </w:tcPr>
          <w:p w:rsidR="005D7F2F" w:rsidRPr="00B20728" w:rsidRDefault="005D7F2F" w:rsidP="00D54D95">
            <w:pPr>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B20728">
              <w:rPr>
                <w:rFonts w:ascii="Times New Roman" w:hAnsi="Times New Roman" w:cs="Times New Roman"/>
                <w:b/>
                <w:bCs/>
                <w:color w:val="000000"/>
                <w:sz w:val="14"/>
                <w:szCs w:val="14"/>
              </w:rPr>
              <w:t xml:space="preserve"> R</w:t>
            </w:r>
          </w:p>
        </w:tc>
        <w:tc>
          <w:tcPr>
            <w:tcW w:w="960" w:type="dxa"/>
            <w:tcBorders>
              <w:top w:val="single" w:sz="4" w:space="0" w:color="auto"/>
              <w:left w:val="nil"/>
              <w:bottom w:val="single" w:sz="4" w:space="0" w:color="auto"/>
              <w:right w:val="single" w:sz="4" w:space="0" w:color="auto"/>
            </w:tcBorders>
            <w:shd w:val="clear" w:color="auto" w:fill="A6A6A6"/>
            <w:noWrap/>
            <w:vAlign w:val="bottom"/>
            <w:hideMark/>
          </w:tcPr>
          <w:p w:rsidR="005D7F2F" w:rsidRPr="00B20728" w:rsidRDefault="005D7F2F" w:rsidP="00D54D95">
            <w:pPr>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 OS</w:t>
            </w:r>
          </w:p>
        </w:tc>
        <w:tc>
          <w:tcPr>
            <w:tcW w:w="960" w:type="dxa"/>
            <w:tcBorders>
              <w:top w:val="single" w:sz="4" w:space="0" w:color="auto"/>
              <w:left w:val="nil"/>
              <w:bottom w:val="single" w:sz="4" w:space="0" w:color="auto"/>
              <w:right w:val="single" w:sz="4" w:space="0" w:color="auto"/>
            </w:tcBorders>
            <w:shd w:val="clear" w:color="auto" w:fill="A6A6A6"/>
            <w:noWrap/>
            <w:vAlign w:val="bottom"/>
            <w:hideMark/>
          </w:tcPr>
          <w:p w:rsidR="005D7F2F" w:rsidRPr="00B20728" w:rsidRDefault="005D7F2F" w:rsidP="00D54D95">
            <w:pPr>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B20728">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R</w:t>
            </w:r>
          </w:p>
        </w:tc>
        <w:tc>
          <w:tcPr>
            <w:tcW w:w="960" w:type="dxa"/>
            <w:tcBorders>
              <w:top w:val="single" w:sz="4" w:space="0" w:color="auto"/>
              <w:left w:val="nil"/>
              <w:bottom w:val="single" w:sz="4" w:space="0" w:color="auto"/>
              <w:right w:val="single" w:sz="4" w:space="0" w:color="auto"/>
            </w:tcBorders>
            <w:shd w:val="clear" w:color="auto" w:fill="A6A6A6"/>
            <w:noWrap/>
            <w:vAlign w:val="bottom"/>
            <w:hideMark/>
          </w:tcPr>
          <w:p w:rsidR="005D7F2F" w:rsidRPr="00B20728" w:rsidRDefault="005D7F2F" w:rsidP="00D54D95">
            <w:pPr>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B20728">
              <w:rPr>
                <w:rFonts w:ascii="Times New Roman" w:hAnsi="Times New Roman" w:cs="Times New Roman"/>
                <w:b/>
                <w:bCs/>
                <w:color w:val="000000"/>
                <w:sz w:val="14"/>
                <w:szCs w:val="14"/>
              </w:rPr>
              <w:t xml:space="preserve"> N</w:t>
            </w:r>
          </w:p>
        </w:tc>
        <w:tc>
          <w:tcPr>
            <w:tcW w:w="960" w:type="dxa"/>
            <w:tcBorders>
              <w:top w:val="single" w:sz="4" w:space="0" w:color="auto"/>
              <w:left w:val="nil"/>
              <w:bottom w:val="single" w:sz="4" w:space="0" w:color="auto"/>
              <w:right w:val="single" w:sz="4" w:space="0" w:color="auto"/>
            </w:tcBorders>
            <w:shd w:val="clear" w:color="auto" w:fill="A6A6A6"/>
            <w:noWrap/>
            <w:vAlign w:val="bottom"/>
            <w:hideMark/>
          </w:tcPr>
          <w:p w:rsidR="005D7F2F" w:rsidRPr="00B20728" w:rsidRDefault="005D7F2F" w:rsidP="00D54D95">
            <w:pPr>
              <w:jc w:val="cente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B20728">
              <w:rPr>
                <w:rFonts w:ascii="Times New Roman" w:hAnsi="Times New Roman" w:cs="Times New Roman"/>
                <w:b/>
                <w:bCs/>
                <w:color w:val="000000"/>
                <w:sz w:val="14"/>
                <w:szCs w:val="14"/>
              </w:rPr>
              <w:t xml:space="preserve"> N</w:t>
            </w:r>
          </w:p>
        </w:tc>
      </w:tr>
      <w:tr w:rsidR="005D7F2F" w:rsidRPr="00B20728" w:rsidTr="00D54D95">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D7F2F" w:rsidRPr="00B20728" w:rsidRDefault="005D7F2F" w:rsidP="00D54D95">
            <w:pPr>
              <w:rPr>
                <w:rFonts w:ascii="Times New Roman" w:hAnsi="Times New Roman" w:cs="Times New Roman"/>
                <w:b/>
                <w:bCs/>
                <w:color w:val="000000"/>
                <w:sz w:val="14"/>
                <w:szCs w:val="14"/>
              </w:rPr>
            </w:pPr>
            <w:r w:rsidRPr="00B20728">
              <w:rPr>
                <w:rFonts w:ascii="Times New Roman" w:hAnsi="Times New Roman" w:cs="Times New Roman"/>
                <w:b/>
                <w:bCs/>
                <w:color w:val="000000"/>
                <w:sz w:val="14"/>
                <w:szCs w:val="14"/>
              </w:rPr>
              <w:t>Zdroje príslušnej kapitoly</w:t>
            </w:r>
          </w:p>
        </w:tc>
        <w:tc>
          <w:tcPr>
            <w:tcW w:w="960" w:type="dxa"/>
            <w:tcBorders>
              <w:top w:val="single" w:sz="4" w:space="0" w:color="auto"/>
              <w:left w:val="nil"/>
              <w:bottom w:val="single" w:sz="4" w:space="0" w:color="auto"/>
              <w:right w:val="single" w:sz="4" w:space="0" w:color="auto"/>
            </w:tcBorders>
            <w:shd w:val="clear" w:color="auto" w:fill="BFBFBF"/>
            <w:vAlign w:val="bottom"/>
          </w:tcPr>
          <w:p w:rsidR="005D7F2F" w:rsidRPr="00B20728"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83 601 640</w:t>
            </w:r>
          </w:p>
        </w:tc>
        <w:tc>
          <w:tcPr>
            <w:tcW w:w="960" w:type="dxa"/>
            <w:tcBorders>
              <w:top w:val="single" w:sz="4" w:space="0" w:color="auto"/>
              <w:left w:val="nil"/>
              <w:bottom w:val="single" w:sz="4" w:space="0" w:color="auto"/>
              <w:right w:val="single" w:sz="4" w:space="0" w:color="auto"/>
            </w:tcBorders>
            <w:shd w:val="clear" w:color="auto" w:fill="BFBFBF"/>
            <w:vAlign w:val="bottom"/>
          </w:tcPr>
          <w:p w:rsidR="005D7F2F" w:rsidRPr="00B20728"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80 880 680</w:t>
            </w:r>
          </w:p>
        </w:tc>
        <w:tc>
          <w:tcPr>
            <w:tcW w:w="960" w:type="dxa"/>
            <w:tcBorders>
              <w:top w:val="single" w:sz="4" w:space="0" w:color="auto"/>
              <w:left w:val="nil"/>
              <w:bottom w:val="single" w:sz="4" w:space="0" w:color="auto"/>
              <w:right w:val="single" w:sz="4" w:space="0" w:color="auto"/>
            </w:tcBorders>
            <w:shd w:val="clear" w:color="auto" w:fill="BFBFBF"/>
            <w:vAlign w:val="bottom"/>
          </w:tcPr>
          <w:p w:rsidR="005D7F2F" w:rsidRPr="00B20728"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83 121 003</w:t>
            </w:r>
          </w:p>
        </w:tc>
        <w:tc>
          <w:tcPr>
            <w:tcW w:w="960" w:type="dxa"/>
            <w:tcBorders>
              <w:top w:val="single" w:sz="4" w:space="0" w:color="auto"/>
              <w:left w:val="nil"/>
              <w:bottom w:val="single" w:sz="4" w:space="0" w:color="auto"/>
              <w:right w:val="single" w:sz="4" w:space="0" w:color="auto"/>
            </w:tcBorders>
            <w:shd w:val="clear" w:color="auto" w:fill="BFBFBF"/>
            <w:vAlign w:val="bottom"/>
          </w:tcPr>
          <w:p w:rsidR="005D7F2F" w:rsidRPr="00B20728" w:rsidRDefault="005D7F2F" w:rsidP="00D54D95">
            <w:pPr>
              <w:jc w:val="right"/>
              <w:rPr>
                <w:rFonts w:ascii="Times New Roman" w:hAnsi="Times New Roman" w:cs="Times New Roman"/>
                <w:b/>
                <w:bCs/>
                <w:color w:val="000000"/>
                <w:sz w:val="14"/>
                <w:szCs w:val="14"/>
                <w:highlight w:val="yellow"/>
              </w:rPr>
            </w:pPr>
            <w:r w:rsidRPr="00AC7C7E">
              <w:rPr>
                <w:rFonts w:ascii="Times New Roman" w:hAnsi="Times New Roman" w:cs="Times New Roman"/>
                <w:b/>
                <w:bCs/>
                <w:color w:val="000000"/>
                <w:sz w:val="14"/>
                <w:szCs w:val="14"/>
              </w:rPr>
              <w:t>96 160 092</w:t>
            </w:r>
          </w:p>
        </w:tc>
        <w:tc>
          <w:tcPr>
            <w:tcW w:w="960" w:type="dxa"/>
            <w:tcBorders>
              <w:top w:val="single" w:sz="4" w:space="0" w:color="auto"/>
              <w:left w:val="nil"/>
              <w:bottom w:val="single" w:sz="4" w:space="0" w:color="auto"/>
              <w:right w:val="single" w:sz="4" w:space="0" w:color="auto"/>
            </w:tcBorders>
            <w:shd w:val="clear" w:color="auto" w:fill="BFBFBF"/>
            <w:vAlign w:val="bottom"/>
          </w:tcPr>
          <w:p w:rsidR="005D7F2F" w:rsidRPr="00B20728"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95 273 918</w:t>
            </w:r>
          </w:p>
        </w:tc>
        <w:tc>
          <w:tcPr>
            <w:tcW w:w="960" w:type="dxa"/>
            <w:tcBorders>
              <w:top w:val="single" w:sz="4" w:space="0" w:color="auto"/>
              <w:left w:val="nil"/>
              <w:bottom w:val="single" w:sz="4" w:space="0" w:color="auto"/>
              <w:right w:val="single" w:sz="4" w:space="0" w:color="auto"/>
            </w:tcBorders>
            <w:shd w:val="clear" w:color="auto" w:fill="BFBFBF"/>
            <w:vAlign w:val="bottom"/>
          </w:tcPr>
          <w:p w:rsidR="005D7F2F" w:rsidRPr="00B20728"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93 801 720</w:t>
            </w:r>
          </w:p>
        </w:tc>
        <w:tc>
          <w:tcPr>
            <w:tcW w:w="960" w:type="dxa"/>
            <w:tcBorders>
              <w:top w:val="single" w:sz="4" w:space="0" w:color="auto"/>
              <w:left w:val="nil"/>
              <w:bottom w:val="single" w:sz="4" w:space="0" w:color="auto"/>
              <w:right w:val="single" w:sz="4" w:space="0" w:color="auto"/>
            </w:tcBorders>
            <w:shd w:val="clear" w:color="auto" w:fill="BFBFBF"/>
            <w:vAlign w:val="bottom"/>
          </w:tcPr>
          <w:p w:rsidR="005D7F2F" w:rsidRPr="00B20728"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96 022 276</w:t>
            </w:r>
          </w:p>
        </w:tc>
      </w:tr>
      <w:tr w:rsidR="005D7F2F" w:rsidRPr="00B20728" w:rsidTr="00D54D95">
        <w:trPr>
          <w:trHeight w:val="261"/>
        </w:trPr>
        <w:tc>
          <w:tcPr>
            <w:tcW w:w="2320" w:type="dxa"/>
            <w:tcBorders>
              <w:top w:val="nil"/>
              <w:left w:val="single" w:sz="4" w:space="0" w:color="auto"/>
              <w:bottom w:val="single" w:sz="4" w:space="0" w:color="auto"/>
              <w:right w:val="single" w:sz="4" w:space="0" w:color="auto"/>
            </w:tcBorders>
            <w:noWrap/>
            <w:vAlign w:val="bottom"/>
          </w:tcPr>
          <w:p w:rsidR="005D7F2F" w:rsidRPr="00B20728" w:rsidRDefault="005D7F2F" w:rsidP="00D54D95">
            <w:pPr>
              <w:rPr>
                <w:rFonts w:ascii="Times New Roman" w:hAnsi="Times New Roman" w:cs="Times New Roman"/>
                <w:b/>
                <w:color w:val="000000"/>
                <w:sz w:val="14"/>
                <w:szCs w:val="14"/>
              </w:rPr>
            </w:pPr>
            <w:r w:rsidRPr="00B20728">
              <w:rPr>
                <w:rFonts w:ascii="Times New Roman" w:hAnsi="Times New Roman" w:cs="Times New Roman"/>
                <w:b/>
                <w:color w:val="000000"/>
                <w:sz w:val="14"/>
                <w:szCs w:val="14"/>
              </w:rPr>
              <w:t>rozpočtové zdroje kapitoly</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74 975 369</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75 638 905</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83 121 003</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b/>
                <w:color w:val="000000"/>
                <w:sz w:val="14"/>
                <w:szCs w:val="14"/>
                <w:highlight w:val="yellow"/>
              </w:rPr>
            </w:pPr>
            <w:r w:rsidRPr="00BE4DEF">
              <w:rPr>
                <w:rFonts w:ascii="Times New Roman" w:hAnsi="Times New Roman" w:cs="Times New Roman"/>
                <w:b/>
                <w:color w:val="000000"/>
                <w:sz w:val="14"/>
                <w:szCs w:val="14"/>
              </w:rPr>
              <w:t>94 727 790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95 273 918</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93 801 720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96 022 276</w:t>
            </w:r>
          </w:p>
        </w:tc>
      </w:tr>
      <w:tr w:rsidR="005D7F2F" w:rsidRPr="00B20728" w:rsidTr="00D54D95">
        <w:trPr>
          <w:trHeight w:val="261"/>
        </w:trPr>
        <w:tc>
          <w:tcPr>
            <w:tcW w:w="2320" w:type="dxa"/>
            <w:tcBorders>
              <w:top w:val="nil"/>
              <w:left w:val="single" w:sz="4" w:space="0" w:color="auto"/>
              <w:bottom w:val="single" w:sz="4" w:space="0" w:color="auto"/>
              <w:right w:val="single" w:sz="4" w:space="0" w:color="auto"/>
            </w:tcBorders>
            <w:noWrap/>
            <w:vAlign w:val="bottom"/>
            <w:hideMark/>
          </w:tcPr>
          <w:p w:rsidR="005D7F2F" w:rsidRPr="00B20728" w:rsidRDefault="005D7F2F" w:rsidP="00D54D95">
            <w:pPr>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v tom: bežné výdavky  600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73 961 573</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74 781 421</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81 489 518</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highlight w:val="yellow"/>
              </w:rPr>
            </w:pPr>
            <w:r w:rsidRPr="00D1755D">
              <w:rPr>
                <w:rFonts w:ascii="Times New Roman" w:hAnsi="Times New Roman" w:cs="Times New Roman"/>
                <w:color w:val="000000"/>
                <w:sz w:val="14"/>
                <w:szCs w:val="14"/>
              </w:rPr>
              <w:t>93 096 305</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90 907 381</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91 831 235</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94 051 791</w:t>
            </w:r>
          </w:p>
        </w:tc>
      </w:tr>
      <w:tr w:rsidR="005D7F2F" w:rsidRPr="00B20728" w:rsidTr="00D54D95">
        <w:trPr>
          <w:trHeight w:val="261"/>
        </w:trPr>
        <w:tc>
          <w:tcPr>
            <w:tcW w:w="2320" w:type="dxa"/>
            <w:tcBorders>
              <w:top w:val="nil"/>
              <w:left w:val="single" w:sz="4" w:space="0" w:color="auto"/>
              <w:bottom w:val="single" w:sz="4" w:space="0" w:color="auto"/>
              <w:right w:val="single" w:sz="4" w:space="0" w:color="auto"/>
            </w:tcBorders>
            <w:noWrap/>
            <w:vAlign w:val="bottom"/>
            <w:hideMark/>
          </w:tcPr>
          <w:p w:rsidR="005D7F2F" w:rsidRPr="00B20728" w:rsidRDefault="005D7F2F" w:rsidP="00D54D95">
            <w:pPr>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610 mzdy</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45 826 833</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46 083 760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51 323 490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sidRPr="0082021D">
              <w:rPr>
                <w:rFonts w:ascii="Times New Roman" w:hAnsi="Times New Roman" w:cs="Times New Roman"/>
                <w:color w:val="000000"/>
                <w:sz w:val="14"/>
                <w:szCs w:val="14"/>
              </w:rPr>
              <w:t>56</w:t>
            </w:r>
            <w:r>
              <w:rPr>
                <w:rFonts w:ascii="Times New Roman" w:hAnsi="Times New Roman" w:cs="Times New Roman"/>
                <w:color w:val="000000"/>
                <w:sz w:val="14"/>
                <w:szCs w:val="14"/>
              </w:rPr>
              <w:t xml:space="preserve"> </w:t>
            </w:r>
            <w:r w:rsidRPr="0082021D">
              <w:rPr>
                <w:rFonts w:ascii="Times New Roman" w:hAnsi="Times New Roman" w:cs="Times New Roman"/>
                <w:color w:val="000000"/>
                <w:sz w:val="14"/>
                <w:szCs w:val="14"/>
              </w:rPr>
              <w:t>126</w:t>
            </w:r>
            <w:r>
              <w:rPr>
                <w:rFonts w:ascii="Times New Roman" w:hAnsi="Times New Roman" w:cs="Times New Roman"/>
                <w:color w:val="000000"/>
                <w:sz w:val="14"/>
                <w:szCs w:val="14"/>
              </w:rPr>
              <w:t xml:space="preserve"> </w:t>
            </w:r>
            <w:r w:rsidRPr="0082021D">
              <w:rPr>
                <w:rFonts w:ascii="Times New Roman" w:hAnsi="Times New Roman" w:cs="Times New Roman"/>
                <w:color w:val="000000"/>
                <w:sz w:val="14"/>
                <w:szCs w:val="14"/>
              </w:rPr>
              <w:t>993</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56 871 248</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58 201 082</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59 903 518</w:t>
            </w:r>
          </w:p>
        </w:tc>
      </w:tr>
      <w:tr w:rsidR="005D7F2F" w:rsidRPr="00B20728" w:rsidTr="00D54D95">
        <w:trPr>
          <w:trHeight w:val="261"/>
        </w:trPr>
        <w:tc>
          <w:tcPr>
            <w:tcW w:w="2320" w:type="dxa"/>
            <w:tcBorders>
              <w:top w:val="nil"/>
              <w:left w:val="single" w:sz="4" w:space="0" w:color="auto"/>
              <w:bottom w:val="single" w:sz="4" w:space="0" w:color="auto"/>
              <w:right w:val="single" w:sz="4" w:space="0" w:color="auto"/>
            </w:tcBorders>
            <w:noWrap/>
            <w:vAlign w:val="bottom"/>
            <w:hideMark/>
          </w:tcPr>
          <w:p w:rsidR="005D7F2F" w:rsidRPr="00B20728" w:rsidRDefault="005D7F2F" w:rsidP="00D54D95">
            <w:pPr>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620 odvody</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14 490 648</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14 660 381</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15 935 309</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sidRPr="0082021D">
              <w:rPr>
                <w:rFonts w:ascii="Times New Roman" w:hAnsi="Times New Roman" w:cs="Times New Roman"/>
                <w:color w:val="000000"/>
                <w:sz w:val="14"/>
                <w:szCs w:val="14"/>
              </w:rPr>
              <w:t>18</w:t>
            </w:r>
            <w:r>
              <w:rPr>
                <w:rFonts w:ascii="Times New Roman" w:hAnsi="Times New Roman" w:cs="Times New Roman"/>
                <w:color w:val="000000"/>
                <w:sz w:val="14"/>
                <w:szCs w:val="14"/>
              </w:rPr>
              <w:t xml:space="preserve"> </w:t>
            </w:r>
            <w:r w:rsidRPr="0082021D">
              <w:rPr>
                <w:rFonts w:ascii="Times New Roman" w:hAnsi="Times New Roman" w:cs="Times New Roman"/>
                <w:color w:val="000000"/>
                <w:sz w:val="14"/>
                <w:szCs w:val="14"/>
              </w:rPr>
              <w:t>465</w:t>
            </w:r>
            <w:r>
              <w:rPr>
                <w:rFonts w:ascii="Times New Roman" w:hAnsi="Times New Roman" w:cs="Times New Roman"/>
                <w:color w:val="000000"/>
                <w:sz w:val="14"/>
                <w:szCs w:val="14"/>
              </w:rPr>
              <w:t xml:space="preserve"> </w:t>
            </w:r>
            <w:r w:rsidRPr="0082021D">
              <w:rPr>
                <w:rFonts w:ascii="Times New Roman" w:hAnsi="Times New Roman" w:cs="Times New Roman"/>
                <w:color w:val="000000"/>
                <w:sz w:val="14"/>
                <w:szCs w:val="14"/>
              </w:rPr>
              <w:t>890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17 722 352</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18 148 180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18 693 300</w:t>
            </w:r>
          </w:p>
        </w:tc>
      </w:tr>
      <w:tr w:rsidR="005D7F2F" w:rsidRPr="00B20728" w:rsidTr="00D54D95">
        <w:trPr>
          <w:trHeight w:val="261"/>
        </w:trPr>
        <w:tc>
          <w:tcPr>
            <w:tcW w:w="2320" w:type="dxa"/>
            <w:tcBorders>
              <w:top w:val="nil"/>
              <w:left w:val="single" w:sz="4" w:space="0" w:color="auto"/>
              <w:bottom w:val="single" w:sz="4" w:space="0" w:color="auto"/>
              <w:right w:val="single" w:sz="4" w:space="0" w:color="auto"/>
            </w:tcBorders>
            <w:noWrap/>
            <w:vAlign w:val="bottom"/>
            <w:hideMark/>
          </w:tcPr>
          <w:p w:rsidR="005D7F2F" w:rsidRPr="00B20728" w:rsidRDefault="005D7F2F" w:rsidP="00D54D95">
            <w:pPr>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630 tovary a služby</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11 106 287</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11 244 592</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10 883 496</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sidRPr="0082021D">
              <w:rPr>
                <w:rFonts w:ascii="Times New Roman" w:hAnsi="Times New Roman" w:cs="Times New Roman"/>
                <w:color w:val="000000"/>
                <w:sz w:val="14"/>
                <w:szCs w:val="14"/>
              </w:rPr>
              <w:t>14</w:t>
            </w:r>
            <w:r>
              <w:rPr>
                <w:rFonts w:ascii="Times New Roman" w:hAnsi="Times New Roman" w:cs="Times New Roman"/>
                <w:color w:val="000000"/>
                <w:sz w:val="14"/>
                <w:szCs w:val="14"/>
              </w:rPr>
              <w:t xml:space="preserve"> </w:t>
            </w:r>
            <w:r w:rsidRPr="0082021D">
              <w:rPr>
                <w:rFonts w:ascii="Times New Roman" w:hAnsi="Times New Roman" w:cs="Times New Roman"/>
                <w:color w:val="000000"/>
                <w:sz w:val="14"/>
                <w:szCs w:val="14"/>
              </w:rPr>
              <w:t>980</w:t>
            </w:r>
            <w:r>
              <w:rPr>
                <w:rFonts w:ascii="Times New Roman" w:hAnsi="Times New Roman" w:cs="Times New Roman"/>
                <w:color w:val="000000"/>
                <w:sz w:val="14"/>
                <w:szCs w:val="14"/>
              </w:rPr>
              <w:t xml:space="preserve"> </w:t>
            </w:r>
            <w:r w:rsidRPr="0082021D">
              <w:rPr>
                <w:rFonts w:ascii="Times New Roman" w:hAnsi="Times New Roman" w:cs="Times New Roman"/>
                <w:color w:val="000000"/>
                <w:sz w:val="14"/>
                <w:szCs w:val="14"/>
              </w:rPr>
              <w:t>734</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12 105 344</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12 020 689</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12 020 689</w:t>
            </w:r>
          </w:p>
        </w:tc>
      </w:tr>
      <w:tr w:rsidR="005D7F2F" w:rsidRPr="00B20728" w:rsidTr="00D54D95">
        <w:trPr>
          <w:trHeight w:val="261"/>
        </w:trPr>
        <w:tc>
          <w:tcPr>
            <w:tcW w:w="2320" w:type="dxa"/>
            <w:tcBorders>
              <w:top w:val="nil"/>
              <w:left w:val="single" w:sz="4" w:space="0" w:color="auto"/>
              <w:bottom w:val="single" w:sz="4" w:space="0" w:color="auto"/>
              <w:right w:val="single" w:sz="4" w:space="0" w:color="auto"/>
            </w:tcBorders>
            <w:noWrap/>
            <w:vAlign w:val="bottom"/>
            <w:hideMark/>
          </w:tcPr>
          <w:p w:rsidR="005D7F2F" w:rsidRPr="00B20728" w:rsidRDefault="005D7F2F" w:rsidP="00D54D95">
            <w:pPr>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640 bežné transfery</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2 537 805</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2 792 688</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3 347 223</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sidRPr="0082021D">
              <w:rPr>
                <w:rFonts w:ascii="Times New Roman" w:hAnsi="Times New Roman" w:cs="Times New Roman"/>
                <w:color w:val="000000"/>
                <w:sz w:val="14"/>
                <w:szCs w:val="14"/>
              </w:rPr>
              <w:t>3</w:t>
            </w:r>
            <w:r>
              <w:rPr>
                <w:rFonts w:ascii="Times New Roman" w:hAnsi="Times New Roman" w:cs="Times New Roman"/>
                <w:color w:val="000000"/>
                <w:sz w:val="14"/>
                <w:szCs w:val="14"/>
              </w:rPr>
              <w:t xml:space="preserve"> </w:t>
            </w:r>
            <w:r w:rsidRPr="0082021D">
              <w:rPr>
                <w:rFonts w:ascii="Times New Roman" w:hAnsi="Times New Roman" w:cs="Times New Roman"/>
                <w:color w:val="000000"/>
                <w:sz w:val="14"/>
                <w:szCs w:val="14"/>
              </w:rPr>
              <w:t>522</w:t>
            </w:r>
            <w:r>
              <w:rPr>
                <w:rFonts w:ascii="Times New Roman" w:hAnsi="Times New Roman" w:cs="Times New Roman"/>
                <w:color w:val="000000"/>
                <w:sz w:val="14"/>
                <w:szCs w:val="14"/>
              </w:rPr>
              <w:t xml:space="preserve"> </w:t>
            </w:r>
            <w:r w:rsidRPr="0082021D">
              <w:rPr>
                <w:rFonts w:ascii="Times New Roman" w:hAnsi="Times New Roman" w:cs="Times New Roman"/>
                <w:color w:val="000000"/>
                <w:sz w:val="14"/>
                <w:szCs w:val="14"/>
              </w:rPr>
              <w:t>688</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4 208 437</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3 461 284</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3 434 284</w:t>
            </w:r>
          </w:p>
        </w:tc>
      </w:tr>
      <w:tr w:rsidR="005D7F2F" w:rsidRPr="00B20728" w:rsidTr="00D54D95">
        <w:trPr>
          <w:trHeight w:val="261"/>
        </w:trPr>
        <w:tc>
          <w:tcPr>
            <w:tcW w:w="2320" w:type="dxa"/>
            <w:tcBorders>
              <w:top w:val="nil"/>
              <w:left w:val="single" w:sz="4" w:space="0" w:color="auto"/>
              <w:bottom w:val="single" w:sz="4" w:space="0" w:color="auto"/>
              <w:right w:val="single" w:sz="4" w:space="0" w:color="auto"/>
            </w:tcBorders>
            <w:noWrap/>
            <w:vAlign w:val="bottom"/>
          </w:tcPr>
          <w:p w:rsidR="005D7F2F" w:rsidRPr="00B20728" w:rsidRDefault="005D7F2F" w:rsidP="00D54D95">
            <w:pPr>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              kapitálové výdavky 700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1 013 796</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857 484</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1 631 485</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1 631 485</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4 366 537</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1 970 485</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1 970 485</w:t>
            </w:r>
          </w:p>
        </w:tc>
      </w:tr>
      <w:tr w:rsidR="005D7F2F" w:rsidRPr="00B20728" w:rsidTr="00D54D95">
        <w:trPr>
          <w:trHeight w:val="261"/>
        </w:trPr>
        <w:tc>
          <w:tcPr>
            <w:tcW w:w="2320" w:type="dxa"/>
            <w:tcBorders>
              <w:top w:val="nil"/>
              <w:left w:val="single" w:sz="4" w:space="0" w:color="auto"/>
              <w:bottom w:val="single" w:sz="4" w:space="0" w:color="auto"/>
              <w:right w:val="single" w:sz="4" w:space="0" w:color="auto"/>
            </w:tcBorders>
            <w:noWrap/>
            <w:vAlign w:val="bottom"/>
          </w:tcPr>
          <w:p w:rsidR="005D7F2F" w:rsidRPr="00B20728" w:rsidRDefault="005D7F2F" w:rsidP="00D54D95">
            <w:pPr>
              <w:rPr>
                <w:rFonts w:ascii="Times New Roman" w:hAnsi="Times New Roman" w:cs="Times New Roman"/>
                <w:color w:val="000000"/>
                <w:sz w:val="14"/>
                <w:szCs w:val="14"/>
              </w:rPr>
            </w:pPr>
            <w:r w:rsidRPr="00B20728">
              <w:rPr>
                <w:rFonts w:ascii="Times New Roman" w:hAnsi="Times New Roman" w:cs="Times New Roman"/>
                <w:color w:val="000000"/>
                <w:sz w:val="14"/>
                <w:szCs w:val="14"/>
              </w:rPr>
              <w:t xml:space="preserve">zdroje EÚ vrátane spolufinancovania: </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8 618 909</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4 763 606</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4 215</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5D7F2F" w:rsidRPr="00B20728" w:rsidTr="00D54D95">
        <w:trPr>
          <w:trHeight w:val="261"/>
        </w:trPr>
        <w:tc>
          <w:tcPr>
            <w:tcW w:w="2320" w:type="dxa"/>
            <w:tcBorders>
              <w:top w:val="nil"/>
              <w:left w:val="single" w:sz="4" w:space="0" w:color="auto"/>
              <w:bottom w:val="single" w:sz="4" w:space="0" w:color="auto"/>
              <w:right w:val="single" w:sz="4" w:space="0" w:color="auto"/>
            </w:tcBorders>
            <w:noWrap/>
            <w:vAlign w:val="bottom"/>
          </w:tcPr>
          <w:p w:rsidR="005D7F2F" w:rsidRPr="00B20728" w:rsidRDefault="005D7F2F" w:rsidP="00D54D95">
            <w:pPr>
              <w:rPr>
                <w:rFonts w:ascii="Times New Roman" w:hAnsi="Times New Roman" w:cs="Times New Roman"/>
                <w:color w:val="000000"/>
                <w:sz w:val="14"/>
                <w:szCs w:val="16"/>
              </w:rPr>
            </w:pPr>
            <w:r>
              <w:rPr>
                <w:rFonts w:ascii="Times New Roman" w:hAnsi="Times New Roman" w:cs="Times New Roman"/>
                <w:color w:val="000000"/>
                <w:sz w:val="14"/>
                <w:szCs w:val="16"/>
              </w:rPr>
              <w:t>iné zdroje</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6"/>
              </w:rPr>
            </w:pPr>
            <w:r>
              <w:rPr>
                <w:rFonts w:ascii="Times New Roman" w:hAnsi="Times New Roman" w:cs="Times New Roman"/>
                <w:color w:val="000000"/>
                <w:sz w:val="14"/>
                <w:szCs w:val="16"/>
              </w:rPr>
              <w:t>7 362</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6"/>
              </w:rPr>
            </w:pPr>
            <w:r>
              <w:rPr>
                <w:rFonts w:ascii="Times New Roman" w:hAnsi="Times New Roman" w:cs="Times New Roman"/>
                <w:color w:val="000000"/>
                <w:sz w:val="14"/>
                <w:szCs w:val="16"/>
              </w:rPr>
              <w:t>478 169</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6"/>
              </w:rPr>
            </w:pPr>
            <w:r>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6"/>
              </w:rPr>
            </w:pPr>
            <w:r>
              <w:rPr>
                <w:rFonts w:ascii="Times New Roman" w:hAnsi="Times New Roman" w:cs="Times New Roman"/>
                <w:color w:val="000000"/>
                <w:sz w:val="14"/>
                <w:szCs w:val="16"/>
              </w:rPr>
              <w:t>1 428 087</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6"/>
              </w:rPr>
            </w:pPr>
            <w:r>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6"/>
              </w:rPr>
            </w:pPr>
            <w:r>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vAlign w:val="bottom"/>
          </w:tcPr>
          <w:p w:rsidR="005D7F2F" w:rsidRPr="00B20728" w:rsidRDefault="005D7F2F" w:rsidP="00D54D95">
            <w:pPr>
              <w:jc w:val="right"/>
              <w:rPr>
                <w:rFonts w:ascii="Times New Roman" w:hAnsi="Times New Roman" w:cs="Times New Roman"/>
                <w:color w:val="000000"/>
                <w:sz w:val="14"/>
                <w:szCs w:val="16"/>
              </w:rPr>
            </w:pPr>
            <w:r>
              <w:rPr>
                <w:rFonts w:ascii="Times New Roman" w:hAnsi="Times New Roman" w:cs="Times New Roman"/>
                <w:color w:val="000000"/>
                <w:sz w:val="14"/>
                <w:szCs w:val="16"/>
              </w:rPr>
              <w:t>0</w:t>
            </w:r>
          </w:p>
        </w:tc>
      </w:tr>
    </w:tbl>
    <w:p w:rsidR="005D7F2F" w:rsidRPr="00B20728" w:rsidRDefault="005D7F2F" w:rsidP="005D7F2F">
      <w:pPr>
        <w:rPr>
          <w:rFonts w:ascii="Times New Roman" w:hAnsi="Times New Roman" w:cs="Times New Roman"/>
        </w:rPr>
      </w:pPr>
    </w:p>
    <w:p w:rsidR="005D7F2F" w:rsidRPr="00EF4D82" w:rsidRDefault="005D7F2F" w:rsidP="005D7F2F">
      <w:pPr>
        <w:ind w:firstLine="709"/>
        <w:jc w:val="both"/>
        <w:rPr>
          <w:rFonts w:ascii="Times New Roman" w:hAnsi="Times New Roman" w:cs="Times New Roman"/>
        </w:rPr>
      </w:pPr>
      <w:r w:rsidRPr="00EF4D82">
        <w:rPr>
          <w:rFonts w:ascii="Times New Roman" w:hAnsi="Times New Roman" w:cs="Times New Roman"/>
        </w:rPr>
        <w:t>Celkové výdavky kapitoly na rok 2017 sa rozpočtujú v sume 95,3 mil. eur a oproti schválenému rozpočtu roku 2016 rastú o 12,1 mil. eur, t. j. o 14,6 %.</w:t>
      </w:r>
    </w:p>
    <w:p w:rsidR="005D7F2F" w:rsidRPr="00EF4D82" w:rsidRDefault="005D7F2F" w:rsidP="005D7F2F">
      <w:pPr>
        <w:ind w:firstLine="709"/>
        <w:jc w:val="both"/>
        <w:rPr>
          <w:rFonts w:ascii="Times New Roman" w:hAnsi="Times New Roman" w:cs="Times New Roman"/>
          <w:highlight w:val="yellow"/>
        </w:rPr>
      </w:pPr>
    </w:p>
    <w:p w:rsidR="005D7F2F" w:rsidRPr="001E7828" w:rsidRDefault="005D7F2F" w:rsidP="005D7F2F">
      <w:pPr>
        <w:ind w:firstLine="709"/>
        <w:jc w:val="both"/>
        <w:rPr>
          <w:rFonts w:ascii="Times New Roman" w:hAnsi="Times New Roman" w:cs="Times New Roman"/>
          <w:bCs/>
        </w:rPr>
      </w:pPr>
      <w:r w:rsidRPr="008207D7">
        <w:rPr>
          <w:rFonts w:ascii="Times New Roman" w:hAnsi="Times New Roman" w:cs="Times New Roman"/>
        </w:rPr>
        <w:lastRenderedPageBreak/>
        <w:t xml:space="preserve">Na rok 2017 sa rozpočtujú osobné výdavky v sume 74,6 mil. eur, ktoré sú oproti schválenému rozpočtu roku 2016 vyššie o 7,33 mil. eur, t. j. o 10,9 %. </w:t>
      </w:r>
      <w:r w:rsidRPr="008207D7">
        <w:rPr>
          <w:rFonts w:ascii="Times New Roman" w:hAnsi="Times New Roman" w:cs="Times New Roman"/>
          <w:bCs/>
        </w:rPr>
        <w:t>Nárast osobných výdavkov je spôsobený premietnutím valorizácie platov štátnych zamestnancov a prokurátorov.</w:t>
      </w:r>
    </w:p>
    <w:p w:rsidR="005D7F2F" w:rsidRPr="00EF4D82" w:rsidRDefault="005D7F2F" w:rsidP="005D7F2F">
      <w:pPr>
        <w:ind w:firstLine="709"/>
        <w:jc w:val="both"/>
        <w:rPr>
          <w:rFonts w:ascii="Times New Roman" w:hAnsi="Times New Roman" w:cs="Times New Roman"/>
          <w:bCs/>
          <w:highlight w:val="yellow"/>
        </w:rPr>
      </w:pPr>
    </w:p>
    <w:p w:rsidR="005D7F2F" w:rsidRPr="001C40CD" w:rsidRDefault="005D7F2F" w:rsidP="005D7F2F">
      <w:pPr>
        <w:ind w:firstLine="709"/>
        <w:jc w:val="both"/>
        <w:rPr>
          <w:rFonts w:ascii="Times New Roman" w:hAnsi="Times New Roman" w:cs="Times New Roman"/>
          <w:noProof/>
          <w:lang w:eastAsia="sk-SK"/>
        </w:rPr>
      </w:pPr>
      <w:r w:rsidRPr="001C40CD">
        <w:rPr>
          <w:rFonts w:ascii="Times New Roman" w:hAnsi="Times New Roman" w:cs="Times New Roman"/>
        </w:rPr>
        <w:t>Tovary a služby sa rozpočtujú v sume 12,1 mil. eur, čo predstavuje oproti schválenému rozpočtu roku 2016 zvýšenie o 1,22 mil. eur, t. j. o 11,2 %. V ich rámci sa zabezpečuje bežný chod kapitoly, fun</w:t>
      </w:r>
      <w:r>
        <w:rPr>
          <w:rFonts w:ascii="Times New Roman" w:hAnsi="Times New Roman" w:cs="Times New Roman"/>
        </w:rPr>
        <w:t xml:space="preserve">kčnosť </w:t>
      </w:r>
      <w:r w:rsidRPr="001C40CD">
        <w:rPr>
          <w:rFonts w:ascii="Times New Roman" w:hAnsi="Times New Roman" w:cs="Times New Roman"/>
        </w:rPr>
        <w:t>informačných systémov a tiež n</w:t>
      </w:r>
      <w:r w:rsidRPr="001C40CD">
        <w:rPr>
          <w:rFonts w:ascii="Times New Roman" w:hAnsi="Times New Roman" w:cs="Times New Roman"/>
          <w:noProof/>
          <w:lang w:eastAsia="sk-SK"/>
        </w:rPr>
        <w:t xml:space="preserve">áhrada škody podľa zákona č. 514/2003 Z. z. o zodpovednosti za škodu pri výkone verejnej moci. </w:t>
      </w:r>
    </w:p>
    <w:p w:rsidR="005D7F2F" w:rsidRPr="00EF4D82" w:rsidRDefault="005D7F2F" w:rsidP="005D7F2F">
      <w:pPr>
        <w:ind w:firstLine="709"/>
        <w:jc w:val="both"/>
        <w:rPr>
          <w:rFonts w:ascii="Times New Roman" w:hAnsi="Times New Roman" w:cs="Times New Roman"/>
          <w:highlight w:val="yellow"/>
        </w:rPr>
      </w:pPr>
    </w:p>
    <w:p w:rsidR="005D7F2F" w:rsidRPr="00DE32B7" w:rsidRDefault="005D7F2F" w:rsidP="005D7F2F">
      <w:pPr>
        <w:ind w:firstLine="709"/>
        <w:jc w:val="both"/>
        <w:rPr>
          <w:rFonts w:ascii="Times New Roman" w:hAnsi="Times New Roman" w:cs="Times New Roman"/>
          <w:noProof/>
          <w:lang w:eastAsia="sk-SK"/>
        </w:rPr>
      </w:pPr>
      <w:r w:rsidRPr="00DE32B7">
        <w:rPr>
          <w:rFonts w:ascii="Times New Roman" w:hAnsi="Times New Roman" w:cs="Times New Roman"/>
        </w:rPr>
        <w:t xml:space="preserve">Bežné transfery sa rozpočtujú v sume 4,21 mil. eur, ktoré sú oproti schválenému rozpočtu roku 2016 vyššie o 861 tis. eur, </w:t>
      </w:r>
      <w:proofErr w:type="spellStart"/>
      <w:r w:rsidRPr="00DE32B7">
        <w:rPr>
          <w:rFonts w:ascii="Times New Roman" w:hAnsi="Times New Roman" w:cs="Times New Roman"/>
        </w:rPr>
        <w:t>t.j</w:t>
      </w:r>
      <w:proofErr w:type="spellEnd"/>
      <w:r w:rsidRPr="00DE32B7">
        <w:rPr>
          <w:rFonts w:ascii="Times New Roman" w:hAnsi="Times New Roman" w:cs="Times New Roman"/>
        </w:rPr>
        <w:t xml:space="preserve">. o 25,7 %. </w:t>
      </w:r>
      <w:r w:rsidRPr="006E6F9A">
        <w:rPr>
          <w:rFonts w:ascii="Times New Roman" w:hAnsi="Times New Roman" w:cs="Times New Roman"/>
        </w:rPr>
        <w:t>Ide o finančné prostriedky potrebné na pokrytie zákonných nárokov prokurátorov a ostatných zamestnancov prokuratúry v sociálnej oblasti vrátane odchodného pre prokurátorov.</w:t>
      </w:r>
      <w:r w:rsidRPr="00DE32B7">
        <w:rPr>
          <w:rFonts w:ascii="Times New Roman" w:hAnsi="Times New Roman" w:cs="Times New Roman"/>
          <w:noProof/>
          <w:lang w:eastAsia="sk-SK"/>
        </w:rPr>
        <w:t xml:space="preserve"> </w:t>
      </w:r>
    </w:p>
    <w:p w:rsidR="005D7F2F" w:rsidRPr="00DE32B7" w:rsidRDefault="005D7F2F" w:rsidP="005D7F2F">
      <w:pPr>
        <w:ind w:firstLine="709"/>
        <w:jc w:val="both"/>
        <w:rPr>
          <w:rFonts w:ascii="Times New Roman" w:hAnsi="Times New Roman" w:cs="Times New Roman"/>
          <w:noProof/>
          <w:lang w:eastAsia="sk-SK"/>
        </w:rPr>
      </w:pPr>
    </w:p>
    <w:p w:rsidR="005D7F2F" w:rsidRDefault="005D7F2F" w:rsidP="005D7F2F">
      <w:pPr>
        <w:ind w:firstLine="709"/>
        <w:jc w:val="both"/>
        <w:rPr>
          <w:rFonts w:ascii="Times New Roman" w:hAnsi="Times New Roman" w:cs="Times New Roman"/>
          <w:noProof/>
          <w:lang w:eastAsia="sk-SK"/>
        </w:rPr>
      </w:pPr>
      <w:r w:rsidRPr="002070D3">
        <w:rPr>
          <w:rFonts w:ascii="Times New Roman" w:hAnsi="Times New Roman" w:cs="Times New Roman"/>
          <w:noProof/>
          <w:lang w:eastAsia="sk-SK"/>
        </w:rPr>
        <w:t>Kapitálové výdavky sa rozpočtujú v sume 4,37 mil. eur, ktoré sú oproti schválenému rozpočtu roku 2016 vyššie o 2,73 mi</w:t>
      </w:r>
      <w:r>
        <w:rPr>
          <w:rFonts w:ascii="Times New Roman" w:hAnsi="Times New Roman" w:cs="Times New Roman"/>
          <w:noProof/>
          <w:lang w:eastAsia="sk-SK"/>
        </w:rPr>
        <w:t>l</w:t>
      </w:r>
      <w:r w:rsidRPr="002070D3">
        <w:rPr>
          <w:rFonts w:ascii="Times New Roman" w:hAnsi="Times New Roman" w:cs="Times New Roman"/>
          <w:noProof/>
          <w:lang w:eastAsia="sk-SK"/>
        </w:rPr>
        <w:t>. eur, t.</w:t>
      </w:r>
      <w:r w:rsidR="00BE3BAA">
        <w:rPr>
          <w:rFonts w:ascii="Times New Roman" w:hAnsi="Times New Roman" w:cs="Times New Roman"/>
          <w:noProof/>
          <w:lang w:eastAsia="sk-SK"/>
        </w:rPr>
        <w:t xml:space="preserve"> </w:t>
      </w:r>
      <w:r w:rsidRPr="002070D3">
        <w:rPr>
          <w:rFonts w:ascii="Times New Roman" w:hAnsi="Times New Roman" w:cs="Times New Roman"/>
          <w:noProof/>
          <w:lang w:eastAsia="sk-SK"/>
        </w:rPr>
        <w:t xml:space="preserve">j. o 67,6 %. </w:t>
      </w:r>
      <w:r>
        <w:rPr>
          <w:rFonts w:ascii="Times New Roman" w:hAnsi="Times New Roman" w:cs="Times New Roman"/>
          <w:noProof/>
          <w:lang w:eastAsia="sk-SK"/>
        </w:rPr>
        <w:t>Za</w:t>
      </w:r>
      <w:r w:rsidRPr="002070D3">
        <w:rPr>
          <w:rFonts w:ascii="Times New Roman" w:hAnsi="Times New Roman" w:cs="Times New Roman"/>
          <w:noProof/>
          <w:lang w:eastAsia="sk-SK"/>
        </w:rPr>
        <w:t>bezpeč</w:t>
      </w:r>
      <w:r>
        <w:rPr>
          <w:rFonts w:ascii="Times New Roman" w:hAnsi="Times New Roman" w:cs="Times New Roman"/>
          <w:noProof/>
          <w:lang w:eastAsia="sk-SK"/>
        </w:rPr>
        <w:t xml:space="preserve">ené sú výdavky na </w:t>
      </w:r>
      <w:r w:rsidRPr="002070D3">
        <w:rPr>
          <w:rFonts w:ascii="Times New Roman" w:hAnsi="Times New Roman" w:cs="Times New Roman"/>
          <w:noProof/>
          <w:lang w:eastAsia="sk-SK"/>
        </w:rPr>
        <w:t>financovanie funkčnosti informačných a komunikačných sietí, dobudovanie informačného systému podľa zákona č. 91/2016 Z. z. o trestnej zodpovednosti právnických osôb, rekonštrukcie budov a nákup kancelárskych strojov a zariadení.</w:t>
      </w:r>
      <w:r>
        <w:rPr>
          <w:rFonts w:ascii="Times New Roman" w:hAnsi="Times New Roman" w:cs="Times New Roman"/>
          <w:noProof/>
          <w:lang w:eastAsia="sk-SK"/>
        </w:rPr>
        <w:t xml:space="preserve"> </w:t>
      </w:r>
    </w:p>
    <w:p w:rsidR="005D7F2F" w:rsidRPr="00F1249E" w:rsidRDefault="005D7F2F" w:rsidP="005D7F2F">
      <w:pPr>
        <w:ind w:firstLine="709"/>
        <w:jc w:val="both"/>
        <w:rPr>
          <w:rFonts w:ascii="Times New Roman" w:hAnsi="Times New Roman" w:cs="Times New Roman"/>
          <w:noProof/>
          <w:lang w:eastAsia="sk-SK"/>
        </w:rPr>
      </w:pPr>
    </w:p>
    <w:p w:rsidR="005D7F2F" w:rsidRPr="00B427B4" w:rsidRDefault="005D7F2F" w:rsidP="005D7F2F">
      <w:pPr>
        <w:pStyle w:val="Nadpis5"/>
        <w:pBdr>
          <w:bottom w:val="single" w:sz="4" w:space="1" w:color="auto"/>
        </w:pBdr>
        <w:spacing w:before="0" w:after="0"/>
        <w:ind w:left="0"/>
        <w:rPr>
          <w:i w:val="0"/>
          <w:sz w:val="24"/>
          <w:lang w:eastAsia="sk-SK"/>
        </w:rPr>
      </w:pPr>
      <w:bookmarkStart w:id="90" w:name="_Toc463048259"/>
      <w:r w:rsidRPr="00E7157E">
        <w:rPr>
          <w:i w:val="0"/>
          <w:sz w:val="24"/>
          <w:lang w:eastAsia="sk-SK"/>
        </w:rPr>
        <w:t>Slovenská akadémia vied</w:t>
      </w:r>
      <w:bookmarkEnd w:id="90"/>
    </w:p>
    <w:p w:rsidR="005D7F2F" w:rsidRDefault="005D7F2F" w:rsidP="005D7F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8"/>
        <w:gridCol w:w="842"/>
        <w:gridCol w:w="842"/>
        <w:gridCol w:w="842"/>
        <w:gridCol w:w="842"/>
        <w:gridCol w:w="842"/>
        <w:gridCol w:w="842"/>
        <w:gridCol w:w="842"/>
      </w:tblGrid>
      <w:tr w:rsidR="005D7F2F" w:rsidRPr="00163CDF" w:rsidTr="00D54D95">
        <w:trPr>
          <w:trHeight w:hRule="exact" w:val="255"/>
        </w:trPr>
        <w:tc>
          <w:tcPr>
            <w:tcW w:w="3168" w:type="dxa"/>
            <w:tcBorders>
              <w:bottom w:val="single" w:sz="4" w:space="0" w:color="auto"/>
            </w:tcBorders>
            <w:shd w:val="pct35" w:color="000000" w:fill="auto"/>
            <w:noWrap/>
            <w:vAlign w:val="center"/>
            <w:hideMark/>
          </w:tcPr>
          <w:p w:rsidR="005D7F2F" w:rsidRPr="00163CDF" w:rsidRDefault="005D7F2F" w:rsidP="00D54D95">
            <w:pPr>
              <w:rPr>
                <w:rFonts w:ascii="Times New Roman" w:hAnsi="Times New Roman" w:cs="Times New Roman"/>
                <w:b/>
                <w:bCs/>
                <w:sz w:val="14"/>
                <w:szCs w:val="14"/>
                <w:lang w:eastAsia="sk-SK"/>
              </w:rPr>
            </w:pPr>
            <w:r w:rsidRPr="00163CDF">
              <w:rPr>
                <w:rFonts w:ascii="Times New Roman" w:hAnsi="Times New Roman" w:cs="Times New Roman"/>
                <w:b/>
                <w:bCs/>
                <w:sz w:val="14"/>
                <w:szCs w:val="14"/>
                <w:lang w:eastAsia="sk-SK"/>
              </w:rPr>
              <w:t>v eurách</w:t>
            </w:r>
          </w:p>
          <w:p w:rsidR="005D7F2F" w:rsidRPr="00163CDF" w:rsidRDefault="005D7F2F" w:rsidP="00D54D95">
            <w:pPr>
              <w:rPr>
                <w:rFonts w:ascii="Times New Roman" w:hAnsi="Times New Roman" w:cs="Times New Roman"/>
                <w:b/>
                <w:bCs/>
                <w:sz w:val="14"/>
                <w:szCs w:val="14"/>
                <w:lang w:eastAsia="sk-SK"/>
              </w:rPr>
            </w:pPr>
          </w:p>
        </w:tc>
        <w:tc>
          <w:tcPr>
            <w:tcW w:w="842" w:type="dxa"/>
            <w:tcBorders>
              <w:bottom w:val="single" w:sz="4" w:space="0" w:color="auto"/>
            </w:tcBorders>
            <w:shd w:val="pct35" w:color="000000" w:fill="auto"/>
            <w:noWrap/>
            <w:vAlign w:val="center"/>
            <w:hideMark/>
          </w:tcPr>
          <w:p w:rsidR="005D7F2F" w:rsidRPr="00163CDF" w:rsidRDefault="005D7F2F" w:rsidP="00D54D95">
            <w:pPr>
              <w:jc w:val="center"/>
              <w:rPr>
                <w:rFonts w:ascii="Times New Roman" w:hAnsi="Times New Roman" w:cs="Times New Roman"/>
                <w:b/>
                <w:bCs/>
                <w:sz w:val="14"/>
                <w:szCs w:val="14"/>
                <w:lang w:eastAsia="sk-SK"/>
              </w:rPr>
            </w:pPr>
            <w:r w:rsidRPr="00163CDF">
              <w:rPr>
                <w:rFonts w:ascii="Times New Roman" w:hAnsi="Times New Roman" w:cs="Times New Roman"/>
                <w:b/>
                <w:bCs/>
                <w:sz w:val="14"/>
                <w:szCs w:val="14"/>
                <w:lang w:eastAsia="sk-SK"/>
              </w:rPr>
              <w:t>2014 S</w:t>
            </w:r>
          </w:p>
        </w:tc>
        <w:tc>
          <w:tcPr>
            <w:tcW w:w="842" w:type="dxa"/>
            <w:tcBorders>
              <w:bottom w:val="single" w:sz="4" w:space="0" w:color="auto"/>
            </w:tcBorders>
            <w:shd w:val="pct35" w:color="000000" w:fill="auto"/>
            <w:noWrap/>
            <w:vAlign w:val="center"/>
            <w:hideMark/>
          </w:tcPr>
          <w:p w:rsidR="005D7F2F" w:rsidRPr="00163CDF" w:rsidRDefault="005D7F2F" w:rsidP="00D54D95">
            <w:pPr>
              <w:jc w:val="center"/>
              <w:rPr>
                <w:rFonts w:ascii="Times New Roman" w:hAnsi="Times New Roman" w:cs="Times New Roman"/>
                <w:b/>
                <w:bCs/>
                <w:sz w:val="14"/>
                <w:szCs w:val="14"/>
                <w:lang w:eastAsia="sk-SK"/>
              </w:rPr>
            </w:pPr>
            <w:r w:rsidRPr="00163CDF">
              <w:rPr>
                <w:rFonts w:ascii="Times New Roman" w:hAnsi="Times New Roman" w:cs="Times New Roman"/>
                <w:b/>
                <w:bCs/>
                <w:sz w:val="14"/>
                <w:szCs w:val="14"/>
                <w:lang w:eastAsia="sk-SK"/>
              </w:rPr>
              <w:t>2015 S</w:t>
            </w:r>
          </w:p>
        </w:tc>
        <w:tc>
          <w:tcPr>
            <w:tcW w:w="842" w:type="dxa"/>
            <w:tcBorders>
              <w:bottom w:val="single" w:sz="4" w:space="0" w:color="auto"/>
            </w:tcBorders>
            <w:shd w:val="pct35" w:color="000000" w:fill="auto"/>
            <w:noWrap/>
            <w:vAlign w:val="center"/>
            <w:hideMark/>
          </w:tcPr>
          <w:p w:rsidR="005D7F2F" w:rsidRPr="00163CDF" w:rsidRDefault="005D7F2F" w:rsidP="00D54D95">
            <w:pPr>
              <w:jc w:val="center"/>
              <w:rPr>
                <w:rFonts w:ascii="Times New Roman" w:hAnsi="Times New Roman" w:cs="Times New Roman"/>
                <w:b/>
                <w:bCs/>
                <w:sz w:val="14"/>
                <w:szCs w:val="14"/>
                <w:lang w:eastAsia="sk-SK"/>
              </w:rPr>
            </w:pPr>
            <w:r w:rsidRPr="00163CDF">
              <w:rPr>
                <w:rFonts w:ascii="Times New Roman" w:hAnsi="Times New Roman" w:cs="Times New Roman"/>
                <w:b/>
                <w:bCs/>
                <w:sz w:val="14"/>
                <w:szCs w:val="14"/>
                <w:lang w:eastAsia="sk-SK"/>
              </w:rPr>
              <w:t>2016 R</w:t>
            </w:r>
          </w:p>
        </w:tc>
        <w:tc>
          <w:tcPr>
            <w:tcW w:w="842" w:type="dxa"/>
            <w:tcBorders>
              <w:bottom w:val="single" w:sz="4" w:space="0" w:color="auto"/>
            </w:tcBorders>
            <w:shd w:val="pct35" w:color="000000" w:fill="auto"/>
            <w:noWrap/>
            <w:vAlign w:val="center"/>
            <w:hideMark/>
          </w:tcPr>
          <w:p w:rsidR="005D7F2F" w:rsidRPr="00163CDF" w:rsidRDefault="005D7F2F" w:rsidP="00D54D95">
            <w:pPr>
              <w:jc w:val="center"/>
              <w:rPr>
                <w:rFonts w:ascii="Times New Roman" w:hAnsi="Times New Roman" w:cs="Times New Roman"/>
                <w:b/>
                <w:bCs/>
                <w:sz w:val="14"/>
                <w:szCs w:val="14"/>
                <w:lang w:eastAsia="sk-SK"/>
              </w:rPr>
            </w:pPr>
            <w:r w:rsidRPr="00163CDF">
              <w:rPr>
                <w:rFonts w:ascii="Times New Roman" w:hAnsi="Times New Roman" w:cs="Times New Roman"/>
                <w:b/>
                <w:bCs/>
                <w:sz w:val="14"/>
                <w:szCs w:val="14"/>
                <w:lang w:eastAsia="sk-SK"/>
              </w:rPr>
              <w:t xml:space="preserve">2016 </w:t>
            </w:r>
            <w:r>
              <w:rPr>
                <w:rFonts w:ascii="Times New Roman" w:hAnsi="Times New Roman" w:cs="Times New Roman"/>
                <w:b/>
                <w:bCs/>
                <w:sz w:val="14"/>
                <w:szCs w:val="14"/>
                <w:lang w:eastAsia="sk-SK"/>
              </w:rPr>
              <w:t>OS</w:t>
            </w:r>
          </w:p>
        </w:tc>
        <w:tc>
          <w:tcPr>
            <w:tcW w:w="842" w:type="dxa"/>
            <w:tcBorders>
              <w:bottom w:val="single" w:sz="4" w:space="0" w:color="auto"/>
            </w:tcBorders>
            <w:shd w:val="pct35" w:color="000000" w:fill="auto"/>
            <w:noWrap/>
            <w:vAlign w:val="center"/>
            <w:hideMark/>
          </w:tcPr>
          <w:p w:rsidR="005D7F2F" w:rsidRPr="00163CDF" w:rsidRDefault="005D7F2F" w:rsidP="00D54D95">
            <w:pPr>
              <w:jc w:val="center"/>
              <w:rPr>
                <w:rFonts w:ascii="Times New Roman" w:hAnsi="Times New Roman" w:cs="Times New Roman"/>
                <w:b/>
                <w:bCs/>
                <w:sz w:val="14"/>
                <w:szCs w:val="14"/>
                <w:lang w:eastAsia="sk-SK"/>
              </w:rPr>
            </w:pPr>
            <w:r w:rsidRPr="00163CDF">
              <w:rPr>
                <w:rFonts w:ascii="Times New Roman" w:hAnsi="Times New Roman" w:cs="Times New Roman"/>
                <w:b/>
                <w:bCs/>
                <w:sz w:val="14"/>
                <w:szCs w:val="14"/>
                <w:lang w:eastAsia="sk-SK"/>
              </w:rPr>
              <w:t>2017</w:t>
            </w:r>
            <w:r w:rsidR="00BE3BAA">
              <w:rPr>
                <w:rFonts w:ascii="Times New Roman" w:hAnsi="Times New Roman" w:cs="Times New Roman"/>
                <w:b/>
                <w:bCs/>
                <w:sz w:val="14"/>
                <w:szCs w:val="14"/>
                <w:lang w:eastAsia="sk-SK"/>
              </w:rPr>
              <w:t xml:space="preserve"> </w:t>
            </w:r>
            <w:r w:rsidRPr="00163CDF">
              <w:rPr>
                <w:rFonts w:ascii="Times New Roman" w:hAnsi="Times New Roman" w:cs="Times New Roman"/>
                <w:b/>
                <w:bCs/>
                <w:sz w:val="14"/>
                <w:szCs w:val="14"/>
                <w:lang w:eastAsia="sk-SK"/>
              </w:rPr>
              <w:t>N</w:t>
            </w:r>
          </w:p>
        </w:tc>
        <w:tc>
          <w:tcPr>
            <w:tcW w:w="842" w:type="dxa"/>
            <w:tcBorders>
              <w:bottom w:val="single" w:sz="4" w:space="0" w:color="auto"/>
            </w:tcBorders>
            <w:shd w:val="pct35" w:color="000000" w:fill="auto"/>
            <w:noWrap/>
            <w:vAlign w:val="center"/>
            <w:hideMark/>
          </w:tcPr>
          <w:p w:rsidR="005D7F2F" w:rsidRPr="00163CDF" w:rsidRDefault="005D7F2F" w:rsidP="00D54D95">
            <w:pPr>
              <w:jc w:val="center"/>
              <w:rPr>
                <w:rFonts w:ascii="Times New Roman" w:hAnsi="Times New Roman" w:cs="Times New Roman"/>
                <w:b/>
                <w:bCs/>
                <w:sz w:val="14"/>
                <w:szCs w:val="14"/>
                <w:lang w:eastAsia="sk-SK"/>
              </w:rPr>
            </w:pPr>
            <w:r w:rsidRPr="00163CDF">
              <w:rPr>
                <w:rFonts w:ascii="Times New Roman" w:hAnsi="Times New Roman" w:cs="Times New Roman"/>
                <w:b/>
                <w:bCs/>
                <w:sz w:val="14"/>
                <w:szCs w:val="14"/>
                <w:lang w:eastAsia="sk-SK"/>
              </w:rPr>
              <w:t>2018</w:t>
            </w:r>
            <w:r w:rsidR="00BE3BAA">
              <w:rPr>
                <w:rFonts w:ascii="Times New Roman" w:hAnsi="Times New Roman" w:cs="Times New Roman"/>
                <w:b/>
                <w:bCs/>
                <w:sz w:val="14"/>
                <w:szCs w:val="14"/>
                <w:lang w:eastAsia="sk-SK"/>
              </w:rPr>
              <w:t xml:space="preserve"> </w:t>
            </w:r>
            <w:r w:rsidRPr="00163CDF">
              <w:rPr>
                <w:rFonts w:ascii="Times New Roman" w:hAnsi="Times New Roman" w:cs="Times New Roman"/>
                <w:b/>
                <w:bCs/>
                <w:sz w:val="14"/>
                <w:szCs w:val="14"/>
                <w:lang w:eastAsia="sk-SK"/>
              </w:rPr>
              <w:t>N</w:t>
            </w:r>
          </w:p>
        </w:tc>
        <w:tc>
          <w:tcPr>
            <w:tcW w:w="842" w:type="dxa"/>
            <w:tcBorders>
              <w:bottom w:val="single" w:sz="4" w:space="0" w:color="auto"/>
            </w:tcBorders>
            <w:shd w:val="pct35" w:color="000000" w:fill="auto"/>
            <w:noWrap/>
            <w:vAlign w:val="center"/>
            <w:hideMark/>
          </w:tcPr>
          <w:p w:rsidR="005D7F2F" w:rsidRPr="00163CDF" w:rsidRDefault="005D7F2F" w:rsidP="00D54D95">
            <w:pPr>
              <w:jc w:val="center"/>
              <w:rPr>
                <w:rFonts w:ascii="Times New Roman" w:hAnsi="Times New Roman" w:cs="Times New Roman"/>
                <w:b/>
                <w:bCs/>
                <w:sz w:val="14"/>
                <w:szCs w:val="14"/>
                <w:lang w:eastAsia="sk-SK"/>
              </w:rPr>
            </w:pPr>
            <w:r w:rsidRPr="00163CDF">
              <w:rPr>
                <w:rFonts w:ascii="Times New Roman" w:hAnsi="Times New Roman" w:cs="Times New Roman"/>
                <w:b/>
                <w:bCs/>
                <w:sz w:val="14"/>
                <w:szCs w:val="14"/>
                <w:lang w:eastAsia="sk-SK"/>
              </w:rPr>
              <w:t>2019</w:t>
            </w:r>
            <w:r w:rsidR="00BE3BAA">
              <w:rPr>
                <w:rFonts w:ascii="Times New Roman" w:hAnsi="Times New Roman" w:cs="Times New Roman"/>
                <w:b/>
                <w:bCs/>
                <w:sz w:val="14"/>
                <w:szCs w:val="14"/>
                <w:lang w:eastAsia="sk-SK"/>
              </w:rPr>
              <w:t xml:space="preserve"> </w:t>
            </w:r>
            <w:r w:rsidRPr="00163CDF">
              <w:rPr>
                <w:rFonts w:ascii="Times New Roman" w:hAnsi="Times New Roman" w:cs="Times New Roman"/>
                <w:b/>
                <w:bCs/>
                <w:sz w:val="14"/>
                <w:szCs w:val="14"/>
                <w:lang w:eastAsia="sk-SK"/>
              </w:rPr>
              <w:t>N</w:t>
            </w:r>
          </w:p>
        </w:tc>
      </w:tr>
      <w:tr w:rsidR="005D7F2F" w:rsidRPr="00163CDF" w:rsidTr="00D54D95">
        <w:trPr>
          <w:trHeight w:hRule="exact" w:val="255"/>
        </w:trPr>
        <w:tc>
          <w:tcPr>
            <w:tcW w:w="3168" w:type="dxa"/>
            <w:shd w:val="pct25" w:color="000000" w:fill="auto"/>
            <w:noWrap/>
            <w:vAlign w:val="bottom"/>
            <w:hideMark/>
          </w:tcPr>
          <w:p w:rsidR="005D7F2F" w:rsidRPr="00163CDF" w:rsidRDefault="005D7F2F" w:rsidP="00D54D95">
            <w:pPr>
              <w:rPr>
                <w:rFonts w:ascii="Times New Roman" w:hAnsi="Times New Roman" w:cs="Times New Roman"/>
                <w:b/>
                <w:bCs/>
                <w:sz w:val="14"/>
                <w:szCs w:val="14"/>
                <w:lang w:eastAsia="sk-SK"/>
              </w:rPr>
            </w:pPr>
            <w:r w:rsidRPr="00163CDF">
              <w:rPr>
                <w:rFonts w:ascii="Times New Roman" w:hAnsi="Times New Roman" w:cs="Times New Roman"/>
                <w:b/>
                <w:bCs/>
                <w:sz w:val="14"/>
                <w:szCs w:val="14"/>
                <w:lang w:eastAsia="sk-SK"/>
              </w:rPr>
              <w:t>Zdroje kapitoly</w:t>
            </w:r>
          </w:p>
        </w:tc>
        <w:tc>
          <w:tcPr>
            <w:tcW w:w="842" w:type="dxa"/>
            <w:shd w:val="pct25" w:color="000000" w:fill="auto"/>
            <w:vAlign w:val="bottom"/>
            <w:hideMark/>
          </w:tcPr>
          <w:p w:rsidR="005D7F2F" w:rsidRPr="00163CDF" w:rsidRDefault="005D7F2F" w:rsidP="00D54D95">
            <w:pPr>
              <w:jc w:val="right"/>
              <w:rPr>
                <w:rFonts w:ascii="Times New Roman" w:hAnsi="Times New Roman" w:cs="Times New Roman"/>
                <w:b/>
                <w:bCs/>
                <w:color w:val="000000"/>
                <w:sz w:val="14"/>
                <w:szCs w:val="14"/>
                <w:lang w:eastAsia="sk-SK"/>
              </w:rPr>
            </w:pPr>
            <w:r w:rsidRPr="00163CDF">
              <w:rPr>
                <w:rFonts w:ascii="Times New Roman" w:hAnsi="Times New Roman" w:cs="Times New Roman"/>
                <w:b/>
                <w:bCs/>
                <w:color w:val="000000"/>
                <w:sz w:val="14"/>
                <w:szCs w:val="14"/>
                <w:lang w:eastAsia="sk-SK"/>
              </w:rPr>
              <w:t>132 774 408</w:t>
            </w:r>
          </w:p>
        </w:tc>
        <w:tc>
          <w:tcPr>
            <w:tcW w:w="842" w:type="dxa"/>
            <w:shd w:val="pct25" w:color="000000" w:fill="auto"/>
            <w:vAlign w:val="bottom"/>
            <w:hideMark/>
          </w:tcPr>
          <w:p w:rsidR="005D7F2F" w:rsidRPr="00163CDF" w:rsidRDefault="005D7F2F" w:rsidP="00D54D95">
            <w:pPr>
              <w:jc w:val="right"/>
              <w:rPr>
                <w:rFonts w:ascii="Times New Roman" w:hAnsi="Times New Roman" w:cs="Times New Roman"/>
                <w:b/>
                <w:bCs/>
                <w:color w:val="000000"/>
                <w:sz w:val="14"/>
                <w:szCs w:val="14"/>
                <w:lang w:eastAsia="sk-SK"/>
              </w:rPr>
            </w:pPr>
            <w:r w:rsidRPr="00163CDF">
              <w:rPr>
                <w:rFonts w:ascii="Times New Roman" w:hAnsi="Times New Roman" w:cs="Times New Roman"/>
                <w:b/>
                <w:bCs/>
                <w:color w:val="000000"/>
                <w:sz w:val="14"/>
                <w:szCs w:val="14"/>
                <w:lang w:eastAsia="sk-SK"/>
              </w:rPr>
              <w:t>127 001 592</w:t>
            </w:r>
          </w:p>
        </w:tc>
        <w:tc>
          <w:tcPr>
            <w:tcW w:w="842" w:type="dxa"/>
            <w:shd w:val="pct25" w:color="000000" w:fill="auto"/>
            <w:vAlign w:val="bottom"/>
            <w:hideMark/>
          </w:tcPr>
          <w:p w:rsidR="005D7F2F" w:rsidRPr="00163CDF" w:rsidRDefault="005D7F2F" w:rsidP="00D54D95">
            <w:pPr>
              <w:jc w:val="right"/>
              <w:rPr>
                <w:rFonts w:ascii="Times New Roman" w:hAnsi="Times New Roman" w:cs="Times New Roman"/>
                <w:b/>
                <w:bCs/>
                <w:color w:val="000000"/>
                <w:sz w:val="14"/>
                <w:szCs w:val="14"/>
                <w:lang w:eastAsia="sk-SK"/>
              </w:rPr>
            </w:pPr>
            <w:r w:rsidRPr="00163CDF">
              <w:rPr>
                <w:rFonts w:ascii="Times New Roman" w:hAnsi="Times New Roman" w:cs="Times New Roman"/>
                <w:b/>
                <w:bCs/>
                <w:color w:val="000000"/>
                <w:sz w:val="14"/>
                <w:szCs w:val="14"/>
                <w:lang w:eastAsia="sk-SK"/>
              </w:rPr>
              <w:t>60 000 000</w:t>
            </w:r>
          </w:p>
        </w:tc>
        <w:tc>
          <w:tcPr>
            <w:tcW w:w="842" w:type="dxa"/>
            <w:shd w:val="pct25" w:color="000000" w:fill="auto"/>
            <w:vAlign w:val="bottom"/>
            <w:hideMark/>
          </w:tcPr>
          <w:p w:rsidR="005D7F2F" w:rsidRPr="002924FD" w:rsidRDefault="005D7F2F" w:rsidP="00D54D95">
            <w:pPr>
              <w:jc w:val="right"/>
              <w:rPr>
                <w:rFonts w:ascii="Times New Roman" w:hAnsi="Times New Roman" w:cs="Times New Roman"/>
                <w:b/>
                <w:sz w:val="14"/>
                <w:szCs w:val="14"/>
              </w:rPr>
            </w:pPr>
            <w:r w:rsidRPr="002924FD">
              <w:rPr>
                <w:rFonts w:ascii="Times New Roman" w:hAnsi="Times New Roman" w:cs="Times New Roman"/>
                <w:b/>
                <w:sz w:val="14"/>
                <w:szCs w:val="14"/>
              </w:rPr>
              <w:t>65 814 658</w:t>
            </w:r>
          </w:p>
        </w:tc>
        <w:tc>
          <w:tcPr>
            <w:tcW w:w="842" w:type="dxa"/>
            <w:shd w:val="pct25" w:color="000000" w:fill="auto"/>
            <w:vAlign w:val="bottom"/>
            <w:hideMark/>
          </w:tcPr>
          <w:p w:rsidR="005D7F2F" w:rsidRPr="00746203" w:rsidRDefault="005D7F2F" w:rsidP="00D54D95">
            <w:pPr>
              <w:jc w:val="right"/>
              <w:rPr>
                <w:rFonts w:ascii="Times New Roman" w:hAnsi="Times New Roman" w:cs="Times New Roman"/>
                <w:b/>
                <w:sz w:val="14"/>
                <w:szCs w:val="14"/>
              </w:rPr>
            </w:pPr>
            <w:r w:rsidRPr="00746203">
              <w:rPr>
                <w:rFonts w:ascii="Times New Roman" w:hAnsi="Times New Roman" w:cs="Times New Roman"/>
                <w:b/>
                <w:sz w:val="14"/>
                <w:szCs w:val="14"/>
              </w:rPr>
              <w:t>62 666 620</w:t>
            </w:r>
          </w:p>
        </w:tc>
        <w:tc>
          <w:tcPr>
            <w:tcW w:w="842" w:type="dxa"/>
            <w:shd w:val="pct25" w:color="000000" w:fill="auto"/>
            <w:vAlign w:val="bottom"/>
            <w:hideMark/>
          </w:tcPr>
          <w:p w:rsidR="005D7F2F" w:rsidRPr="00746203" w:rsidRDefault="005D7F2F" w:rsidP="00D54D95">
            <w:pPr>
              <w:jc w:val="right"/>
              <w:rPr>
                <w:rFonts w:ascii="Times New Roman" w:hAnsi="Times New Roman" w:cs="Times New Roman"/>
                <w:b/>
                <w:sz w:val="14"/>
                <w:szCs w:val="14"/>
              </w:rPr>
            </w:pPr>
            <w:r w:rsidRPr="00746203">
              <w:rPr>
                <w:rFonts w:ascii="Times New Roman" w:hAnsi="Times New Roman" w:cs="Times New Roman"/>
                <w:b/>
                <w:sz w:val="14"/>
                <w:szCs w:val="14"/>
              </w:rPr>
              <w:t>63 764 980</w:t>
            </w:r>
          </w:p>
        </w:tc>
        <w:tc>
          <w:tcPr>
            <w:tcW w:w="842" w:type="dxa"/>
            <w:shd w:val="pct25" w:color="000000" w:fill="auto"/>
            <w:vAlign w:val="bottom"/>
            <w:hideMark/>
          </w:tcPr>
          <w:p w:rsidR="005D7F2F" w:rsidRPr="00746203" w:rsidRDefault="005D7F2F" w:rsidP="00D54D95">
            <w:pPr>
              <w:jc w:val="right"/>
              <w:rPr>
                <w:rFonts w:ascii="Times New Roman" w:hAnsi="Times New Roman" w:cs="Times New Roman"/>
                <w:b/>
                <w:sz w:val="14"/>
                <w:szCs w:val="14"/>
              </w:rPr>
            </w:pPr>
            <w:r w:rsidRPr="00746203">
              <w:rPr>
                <w:rFonts w:ascii="Times New Roman" w:hAnsi="Times New Roman" w:cs="Times New Roman"/>
                <w:b/>
                <w:sz w:val="14"/>
                <w:szCs w:val="14"/>
              </w:rPr>
              <w:t>63 764 980</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sz w:val="14"/>
                <w:szCs w:val="14"/>
                <w:lang w:eastAsia="sk-SK"/>
              </w:rPr>
            </w:pPr>
            <w:r w:rsidRPr="00163CDF">
              <w:rPr>
                <w:rFonts w:ascii="Times New Roman" w:hAnsi="Times New Roman" w:cs="Times New Roman"/>
                <w:sz w:val="14"/>
                <w:szCs w:val="14"/>
                <w:lang w:eastAsia="sk-SK"/>
              </w:rPr>
              <w:t>z toho:</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 </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 </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 </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p>
        </w:tc>
        <w:tc>
          <w:tcPr>
            <w:tcW w:w="842" w:type="dxa"/>
            <w:shd w:val="clear" w:color="auto" w:fill="auto"/>
            <w:vAlign w:val="bottom"/>
            <w:hideMark/>
          </w:tcPr>
          <w:p w:rsidR="005D7F2F" w:rsidRPr="00746203" w:rsidRDefault="005D7F2F" w:rsidP="00D54D95">
            <w:pPr>
              <w:jc w:val="right"/>
              <w:rPr>
                <w:rFonts w:ascii="Times New Roman" w:hAnsi="Times New Roman" w:cs="Times New Roman"/>
                <w:b/>
                <w:sz w:val="14"/>
                <w:szCs w:val="14"/>
              </w:rPr>
            </w:pPr>
          </w:p>
        </w:tc>
        <w:tc>
          <w:tcPr>
            <w:tcW w:w="842" w:type="dxa"/>
            <w:shd w:val="clear" w:color="auto" w:fill="auto"/>
            <w:vAlign w:val="bottom"/>
            <w:hideMark/>
          </w:tcPr>
          <w:p w:rsidR="005D7F2F" w:rsidRPr="00746203" w:rsidRDefault="005D7F2F" w:rsidP="00D54D95">
            <w:pPr>
              <w:jc w:val="right"/>
              <w:rPr>
                <w:rFonts w:ascii="Times New Roman" w:hAnsi="Times New Roman" w:cs="Times New Roman"/>
                <w:b/>
                <w:sz w:val="14"/>
                <w:szCs w:val="14"/>
              </w:rPr>
            </w:pPr>
          </w:p>
        </w:tc>
        <w:tc>
          <w:tcPr>
            <w:tcW w:w="842" w:type="dxa"/>
            <w:shd w:val="clear" w:color="auto" w:fill="auto"/>
            <w:vAlign w:val="bottom"/>
            <w:hideMark/>
          </w:tcPr>
          <w:p w:rsidR="005D7F2F" w:rsidRPr="00746203" w:rsidRDefault="005D7F2F" w:rsidP="00D54D95">
            <w:pPr>
              <w:jc w:val="right"/>
              <w:rPr>
                <w:rFonts w:ascii="Times New Roman" w:hAnsi="Times New Roman" w:cs="Times New Roman"/>
                <w:b/>
                <w:sz w:val="14"/>
                <w:szCs w:val="14"/>
              </w:rPr>
            </w:pP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sz w:val="14"/>
                <w:szCs w:val="14"/>
                <w:lang w:eastAsia="sk-SK"/>
              </w:rPr>
            </w:pPr>
            <w:r w:rsidRPr="00163CDF">
              <w:rPr>
                <w:rFonts w:ascii="Times New Roman" w:hAnsi="Times New Roman" w:cs="Times New Roman"/>
                <w:sz w:val="14"/>
                <w:szCs w:val="14"/>
                <w:lang w:eastAsia="sk-SK"/>
              </w:rPr>
              <w:t xml:space="preserve">rozpočtové zdroje kapitoly (111 +11H) </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56 864 507</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59 883 124</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60 000 000</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62 301 579</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62 666 620</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63 764 980</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63 764 980</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sz w:val="14"/>
                <w:szCs w:val="14"/>
                <w:lang w:eastAsia="sk-SK"/>
              </w:rPr>
            </w:pPr>
            <w:r w:rsidRPr="00163CDF">
              <w:rPr>
                <w:rFonts w:ascii="Times New Roman" w:hAnsi="Times New Roman" w:cs="Times New Roman"/>
                <w:sz w:val="14"/>
                <w:szCs w:val="14"/>
                <w:lang w:eastAsia="sk-SK"/>
              </w:rPr>
              <w:t xml:space="preserve">     tom: bežné výdavky 600</w:t>
            </w:r>
          </w:p>
        </w:tc>
        <w:tc>
          <w:tcPr>
            <w:tcW w:w="842" w:type="dxa"/>
            <w:shd w:val="clear" w:color="auto" w:fill="auto"/>
            <w:noWrap/>
            <w:vAlign w:val="bottom"/>
            <w:hideMark/>
          </w:tcPr>
          <w:p w:rsidR="005D7F2F" w:rsidRPr="00163CDF" w:rsidRDefault="005D7F2F" w:rsidP="00D54D95">
            <w:pPr>
              <w:jc w:val="right"/>
              <w:rPr>
                <w:rFonts w:ascii="Times New Roman" w:hAnsi="Times New Roman" w:cs="Times New Roman"/>
                <w:sz w:val="14"/>
                <w:szCs w:val="14"/>
                <w:lang w:eastAsia="sk-SK"/>
              </w:rPr>
            </w:pPr>
            <w:r w:rsidRPr="00163CDF">
              <w:rPr>
                <w:rFonts w:ascii="Times New Roman" w:hAnsi="Times New Roman" w:cs="Times New Roman"/>
                <w:sz w:val="14"/>
                <w:szCs w:val="14"/>
                <w:lang w:eastAsia="sk-SK"/>
              </w:rPr>
              <w:t>56 431 859</w:t>
            </w:r>
          </w:p>
        </w:tc>
        <w:tc>
          <w:tcPr>
            <w:tcW w:w="842" w:type="dxa"/>
            <w:shd w:val="clear" w:color="auto" w:fill="auto"/>
            <w:noWrap/>
            <w:vAlign w:val="bottom"/>
            <w:hideMark/>
          </w:tcPr>
          <w:p w:rsidR="005D7F2F" w:rsidRPr="00163CDF" w:rsidRDefault="005D7F2F" w:rsidP="00D54D95">
            <w:pPr>
              <w:jc w:val="right"/>
              <w:rPr>
                <w:rFonts w:ascii="Times New Roman" w:hAnsi="Times New Roman" w:cs="Times New Roman"/>
                <w:sz w:val="14"/>
                <w:szCs w:val="14"/>
                <w:lang w:eastAsia="sk-SK"/>
              </w:rPr>
            </w:pPr>
            <w:r w:rsidRPr="00163CDF">
              <w:rPr>
                <w:rFonts w:ascii="Times New Roman" w:hAnsi="Times New Roman" w:cs="Times New Roman"/>
                <w:sz w:val="14"/>
                <w:szCs w:val="14"/>
                <w:lang w:eastAsia="sk-SK"/>
              </w:rPr>
              <w:t>59 343 745</w:t>
            </w:r>
          </w:p>
        </w:tc>
        <w:tc>
          <w:tcPr>
            <w:tcW w:w="842" w:type="dxa"/>
            <w:shd w:val="clear" w:color="auto" w:fill="auto"/>
            <w:noWrap/>
            <w:vAlign w:val="bottom"/>
            <w:hideMark/>
          </w:tcPr>
          <w:p w:rsidR="005D7F2F" w:rsidRPr="00163CDF" w:rsidRDefault="005D7F2F" w:rsidP="00D54D95">
            <w:pPr>
              <w:jc w:val="right"/>
              <w:rPr>
                <w:rFonts w:ascii="Times New Roman" w:hAnsi="Times New Roman" w:cs="Times New Roman"/>
                <w:sz w:val="14"/>
                <w:szCs w:val="14"/>
                <w:lang w:eastAsia="sk-SK"/>
              </w:rPr>
            </w:pPr>
            <w:r w:rsidRPr="00163CDF">
              <w:rPr>
                <w:rFonts w:ascii="Times New Roman" w:hAnsi="Times New Roman" w:cs="Times New Roman"/>
                <w:sz w:val="14"/>
                <w:szCs w:val="14"/>
                <w:lang w:eastAsia="sk-SK"/>
              </w:rPr>
              <w:t>59 460 367</w:t>
            </w:r>
          </w:p>
        </w:tc>
        <w:tc>
          <w:tcPr>
            <w:tcW w:w="842" w:type="dxa"/>
            <w:shd w:val="clear" w:color="auto" w:fill="auto"/>
            <w:noWrap/>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61 761 946</w:t>
            </w:r>
          </w:p>
        </w:tc>
        <w:tc>
          <w:tcPr>
            <w:tcW w:w="842" w:type="dxa"/>
            <w:shd w:val="clear" w:color="auto" w:fill="auto"/>
            <w:noWrap/>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62 126 987</w:t>
            </w:r>
          </w:p>
        </w:tc>
        <w:tc>
          <w:tcPr>
            <w:tcW w:w="842" w:type="dxa"/>
            <w:shd w:val="clear" w:color="auto" w:fill="auto"/>
            <w:noWrap/>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63 225 347</w:t>
            </w:r>
          </w:p>
        </w:tc>
        <w:tc>
          <w:tcPr>
            <w:tcW w:w="842" w:type="dxa"/>
            <w:shd w:val="clear" w:color="auto" w:fill="auto"/>
            <w:noWrap/>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63 225 347</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 xml:space="preserve">                                       610 mzdy</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19 701 420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20 083 459</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20 129 306</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14 339 240</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14 390 382</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14 390 382</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14 390 382</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 xml:space="preserve">                                       620 odvody</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6 721 265</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6 927 783</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6 984 869</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4 853 427</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5 370 177</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5 370 177</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5 370 177</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 xml:space="preserve">                                       630 tovary a služby</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8 731 631</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9 187 627</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9 549 252</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7 744 718</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6 065 341</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7 163 701</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7 163 701</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 xml:space="preserve">                                       640 bežné transfery</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21 277 543</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23 144 876</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22 796 940</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34 824 561</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36 301 087</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36 301 087</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36 301 087</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163CDF">
              <w:rPr>
                <w:rFonts w:ascii="Times New Roman" w:hAnsi="Times New Roman" w:cs="Times New Roman"/>
                <w:sz w:val="14"/>
                <w:szCs w:val="14"/>
                <w:lang w:eastAsia="sk-SK"/>
              </w:rPr>
              <w:t>kapitálové výdavky 700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432 648</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539 379</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539 633</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539 633</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539 633</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539 633</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539 633</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sz w:val="14"/>
                <w:szCs w:val="14"/>
                <w:lang w:eastAsia="sk-SK"/>
              </w:rPr>
            </w:pPr>
            <w:r w:rsidRPr="00163CDF">
              <w:rPr>
                <w:rFonts w:ascii="Times New Roman" w:hAnsi="Times New Roman" w:cs="Times New Roman"/>
                <w:sz w:val="14"/>
                <w:szCs w:val="14"/>
                <w:lang w:eastAsia="sk-SK"/>
              </w:rPr>
              <w:t xml:space="preserve">zdroje EÚ vrátane spolufinancovania: </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71 605 874</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19 176 824</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163 553</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0</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0</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sz w:val="14"/>
                <w:szCs w:val="14"/>
              </w:rPr>
            </w:pPr>
            <w:r w:rsidRPr="00746203">
              <w:rPr>
                <w:rFonts w:ascii="Times New Roman" w:hAnsi="Times New Roman" w:cs="Times New Roman"/>
                <w:sz w:val="14"/>
                <w:szCs w:val="14"/>
              </w:rPr>
              <w:t>0</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sz w:val="14"/>
                <w:szCs w:val="14"/>
                <w:lang w:eastAsia="sk-SK"/>
              </w:rPr>
            </w:pPr>
            <w:r w:rsidRPr="00163CDF">
              <w:rPr>
                <w:rFonts w:ascii="Times New Roman" w:hAnsi="Times New Roman" w:cs="Times New Roman"/>
                <w:sz w:val="14"/>
                <w:szCs w:val="14"/>
                <w:lang w:eastAsia="sk-SK"/>
              </w:rPr>
              <w:t xml:space="preserve">                   2. programové obdobie EU</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60 883 862</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sz w:val="14"/>
                <w:szCs w:val="14"/>
                <w:lang w:eastAsia="sk-SK"/>
              </w:rPr>
            </w:pPr>
            <w:r w:rsidRPr="00163CDF">
              <w:rPr>
                <w:rFonts w:ascii="Times New Roman" w:hAnsi="Times New Roman" w:cs="Times New Roman"/>
                <w:sz w:val="14"/>
                <w:szCs w:val="14"/>
                <w:lang w:eastAsia="sk-SK"/>
              </w:rPr>
              <w:t>17 415 018</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139 015</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color w:val="000000"/>
                <w:sz w:val="14"/>
                <w:szCs w:val="14"/>
                <w:lang w:eastAsia="sk-SK"/>
              </w:rPr>
            </w:pPr>
            <w:r w:rsidRPr="00746203">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color w:val="000000"/>
                <w:sz w:val="14"/>
                <w:szCs w:val="14"/>
                <w:lang w:eastAsia="sk-SK"/>
              </w:rPr>
            </w:pPr>
            <w:r w:rsidRPr="00746203">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746203" w:rsidRDefault="005D7F2F" w:rsidP="00D54D95">
            <w:pPr>
              <w:jc w:val="right"/>
              <w:rPr>
                <w:rFonts w:ascii="Times New Roman" w:hAnsi="Times New Roman" w:cs="Times New Roman"/>
                <w:color w:val="000000"/>
                <w:sz w:val="14"/>
                <w:szCs w:val="14"/>
                <w:lang w:eastAsia="sk-SK"/>
              </w:rPr>
            </w:pPr>
            <w:r w:rsidRPr="00746203">
              <w:rPr>
                <w:rFonts w:ascii="Times New Roman" w:hAnsi="Times New Roman" w:cs="Times New Roman"/>
                <w:color w:val="000000"/>
                <w:sz w:val="14"/>
                <w:szCs w:val="14"/>
                <w:lang w:eastAsia="sk-SK"/>
              </w:rPr>
              <w:t>0</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sz w:val="14"/>
                <w:szCs w:val="14"/>
                <w:lang w:eastAsia="sk-SK"/>
              </w:rPr>
            </w:pPr>
            <w:r w:rsidRPr="00163CDF">
              <w:rPr>
                <w:rFonts w:ascii="Times New Roman" w:hAnsi="Times New Roman" w:cs="Times New Roman"/>
                <w:sz w:val="14"/>
                <w:szCs w:val="14"/>
                <w:lang w:eastAsia="sk-SK"/>
              </w:rPr>
              <w:t xml:space="preserve">                       spolufinancovanie zo ŠR</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10 722 012</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sz w:val="14"/>
                <w:szCs w:val="14"/>
                <w:lang w:eastAsia="sk-SK"/>
              </w:rPr>
            </w:pPr>
            <w:r w:rsidRPr="00163CDF">
              <w:rPr>
                <w:rFonts w:ascii="Times New Roman" w:hAnsi="Times New Roman" w:cs="Times New Roman"/>
                <w:sz w:val="14"/>
                <w:szCs w:val="14"/>
                <w:lang w:eastAsia="sk-SK"/>
              </w:rPr>
              <w:t>1 761 806</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24 538</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sz w:val="14"/>
                <w:szCs w:val="14"/>
                <w:lang w:eastAsia="sk-SK"/>
              </w:rPr>
            </w:pPr>
            <w:r w:rsidRPr="00163CDF">
              <w:rPr>
                <w:rFonts w:ascii="Times New Roman" w:hAnsi="Times New Roman" w:cs="Times New Roman"/>
                <w:sz w:val="14"/>
                <w:szCs w:val="14"/>
                <w:lang w:eastAsia="sk-SK"/>
              </w:rPr>
              <w:t>presun z minulých rokov</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4 304 027</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47 941 644</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3 349 526</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z toho: presun z minulých rokov § 8 ŠR</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1 318 586</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2 246 906</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1 181 838</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163CDF">
              <w:rPr>
                <w:rFonts w:ascii="Times New Roman" w:hAnsi="Times New Roman" w:cs="Times New Roman"/>
                <w:color w:val="000000"/>
                <w:sz w:val="14"/>
                <w:szCs w:val="14"/>
                <w:lang w:eastAsia="sk-SK"/>
              </w:rPr>
              <w:t xml:space="preserve">presun z minulých rokov z toho: EU </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2 545 252</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37 643 988</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1 870 149</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r>
      <w:tr w:rsidR="005D7F2F" w:rsidRPr="00163CDF" w:rsidTr="00D54D95">
        <w:trPr>
          <w:trHeight w:hRule="exact" w:val="255"/>
        </w:trPr>
        <w:tc>
          <w:tcPr>
            <w:tcW w:w="3168" w:type="dxa"/>
            <w:shd w:val="clear" w:color="auto" w:fill="auto"/>
            <w:noWrap/>
            <w:vAlign w:val="bottom"/>
            <w:hideMark/>
          </w:tcPr>
          <w:p w:rsidR="005D7F2F" w:rsidRPr="00163CDF" w:rsidRDefault="005D7F2F" w:rsidP="00D54D95">
            <w:pPr>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163CDF">
              <w:rPr>
                <w:rFonts w:ascii="Times New Roman" w:hAnsi="Times New Roman" w:cs="Times New Roman"/>
                <w:color w:val="000000"/>
                <w:sz w:val="14"/>
                <w:szCs w:val="14"/>
                <w:lang w:eastAsia="sk-SK"/>
              </w:rPr>
              <w:t>spolufinancovanie zo ŠR</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440 189</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8 050 750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2924FD" w:rsidRDefault="005D7F2F" w:rsidP="00D54D95">
            <w:pPr>
              <w:jc w:val="right"/>
              <w:rPr>
                <w:rFonts w:ascii="Times New Roman" w:hAnsi="Times New Roman" w:cs="Times New Roman"/>
                <w:sz w:val="14"/>
                <w:szCs w:val="14"/>
              </w:rPr>
            </w:pPr>
            <w:r w:rsidRPr="002924FD">
              <w:rPr>
                <w:rFonts w:ascii="Times New Roman" w:hAnsi="Times New Roman" w:cs="Times New Roman"/>
                <w:sz w:val="14"/>
                <w:szCs w:val="14"/>
              </w:rPr>
              <w:t>297 539</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c>
          <w:tcPr>
            <w:tcW w:w="842" w:type="dxa"/>
            <w:shd w:val="clear" w:color="auto" w:fill="auto"/>
            <w:vAlign w:val="bottom"/>
            <w:hideMark/>
          </w:tcPr>
          <w:p w:rsidR="005D7F2F" w:rsidRPr="00163CDF" w:rsidRDefault="005D7F2F" w:rsidP="00D54D95">
            <w:pPr>
              <w:jc w:val="right"/>
              <w:rPr>
                <w:rFonts w:ascii="Times New Roman" w:hAnsi="Times New Roman" w:cs="Times New Roman"/>
                <w:color w:val="000000"/>
                <w:sz w:val="14"/>
                <w:szCs w:val="14"/>
                <w:lang w:eastAsia="sk-SK"/>
              </w:rPr>
            </w:pPr>
            <w:r w:rsidRPr="00163CDF">
              <w:rPr>
                <w:rFonts w:ascii="Times New Roman" w:hAnsi="Times New Roman" w:cs="Times New Roman"/>
                <w:color w:val="000000"/>
                <w:sz w:val="14"/>
                <w:szCs w:val="14"/>
                <w:lang w:eastAsia="sk-SK"/>
              </w:rPr>
              <w:t>0</w:t>
            </w:r>
          </w:p>
        </w:tc>
      </w:tr>
    </w:tbl>
    <w:p w:rsidR="005D7F2F" w:rsidRPr="008B2ACC" w:rsidRDefault="005D7F2F" w:rsidP="005D7F2F">
      <w:pPr>
        <w:jc w:val="both"/>
        <w:rPr>
          <w:rFonts w:ascii="Times New Roman" w:hAnsi="Times New Roman" w:cs="Times New Roman"/>
        </w:rPr>
      </w:pPr>
    </w:p>
    <w:p w:rsidR="005D7F2F" w:rsidRPr="008B2ACC" w:rsidRDefault="005D7F2F" w:rsidP="005D7F2F">
      <w:pPr>
        <w:ind w:firstLine="708"/>
        <w:jc w:val="both"/>
        <w:rPr>
          <w:rFonts w:ascii="Times New Roman" w:hAnsi="Times New Roman" w:cs="Times New Roman"/>
        </w:rPr>
      </w:pPr>
      <w:r w:rsidRPr="008B2ACC">
        <w:rPr>
          <w:rFonts w:ascii="Times New Roman" w:hAnsi="Times New Roman" w:cs="Times New Roman"/>
        </w:rPr>
        <w:t>Celkové zdroje Slovenskej akadémie vied (ďalej len „SAV“) na rok 201</w:t>
      </w:r>
      <w:r>
        <w:rPr>
          <w:rFonts w:ascii="Times New Roman" w:hAnsi="Times New Roman" w:cs="Times New Roman"/>
        </w:rPr>
        <w:t>7</w:t>
      </w:r>
      <w:r w:rsidRPr="008B2ACC">
        <w:rPr>
          <w:rFonts w:ascii="Times New Roman" w:hAnsi="Times New Roman" w:cs="Times New Roman"/>
        </w:rPr>
        <w:t xml:space="preserve"> sa rozpočtujú  v sume 6</w:t>
      </w:r>
      <w:r>
        <w:rPr>
          <w:rFonts w:ascii="Times New Roman" w:hAnsi="Times New Roman" w:cs="Times New Roman"/>
        </w:rPr>
        <w:t>2,7</w:t>
      </w:r>
      <w:r w:rsidRPr="008B2ACC">
        <w:rPr>
          <w:rFonts w:ascii="Times New Roman" w:hAnsi="Times New Roman" w:cs="Times New Roman"/>
        </w:rPr>
        <w:t xml:space="preserve"> mil. eur, čo predstavuje nárast oproti schválenému rozpočtu na rok 201</w:t>
      </w:r>
      <w:r>
        <w:rPr>
          <w:rFonts w:ascii="Times New Roman" w:hAnsi="Times New Roman" w:cs="Times New Roman"/>
        </w:rPr>
        <w:t>6</w:t>
      </w:r>
      <w:r w:rsidRPr="008B2ACC">
        <w:rPr>
          <w:rFonts w:ascii="Times New Roman" w:hAnsi="Times New Roman" w:cs="Times New Roman"/>
        </w:rPr>
        <w:t xml:space="preserve"> o</w:t>
      </w:r>
      <w:r>
        <w:rPr>
          <w:rFonts w:ascii="Times New Roman" w:hAnsi="Times New Roman" w:cs="Times New Roman"/>
        </w:rPr>
        <w:t> 2,66</w:t>
      </w:r>
      <w:r w:rsidRPr="008B2ACC">
        <w:rPr>
          <w:rFonts w:ascii="Times New Roman" w:hAnsi="Times New Roman" w:cs="Times New Roman"/>
        </w:rPr>
        <w:t xml:space="preserve"> mil. eur, t. j. o</w:t>
      </w:r>
      <w:r>
        <w:rPr>
          <w:rFonts w:ascii="Times New Roman" w:hAnsi="Times New Roman" w:cs="Times New Roman"/>
        </w:rPr>
        <w:t> 4,44</w:t>
      </w:r>
      <w:r w:rsidRPr="008B2ACC">
        <w:rPr>
          <w:rFonts w:ascii="Times New Roman" w:hAnsi="Times New Roman" w:cs="Times New Roman"/>
        </w:rPr>
        <w:t xml:space="preserve"> %. Navrhované výdavky vyplývajú zo Stabilizačnej dohody uzatvorenej medzi Ministerstvom financií SR, Ministerstvom školstva, vedy, výskumu a športu SR a Slovenskou akadémiou vied.</w:t>
      </w:r>
    </w:p>
    <w:p w:rsidR="005D7F2F" w:rsidRPr="008B2ACC" w:rsidRDefault="005D7F2F" w:rsidP="005D7F2F">
      <w:pPr>
        <w:jc w:val="both"/>
        <w:rPr>
          <w:rFonts w:ascii="Times New Roman" w:hAnsi="Times New Roman" w:cs="Times New Roman"/>
        </w:rPr>
      </w:pPr>
    </w:p>
    <w:p w:rsidR="005D7F2F" w:rsidRPr="008B2ACC" w:rsidRDefault="005D7F2F" w:rsidP="005D7F2F">
      <w:pPr>
        <w:ind w:firstLine="708"/>
        <w:jc w:val="both"/>
        <w:rPr>
          <w:rFonts w:ascii="Times New Roman" w:hAnsi="Times New Roman" w:cs="Times New Roman"/>
        </w:rPr>
      </w:pPr>
      <w:r w:rsidRPr="008B2ACC">
        <w:rPr>
          <w:rFonts w:ascii="Times New Roman" w:hAnsi="Times New Roman" w:cs="Times New Roman"/>
        </w:rPr>
        <w:t>Osobné výdavky rozpočtových organizácií na rok 201</w:t>
      </w:r>
      <w:r>
        <w:rPr>
          <w:rFonts w:ascii="Times New Roman" w:hAnsi="Times New Roman" w:cs="Times New Roman"/>
        </w:rPr>
        <w:t>7</w:t>
      </w:r>
      <w:r w:rsidRPr="008B2ACC">
        <w:rPr>
          <w:rFonts w:ascii="Times New Roman" w:hAnsi="Times New Roman" w:cs="Times New Roman"/>
        </w:rPr>
        <w:t xml:space="preserve"> oproti schválenému rozpočtu na rok 201</w:t>
      </w:r>
      <w:r>
        <w:rPr>
          <w:rFonts w:ascii="Times New Roman" w:hAnsi="Times New Roman" w:cs="Times New Roman"/>
        </w:rPr>
        <w:t>6</w:t>
      </w:r>
      <w:r w:rsidRPr="008B2ACC">
        <w:rPr>
          <w:rFonts w:ascii="Times New Roman" w:hAnsi="Times New Roman" w:cs="Times New Roman"/>
        </w:rPr>
        <w:t xml:space="preserve"> </w:t>
      </w:r>
      <w:r>
        <w:rPr>
          <w:rFonts w:ascii="Times New Roman" w:hAnsi="Times New Roman" w:cs="Times New Roman"/>
        </w:rPr>
        <w:t xml:space="preserve">klesajú </w:t>
      </w:r>
      <w:r w:rsidRPr="008B2ACC">
        <w:rPr>
          <w:rFonts w:ascii="Times New Roman" w:hAnsi="Times New Roman" w:cs="Times New Roman"/>
        </w:rPr>
        <w:t>o</w:t>
      </w:r>
      <w:r>
        <w:rPr>
          <w:rFonts w:ascii="Times New Roman" w:hAnsi="Times New Roman" w:cs="Times New Roman"/>
        </w:rPr>
        <w:t> 7,35</w:t>
      </w:r>
      <w:r w:rsidRPr="008B2ACC">
        <w:rPr>
          <w:rFonts w:ascii="Times New Roman" w:hAnsi="Times New Roman" w:cs="Times New Roman"/>
        </w:rPr>
        <w:t xml:space="preserve"> mil. eur, t. j. o</w:t>
      </w:r>
      <w:r>
        <w:rPr>
          <w:rFonts w:ascii="Times New Roman" w:hAnsi="Times New Roman" w:cs="Times New Roman"/>
        </w:rPr>
        <w:t> 27,1</w:t>
      </w:r>
      <w:r w:rsidRPr="008B2ACC">
        <w:rPr>
          <w:rFonts w:ascii="Times New Roman" w:hAnsi="Times New Roman" w:cs="Times New Roman"/>
        </w:rPr>
        <w:t xml:space="preserve"> %. Návrh rozpočtu osobných výdavkov na roky 201</w:t>
      </w:r>
      <w:r>
        <w:rPr>
          <w:rFonts w:ascii="Times New Roman" w:hAnsi="Times New Roman" w:cs="Times New Roman"/>
        </w:rPr>
        <w:t>7</w:t>
      </w:r>
      <w:r w:rsidRPr="008B2ACC">
        <w:rPr>
          <w:rFonts w:ascii="Times New Roman" w:hAnsi="Times New Roman" w:cs="Times New Roman"/>
        </w:rPr>
        <w:t xml:space="preserve"> až 201</w:t>
      </w:r>
      <w:r>
        <w:rPr>
          <w:rFonts w:ascii="Times New Roman" w:hAnsi="Times New Roman" w:cs="Times New Roman"/>
        </w:rPr>
        <w:t>9</w:t>
      </w:r>
      <w:r w:rsidRPr="008B2ACC">
        <w:rPr>
          <w:rFonts w:ascii="Times New Roman" w:hAnsi="Times New Roman" w:cs="Times New Roman"/>
        </w:rPr>
        <w:t xml:space="preserve"> zohľadňuje </w:t>
      </w:r>
      <w:r>
        <w:rPr>
          <w:rFonts w:ascii="Times New Roman" w:hAnsi="Times New Roman" w:cs="Times New Roman"/>
        </w:rPr>
        <w:t xml:space="preserve">vplyv organizačnej zmeny hospodárenia z rozpočtovej na príspevkovú formu hospodárenia organizácií a </w:t>
      </w:r>
      <w:r w:rsidRPr="008B2ACC">
        <w:rPr>
          <w:rFonts w:ascii="Times New Roman" w:hAnsi="Times New Roman" w:cs="Times New Roman"/>
        </w:rPr>
        <w:t>valorizáciu miezd pre zamestnancov v štátnej a verejnej službe, ktorá je premietnutá z roku 201</w:t>
      </w:r>
      <w:r>
        <w:rPr>
          <w:rFonts w:ascii="Times New Roman" w:hAnsi="Times New Roman" w:cs="Times New Roman"/>
        </w:rPr>
        <w:t>6</w:t>
      </w:r>
      <w:r w:rsidRPr="008B2ACC">
        <w:rPr>
          <w:rFonts w:ascii="Times New Roman" w:hAnsi="Times New Roman" w:cs="Times New Roman"/>
        </w:rPr>
        <w:t xml:space="preserve"> do nasledujúcich rokov.</w:t>
      </w:r>
    </w:p>
    <w:p w:rsidR="005D7F2F" w:rsidRPr="008B2ACC" w:rsidRDefault="005D7F2F" w:rsidP="005D7F2F">
      <w:pPr>
        <w:jc w:val="both"/>
        <w:rPr>
          <w:rFonts w:ascii="Times New Roman" w:hAnsi="Times New Roman" w:cs="Times New Roman"/>
        </w:rPr>
      </w:pPr>
      <w:r w:rsidRPr="008B2ACC">
        <w:rPr>
          <w:rFonts w:ascii="Times New Roman" w:hAnsi="Times New Roman"/>
          <w:lang w:eastAsia="sk-SK"/>
        </w:rPr>
        <w:lastRenderedPageBreak/>
        <w:t> </w:t>
      </w:r>
      <w:r w:rsidRPr="008B2ACC">
        <w:rPr>
          <w:rFonts w:ascii="Times New Roman" w:hAnsi="Times New Roman"/>
          <w:lang w:eastAsia="sk-SK"/>
        </w:rPr>
        <w:tab/>
      </w:r>
    </w:p>
    <w:p w:rsidR="005D7F2F" w:rsidRPr="008B2ACC" w:rsidRDefault="005D7F2F" w:rsidP="005D7F2F">
      <w:pPr>
        <w:ind w:firstLine="708"/>
        <w:jc w:val="both"/>
        <w:rPr>
          <w:rFonts w:ascii="Times New Roman" w:hAnsi="Times New Roman"/>
          <w:lang w:eastAsia="sk-SK"/>
        </w:rPr>
      </w:pPr>
      <w:r w:rsidRPr="008B2ACC">
        <w:rPr>
          <w:rFonts w:ascii="Times New Roman" w:hAnsi="Times New Roman"/>
          <w:lang w:eastAsia="sk-SK"/>
        </w:rPr>
        <w:t>Výdavky na tovary a služby na rok 201</w:t>
      </w:r>
      <w:r>
        <w:rPr>
          <w:rFonts w:ascii="Times New Roman" w:hAnsi="Times New Roman"/>
          <w:lang w:eastAsia="sk-SK"/>
        </w:rPr>
        <w:t>7</w:t>
      </w:r>
      <w:r w:rsidRPr="008B2ACC">
        <w:rPr>
          <w:rFonts w:ascii="Times New Roman" w:hAnsi="Times New Roman"/>
          <w:lang w:eastAsia="sk-SK"/>
        </w:rPr>
        <w:t xml:space="preserve"> sa navrhujú v sume </w:t>
      </w:r>
      <w:r>
        <w:rPr>
          <w:rFonts w:ascii="Times New Roman" w:hAnsi="Times New Roman"/>
          <w:lang w:eastAsia="sk-SK"/>
        </w:rPr>
        <w:t>6,07</w:t>
      </w:r>
      <w:r w:rsidRPr="008B2ACC">
        <w:rPr>
          <w:rFonts w:ascii="Times New Roman" w:hAnsi="Times New Roman"/>
          <w:lang w:eastAsia="sk-SK"/>
        </w:rPr>
        <w:t xml:space="preserve"> mil. eur, čo predstavuje pokles o</w:t>
      </w:r>
      <w:r>
        <w:rPr>
          <w:rFonts w:ascii="Times New Roman" w:hAnsi="Times New Roman"/>
          <w:lang w:eastAsia="sk-SK"/>
        </w:rPr>
        <w:t> 3,48</w:t>
      </w:r>
      <w:r w:rsidRPr="008B2ACC">
        <w:rPr>
          <w:rFonts w:ascii="Times New Roman" w:hAnsi="Times New Roman"/>
          <w:lang w:eastAsia="sk-SK"/>
        </w:rPr>
        <w:t xml:space="preserve"> mil. eur, t. j. o</w:t>
      </w:r>
      <w:r>
        <w:rPr>
          <w:rFonts w:ascii="Times New Roman" w:hAnsi="Times New Roman"/>
          <w:lang w:eastAsia="sk-SK"/>
        </w:rPr>
        <w:t> 36,5</w:t>
      </w:r>
      <w:r w:rsidRPr="008B2ACC">
        <w:rPr>
          <w:rFonts w:ascii="Times New Roman" w:hAnsi="Times New Roman"/>
          <w:lang w:eastAsia="sk-SK"/>
        </w:rPr>
        <w:t xml:space="preserve"> % oproti schválenému rozpočtu na rok 201</w:t>
      </w:r>
      <w:r>
        <w:rPr>
          <w:rFonts w:ascii="Times New Roman" w:hAnsi="Times New Roman"/>
          <w:lang w:eastAsia="sk-SK"/>
        </w:rPr>
        <w:t>6</w:t>
      </w:r>
      <w:r w:rsidRPr="008B2ACC">
        <w:rPr>
          <w:rFonts w:ascii="Times New Roman" w:hAnsi="Times New Roman"/>
          <w:lang w:eastAsia="sk-SK"/>
        </w:rPr>
        <w:t>. Dôvodom poklesu výdavkov sú navrhované organizačné zmeny, t.</w:t>
      </w:r>
      <w:r>
        <w:rPr>
          <w:rFonts w:ascii="Times New Roman" w:hAnsi="Times New Roman"/>
          <w:lang w:eastAsia="sk-SK"/>
        </w:rPr>
        <w:t xml:space="preserve"> </w:t>
      </w:r>
      <w:r w:rsidRPr="008B2ACC">
        <w:rPr>
          <w:rFonts w:ascii="Times New Roman" w:hAnsi="Times New Roman"/>
          <w:lang w:eastAsia="sk-SK"/>
        </w:rPr>
        <w:t xml:space="preserve">j. </w:t>
      </w:r>
      <w:r>
        <w:rPr>
          <w:rFonts w:ascii="Times New Roman" w:hAnsi="Times New Roman"/>
          <w:lang w:eastAsia="sk-SK"/>
        </w:rPr>
        <w:t>prechod</w:t>
      </w:r>
      <w:r w:rsidRPr="008B2ACC">
        <w:rPr>
          <w:rFonts w:ascii="Times New Roman" w:hAnsi="Times New Roman"/>
          <w:lang w:eastAsia="sk-SK"/>
        </w:rPr>
        <w:t xml:space="preserve"> rozpočtových organizácií </w:t>
      </w:r>
      <w:r>
        <w:rPr>
          <w:rFonts w:ascii="Times New Roman" w:hAnsi="Times New Roman"/>
          <w:lang w:eastAsia="sk-SK"/>
        </w:rPr>
        <w:t>na formu hospodárenia</w:t>
      </w:r>
      <w:r w:rsidRPr="008B2ACC">
        <w:rPr>
          <w:rFonts w:ascii="Times New Roman" w:hAnsi="Times New Roman"/>
          <w:lang w:eastAsia="sk-SK"/>
        </w:rPr>
        <w:t> príspevkový</w:t>
      </w:r>
      <w:r>
        <w:rPr>
          <w:rFonts w:ascii="Times New Roman" w:hAnsi="Times New Roman"/>
          <w:lang w:eastAsia="sk-SK"/>
        </w:rPr>
        <w:t>ch</w:t>
      </w:r>
      <w:r w:rsidRPr="008B2ACC">
        <w:rPr>
          <w:rFonts w:ascii="Times New Roman" w:hAnsi="Times New Roman"/>
          <w:lang w:eastAsia="sk-SK"/>
        </w:rPr>
        <w:t xml:space="preserve"> organizáci</w:t>
      </w:r>
      <w:r>
        <w:rPr>
          <w:rFonts w:ascii="Times New Roman" w:hAnsi="Times New Roman"/>
          <w:lang w:eastAsia="sk-SK"/>
        </w:rPr>
        <w:t>í</w:t>
      </w:r>
      <w:r w:rsidRPr="008B2ACC">
        <w:rPr>
          <w:rFonts w:ascii="Times New Roman" w:hAnsi="Times New Roman"/>
          <w:lang w:eastAsia="sk-SK"/>
        </w:rPr>
        <w:t>.</w:t>
      </w:r>
    </w:p>
    <w:p w:rsidR="005D7F2F" w:rsidRPr="008B2ACC" w:rsidRDefault="005D7F2F" w:rsidP="005D7F2F">
      <w:pPr>
        <w:jc w:val="both"/>
        <w:rPr>
          <w:rFonts w:ascii="Times New Roman" w:hAnsi="Times New Roman"/>
          <w:lang w:eastAsia="sk-SK"/>
        </w:rPr>
      </w:pPr>
    </w:p>
    <w:p w:rsidR="005D7F2F" w:rsidRPr="008B2ACC" w:rsidRDefault="005D7F2F" w:rsidP="005D7F2F">
      <w:pPr>
        <w:ind w:firstLine="708"/>
        <w:jc w:val="both"/>
        <w:rPr>
          <w:rFonts w:ascii="Times New Roman" w:hAnsi="Times New Roman"/>
          <w:lang w:eastAsia="sk-SK"/>
        </w:rPr>
      </w:pPr>
      <w:r w:rsidRPr="008B2ACC">
        <w:rPr>
          <w:rFonts w:ascii="Times New Roman" w:hAnsi="Times New Roman"/>
          <w:lang w:eastAsia="sk-SK"/>
        </w:rPr>
        <w:t>Rozpočtovaná úroveň bežných transferov na rok 201</w:t>
      </w:r>
      <w:r>
        <w:rPr>
          <w:rFonts w:ascii="Times New Roman" w:hAnsi="Times New Roman"/>
          <w:lang w:eastAsia="sk-SK"/>
        </w:rPr>
        <w:t>7</w:t>
      </w:r>
      <w:r w:rsidRPr="008B2ACC">
        <w:rPr>
          <w:rFonts w:ascii="Times New Roman" w:hAnsi="Times New Roman"/>
          <w:lang w:eastAsia="sk-SK"/>
        </w:rPr>
        <w:t xml:space="preserve"> v sume </w:t>
      </w:r>
      <w:r>
        <w:rPr>
          <w:rFonts w:ascii="Times New Roman" w:hAnsi="Times New Roman"/>
          <w:lang w:eastAsia="sk-SK"/>
        </w:rPr>
        <w:t>36,3</w:t>
      </w:r>
      <w:r w:rsidRPr="008B2ACC">
        <w:rPr>
          <w:rFonts w:ascii="Times New Roman" w:hAnsi="Times New Roman"/>
          <w:lang w:eastAsia="sk-SK"/>
        </w:rPr>
        <w:t xml:space="preserve"> mil. eur je oproti schválenému rozpočtu na rok 201</w:t>
      </w:r>
      <w:r>
        <w:rPr>
          <w:rFonts w:ascii="Times New Roman" w:hAnsi="Times New Roman"/>
          <w:lang w:eastAsia="sk-SK"/>
        </w:rPr>
        <w:t>6</w:t>
      </w:r>
      <w:r w:rsidRPr="008B2ACC">
        <w:rPr>
          <w:rFonts w:ascii="Times New Roman" w:hAnsi="Times New Roman"/>
          <w:lang w:eastAsia="sk-SK"/>
        </w:rPr>
        <w:t xml:space="preserve"> vyššia o</w:t>
      </w:r>
      <w:r>
        <w:rPr>
          <w:rFonts w:ascii="Times New Roman" w:hAnsi="Times New Roman"/>
          <w:lang w:eastAsia="sk-SK"/>
        </w:rPr>
        <w:t> 13,5</w:t>
      </w:r>
      <w:r w:rsidRPr="008B2ACC">
        <w:rPr>
          <w:rFonts w:ascii="Times New Roman" w:hAnsi="Times New Roman"/>
          <w:lang w:eastAsia="sk-SK"/>
        </w:rPr>
        <w:t xml:space="preserve"> mil. eur, t. j. o</w:t>
      </w:r>
      <w:r>
        <w:rPr>
          <w:rFonts w:ascii="Times New Roman" w:hAnsi="Times New Roman"/>
          <w:lang w:eastAsia="sk-SK"/>
        </w:rPr>
        <w:t> 59,0</w:t>
      </w:r>
      <w:r w:rsidRPr="008B2ACC">
        <w:rPr>
          <w:rFonts w:ascii="Times New Roman" w:hAnsi="Times New Roman"/>
          <w:lang w:eastAsia="sk-SK"/>
        </w:rPr>
        <w:t xml:space="preserve"> %. V náraste je premietnuté zvýšenie výdavkov z titulu zapracovania organizačných zmien</w:t>
      </w:r>
      <w:r>
        <w:rPr>
          <w:rFonts w:ascii="Times New Roman" w:hAnsi="Times New Roman"/>
          <w:lang w:eastAsia="sk-SK"/>
        </w:rPr>
        <w:t xml:space="preserve"> a uzatvorenej zmluvy medzi MŠVVŠ SR a SAV pri vytváraní diela s názvom </w:t>
      </w:r>
      <w:proofErr w:type="spellStart"/>
      <w:r>
        <w:rPr>
          <w:rFonts w:ascii="Times New Roman" w:hAnsi="Times New Roman"/>
          <w:lang w:eastAsia="sk-SK"/>
        </w:rPr>
        <w:t>Encyclopaedia</w:t>
      </w:r>
      <w:proofErr w:type="spellEnd"/>
      <w:r>
        <w:rPr>
          <w:rFonts w:ascii="Times New Roman" w:hAnsi="Times New Roman"/>
          <w:lang w:eastAsia="sk-SK"/>
        </w:rPr>
        <w:t xml:space="preserve"> </w:t>
      </w:r>
      <w:proofErr w:type="spellStart"/>
      <w:r>
        <w:rPr>
          <w:rFonts w:ascii="Times New Roman" w:hAnsi="Times New Roman"/>
          <w:lang w:eastAsia="sk-SK"/>
        </w:rPr>
        <w:t>Beliana</w:t>
      </w:r>
      <w:proofErr w:type="spellEnd"/>
      <w:r>
        <w:rPr>
          <w:rFonts w:ascii="Times New Roman" w:hAnsi="Times New Roman"/>
          <w:lang w:eastAsia="sk-SK"/>
        </w:rPr>
        <w:t xml:space="preserve"> na roky 2016 až 2031</w:t>
      </w:r>
      <w:r w:rsidRPr="008B2ACC">
        <w:rPr>
          <w:rFonts w:ascii="Times New Roman" w:hAnsi="Times New Roman"/>
          <w:lang w:eastAsia="sk-SK"/>
        </w:rPr>
        <w:t xml:space="preserve">. </w:t>
      </w:r>
    </w:p>
    <w:p w:rsidR="005D7F2F" w:rsidRPr="008B2ACC" w:rsidRDefault="005D7F2F" w:rsidP="005D7F2F">
      <w:pPr>
        <w:jc w:val="both"/>
        <w:rPr>
          <w:rFonts w:ascii="Times New Roman" w:hAnsi="Times New Roman"/>
          <w:lang w:eastAsia="sk-SK"/>
        </w:rPr>
      </w:pPr>
    </w:p>
    <w:p w:rsidR="005D7F2F" w:rsidRPr="008B2ACC" w:rsidRDefault="005D7F2F" w:rsidP="005D7F2F">
      <w:pPr>
        <w:ind w:firstLine="708"/>
        <w:jc w:val="both"/>
        <w:rPr>
          <w:rFonts w:ascii="Times New Roman" w:hAnsi="Times New Roman"/>
          <w:lang w:eastAsia="sk-SK"/>
        </w:rPr>
      </w:pPr>
      <w:r w:rsidRPr="008B2ACC">
        <w:rPr>
          <w:rFonts w:ascii="Times New Roman" w:hAnsi="Times New Roman"/>
          <w:lang w:eastAsia="sk-SK"/>
        </w:rPr>
        <w:t xml:space="preserve">Kapitálové výdavky </w:t>
      </w:r>
      <w:r>
        <w:rPr>
          <w:rFonts w:ascii="Times New Roman" w:hAnsi="Times New Roman"/>
          <w:lang w:eastAsia="sk-SK"/>
        </w:rPr>
        <w:t>v sume 0,54 mil. eur</w:t>
      </w:r>
      <w:r w:rsidRPr="008B2ACC">
        <w:rPr>
          <w:rFonts w:ascii="Times New Roman" w:hAnsi="Times New Roman"/>
          <w:lang w:eastAsia="sk-SK"/>
        </w:rPr>
        <w:t xml:space="preserve"> kopírujú úroveň schváleného rozpočtu na rok 201</w:t>
      </w:r>
      <w:r>
        <w:rPr>
          <w:rFonts w:ascii="Times New Roman" w:hAnsi="Times New Roman"/>
          <w:lang w:eastAsia="sk-SK"/>
        </w:rPr>
        <w:t>6</w:t>
      </w:r>
      <w:r w:rsidRPr="008B2ACC">
        <w:rPr>
          <w:rFonts w:ascii="Times New Roman" w:hAnsi="Times New Roman"/>
          <w:lang w:eastAsia="sk-SK"/>
        </w:rPr>
        <w:t xml:space="preserve">. </w:t>
      </w:r>
    </w:p>
    <w:p w:rsidR="005D7F2F" w:rsidRPr="008B2ACC" w:rsidRDefault="005D7F2F" w:rsidP="005D7F2F">
      <w:pPr>
        <w:jc w:val="both"/>
        <w:rPr>
          <w:rFonts w:ascii="Times New Roman" w:hAnsi="Times New Roman"/>
          <w:lang w:eastAsia="sk-SK"/>
        </w:rPr>
      </w:pPr>
    </w:p>
    <w:p w:rsidR="005D7F2F" w:rsidRPr="008B2ACC" w:rsidRDefault="005D7F2F" w:rsidP="005D7F2F">
      <w:pPr>
        <w:ind w:firstLine="708"/>
        <w:jc w:val="both"/>
        <w:rPr>
          <w:rFonts w:ascii="Times New Roman" w:hAnsi="Times New Roman"/>
          <w:lang w:eastAsia="sk-SK"/>
        </w:rPr>
      </w:pPr>
      <w:r w:rsidRPr="008B2ACC">
        <w:rPr>
          <w:rFonts w:ascii="Times New Roman" w:hAnsi="Times New Roman"/>
          <w:lang w:eastAsia="sk-SK"/>
        </w:rPr>
        <w:t>Činnosť akadémie je zameraná na základný výskum, zúčastňuje sa aj na aplikovanom výskume a zabezpečuje tretí stupeň vysokoškolského vzdelávania.</w:t>
      </w:r>
    </w:p>
    <w:p w:rsidR="005D7F2F" w:rsidRDefault="005D7F2F" w:rsidP="005D7F2F">
      <w:pPr>
        <w:jc w:val="both"/>
        <w:rPr>
          <w:rFonts w:ascii="Times New Roman" w:hAnsi="Times New Roman"/>
          <w:b/>
          <w:bCs/>
          <w:lang w:eastAsia="sk-SK"/>
        </w:rPr>
      </w:pPr>
    </w:p>
    <w:p w:rsidR="005D7F2F" w:rsidRPr="008B2ACC" w:rsidRDefault="005D7F2F" w:rsidP="005D7F2F">
      <w:pPr>
        <w:jc w:val="both"/>
        <w:rPr>
          <w:rFonts w:ascii="Times New Roman" w:hAnsi="Times New Roman"/>
          <w:b/>
          <w:bCs/>
          <w:lang w:eastAsia="sk-SK"/>
        </w:rPr>
      </w:pPr>
      <w:r w:rsidRPr="008B2ACC">
        <w:rPr>
          <w:rFonts w:ascii="Times New Roman" w:hAnsi="Times New Roman"/>
          <w:b/>
          <w:bCs/>
          <w:lang w:eastAsia="sk-SK"/>
        </w:rPr>
        <w:t>Financovanie základného a aplikovaného výskumu </w:t>
      </w:r>
    </w:p>
    <w:p w:rsidR="005D7F2F" w:rsidRPr="008B2ACC" w:rsidRDefault="005D7F2F" w:rsidP="005D7F2F">
      <w:pPr>
        <w:jc w:val="both"/>
        <w:rPr>
          <w:rFonts w:ascii="Times New Roman" w:hAnsi="Times New Roman"/>
          <w:lang w:eastAsia="sk-SK"/>
        </w:rPr>
      </w:pPr>
    </w:p>
    <w:p w:rsidR="005D7F2F" w:rsidRDefault="005D7F2F" w:rsidP="005D7F2F">
      <w:pPr>
        <w:ind w:firstLine="708"/>
        <w:jc w:val="both"/>
        <w:rPr>
          <w:rFonts w:ascii="Times New Roman" w:hAnsi="Times New Roman"/>
          <w:lang w:eastAsia="sk-SK"/>
        </w:rPr>
      </w:pPr>
      <w:r w:rsidRPr="008B2ACC">
        <w:rPr>
          <w:rFonts w:ascii="Times New Roman" w:hAnsi="Times New Roman"/>
          <w:lang w:eastAsia="sk-SK"/>
        </w:rPr>
        <w:t xml:space="preserve">SAV prostredníctvom svojich </w:t>
      </w:r>
      <w:r>
        <w:rPr>
          <w:rFonts w:ascii="Times New Roman" w:hAnsi="Times New Roman"/>
          <w:lang w:eastAsia="sk-SK"/>
        </w:rPr>
        <w:t>32</w:t>
      </w:r>
      <w:r w:rsidRPr="008B2ACC">
        <w:rPr>
          <w:rFonts w:ascii="Times New Roman" w:hAnsi="Times New Roman"/>
          <w:lang w:eastAsia="sk-SK"/>
        </w:rPr>
        <w:t xml:space="preserve"> rozpočtových organizácií (vrátane </w:t>
      </w:r>
      <w:r w:rsidR="006107CF">
        <w:rPr>
          <w:rFonts w:ascii="Times New Roman" w:hAnsi="Times New Roman"/>
          <w:lang w:eastAsia="sk-SK"/>
        </w:rPr>
        <w:t>ú</w:t>
      </w:r>
      <w:r w:rsidRPr="008B2ACC">
        <w:rPr>
          <w:rFonts w:ascii="Times New Roman" w:hAnsi="Times New Roman"/>
          <w:lang w:eastAsia="sk-SK"/>
        </w:rPr>
        <w:t>radu SAV) a </w:t>
      </w:r>
      <w:r>
        <w:rPr>
          <w:rFonts w:ascii="Times New Roman" w:hAnsi="Times New Roman"/>
          <w:lang w:eastAsia="sk-SK"/>
        </w:rPr>
        <w:t>28</w:t>
      </w:r>
      <w:r w:rsidRPr="008B2ACC">
        <w:rPr>
          <w:rFonts w:ascii="Times New Roman" w:hAnsi="Times New Roman"/>
          <w:lang w:eastAsia="sk-SK"/>
        </w:rPr>
        <w:t xml:space="preserve"> príspevkových organizácií zabezpečuje riešenie úloh základného výskumu a aplikovaného výskumu. Na činnosť organizácií v roku 201</w:t>
      </w:r>
      <w:r>
        <w:rPr>
          <w:rFonts w:ascii="Times New Roman" w:hAnsi="Times New Roman"/>
          <w:lang w:eastAsia="sk-SK"/>
        </w:rPr>
        <w:t>7</w:t>
      </w:r>
      <w:r w:rsidRPr="008B2ACC">
        <w:rPr>
          <w:rFonts w:ascii="Times New Roman" w:hAnsi="Times New Roman"/>
          <w:lang w:eastAsia="sk-SK"/>
        </w:rPr>
        <w:t xml:space="preserve"> kapitola rozpísala celkové výdavky v sume </w:t>
      </w:r>
      <w:r>
        <w:rPr>
          <w:rFonts w:ascii="Times New Roman" w:hAnsi="Times New Roman"/>
          <w:lang w:eastAsia="sk-SK"/>
        </w:rPr>
        <w:t>59,1</w:t>
      </w:r>
      <w:r w:rsidRPr="008B2ACC">
        <w:rPr>
          <w:rFonts w:ascii="Times New Roman" w:hAnsi="Times New Roman"/>
          <w:lang w:eastAsia="sk-SK"/>
        </w:rPr>
        <w:t xml:space="preserve"> mil. eur</w:t>
      </w:r>
      <w:r>
        <w:rPr>
          <w:rFonts w:ascii="Times New Roman" w:hAnsi="Times New Roman"/>
          <w:lang w:eastAsia="sk-SK"/>
        </w:rPr>
        <w:t xml:space="preserve"> vrátane výdavkov určených na IT financovaných zo štátneho rozpočtu</w:t>
      </w:r>
      <w:r w:rsidRPr="008B2ACC">
        <w:rPr>
          <w:rFonts w:ascii="Times New Roman" w:hAnsi="Times New Roman"/>
          <w:lang w:eastAsia="sk-SK"/>
        </w:rPr>
        <w:t>, čo je oproti schválenému rozpočtu na rok 201</w:t>
      </w:r>
      <w:r>
        <w:rPr>
          <w:rFonts w:ascii="Times New Roman" w:hAnsi="Times New Roman"/>
          <w:lang w:eastAsia="sk-SK"/>
        </w:rPr>
        <w:t>6</w:t>
      </w:r>
      <w:r w:rsidRPr="008B2ACC">
        <w:rPr>
          <w:rFonts w:ascii="Times New Roman" w:hAnsi="Times New Roman"/>
          <w:lang w:eastAsia="sk-SK"/>
        </w:rPr>
        <w:t xml:space="preserve"> viac o</w:t>
      </w:r>
      <w:r>
        <w:rPr>
          <w:rFonts w:ascii="Times New Roman" w:hAnsi="Times New Roman"/>
          <w:lang w:eastAsia="sk-SK"/>
        </w:rPr>
        <w:t> 2,62</w:t>
      </w:r>
      <w:r w:rsidRPr="008B2ACC">
        <w:rPr>
          <w:rFonts w:ascii="Times New Roman" w:hAnsi="Times New Roman"/>
          <w:lang w:eastAsia="sk-SK"/>
        </w:rPr>
        <w:t xml:space="preserve"> mil. eur, t. j. o</w:t>
      </w:r>
      <w:r>
        <w:rPr>
          <w:rFonts w:ascii="Times New Roman" w:hAnsi="Times New Roman"/>
          <w:lang w:eastAsia="sk-SK"/>
        </w:rPr>
        <w:t xml:space="preserve"> 4,63 </w:t>
      </w:r>
      <w:r w:rsidRPr="008B2ACC">
        <w:rPr>
          <w:rFonts w:ascii="Times New Roman" w:hAnsi="Times New Roman"/>
          <w:lang w:eastAsia="sk-SK"/>
        </w:rPr>
        <w:t xml:space="preserve">%. </w:t>
      </w:r>
      <w:r>
        <w:rPr>
          <w:rFonts w:ascii="Times New Roman" w:hAnsi="Times New Roman"/>
          <w:lang w:eastAsia="sk-SK"/>
        </w:rPr>
        <w:t xml:space="preserve"> </w:t>
      </w:r>
    </w:p>
    <w:p w:rsidR="005D7F2F" w:rsidRPr="008B2ACC" w:rsidRDefault="005D7F2F" w:rsidP="005D7F2F">
      <w:pPr>
        <w:ind w:firstLine="708"/>
        <w:jc w:val="both"/>
        <w:rPr>
          <w:rFonts w:ascii="Times New Roman" w:hAnsi="Times New Roman"/>
          <w:lang w:eastAsia="sk-SK"/>
        </w:rPr>
      </w:pPr>
    </w:p>
    <w:tbl>
      <w:tblPr>
        <w:tblW w:w="5000" w:type="pct"/>
        <w:tblCellMar>
          <w:left w:w="70" w:type="dxa"/>
          <w:right w:w="70" w:type="dxa"/>
        </w:tblCellMar>
        <w:tblLook w:val="04A0" w:firstRow="1" w:lastRow="0" w:firstColumn="1" w:lastColumn="0" w:noHBand="0" w:noVBand="1"/>
      </w:tblPr>
      <w:tblGrid>
        <w:gridCol w:w="3532"/>
        <w:gridCol w:w="840"/>
        <w:gridCol w:w="840"/>
        <w:gridCol w:w="770"/>
        <w:gridCol w:w="770"/>
        <w:gridCol w:w="770"/>
        <w:gridCol w:w="770"/>
        <w:gridCol w:w="770"/>
      </w:tblGrid>
      <w:tr w:rsidR="005D7F2F" w:rsidRPr="005A7502" w:rsidTr="00D54D95">
        <w:trPr>
          <w:trHeight w:hRule="exact" w:val="255"/>
        </w:trPr>
        <w:tc>
          <w:tcPr>
            <w:tcW w:w="2002"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5D7F2F" w:rsidRPr="005A7502" w:rsidRDefault="005D7F2F" w:rsidP="00D54D95">
            <w:pPr>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v eurách</w:t>
            </w:r>
          </w:p>
        </w:tc>
        <w:tc>
          <w:tcPr>
            <w:tcW w:w="428"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5A7502" w:rsidRDefault="005D7F2F" w:rsidP="00D54D95">
            <w:pPr>
              <w:jc w:val="center"/>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2014 S</w:t>
            </w:r>
          </w:p>
        </w:tc>
        <w:tc>
          <w:tcPr>
            <w:tcW w:w="428"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5A7502" w:rsidRDefault="005D7F2F" w:rsidP="00D54D95">
            <w:pPr>
              <w:jc w:val="center"/>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2015 S</w:t>
            </w:r>
          </w:p>
        </w:tc>
        <w:tc>
          <w:tcPr>
            <w:tcW w:w="428"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5A7502" w:rsidRDefault="005D7F2F" w:rsidP="00D54D95">
            <w:pPr>
              <w:jc w:val="center"/>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2016 R</w:t>
            </w:r>
          </w:p>
        </w:tc>
        <w:tc>
          <w:tcPr>
            <w:tcW w:w="428"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5A7502" w:rsidRDefault="005D7F2F" w:rsidP="00D54D95">
            <w:pPr>
              <w:jc w:val="center"/>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 xml:space="preserve">2016 </w:t>
            </w:r>
            <w:r>
              <w:rPr>
                <w:rFonts w:ascii="Times New Roman" w:hAnsi="Times New Roman" w:cs="Times New Roman"/>
                <w:b/>
                <w:bCs/>
                <w:color w:val="000000"/>
                <w:sz w:val="14"/>
                <w:szCs w:val="14"/>
                <w:lang w:eastAsia="sk-SK"/>
              </w:rPr>
              <w:t>OS</w:t>
            </w:r>
          </w:p>
        </w:tc>
        <w:tc>
          <w:tcPr>
            <w:tcW w:w="428"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5A7502" w:rsidRDefault="005D7F2F" w:rsidP="00D54D95">
            <w:pPr>
              <w:jc w:val="center"/>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2017 N</w:t>
            </w:r>
          </w:p>
        </w:tc>
        <w:tc>
          <w:tcPr>
            <w:tcW w:w="428"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5A7502" w:rsidRDefault="005D7F2F" w:rsidP="00D54D95">
            <w:pPr>
              <w:jc w:val="center"/>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2018 N</w:t>
            </w:r>
          </w:p>
        </w:tc>
        <w:tc>
          <w:tcPr>
            <w:tcW w:w="428"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5A7502" w:rsidRDefault="005D7F2F" w:rsidP="00D54D95">
            <w:pPr>
              <w:jc w:val="center"/>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2019 N</w:t>
            </w:r>
          </w:p>
        </w:tc>
      </w:tr>
      <w:tr w:rsidR="005D7F2F" w:rsidRPr="005A7502" w:rsidTr="00D54D95">
        <w:trPr>
          <w:trHeight w:hRule="exact" w:val="255"/>
        </w:trPr>
        <w:tc>
          <w:tcPr>
            <w:tcW w:w="2002"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5D7F2F" w:rsidRPr="005A7502" w:rsidRDefault="005D7F2F" w:rsidP="00D54D95">
            <w:pPr>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Spolu výdavky</w:t>
            </w:r>
          </w:p>
        </w:tc>
        <w:tc>
          <w:tcPr>
            <w:tcW w:w="428"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5A7502" w:rsidRDefault="005D7F2F" w:rsidP="00D54D95">
            <w:pPr>
              <w:jc w:val="right"/>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110 997 032</w:t>
            </w:r>
          </w:p>
        </w:tc>
        <w:tc>
          <w:tcPr>
            <w:tcW w:w="428"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5A7502" w:rsidRDefault="005D7F2F" w:rsidP="00D54D95">
            <w:pPr>
              <w:jc w:val="right"/>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122 333 223</w:t>
            </w:r>
          </w:p>
        </w:tc>
        <w:tc>
          <w:tcPr>
            <w:tcW w:w="428"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5A7502" w:rsidRDefault="005D7F2F" w:rsidP="00D54D95">
            <w:pPr>
              <w:jc w:val="right"/>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56 494 403</w:t>
            </w:r>
          </w:p>
        </w:tc>
        <w:tc>
          <w:tcPr>
            <w:tcW w:w="428"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5A7502" w:rsidRDefault="005D7F2F" w:rsidP="00D54D95">
            <w:pPr>
              <w:jc w:val="right"/>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62 281 899</w:t>
            </w:r>
          </w:p>
        </w:tc>
        <w:tc>
          <w:tcPr>
            <w:tcW w:w="428"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5A7502" w:rsidRDefault="005D7F2F" w:rsidP="00D54D95">
            <w:pPr>
              <w:jc w:val="right"/>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59 161 023</w:t>
            </w:r>
          </w:p>
        </w:tc>
        <w:tc>
          <w:tcPr>
            <w:tcW w:w="428"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5A7502" w:rsidRDefault="005D7F2F" w:rsidP="00D54D95">
            <w:pPr>
              <w:jc w:val="right"/>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60 259 383</w:t>
            </w:r>
          </w:p>
        </w:tc>
        <w:tc>
          <w:tcPr>
            <w:tcW w:w="428"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5A7502" w:rsidRDefault="005D7F2F" w:rsidP="00D54D95">
            <w:pPr>
              <w:jc w:val="right"/>
              <w:rPr>
                <w:rFonts w:ascii="Times New Roman" w:hAnsi="Times New Roman" w:cs="Times New Roman"/>
                <w:b/>
                <w:bCs/>
                <w:color w:val="000000"/>
                <w:sz w:val="14"/>
                <w:szCs w:val="14"/>
                <w:lang w:eastAsia="sk-SK"/>
              </w:rPr>
            </w:pPr>
            <w:r w:rsidRPr="005A7502">
              <w:rPr>
                <w:rFonts w:ascii="Times New Roman" w:hAnsi="Times New Roman" w:cs="Times New Roman"/>
                <w:b/>
                <w:bCs/>
                <w:color w:val="000000"/>
                <w:sz w:val="14"/>
                <w:szCs w:val="14"/>
                <w:lang w:eastAsia="sk-SK"/>
              </w:rPr>
              <w:t>60 259 383</w:t>
            </w:r>
          </w:p>
        </w:tc>
      </w:tr>
      <w:tr w:rsidR="005D7F2F" w:rsidRPr="005A7502" w:rsidTr="00D54D95">
        <w:trPr>
          <w:trHeight w:hRule="exact" w:val="255"/>
        </w:trPr>
        <w:tc>
          <w:tcPr>
            <w:tcW w:w="2002" w:type="pct"/>
            <w:tcBorders>
              <w:top w:val="nil"/>
              <w:left w:val="single" w:sz="4" w:space="0" w:color="auto"/>
              <w:bottom w:val="single" w:sz="4" w:space="0" w:color="auto"/>
              <w:right w:val="single" w:sz="4" w:space="0" w:color="auto"/>
            </w:tcBorders>
            <w:shd w:val="clear" w:color="auto" w:fill="auto"/>
            <w:noWrap/>
            <w:vAlign w:val="bottom"/>
            <w:hideMark/>
          </w:tcPr>
          <w:p w:rsidR="005D7F2F" w:rsidRPr="005A7502" w:rsidRDefault="005D7F2F" w:rsidP="00D54D95">
            <w:pPr>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Úrad SAV</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38 965 342</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25 843 589</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9 431 465</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10 750 444</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7 179 493</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8 277 853</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8 277 853</w:t>
            </w:r>
          </w:p>
        </w:tc>
      </w:tr>
      <w:tr w:rsidR="005D7F2F" w:rsidRPr="005A7502" w:rsidTr="00D54D95">
        <w:trPr>
          <w:trHeight w:hRule="exact" w:val="255"/>
        </w:trPr>
        <w:tc>
          <w:tcPr>
            <w:tcW w:w="2002" w:type="pct"/>
            <w:tcBorders>
              <w:top w:val="nil"/>
              <w:left w:val="single" w:sz="4" w:space="0" w:color="auto"/>
              <w:bottom w:val="single" w:sz="4" w:space="0" w:color="auto"/>
              <w:right w:val="single" w:sz="4" w:space="0" w:color="auto"/>
            </w:tcBorders>
            <w:shd w:val="clear" w:color="auto" w:fill="auto"/>
            <w:noWrap/>
            <w:vAlign w:val="bottom"/>
            <w:hideMark/>
          </w:tcPr>
          <w:p w:rsidR="005D7F2F" w:rsidRPr="005A7502" w:rsidRDefault="005D7F2F" w:rsidP="00D54D95">
            <w:pPr>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 xml:space="preserve">rozpočtové organizácie </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43 562 323</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46 732 443</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27 814 979</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20 151 519</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19 016 805</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19 019 215</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19 018 505</w:t>
            </w:r>
          </w:p>
        </w:tc>
      </w:tr>
      <w:tr w:rsidR="005D7F2F" w:rsidRPr="005A7502" w:rsidTr="00D54D95">
        <w:trPr>
          <w:trHeight w:hRule="exact" w:val="255"/>
        </w:trPr>
        <w:tc>
          <w:tcPr>
            <w:tcW w:w="2002" w:type="pct"/>
            <w:tcBorders>
              <w:top w:val="nil"/>
              <w:left w:val="single" w:sz="4" w:space="0" w:color="auto"/>
              <w:bottom w:val="single" w:sz="4" w:space="0" w:color="auto"/>
              <w:right w:val="single" w:sz="4" w:space="0" w:color="auto"/>
            </w:tcBorders>
            <w:shd w:val="clear" w:color="auto" w:fill="auto"/>
            <w:noWrap/>
            <w:vAlign w:val="bottom"/>
            <w:hideMark/>
          </w:tcPr>
          <w:p w:rsidR="005D7F2F" w:rsidRPr="005A7502" w:rsidRDefault="005D7F2F" w:rsidP="00D54D95">
            <w:pPr>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príspevkové organizácie</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28 469 367</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49 757 191</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19 247 959</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31 379 936</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32 767 482</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32 767 482</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32 767 482</w:t>
            </w:r>
          </w:p>
        </w:tc>
      </w:tr>
      <w:tr w:rsidR="005D7F2F" w:rsidRPr="005A7502" w:rsidTr="00D54D95">
        <w:trPr>
          <w:trHeight w:hRule="exact" w:val="255"/>
        </w:trPr>
        <w:tc>
          <w:tcPr>
            <w:tcW w:w="2002" w:type="pct"/>
            <w:tcBorders>
              <w:top w:val="nil"/>
              <w:left w:val="single" w:sz="4" w:space="0" w:color="auto"/>
              <w:bottom w:val="single" w:sz="4" w:space="0" w:color="auto"/>
              <w:right w:val="single" w:sz="4" w:space="0" w:color="auto"/>
            </w:tcBorders>
            <w:shd w:val="clear" w:color="auto" w:fill="auto"/>
            <w:noWrap/>
            <w:vAlign w:val="bottom"/>
            <w:hideMark/>
          </w:tcPr>
          <w:p w:rsidR="005D7F2F" w:rsidRPr="005A7502" w:rsidRDefault="005D7F2F" w:rsidP="00D54D95">
            <w:pPr>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IT financované zo štátneho rozpočtu</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0</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0</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0</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0</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197 243</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194 833</w:t>
            </w:r>
          </w:p>
        </w:tc>
        <w:tc>
          <w:tcPr>
            <w:tcW w:w="428" w:type="pct"/>
            <w:tcBorders>
              <w:top w:val="nil"/>
              <w:left w:val="nil"/>
              <w:bottom w:val="single" w:sz="4" w:space="0" w:color="auto"/>
              <w:right w:val="single" w:sz="4" w:space="0" w:color="auto"/>
            </w:tcBorders>
            <w:shd w:val="clear" w:color="auto" w:fill="auto"/>
            <w:noWrap/>
            <w:vAlign w:val="bottom"/>
            <w:hideMark/>
          </w:tcPr>
          <w:p w:rsidR="005D7F2F" w:rsidRPr="005A7502" w:rsidRDefault="005D7F2F" w:rsidP="00D54D95">
            <w:pPr>
              <w:jc w:val="right"/>
              <w:rPr>
                <w:rFonts w:ascii="Times New Roman" w:hAnsi="Times New Roman" w:cs="Times New Roman"/>
                <w:color w:val="000000"/>
                <w:sz w:val="14"/>
                <w:szCs w:val="14"/>
                <w:lang w:eastAsia="sk-SK"/>
              </w:rPr>
            </w:pPr>
            <w:r w:rsidRPr="005A7502">
              <w:rPr>
                <w:rFonts w:ascii="Times New Roman" w:hAnsi="Times New Roman" w:cs="Times New Roman"/>
                <w:color w:val="000000"/>
                <w:sz w:val="14"/>
                <w:szCs w:val="14"/>
                <w:lang w:eastAsia="sk-SK"/>
              </w:rPr>
              <w:t>195 543</w:t>
            </w:r>
          </w:p>
        </w:tc>
      </w:tr>
    </w:tbl>
    <w:p w:rsidR="005D7F2F" w:rsidRPr="008B2ACC" w:rsidRDefault="005D7F2F" w:rsidP="005D7F2F">
      <w:pPr>
        <w:jc w:val="both"/>
        <w:rPr>
          <w:rFonts w:ascii="Times New Roman" w:hAnsi="Times New Roman"/>
          <w:lang w:eastAsia="sk-SK"/>
        </w:rPr>
      </w:pPr>
    </w:p>
    <w:p w:rsidR="005D7F2F" w:rsidRPr="00B61EBE" w:rsidRDefault="005D7F2F" w:rsidP="005D7F2F">
      <w:pPr>
        <w:spacing w:after="200" w:line="276" w:lineRule="auto"/>
        <w:jc w:val="both"/>
        <w:rPr>
          <w:rFonts w:ascii="Times New Roman" w:hAnsi="Times New Roman" w:cs="Times New Roman"/>
          <w:b/>
        </w:rPr>
      </w:pPr>
      <w:r w:rsidRPr="006D465C">
        <w:rPr>
          <w:rFonts w:ascii="Times New Roman" w:hAnsi="Times New Roman" w:cs="Times New Roman"/>
          <w:b/>
        </w:rPr>
        <w:t>Informačné technológie financované zo štátneho rozpočtu</w:t>
      </w:r>
    </w:p>
    <w:tbl>
      <w:tblPr>
        <w:tblW w:w="5000" w:type="pct"/>
        <w:tblCellMar>
          <w:left w:w="70" w:type="dxa"/>
          <w:right w:w="70" w:type="dxa"/>
        </w:tblCellMar>
        <w:tblLook w:val="04A0" w:firstRow="1" w:lastRow="0" w:firstColumn="1" w:lastColumn="0" w:noHBand="0" w:noVBand="1"/>
      </w:tblPr>
      <w:tblGrid>
        <w:gridCol w:w="2542"/>
        <w:gridCol w:w="931"/>
        <w:gridCol w:w="931"/>
        <w:gridCol w:w="932"/>
        <w:gridCol w:w="932"/>
        <w:gridCol w:w="932"/>
        <w:gridCol w:w="932"/>
        <w:gridCol w:w="930"/>
      </w:tblGrid>
      <w:tr w:rsidR="005D7F2F" w:rsidRPr="00925EFC" w:rsidTr="00D54D95">
        <w:trPr>
          <w:trHeight w:hRule="exact" w:val="255"/>
        </w:trPr>
        <w:tc>
          <w:tcPr>
            <w:tcW w:w="1403"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5D7F2F" w:rsidRPr="00925EFC" w:rsidRDefault="005D7F2F" w:rsidP="00D54D95">
            <w:pPr>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v eurách</w:t>
            </w:r>
          </w:p>
        </w:tc>
        <w:tc>
          <w:tcPr>
            <w:tcW w:w="514"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925EFC" w:rsidRDefault="005D7F2F" w:rsidP="00D54D95">
            <w:pPr>
              <w:jc w:val="center"/>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2014 S</w:t>
            </w:r>
          </w:p>
        </w:tc>
        <w:tc>
          <w:tcPr>
            <w:tcW w:w="514"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925EFC" w:rsidRDefault="005D7F2F" w:rsidP="00D54D95">
            <w:pPr>
              <w:jc w:val="center"/>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2015 S</w:t>
            </w:r>
          </w:p>
        </w:tc>
        <w:tc>
          <w:tcPr>
            <w:tcW w:w="514"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925EFC" w:rsidRDefault="005D7F2F" w:rsidP="00D54D95">
            <w:pPr>
              <w:jc w:val="center"/>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2016 R</w:t>
            </w:r>
          </w:p>
        </w:tc>
        <w:tc>
          <w:tcPr>
            <w:tcW w:w="514"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925EFC" w:rsidRDefault="005D7F2F" w:rsidP="00D54D95">
            <w:pPr>
              <w:jc w:val="center"/>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 xml:space="preserve">2016 </w:t>
            </w:r>
            <w:r>
              <w:rPr>
                <w:rFonts w:ascii="Times New Roman" w:hAnsi="Times New Roman" w:cs="Times New Roman"/>
                <w:b/>
                <w:bCs/>
                <w:color w:val="000000"/>
                <w:sz w:val="14"/>
                <w:szCs w:val="14"/>
                <w:lang w:eastAsia="sk-SK"/>
              </w:rPr>
              <w:t>OS</w:t>
            </w:r>
          </w:p>
        </w:tc>
        <w:tc>
          <w:tcPr>
            <w:tcW w:w="514"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925EFC" w:rsidRDefault="005D7F2F" w:rsidP="00D54D95">
            <w:pPr>
              <w:jc w:val="center"/>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2017 N</w:t>
            </w:r>
          </w:p>
        </w:tc>
        <w:tc>
          <w:tcPr>
            <w:tcW w:w="514"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925EFC" w:rsidRDefault="005D7F2F" w:rsidP="00D54D95">
            <w:pPr>
              <w:jc w:val="center"/>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2018 N</w:t>
            </w:r>
          </w:p>
        </w:tc>
        <w:tc>
          <w:tcPr>
            <w:tcW w:w="514"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925EFC" w:rsidRDefault="005D7F2F" w:rsidP="00D54D95">
            <w:pPr>
              <w:jc w:val="center"/>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2019 N</w:t>
            </w:r>
          </w:p>
        </w:tc>
      </w:tr>
      <w:tr w:rsidR="005D7F2F" w:rsidRPr="00925EFC" w:rsidTr="00D54D95">
        <w:trPr>
          <w:trHeight w:hRule="exact" w:val="255"/>
        </w:trPr>
        <w:tc>
          <w:tcPr>
            <w:tcW w:w="1403" w:type="pct"/>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5D7F2F" w:rsidRPr="00925EFC" w:rsidRDefault="005D7F2F" w:rsidP="00D54D95">
            <w:pPr>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IT financované zo ŠR spolu</w:t>
            </w:r>
          </w:p>
        </w:tc>
        <w:tc>
          <w:tcPr>
            <w:tcW w:w="514"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925EFC" w:rsidRDefault="005D7F2F" w:rsidP="00D54D95">
            <w:pPr>
              <w:jc w:val="right"/>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0</w:t>
            </w:r>
          </w:p>
        </w:tc>
        <w:tc>
          <w:tcPr>
            <w:tcW w:w="514"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925EFC" w:rsidRDefault="005D7F2F" w:rsidP="00D54D95">
            <w:pPr>
              <w:jc w:val="right"/>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0</w:t>
            </w:r>
          </w:p>
        </w:tc>
        <w:tc>
          <w:tcPr>
            <w:tcW w:w="514"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925EFC" w:rsidRDefault="005D7F2F" w:rsidP="00D54D95">
            <w:pPr>
              <w:jc w:val="right"/>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0</w:t>
            </w:r>
          </w:p>
        </w:tc>
        <w:tc>
          <w:tcPr>
            <w:tcW w:w="514"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925EFC" w:rsidRDefault="005D7F2F" w:rsidP="00D54D95">
            <w:pPr>
              <w:jc w:val="right"/>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0</w:t>
            </w:r>
          </w:p>
        </w:tc>
        <w:tc>
          <w:tcPr>
            <w:tcW w:w="514"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925EFC" w:rsidRDefault="005D7F2F" w:rsidP="00D54D95">
            <w:pPr>
              <w:jc w:val="right"/>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197 243</w:t>
            </w:r>
          </w:p>
        </w:tc>
        <w:tc>
          <w:tcPr>
            <w:tcW w:w="514"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925EFC" w:rsidRDefault="005D7F2F" w:rsidP="00D54D95">
            <w:pPr>
              <w:jc w:val="right"/>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194 833</w:t>
            </w:r>
          </w:p>
        </w:tc>
        <w:tc>
          <w:tcPr>
            <w:tcW w:w="514"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925EFC" w:rsidRDefault="005D7F2F" w:rsidP="00D54D95">
            <w:pPr>
              <w:jc w:val="right"/>
              <w:rPr>
                <w:rFonts w:ascii="Times New Roman" w:hAnsi="Times New Roman" w:cs="Times New Roman"/>
                <w:b/>
                <w:bCs/>
                <w:color w:val="000000"/>
                <w:sz w:val="14"/>
                <w:szCs w:val="14"/>
                <w:lang w:eastAsia="sk-SK"/>
              </w:rPr>
            </w:pPr>
            <w:r w:rsidRPr="00925EFC">
              <w:rPr>
                <w:rFonts w:ascii="Times New Roman" w:hAnsi="Times New Roman" w:cs="Times New Roman"/>
                <w:b/>
                <w:bCs/>
                <w:color w:val="000000"/>
                <w:sz w:val="14"/>
                <w:szCs w:val="14"/>
                <w:lang w:eastAsia="sk-SK"/>
              </w:rPr>
              <w:t>195 543</w:t>
            </w:r>
          </w:p>
        </w:tc>
      </w:tr>
      <w:tr w:rsidR="005D7F2F" w:rsidRPr="00925EFC" w:rsidTr="00D54D95">
        <w:trPr>
          <w:trHeight w:hRule="exact" w:val="255"/>
        </w:trPr>
        <w:tc>
          <w:tcPr>
            <w:tcW w:w="1403" w:type="pct"/>
            <w:tcBorders>
              <w:top w:val="nil"/>
              <w:left w:val="single" w:sz="4" w:space="0" w:color="auto"/>
              <w:bottom w:val="single" w:sz="4" w:space="0" w:color="auto"/>
              <w:right w:val="single" w:sz="4" w:space="0" w:color="auto"/>
            </w:tcBorders>
            <w:shd w:val="clear" w:color="auto" w:fill="auto"/>
            <w:noWrap/>
            <w:vAlign w:val="bottom"/>
            <w:hideMark/>
          </w:tcPr>
          <w:p w:rsidR="005D7F2F" w:rsidRPr="00925EFC" w:rsidRDefault="005D7F2F" w:rsidP="00D54D95">
            <w:pPr>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Systémy vnútornej správy</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34 000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34 000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34 000</w:t>
            </w:r>
          </w:p>
        </w:tc>
      </w:tr>
      <w:tr w:rsidR="005D7F2F" w:rsidRPr="00925EFC" w:rsidTr="00D54D95">
        <w:trPr>
          <w:trHeight w:hRule="exact" w:val="255"/>
        </w:trPr>
        <w:tc>
          <w:tcPr>
            <w:tcW w:w="1403" w:type="pct"/>
            <w:tcBorders>
              <w:top w:val="nil"/>
              <w:left w:val="single" w:sz="4" w:space="0" w:color="auto"/>
              <w:bottom w:val="single" w:sz="4" w:space="0" w:color="auto"/>
              <w:right w:val="single" w:sz="4" w:space="0" w:color="auto"/>
            </w:tcBorders>
            <w:shd w:val="clear" w:color="auto" w:fill="auto"/>
            <w:noWrap/>
            <w:vAlign w:val="bottom"/>
            <w:hideMark/>
          </w:tcPr>
          <w:p w:rsidR="005D7F2F" w:rsidRPr="00925EFC" w:rsidRDefault="005D7F2F" w:rsidP="00D54D95">
            <w:pPr>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Špecializované systémy</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31 500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31 500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31 500</w:t>
            </w:r>
          </w:p>
        </w:tc>
      </w:tr>
      <w:tr w:rsidR="005D7F2F" w:rsidRPr="00925EFC" w:rsidTr="00D54D95">
        <w:trPr>
          <w:trHeight w:hRule="exact" w:val="255"/>
        </w:trPr>
        <w:tc>
          <w:tcPr>
            <w:tcW w:w="1403" w:type="pct"/>
            <w:tcBorders>
              <w:top w:val="nil"/>
              <w:left w:val="single" w:sz="4" w:space="0" w:color="auto"/>
              <w:bottom w:val="single" w:sz="4" w:space="0" w:color="auto"/>
              <w:right w:val="single" w:sz="4" w:space="0" w:color="auto"/>
            </w:tcBorders>
            <w:shd w:val="clear" w:color="auto" w:fill="auto"/>
            <w:noWrap/>
            <w:vAlign w:val="bottom"/>
            <w:hideMark/>
          </w:tcPr>
          <w:p w:rsidR="005D7F2F" w:rsidRPr="00925EFC" w:rsidRDefault="005D7F2F" w:rsidP="00D54D95">
            <w:pPr>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Podpora infraštruktúry</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0</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131 743</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129 333</w:t>
            </w:r>
          </w:p>
        </w:tc>
        <w:tc>
          <w:tcPr>
            <w:tcW w:w="514" w:type="pct"/>
            <w:tcBorders>
              <w:top w:val="nil"/>
              <w:left w:val="nil"/>
              <w:bottom w:val="single" w:sz="4" w:space="0" w:color="auto"/>
              <w:right w:val="single" w:sz="4" w:space="0" w:color="auto"/>
            </w:tcBorders>
            <w:shd w:val="clear" w:color="auto" w:fill="auto"/>
            <w:noWrap/>
            <w:vAlign w:val="bottom"/>
            <w:hideMark/>
          </w:tcPr>
          <w:p w:rsidR="005D7F2F" w:rsidRPr="00925EFC" w:rsidRDefault="005D7F2F" w:rsidP="00D54D95">
            <w:pPr>
              <w:jc w:val="right"/>
              <w:rPr>
                <w:rFonts w:ascii="Times New Roman" w:hAnsi="Times New Roman" w:cs="Times New Roman"/>
                <w:color w:val="000000"/>
                <w:sz w:val="14"/>
                <w:szCs w:val="14"/>
                <w:lang w:eastAsia="sk-SK"/>
              </w:rPr>
            </w:pPr>
            <w:r w:rsidRPr="00925EFC">
              <w:rPr>
                <w:rFonts w:ascii="Times New Roman" w:hAnsi="Times New Roman" w:cs="Times New Roman"/>
                <w:color w:val="000000"/>
                <w:sz w:val="14"/>
                <w:szCs w:val="14"/>
                <w:lang w:eastAsia="sk-SK"/>
              </w:rPr>
              <w:t>130 043</w:t>
            </w:r>
          </w:p>
        </w:tc>
      </w:tr>
    </w:tbl>
    <w:p w:rsidR="005D7F2F" w:rsidRDefault="005D7F2F" w:rsidP="005D7F2F"/>
    <w:p w:rsidR="005D7F2F" w:rsidRDefault="005D7F2F" w:rsidP="005D7F2F">
      <w:pPr>
        <w:spacing w:after="200"/>
        <w:ind w:firstLine="709"/>
        <w:contextualSpacing/>
        <w:jc w:val="both"/>
        <w:rPr>
          <w:rFonts w:ascii="Times New Roman" w:hAnsi="Times New Roman" w:cs="Times New Roman"/>
        </w:rPr>
      </w:pPr>
      <w:r>
        <w:rPr>
          <w:rFonts w:ascii="Times New Roman" w:hAnsi="Times New Roman" w:cs="Times New Roman"/>
        </w:rPr>
        <w:t xml:space="preserve">Pre potreby centrálneho rozpočtovania a sledovania výdavkov na informačné technológie (ďalej len „IT“) bol vytvorený medzirezortný podprogram </w:t>
      </w:r>
      <w:r w:rsidR="006107CF">
        <w:rPr>
          <w:rFonts w:ascii="Times New Roman" w:hAnsi="Times New Roman" w:cs="Times New Roman"/>
        </w:rPr>
        <w:t>-</w:t>
      </w:r>
      <w:r>
        <w:rPr>
          <w:rFonts w:ascii="Times New Roman" w:hAnsi="Times New Roman" w:cs="Times New Roman"/>
        </w:rPr>
        <w:t xml:space="preserve"> </w:t>
      </w:r>
      <w:r w:rsidRPr="00E54FD7">
        <w:rPr>
          <w:rFonts w:ascii="Times New Roman" w:hAnsi="Times New Roman" w:cs="Times New Roman"/>
        </w:rPr>
        <w:t>0EK1</w:t>
      </w:r>
      <w:r>
        <w:rPr>
          <w:rFonts w:ascii="Times New Roman" w:hAnsi="Times New Roman" w:cs="Times New Roman"/>
        </w:rPr>
        <w:t xml:space="preserve">1 Informačné technológie financované zo štátneho rozpočtu. SAV ako účastník medzirezortného podprogramu vykonala presuny výdavkov rozpočtovaných na programe 087 Výskum a vývoj v prírodných, technických, lekárskych a spoločenských vedách a ich zabezpečenie do nového medzirezortného podprogramu. </w:t>
      </w:r>
    </w:p>
    <w:p w:rsidR="005D7F2F" w:rsidRDefault="005D7F2F" w:rsidP="005D7F2F">
      <w:pPr>
        <w:jc w:val="both"/>
        <w:rPr>
          <w:rFonts w:ascii="Times New Roman" w:hAnsi="Times New Roman"/>
          <w:lang w:eastAsia="sk-SK"/>
        </w:rPr>
      </w:pPr>
    </w:p>
    <w:p w:rsidR="0054285B" w:rsidRDefault="0054285B" w:rsidP="005D7F2F">
      <w:pPr>
        <w:jc w:val="both"/>
        <w:rPr>
          <w:rFonts w:ascii="Times New Roman" w:hAnsi="Times New Roman"/>
          <w:lang w:eastAsia="sk-SK"/>
        </w:rPr>
      </w:pPr>
    </w:p>
    <w:p w:rsidR="0054285B" w:rsidRDefault="0054285B" w:rsidP="005D7F2F">
      <w:pPr>
        <w:jc w:val="both"/>
        <w:rPr>
          <w:rFonts w:ascii="Times New Roman" w:hAnsi="Times New Roman"/>
          <w:lang w:eastAsia="sk-SK"/>
        </w:rPr>
      </w:pPr>
    </w:p>
    <w:p w:rsidR="0054285B" w:rsidRPr="008B2ACC" w:rsidRDefault="0054285B" w:rsidP="005D7F2F">
      <w:pPr>
        <w:jc w:val="both"/>
        <w:rPr>
          <w:rFonts w:ascii="Times New Roman" w:hAnsi="Times New Roman"/>
          <w:lang w:eastAsia="sk-SK"/>
        </w:rPr>
      </w:pPr>
    </w:p>
    <w:p w:rsidR="005D7F2F" w:rsidRDefault="005D7F2F" w:rsidP="006107CF">
      <w:pPr>
        <w:ind w:firstLine="708"/>
        <w:jc w:val="both"/>
        <w:rPr>
          <w:rFonts w:ascii="Times New Roman" w:hAnsi="Times New Roman"/>
          <w:lang w:eastAsia="sk-SK"/>
        </w:rPr>
      </w:pPr>
      <w:r w:rsidRPr="008B2ACC">
        <w:rPr>
          <w:rFonts w:ascii="Times New Roman" w:hAnsi="Times New Roman"/>
          <w:lang w:eastAsia="sk-SK"/>
        </w:rPr>
        <w:lastRenderedPageBreak/>
        <w:t xml:space="preserve">Prehľad rozpočtových a príspevkových organizácií SAV </w:t>
      </w:r>
      <w:r>
        <w:rPr>
          <w:rFonts w:ascii="Times New Roman" w:hAnsi="Times New Roman"/>
          <w:lang w:eastAsia="sk-SK"/>
        </w:rPr>
        <w:t xml:space="preserve">vrátane IT financovaných zo ŠR </w:t>
      </w:r>
      <w:r w:rsidRPr="008B2ACC">
        <w:rPr>
          <w:rFonts w:ascii="Times New Roman" w:hAnsi="Times New Roman"/>
          <w:lang w:eastAsia="sk-SK"/>
        </w:rPr>
        <w:t>je uvedený nižšie.</w:t>
      </w:r>
      <w:r w:rsidR="006107CF">
        <w:rPr>
          <w:rFonts w:ascii="Times New Roman" w:hAnsi="Times New Roman"/>
          <w:lang w:eastAsia="sk-SK"/>
        </w:rPr>
        <w:t xml:space="preserve"> </w:t>
      </w:r>
    </w:p>
    <w:p w:rsidR="0054285B" w:rsidRDefault="0054285B" w:rsidP="005D7F2F">
      <w:pPr>
        <w:jc w:val="both"/>
        <w:rPr>
          <w:rFonts w:ascii="Times New Roman" w:hAnsi="Times New Roman"/>
          <w:lang w:eastAsia="sk-SK"/>
        </w:rPr>
      </w:pPr>
    </w:p>
    <w:tbl>
      <w:tblPr>
        <w:tblW w:w="5054" w:type="pct"/>
        <w:tblCellMar>
          <w:left w:w="70" w:type="dxa"/>
          <w:right w:w="70" w:type="dxa"/>
        </w:tblCellMar>
        <w:tblLook w:val="04A0" w:firstRow="1" w:lastRow="0" w:firstColumn="1" w:lastColumn="0" w:noHBand="0" w:noVBand="1"/>
      </w:tblPr>
      <w:tblGrid>
        <w:gridCol w:w="315"/>
        <w:gridCol w:w="3714"/>
        <w:gridCol w:w="770"/>
        <w:gridCol w:w="770"/>
        <w:gridCol w:w="770"/>
        <w:gridCol w:w="770"/>
        <w:gridCol w:w="770"/>
        <w:gridCol w:w="770"/>
        <w:gridCol w:w="770"/>
      </w:tblGrid>
      <w:tr w:rsidR="005D7F2F" w:rsidRPr="00D3189F" w:rsidTr="00D54D95">
        <w:trPr>
          <w:trHeight w:hRule="exact" w:val="255"/>
        </w:trPr>
        <w:tc>
          <w:tcPr>
            <w:tcW w:w="2164" w:type="pct"/>
            <w:gridSpan w:val="2"/>
            <w:tcBorders>
              <w:top w:val="single" w:sz="4" w:space="0" w:color="auto"/>
              <w:left w:val="single" w:sz="4" w:space="0" w:color="auto"/>
              <w:bottom w:val="single" w:sz="4" w:space="0" w:color="auto"/>
              <w:right w:val="single" w:sz="4" w:space="0" w:color="000000"/>
            </w:tcBorders>
            <w:shd w:val="pct35" w:color="000000" w:fill="auto"/>
            <w:noWrap/>
            <w:vAlign w:val="center"/>
            <w:hideMark/>
          </w:tcPr>
          <w:p w:rsidR="005D7F2F" w:rsidRPr="00D3189F" w:rsidRDefault="005D7F2F" w:rsidP="00D54D95">
            <w:pPr>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v eurách</w:t>
            </w:r>
          </w:p>
        </w:tc>
        <w:tc>
          <w:tcPr>
            <w:tcW w:w="406"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D3189F" w:rsidRDefault="005D7F2F" w:rsidP="00D54D95">
            <w:pPr>
              <w:jc w:val="center"/>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2014 S</w:t>
            </w:r>
          </w:p>
        </w:tc>
        <w:tc>
          <w:tcPr>
            <w:tcW w:w="405"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D3189F" w:rsidRDefault="005D7F2F" w:rsidP="00D54D95">
            <w:pPr>
              <w:jc w:val="center"/>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2015 S</w:t>
            </w:r>
          </w:p>
        </w:tc>
        <w:tc>
          <w:tcPr>
            <w:tcW w:w="405"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D3189F" w:rsidRDefault="005D7F2F" w:rsidP="00D54D95">
            <w:pPr>
              <w:jc w:val="center"/>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2016 R</w:t>
            </w:r>
          </w:p>
        </w:tc>
        <w:tc>
          <w:tcPr>
            <w:tcW w:w="405"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D3189F" w:rsidRDefault="005D7F2F" w:rsidP="00D54D95">
            <w:pPr>
              <w:jc w:val="center"/>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 xml:space="preserve">2016 </w:t>
            </w:r>
            <w:r>
              <w:rPr>
                <w:rFonts w:ascii="Times New Roman" w:hAnsi="Times New Roman" w:cs="Times New Roman"/>
                <w:b/>
                <w:bCs/>
                <w:color w:val="000000"/>
                <w:sz w:val="14"/>
                <w:szCs w:val="14"/>
                <w:lang w:eastAsia="sk-SK"/>
              </w:rPr>
              <w:t>OS</w:t>
            </w:r>
          </w:p>
        </w:tc>
        <w:tc>
          <w:tcPr>
            <w:tcW w:w="405"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D3189F" w:rsidRDefault="005D7F2F" w:rsidP="00D54D95">
            <w:pPr>
              <w:jc w:val="center"/>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2017 N</w:t>
            </w:r>
          </w:p>
        </w:tc>
        <w:tc>
          <w:tcPr>
            <w:tcW w:w="405"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D3189F" w:rsidRDefault="005D7F2F" w:rsidP="00D54D95">
            <w:pPr>
              <w:jc w:val="center"/>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2018 N</w:t>
            </w:r>
          </w:p>
        </w:tc>
        <w:tc>
          <w:tcPr>
            <w:tcW w:w="405"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D3189F" w:rsidRDefault="005D7F2F" w:rsidP="00D54D95">
            <w:pPr>
              <w:jc w:val="center"/>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2019 N</w:t>
            </w:r>
          </w:p>
        </w:tc>
      </w:tr>
      <w:tr w:rsidR="005D7F2F" w:rsidRPr="00D3189F" w:rsidTr="00D54D95">
        <w:trPr>
          <w:trHeight w:hRule="exact" w:val="255"/>
        </w:trPr>
        <w:tc>
          <w:tcPr>
            <w:tcW w:w="2164" w:type="pct"/>
            <w:gridSpan w:val="2"/>
            <w:tcBorders>
              <w:top w:val="single" w:sz="4" w:space="0" w:color="auto"/>
              <w:left w:val="single" w:sz="4" w:space="0" w:color="auto"/>
              <w:bottom w:val="single" w:sz="4" w:space="0" w:color="auto"/>
              <w:right w:val="single" w:sz="4" w:space="0" w:color="000000"/>
            </w:tcBorders>
            <w:shd w:val="pct25" w:color="000000" w:fill="auto"/>
            <w:noWrap/>
            <w:vAlign w:val="bottom"/>
            <w:hideMark/>
          </w:tcPr>
          <w:p w:rsidR="005D7F2F" w:rsidRPr="00D3189F" w:rsidRDefault="005D7F2F" w:rsidP="00D54D95">
            <w:pPr>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Spolu rozpočtové organizácie SAV</w:t>
            </w:r>
          </w:p>
        </w:tc>
        <w:tc>
          <w:tcPr>
            <w:tcW w:w="406"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D3189F" w:rsidRDefault="005D7F2F" w:rsidP="00D54D95">
            <w:pPr>
              <w:jc w:val="right"/>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43 562 323</w:t>
            </w:r>
          </w:p>
        </w:tc>
        <w:tc>
          <w:tcPr>
            <w:tcW w:w="405"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D3189F" w:rsidRDefault="005D7F2F" w:rsidP="00D54D95">
            <w:pPr>
              <w:jc w:val="right"/>
              <w:rPr>
                <w:rFonts w:ascii="Times New Roman" w:hAnsi="Times New Roman" w:cs="Times New Roman"/>
                <w:b/>
                <w:bCs/>
                <w:color w:val="000000"/>
                <w:sz w:val="14"/>
                <w:szCs w:val="14"/>
                <w:lang w:eastAsia="sk-SK"/>
              </w:rPr>
            </w:pPr>
            <w:r w:rsidRPr="00271727">
              <w:rPr>
                <w:rFonts w:ascii="Times New Roman" w:hAnsi="Times New Roman" w:cs="Times New Roman"/>
                <w:b/>
                <w:bCs/>
                <w:color w:val="000000"/>
                <w:sz w:val="14"/>
                <w:szCs w:val="14"/>
                <w:lang w:eastAsia="sk-SK"/>
              </w:rPr>
              <w:t>46 732 443</w:t>
            </w:r>
          </w:p>
        </w:tc>
        <w:tc>
          <w:tcPr>
            <w:tcW w:w="405"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D3189F" w:rsidRDefault="005D7F2F" w:rsidP="00D54D95">
            <w:pPr>
              <w:jc w:val="right"/>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27 814 979</w:t>
            </w:r>
          </w:p>
        </w:tc>
        <w:tc>
          <w:tcPr>
            <w:tcW w:w="405"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D3189F" w:rsidRDefault="005D7F2F" w:rsidP="00D54D95">
            <w:pPr>
              <w:jc w:val="right"/>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20 151 519</w:t>
            </w:r>
          </w:p>
        </w:tc>
        <w:tc>
          <w:tcPr>
            <w:tcW w:w="405"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D3189F" w:rsidRDefault="005D7F2F" w:rsidP="00D54D95">
            <w:pPr>
              <w:jc w:val="right"/>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19 100 418</w:t>
            </w:r>
          </w:p>
        </w:tc>
        <w:tc>
          <w:tcPr>
            <w:tcW w:w="405"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D3189F" w:rsidRDefault="005D7F2F" w:rsidP="00D54D95">
            <w:pPr>
              <w:jc w:val="right"/>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19 100 418</w:t>
            </w:r>
          </w:p>
        </w:tc>
        <w:tc>
          <w:tcPr>
            <w:tcW w:w="405" w:type="pct"/>
            <w:tcBorders>
              <w:top w:val="single" w:sz="4" w:space="0" w:color="auto"/>
              <w:left w:val="nil"/>
              <w:bottom w:val="single" w:sz="4" w:space="0" w:color="auto"/>
              <w:right w:val="single" w:sz="4" w:space="0" w:color="auto"/>
            </w:tcBorders>
            <w:shd w:val="pct25" w:color="000000" w:fill="auto"/>
            <w:noWrap/>
            <w:vAlign w:val="bottom"/>
            <w:hideMark/>
          </w:tcPr>
          <w:p w:rsidR="005D7F2F" w:rsidRPr="00D3189F" w:rsidRDefault="005D7F2F" w:rsidP="00D54D95">
            <w:pPr>
              <w:jc w:val="right"/>
              <w:rPr>
                <w:rFonts w:ascii="Times New Roman" w:hAnsi="Times New Roman" w:cs="Times New Roman"/>
                <w:b/>
                <w:bCs/>
                <w:color w:val="000000"/>
                <w:sz w:val="14"/>
                <w:szCs w:val="14"/>
                <w:lang w:eastAsia="sk-SK"/>
              </w:rPr>
            </w:pPr>
            <w:r w:rsidRPr="00D3189F">
              <w:rPr>
                <w:rFonts w:ascii="Times New Roman" w:hAnsi="Times New Roman" w:cs="Times New Roman"/>
                <w:b/>
                <w:bCs/>
                <w:color w:val="000000"/>
                <w:sz w:val="14"/>
                <w:szCs w:val="14"/>
                <w:lang w:eastAsia="sk-SK"/>
              </w:rPr>
              <w:t>19 100 418</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w:t>
            </w:r>
          </w:p>
        </w:tc>
        <w:tc>
          <w:tcPr>
            <w:tcW w:w="199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Spoločenskovedný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230 458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1 561 322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Technicko-hospodárska správa ústavov KE</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2 779 164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1 073 039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863 273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1 135 086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812 128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812 128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812 128</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Astronomický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2 946 732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2 105 969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838 294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913 192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893 322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893 322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893 322</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4.</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Geografický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576 696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585 826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562 231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534 167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548 304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548 304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548 304</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5.</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molekulárnej biológie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1 010 045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1 086 158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998 899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1 089 264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1 106 336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1 106 336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1 106 336</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6.</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Ústav experimentálnej onkológie</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1 508 380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1 562 590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1 222 975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7.</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Virologický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1 310 015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1 690 213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1 458 691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8.</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Archeologický ústav</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5 188 679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3 164 128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1 470 394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1 628 625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1 592 443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1 592 443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1 592 443</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9.</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Matematický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817 994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858 786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750 862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860 720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855 997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855 997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855</w:t>
            </w:r>
            <w:r>
              <w:rPr>
                <w:rFonts w:ascii="Times New Roman" w:hAnsi="Times New Roman" w:cs="Times New Roman"/>
                <w:sz w:val="14"/>
                <w:szCs w:val="14"/>
                <w:lang w:eastAsia="sk-SK"/>
              </w:rPr>
              <w:t> </w:t>
            </w:r>
            <w:r w:rsidRPr="00D3189F">
              <w:rPr>
                <w:rFonts w:ascii="Times New Roman" w:hAnsi="Times New Roman" w:cs="Times New Roman"/>
                <w:sz w:val="14"/>
                <w:szCs w:val="14"/>
                <w:lang w:eastAsia="sk-SK"/>
              </w:rPr>
              <w:t>997</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10.</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experimentálnej fyziky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3 988 194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271727">
              <w:rPr>
                <w:rFonts w:ascii="Times New Roman" w:hAnsi="Times New Roman" w:cs="Times New Roman"/>
                <w:sz w:val="14"/>
                <w:szCs w:val="14"/>
                <w:lang w:eastAsia="sk-SK"/>
              </w:rPr>
              <w:t>2 120 475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1 769 905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461 580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11.</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proofErr w:type="spellStart"/>
            <w:r w:rsidRPr="00D3189F">
              <w:rPr>
                <w:rFonts w:ascii="Times New Roman" w:hAnsi="Times New Roman" w:cs="Times New Roman"/>
                <w:color w:val="000000"/>
                <w:sz w:val="14"/>
                <w:szCs w:val="14"/>
                <w:lang w:eastAsia="sk-SK"/>
              </w:rPr>
              <w:t>Neurobiologický</w:t>
            </w:r>
            <w:proofErr w:type="spellEnd"/>
            <w:r w:rsidRPr="00D3189F">
              <w:rPr>
                <w:rFonts w:ascii="Times New Roman" w:hAnsi="Times New Roman" w:cs="Times New Roman"/>
                <w:color w:val="000000"/>
                <w:sz w:val="14"/>
                <w:szCs w:val="14"/>
                <w:lang w:eastAsia="sk-SK"/>
              </w:rPr>
              <w:t xml:space="preserve">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650 745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534 535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453 771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476 908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486 894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486 894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486 894</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12.</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fyziológie hospodárskych zvierat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1 724 893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1 363 926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631 781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13.</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Historický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1 282 277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1 328 558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1 216 229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1 305 118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1 281 974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1 281 974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1 281 974</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14.</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etnológie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424 672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405 000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408 107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436 814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448 108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448 108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448 108</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15.</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Filozofický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460 697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501 425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442 358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536 784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471 872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471 872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471 872</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16.</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Ústav experimentálnej psychológie</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348 704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256 810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17.</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štátu a práva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309 817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328 765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299 323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322 364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326 826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326 826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326 826</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18.</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Jazykovedný ústav Ľudovíta Štúra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1 002 019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1 060 822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970 723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1 083 580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1 068 906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1 068 906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1 068 906</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19.</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Technicko-hospodárska správa ústavov spoločenských vied BA</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385 053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381 683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359 170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405 669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374 242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374 242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374 242</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20.</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dejín umenia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485 213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303 005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206 962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222 053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227 009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227 009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227 009</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21.</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Ústav molekulárnej fyziológie a genetiky</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841 385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2 905 951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768 733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22.</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Ústredný archív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106 712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113 294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112 063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112 916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113 577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113 577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113 577</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23.</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politických vied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220 356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232 061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203 068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254 473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225 299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225 299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225 299</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24.</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anorganickej chémie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1 249 644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1 449 627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1 000 296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1 134 872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1 076 858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1 076 858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1 076 858</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25.</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Geofyzikálny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967 831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442 219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26.</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Parazitologický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1 184 071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929 453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757 386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27.</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biochémie a genetiky živočíchov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628 410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683 979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596 422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698 215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662 846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662 846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662 846</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28.</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hudobnej vedy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352 117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261 538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230 989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246 597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251 968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251 968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251 968</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29.</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divadelnej a filmovej vedy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276 096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176 231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168 483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170 088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177 353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177 353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177 353</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30.</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Ústredná knižnica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637 000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660 873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642 123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659 264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655 397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655 397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655 397</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31.</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sz w:val="14"/>
                <w:szCs w:val="14"/>
                <w:lang w:eastAsia="sk-SK"/>
              </w:rPr>
            </w:pPr>
            <w:r w:rsidRPr="00D3189F">
              <w:rPr>
                <w:rFonts w:ascii="Times New Roman" w:hAnsi="Times New Roman" w:cs="Times New Roman"/>
                <w:sz w:val="14"/>
                <w:szCs w:val="14"/>
                <w:lang w:eastAsia="sk-SK"/>
              </w:rPr>
              <w:t>Centrum spoločenských a psychologických vied SAV</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1 187 964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904 527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1 007 290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1 007 531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1 007 531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1 007 531</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32.</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Prognostický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326 756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33.</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experimentálnej endokrinológie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1 113 217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1 115 532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923 179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34.</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experimentálnej farmakológie a </w:t>
            </w:r>
            <w:proofErr w:type="spellStart"/>
            <w:r w:rsidRPr="00D3189F">
              <w:rPr>
                <w:rFonts w:ascii="Times New Roman" w:hAnsi="Times New Roman" w:cs="Times New Roman"/>
                <w:color w:val="000000"/>
                <w:sz w:val="14"/>
                <w:szCs w:val="14"/>
                <w:lang w:eastAsia="sk-SK"/>
              </w:rPr>
              <w:t>toxikológie</w:t>
            </w:r>
            <w:proofErr w:type="spellEnd"/>
            <w:r w:rsidRPr="00D3189F">
              <w:rPr>
                <w:rFonts w:ascii="Times New Roman" w:hAnsi="Times New Roman" w:cs="Times New Roman"/>
                <w:color w:val="000000"/>
                <w:sz w:val="14"/>
                <w:szCs w:val="14"/>
                <w:lang w:eastAsia="sk-SK"/>
              </w:rPr>
              <w:t xml:space="preserve">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892 947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997 813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827 433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982 672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983 508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983 508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983 508</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35.</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pre výskum srdca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390 404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6 930 794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407 276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446 877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455 371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455 371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455 371</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36.</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normálnej a patologickej fyziológie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591 400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650 136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587 878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Botanický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1 147 204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1 216 491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1 111 860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38.</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genetiky a biotechnológie rastlín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586 883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803 804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547 401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39.</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Sociologický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359 703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404 294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341 950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427 860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371 276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371 276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371 276</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40.</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výskumu sociálnej komunikácie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247 670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260 199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239 125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246 638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251 776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251 776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251 776</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41.</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orientalistiky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237 433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241 146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219 124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238 637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243 334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243 334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243 334</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42.</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svetovej literatúry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376 249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376 652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345 728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370 782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378 147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378 147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378 147</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43.</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Ústav slovenskej literatúry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758 962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459 286</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418 945</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462 074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472 127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472 127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472 127</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44.</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proofErr w:type="spellStart"/>
            <w:r w:rsidRPr="00D3189F">
              <w:rPr>
                <w:rFonts w:ascii="Times New Roman" w:hAnsi="Times New Roman" w:cs="Times New Roman"/>
                <w:color w:val="000000"/>
                <w:sz w:val="14"/>
                <w:szCs w:val="14"/>
                <w:lang w:eastAsia="sk-SK"/>
              </w:rPr>
              <w:t>Neuroimunologický</w:t>
            </w:r>
            <w:proofErr w:type="spellEnd"/>
            <w:r w:rsidRPr="00D3189F">
              <w:rPr>
                <w:rFonts w:ascii="Times New Roman" w:hAnsi="Times New Roman" w:cs="Times New Roman"/>
                <w:color w:val="000000"/>
                <w:sz w:val="14"/>
                <w:szCs w:val="14"/>
                <w:lang w:eastAsia="sk-SK"/>
              </w:rPr>
              <w:t xml:space="preserve"> ústav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528 502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511 871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445 800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45.</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Slavistický ústav Jána Stanislava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298 454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214 972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198 783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202 251</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206 997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206 997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206 997</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46.</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Molekulárno-medicínske centrum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288 403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313 733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195 847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47.</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 xml:space="preserve">Technologický inštitút </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632 534</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32 047</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0</w:t>
            </w:r>
          </w:p>
        </w:tc>
      </w:tr>
      <w:tr w:rsidR="005D7F2F" w:rsidRPr="00D3189F" w:rsidTr="00D54D95">
        <w:trPr>
          <w:trHeight w:hRule="exact" w:val="255"/>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48.</w:t>
            </w:r>
          </w:p>
        </w:tc>
        <w:tc>
          <w:tcPr>
            <w:tcW w:w="1996" w:type="pct"/>
            <w:tcBorders>
              <w:top w:val="single" w:sz="4" w:space="0" w:color="auto"/>
              <w:left w:val="nil"/>
              <w:bottom w:val="single" w:sz="4" w:space="0" w:color="auto"/>
              <w:right w:val="single" w:sz="4" w:space="0" w:color="auto"/>
            </w:tcBorders>
            <w:shd w:val="clear" w:color="auto" w:fill="auto"/>
            <w:noWrap/>
            <w:vAlign w:val="bottom"/>
            <w:hideMark/>
          </w:tcPr>
          <w:p w:rsidR="005D7F2F" w:rsidRPr="00D3189F" w:rsidRDefault="005D7F2F" w:rsidP="00D54D95">
            <w:pPr>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Kongresové centrum Smolenice</w:t>
            </w:r>
          </w:p>
        </w:tc>
        <w:tc>
          <w:tcPr>
            <w:tcW w:w="406"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color w:val="000000"/>
                <w:sz w:val="14"/>
                <w:szCs w:val="14"/>
                <w:lang w:eastAsia="sk-SK"/>
              </w:rPr>
            </w:pPr>
            <w:r w:rsidRPr="00D3189F">
              <w:rPr>
                <w:rFonts w:ascii="Times New Roman" w:hAnsi="Times New Roman" w:cs="Times New Roman"/>
                <w:color w:val="000000"/>
                <w:sz w:val="14"/>
                <w:szCs w:val="14"/>
                <w:lang w:eastAsia="sk-SK"/>
              </w:rPr>
              <w:t>891 533</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887 448</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696 612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1 078 089</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1 072 692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1 072 692</w:t>
            </w:r>
          </w:p>
        </w:tc>
        <w:tc>
          <w:tcPr>
            <w:tcW w:w="405" w:type="pct"/>
            <w:tcBorders>
              <w:top w:val="nil"/>
              <w:left w:val="nil"/>
              <w:bottom w:val="single" w:sz="4" w:space="0" w:color="auto"/>
              <w:right w:val="single" w:sz="4" w:space="0" w:color="auto"/>
            </w:tcBorders>
            <w:shd w:val="clear" w:color="auto" w:fill="auto"/>
            <w:noWrap/>
            <w:vAlign w:val="bottom"/>
            <w:hideMark/>
          </w:tcPr>
          <w:p w:rsidR="005D7F2F" w:rsidRPr="00D3189F" w:rsidRDefault="005D7F2F" w:rsidP="00D54D95">
            <w:pPr>
              <w:jc w:val="right"/>
              <w:rPr>
                <w:rFonts w:ascii="Times New Roman" w:hAnsi="Times New Roman" w:cs="Times New Roman"/>
                <w:sz w:val="14"/>
                <w:szCs w:val="14"/>
                <w:lang w:eastAsia="sk-SK"/>
              </w:rPr>
            </w:pPr>
            <w:r w:rsidRPr="00D3189F">
              <w:rPr>
                <w:rFonts w:ascii="Times New Roman" w:hAnsi="Times New Roman" w:cs="Times New Roman"/>
                <w:sz w:val="14"/>
                <w:szCs w:val="14"/>
                <w:lang w:eastAsia="sk-SK"/>
              </w:rPr>
              <w:t>1 072 692</w:t>
            </w:r>
          </w:p>
        </w:tc>
      </w:tr>
    </w:tbl>
    <w:p w:rsidR="005D7F2F" w:rsidRPr="008B2ACC" w:rsidRDefault="005D7F2F" w:rsidP="005D7F2F">
      <w:pPr>
        <w:jc w:val="both"/>
        <w:rPr>
          <w:rFonts w:ascii="Times New Roman" w:hAnsi="Times New Roman"/>
          <w:sz w:val="14"/>
          <w:szCs w:val="14"/>
          <w:lang w:eastAsia="sk-SK"/>
        </w:rPr>
      </w:pPr>
      <w:r w:rsidRPr="008B2ACC">
        <w:rPr>
          <w:rFonts w:ascii="Times New Roman" w:hAnsi="Times New Roman"/>
          <w:sz w:val="14"/>
          <w:szCs w:val="14"/>
          <w:lang w:eastAsia="sk-SK"/>
        </w:rPr>
        <w:t>*v skutočnosti za roky 201</w:t>
      </w:r>
      <w:r>
        <w:rPr>
          <w:rFonts w:ascii="Times New Roman" w:hAnsi="Times New Roman"/>
          <w:sz w:val="14"/>
          <w:szCs w:val="14"/>
          <w:lang w:eastAsia="sk-SK"/>
        </w:rPr>
        <w:t>4</w:t>
      </w:r>
      <w:r w:rsidRPr="008B2ACC">
        <w:rPr>
          <w:rFonts w:ascii="Times New Roman" w:hAnsi="Times New Roman"/>
          <w:sz w:val="14"/>
          <w:szCs w:val="14"/>
          <w:lang w:eastAsia="sk-SK"/>
        </w:rPr>
        <w:t xml:space="preserve"> a</w:t>
      </w:r>
      <w:r>
        <w:rPr>
          <w:rFonts w:ascii="Times New Roman" w:hAnsi="Times New Roman"/>
          <w:sz w:val="14"/>
          <w:szCs w:val="14"/>
          <w:lang w:eastAsia="sk-SK"/>
        </w:rPr>
        <w:t xml:space="preserve"> </w:t>
      </w:r>
      <w:r w:rsidRPr="008B2ACC">
        <w:rPr>
          <w:rFonts w:ascii="Times New Roman" w:hAnsi="Times New Roman"/>
          <w:sz w:val="14"/>
          <w:szCs w:val="14"/>
          <w:lang w:eastAsia="sk-SK"/>
        </w:rPr>
        <w:t>201</w:t>
      </w:r>
      <w:r>
        <w:rPr>
          <w:rFonts w:ascii="Times New Roman" w:hAnsi="Times New Roman"/>
          <w:sz w:val="14"/>
          <w:szCs w:val="14"/>
          <w:lang w:eastAsia="sk-SK"/>
        </w:rPr>
        <w:t>5</w:t>
      </w:r>
      <w:r w:rsidRPr="008B2ACC">
        <w:rPr>
          <w:rFonts w:ascii="Times New Roman" w:hAnsi="Times New Roman"/>
          <w:sz w:val="14"/>
          <w:szCs w:val="14"/>
          <w:lang w:eastAsia="sk-SK"/>
        </w:rPr>
        <w:t xml:space="preserve"> a očakávanej skutočnosti 201</w:t>
      </w:r>
      <w:r>
        <w:rPr>
          <w:rFonts w:ascii="Times New Roman" w:hAnsi="Times New Roman"/>
          <w:sz w:val="14"/>
          <w:szCs w:val="14"/>
          <w:lang w:eastAsia="sk-SK"/>
        </w:rPr>
        <w:t>6</w:t>
      </w:r>
      <w:r w:rsidRPr="008B2ACC">
        <w:rPr>
          <w:rFonts w:ascii="Times New Roman" w:hAnsi="Times New Roman"/>
          <w:sz w:val="14"/>
          <w:szCs w:val="14"/>
          <w:lang w:eastAsia="sk-SK"/>
        </w:rPr>
        <w:t xml:space="preserve"> sú zahrnuté aj prostriedky EÚ a spolufinancovanie zo ŠR</w:t>
      </w:r>
    </w:p>
    <w:p w:rsidR="005D7F2F" w:rsidRDefault="005D7F2F" w:rsidP="005D7F2F">
      <w:pPr>
        <w:jc w:val="both"/>
        <w:rPr>
          <w:rFonts w:ascii="Times New Roman" w:hAnsi="Times New Roman"/>
          <w:lang w:eastAsia="sk-SK"/>
        </w:rPr>
      </w:pPr>
    </w:p>
    <w:tbl>
      <w:tblPr>
        <w:tblW w:w="5000" w:type="pct"/>
        <w:tblCellMar>
          <w:left w:w="70" w:type="dxa"/>
          <w:right w:w="70" w:type="dxa"/>
        </w:tblCellMar>
        <w:tblLook w:val="04A0" w:firstRow="1" w:lastRow="0" w:firstColumn="1" w:lastColumn="0" w:noHBand="0" w:noVBand="1"/>
      </w:tblPr>
      <w:tblGrid>
        <w:gridCol w:w="349"/>
        <w:gridCol w:w="2756"/>
        <w:gridCol w:w="851"/>
        <w:gridCol w:w="851"/>
        <w:gridCol w:w="851"/>
        <w:gridCol w:w="851"/>
        <w:gridCol w:w="851"/>
        <w:gridCol w:w="851"/>
        <w:gridCol w:w="851"/>
      </w:tblGrid>
      <w:tr w:rsidR="005D7F2F" w:rsidRPr="00AE12DF" w:rsidTr="00D54D95">
        <w:trPr>
          <w:trHeight w:hRule="exact" w:val="255"/>
        </w:trPr>
        <w:tc>
          <w:tcPr>
            <w:tcW w:w="3105" w:type="dxa"/>
            <w:gridSpan w:val="2"/>
            <w:tcBorders>
              <w:top w:val="single" w:sz="4" w:space="0" w:color="auto"/>
              <w:left w:val="single" w:sz="4" w:space="0" w:color="auto"/>
              <w:bottom w:val="single" w:sz="4" w:space="0" w:color="auto"/>
              <w:right w:val="single" w:sz="4" w:space="0" w:color="000000"/>
            </w:tcBorders>
            <w:shd w:val="pct35" w:color="000000" w:fill="auto"/>
            <w:noWrap/>
            <w:vAlign w:val="center"/>
            <w:hideMark/>
          </w:tcPr>
          <w:p w:rsidR="005D7F2F" w:rsidRPr="00AE12DF" w:rsidRDefault="005D7F2F" w:rsidP="00D54D95">
            <w:pPr>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lastRenderedPageBreak/>
              <w:t>v eurách</w:t>
            </w:r>
          </w:p>
        </w:tc>
        <w:tc>
          <w:tcPr>
            <w:tcW w:w="851"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AE12DF" w:rsidRDefault="005D7F2F" w:rsidP="00D54D95">
            <w:pPr>
              <w:jc w:val="center"/>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2014 S</w:t>
            </w:r>
          </w:p>
        </w:tc>
        <w:tc>
          <w:tcPr>
            <w:tcW w:w="851"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AE12DF" w:rsidRDefault="005D7F2F" w:rsidP="00D54D95">
            <w:pPr>
              <w:jc w:val="center"/>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2015 S</w:t>
            </w:r>
          </w:p>
        </w:tc>
        <w:tc>
          <w:tcPr>
            <w:tcW w:w="851"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AE12DF" w:rsidRDefault="005D7F2F" w:rsidP="00D54D95">
            <w:pPr>
              <w:jc w:val="center"/>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2016 R</w:t>
            </w:r>
          </w:p>
        </w:tc>
        <w:tc>
          <w:tcPr>
            <w:tcW w:w="851"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AE12DF" w:rsidRDefault="005D7F2F" w:rsidP="00D54D95">
            <w:pPr>
              <w:jc w:val="center"/>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 xml:space="preserve">2016 </w:t>
            </w:r>
            <w:r>
              <w:rPr>
                <w:rFonts w:ascii="Times New Roman" w:hAnsi="Times New Roman" w:cs="Times New Roman"/>
                <w:b/>
                <w:bCs/>
                <w:color w:val="000000"/>
                <w:sz w:val="14"/>
                <w:szCs w:val="14"/>
                <w:lang w:eastAsia="sk-SK"/>
              </w:rPr>
              <w:t>OS</w:t>
            </w:r>
          </w:p>
        </w:tc>
        <w:tc>
          <w:tcPr>
            <w:tcW w:w="851"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AE12DF" w:rsidRDefault="005D7F2F" w:rsidP="00D54D95">
            <w:pPr>
              <w:jc w:val="center"/>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2017 N</w:t>
            </w:r>
          </w:p>
        </w:tc>
        <w:tc>
          <w:tcPr>
            <w:tcW w:w="851"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AE12DF" w:rsidRDefault="005D7F2F" w:rsidP="00D54D95">
            <w:pPr>
              <w:jc w:val="center"/>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2018 N</w:t>
            </w:r>
          </w:p>
        </w:tc>
        <w:tc>
          <w:tcPr>
            <w:tcW w:w="851"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AE12DF" w:rsidRDefault="005D7F2F" w:rsidP="00D54D95">
            <w:pPr>
              <w:jc w:val="center"/>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2019 N</w:t>
            </w:r>
          </w:p>
        </w:tc>
      </w:tr>
      <w:tr w:rsidR="005D7F2F" w:rsidRPr="00AE12DF" w:rsidTr="00D54D95">
        <w:trPr>
          <w:trHeight w:hRule="exact" w:val="255"/>
        </w:trPr>
        <w:tc>
          <w:tcPr>
            <w:tcW w:w="3105" w:type="dxa"/>
            <w:gridSpan w:val="2"/>
            <w:tcBorders>
              <w:top w:val="single" w:sz="4" w:space="0" w:color="auto"/>
              <w:left w:val="single" w:sz="4" w:space="0" w:color="auto"/>
              <w:bottom w:val="single" w:sz="4" w:space="0" w:color="auto"/>
              <w:right w:val="single" w:sz="4" w:space="0" w:color="000000"/>
            </w:tcBorders>
            <w:shd w:val="pct25" w:color="000000" w:fill="auto"/>
            <w:noWrap/>
            <w:vAlign w:val="bottom"/>
            <w:hideMark/>
          </w:tcPr>
          <w:p w:rsidR="005D7F2F" w:rsidRPr="00AE12DF" w:rsidRDefault="005D7F2F" w:rsidP="00D54D95">
            <w:pPr>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Spolu príspevkové organizácie SAV</w:t>
            </w:r>
          </w:p>
        </w:tc>
        <w:tc>
          <w:tcPr>
            <w:tcW w:w="851"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AE12DF" w:rsidRDefault="005D7F2F" w:rsidP="00D54D95">
            <w:pPr>
              <w:jc w:val="right"/>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28 469 367</w:t>
            </w:r>
          </w:p>
        </w:tc>
        <w:tc>
          <w:tcPr>
            <w:tcW w:w="851"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AE12DF" w:rsidRDefault="005D7F2F" w:rsidP="00D54D95">
            <w:pPr>
              <w:jc w:val="right"/>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49 757 191</w:t>
            </w:r>
          </w:p>
        </w:tc>
        <w:tc>
          <w:tcPr>
            <w:tcW w:w="851"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AE12DF" w:rsidRDefault="005D7F2F" w:rsidP="00D54D95">
            <w:pPr>
              <w:jc w:val="right"/>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19 247 959</w:t>
            </w:r>
          </w:p>
        </w:tc>
        <w:tc>
          <w:tcPr>
            <w:tcW w:w="851"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AE12DF" w:rsidRDefault="005D7F2F" w:rsidP="00D54D95">
            <w:pPr>
              <w:jc w:val="right"/>
              <w:rPr>
                <w:rFonts w:ascii="Times New Roman" w:hAnsi="Times New Roman" w:cs="Times New Roman"/>
                <w:b/>
                <w:bCs/>
                <w:color w:val="000000"/>
                <w:sz w:val="14"/>
                <w:szCs w:val="14"/>
                <w:lang w:eastAsia="sk-SK"/>
              </w:rPr>
            </w:pPr>
            <w:r w:rsidRPr="00AE12DF">
              <w:rPr>
                <w:rFonts w:ascii="Times New Roman" w:hAnsi="Times New Roman" w:cs="Times New Roman"/>
                <w:b/>
                <w:bCs/>
                <w:color w:val="000000"/>
                <w:sz w:val="14"/>
                <w:szCs w:val="14"/>
                <w:lang w:eastAsia="sk-SK"/>
              </w:rPr>
              <w:t>31 794 731</w:t>
            </w:r>
          </w:p>
        </w:tc>
        <w:tc>
          <w:tcPr>
            <w:tcW w:w="851"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746203" w:rsidRDefault="005D7F2F" w:rsidP="00D54D95">
            <w:pPr>
              <w:jc w:val="right"/>
              <w:rPr>
                <w:rFonts w:ascii="Times New Roman" w:hAnsi="Times New Roman" w:cs="Times New Roman"/>
                <w:b/>
                <w:bCs/>
                <w:color w:val="000000"/>
                <w:sz w:val="14"/>
                <w:szCs w:val="14"/>
                <w:lang w:eastAsia="sk-SK"/>
              </w:rPr>
            </w:pPr>
            <w:r w:rsidRPr="00746203">
              <w:rPr>
                <w:rFonts w:ascii="Times New Roman" w:hAnsi="Times New Roman" w:cs="Times New Roman"/>
                <w:b/>
                <w:bCs/>
                <w:color w:val="000000"/>
                <w:sz w:val="14"/>
                <w:szCs w:val="14"/>
                <w:lang w:eastAsia="sk-SK"/>
              </w:rPr>
              <w:t>32 793 112</w:t>
            </w:r>
          </w:p>
        </w:tc>
        <w:tc>
          <w:tcPr>
            <w:tcW w:w="851"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746203" w:rsidRDefault="005D7F2F" w:rsidP="00D54D95">
            <w:pPr>
              <w:jc w:val="right"/>
              <w:rPr>
                <w:rFonts w:ascii="Times New Roman" w:hAnsi="Times New Roman" w:cs="Times New Roman"/>
                <w:b/>
                <w:bCs/>
                <w:color w:val="000000"/>
                <w:sz w:val="14"/>
                <w:szCs w:val="14"/>
                <w:lang w:eastAsia="sk-SK"/>
              </w:rPr>
            </w:pPr>
            <w:r w:rsidRPr="00746203">
              <w:rPr>
                <w:rFonts w:ascii="Times New Roman" w:hAnsi="Times New Roman" w:cs="Times New Roman"/>
                <w:b/>
                <w:bCs/>
                <w:color w:val="000000"/>
                <w:sz w:val="14"/>
                <w:szCs w:val="14"/>
                <w:lang w:eastAsia="sk-SK"/>
              </w:rPr>
              <w:t>32 793 112</w:t>
            </w:r>
          </w:p>
        </w:tc>
        <w:tc>
          <w:tcPr>
            <w:tcW w:w="851"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746203" w:rsidRDefault="005D7F2F" w:rsidP="00D54D95">
            <w:pPr>
              <w:jc w:val="right"/>
              <w:rPr>
                <w:rFonts w:ascii="Times New Roman" w:hAnsi="Times New Roman" w:cs="Times New Roman"/>
                <w:b/>
                <w:bCs/>
                <w:color w:val="000000"/>
                <w:sz w:val="14"/>
                <w:szCs w:val="14"/>
                <w:lang w:eastAsia="sk-SK"/>
              </w:rPr>
            </w:pPr>
            <w:r w:rsidRPr="00746203">
              <w:rPr>
                <w:rFonts w:ascii="Times New Roman" w:hAnsi="Times New Roman" w:cs="Times New Roman"/>
                <w:b/>
                <w:bCs/>
                <w:color w:val="000000"/>
                <w:sz w:val="14"/>
                <w:szCs w:val="14"/>
                <w:lang w:eastAsia="sk-SK"/>
              </w:rPr>
              <w:t>32 793 112</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Fyzikálny ústav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4 397 984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1 901 670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1 485 988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1 633 513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1 613 428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1 613 428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1 613 428</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w:t>
            </w:r>
            <w:proofErr w:type="spellStart"/>
            <w:r w:rsidRPr="00AE12DF">
              <w:rPr>
                <w:rFonts w:ascii="Times New Roman" w:hAnsi="Times New Roman" w:cs="Times New Roman"/>
                <w:color w:val="000000"/>
                <w:sz w:val="14"/>
                <w:szCs w:val="14"/>
                <w:lang w:eastAsia="sk-SK"/>
              </w:rPr>
              <w:t>geotechniky</w:t>
            </w:r>
            <w:proofErr w:type="spellEnd"/>
            <w:r w:rsidRPr="00AE12DF">
              <w:rPr>
                <w:rFonts w:ascii="Times New Roman" w:hAnsi="Times New Roman" w:cs="Times New Roman"/>
                <w:color w:val="000000"/>
                <w:sz w:val="14"/>
                <w:szCs w:val="14"/>
                <w:lang w:eastAsia="sk-SK"/>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719 852</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787 785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707 476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844 900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825 511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825 511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825 511</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3.</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stavebníctva a architektúry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947 450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970 666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801 635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893 663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886 667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886 667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886 667</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4.</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hydrológie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644 035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707 613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597 672</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659 658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680 534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680 534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680 534</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5.</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Chemický ústav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2 603 807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23 375 341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1 809 150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1 302 372</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1 836 375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1 836 375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1 836 375</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Arborétum Mlyňany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243 298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0</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Veda, vydavateľstvo SAV</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250 251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957 656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182 056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229 857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192 955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192 955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192 955</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8.</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materiálového výskumu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987 168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1 105 048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949 640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1 098 188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1 114 043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1 114 043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746203" w:rsidRDefault="005D7F2F" w:rsidP="00D54D95">
            <w:pPr>
              <w:jc w:val="right"/>
              <w:rPr>
                <w:rFonts w:ascii="Times New Roman" w:hAnsi="Times New Roman" w:cs="Times New Roman"/>
                <w:bCs/>
                <w:color w:val="000000"/>
                <w:sz w:val="14"/>
                <w:szCs w:val="14"/>
                <w:lang w:eastAsia="sk-SK"/>
              </w:rPr>
            </w:pPr>
            <w:r w:rsidRPr="00746203">
              <w:rPr>
                <w:rFonts w:ascii="Times New Roman" w:hAnsi="Times New Roman" w:cs="Times New Roman"/>
                <w:bCs/>
                <w:color w:val="000000"/>
                <w:sz w:val="14"/>
                <w:szCs w:val="14"/>
                <w:lang w:eastAsia="sk-SK"/>
              </w:rPr>
              <w:t>1 114 043</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Encyklopedický ústav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678 373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715 947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677 230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748 679</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D93342" w:rsidRDefault="005D7F2F" w:rsidP="00D54D95">
            <w:pPr>
              <w:jc w:val="right"/>
              <w:rPr>
                <w:rFonts w:ascii="Times New Roman" w:hAnsi="Times New Roman" w:cs="Times New Roman"/>
                <w:color w:val="000000"/>
                <w:sz w:val="14"/>
                <w:szCs w:val="14"/>
                <w:lang w:eastAsia="sk-SK"/>
              </w:rPr>
            </w:pPr>
            <w:r w:rsidRPr="00D93342">
              <w:rPr>
                <w:rFonts w:ascii="Times New Roman" w:hAnsi="Times New Roman" w:cs="Times New Roman"/>
                <w:color w:val="000000"/>
                <w:sz w:val="14"/>
                <w:szCs w:val="14"/>
                <w:lang w:eastAsia="sk-SK"/>
              </w:rPr>
              <w:t>751 155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D93342" w:rsidRDefault="005D7F2F" w:rsidP="00D54D95">
            <w:pPr>
              <w:jc w:val="right"/>
              <w:rPr>
                <w:rFonts w:ascii="Times New Roman" w:hAnsi="Times New Roman" w:cs="Times New Roman"/>
                <w:color w:val="000000"/>
                <w:sz w:val="14"/>
                <w:szCs w:val="14"/>
                <w:lang w:eastAsia="sk-SK"/>
              </w:rPr>
            </w:pPr>
            <w:r w:rsidRPr="00D93342">
              <w:rPr>
                <w:rFonts w:ascii="Times New Roman" w:hAnsi="Times New Roman" w:cs="Times New Roman"/>
                <w:color w:val="000000"/>
                <w:sz w:val="14"/>
                <w:szCs w:val="14"/>
                <w:lang w:eastAsia="sk-SK"/>
              </w:rPr>
              <w:t>751 155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D93342" w:rsidRDefault="005D7F2F" w:rsidP="00D54D95">
            <w:pPr>
              <w:jc w:val="right"/>
              <w:rPr>
                <w:rFonts w:ascii="Times New Roman" w:hAnsi="Times New Roman" w:cs="Times New Roman"/>
                <w:color w:val="000000"/>
                <w:sz w:val="14"/>
                <w:szCs w:val="14"/>
                <w:lang w:eastAsia="sk-SK"/>
              </w:rPr>
            </w:pPr>
            <w:r w:rsidRPr="00D93342">
              <w:rPr>
                <w:rFonts w:ascii="Times New Roman" w:hAnsi="Times New Roman" w:cs="Times New Roman"/>
                <w:color w:val="000000"/>
                <w:sz w:val="14"/>
                <w:szCs w:val="14"/>
                <w:lang w:eastAsia="sk-SK"/>
              </w:rPr>
              <w:t>751 155</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10.</w:t>
            </w:r>
          </w:p>
        </w:tc>
        <w:tc>
          <w:tcPr>
            <w:tcW w:w="2756"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Výpočtové stredisko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5 922 069</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3 108 846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780 067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985 527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976 586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976 586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976 586</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11.</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materiálov a mechaniky strojov </w:t>
            </w:r>
          </w:p>
        </w:tc>
        <w:tc>
          <w:tcPr>
            <w:tcW w:w="851" w:type="dxa"/>
            <w:tcBorders>
              <w:top w:val="nil"/>
              <w:left w:val="nil"/>
              <w:bottom w:val="nil"/>
              <w:right w:val="nil"/>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1 058 756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1 376 800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2 082 279</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1 549 098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D93342" w:rsidRDefault="005D7F2F" w:rsidP="00D54D95">
            <w:pPr>
              <w:jc w:val="right"/>
              <w:rPr>
                <w:rFonts w:ascii="Times New Roman" w:hAnsi="Times New Roman" w:cs="Times New Roman"/>
                <w:color w:val="000000"/>
                <w:sz w:val="14"/>
                <w:szCs w:val="14"/>
                <w:lang w:eastAsia="sk-SK"/>
              </w:rPr>
            </w:pPr>
            <w:r w:rsidRPr="00D93342">
              <w:rPr>
                <w:rFonts w:ascii="Times New Roman" w:hAnsi="Times New Roman" w:cs="Times New Roman"/>
                <w:color w:val="000000"/>
                <w:sz w:val="14"/>
                <w:szCs w:val="14"/>
                <w:lang w:eastAsia="sk-SK"/>
              </w:rPr>
              <w:t>2 424 891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D93342" w:rsidRDefault="005D7F2F" w:rsidP="00D54D95">
            <w:pPr>
              <w:jc w:val="right"/>
              <w:rPr>
                <w:rFonts w:ascii="Times New Roman" w:hAnsi="Times New Roman" w:cs="Times New Roman"/>
                <w:color w:val="000000"/>
                <w:sz w:val="14"/>
                <w:szCs w:val="14"/>
                <w:lang w:eastAsia="sk-SK"/>
              </w:rPr>
            </w:pPr>
            <w:r w:rsidRPr="00D93342">
              <w:rPr>
                <w:rFonts w:ascii="Times New Roman" w:hAnsi="Times New Roman" w:cs="Times New Roman"/>
                <w:color w:val="000000"/>
                <w:sz w:val="14"/>
                <w:szCs w:val="14"/>
                <w:lang w:eastAsia="sk-SK"/>
              </w:rPr>
              <w:t>2 424 891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D93342" w:rsidRDefault="005D7F2F" w:rsidP="00D54D95">
            <w:pPr>
              <w:jc w:val="right"/>
              <w:rPr>
                <w:rFonts w:ascii="Times New Roman" w:hAnsi="Times New Roman" w:cs="Times New Roman"/>
                <w:color w:val="000000"/>
                <w:sz w:val="14"/>
                <w:szCs w:val="14"/>
                <w:lang w:eastAsia="sk-SK"/>
              </w:rPr>
            </w:pPr>
            <w:r w:rsidRPr="00D93342">
              <w:rPr>
                <w:rFonts w:ascii="Times New Roman" w:hAnsi="Times New Roman" w:cs="Times New Roman"/>
                <w:color w:val="000000"/>
                <w:sz w:val="14"/>
                <w:szCs w:val="14"/>
                <w:lang w:eastAsia="sk-SK"/>
              </w:rPr>
              <w:t>2 424 891</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12.</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Ústav polymérov</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1 071 254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1 515 581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966 400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1 238 965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1 109 443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1 109 443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1 109 443</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3</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vied o Zemi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1 461 525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1 494 564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1 471 871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1 471 871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1 471 871</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4</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Geologický ústav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619 152</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1 592 133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0</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5</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merania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923 725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1 110 808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836 197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880 746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909 494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909 494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909 494</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6</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Elektrotechnický ústav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2 474 717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4 373 862</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1 350 526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1 624 879</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1 517 364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1 517 364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1 517 364</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7</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ekológie lesa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1 146 098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1 616 451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1 304 813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1 298 831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1 382 688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1 382 688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1 382 688</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18</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zoológie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789 969</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928 941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725 343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666 167</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689 731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689 731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689 731</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19</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krajinnej ekológie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632 398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699 819</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613 023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667 864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684 163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684 163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684 163</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0</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Ekonomický ústav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722 562</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788 074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683 354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736 033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751 354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751 354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751 354</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1</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informatiky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1 636 449</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2 124 150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1 233 585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1 345 715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1 356 353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1 356 353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1 356 353</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2</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experimentálnej fyziky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1 486 110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1 931 830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1 931 830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1 931 830</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3</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fyziológie hospodárskych zvierat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658 134</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672 325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672 325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672 325</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4</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Ústav molekulárnej fyziológie a genetiky</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679 369</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650 543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650 543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650 543</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5</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Parazitologický ústav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812 979</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831 678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831 678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831 678</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6</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normálnej a patologickej fyziológie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648 636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629 018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629 018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629 018</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7</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Botanický ústav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1 289 000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1 309 948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1 309 948</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1 309 948</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2</w:t>
            </w:r>
            <w:r>
              <w:rPr>
                <w:rFonts w:ascii="Times New Roman" w:hAnsi="Times New Roman" w:cs="Times New Roman"/>
                <w:color w:val="000000"/>
                <w:sz w:val="14"/>
                <w:szCs w:val="14"/>
                <w:lang w:eastAsia="sk-SK"/>
              </w:rPr>
              <w:t>8</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 xml:space="preserve">Ústav genetiky a biotechnológie rastlín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374 883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557 036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557 036</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557 036</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29</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color w:val="000000"/>
                <w:sz w:val="14"/>
                <w:szCs w:val="14"/>
                <w:lang w:eastAsia="sk-SK"/>
              </w:rPr>
            </w:pPr>
            <w:proofErr w:type="spellStart"/>
            <w:r w:rsidRPr="00AE12DF">
              <w:rPr>
                <w:rFonts w:ascii="Times New Roman" w:hAnsi="Times New Roman" w:cs="Times New Roman"/>
                <w:color w:val="000000"/>
                <w:sz w:val="14"/>
                <w:szCs w:val="14"/>
                <w:lang w:eastAsia="sk-SK"/>
              </w:rPr>
              <w:t>Neuroimunologický</w:t>
            </w:r>
            <w:proofErr w:type="spellEnd"/>
            <w:r w:rsidRPr="00AE12DF">
              <w:rPr>
                <w:rFonts w:ascii="Times New Roman" w:hAnsi="Times New Roman" w:cs="Times New Roman"/>
                <w:color w:val="000000"/>
                <w:sz w:val="14"/>
                <w:szCs w:val="14"/>
                <w:lang w:eastAsia="sk-SK"/>
              </w:rPr>
              <w:t xml:space="preserve"> ústav </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555 611</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559 635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559 635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559 635</w:t>
            </w:r>
          </w:p>
        </w:tc>
      </w:tr>
      <w:tr w:rsidR="005D7F2F" w:rsidRPr="00AE12DF" w:rsidTr="00D54D95">
        <w:trPr>
          <w:trHeight w:hRule="exact" w:val="255"/>
        </w:trPr>
        <w:tc>
          <w:tcPr>
            <w:tcW w:w="349" w:type="dxa"/>
            <w:tcBorders>
              <w:top w:val="nil"/>
              <w:left w:val="single" w:sz="4" w:space="0" w:color="auto"/>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3</w:t>
            </w:r>
            <w:r>
              <w:rPr>
                <w:rFonts w:ascii="Times New Roman" w:hAnsi="Times New Roman" w:cs="Times New Roman"/>
                <w:color w:val="000000"/>
                <w:sz w:val="14"/>
                <w:szCs w:val="14"/>
                <w:lang w:eastAsia="sk-SK"/>
              </w:rPr>
              <w:t>0</w:t>
            </w:r>
            <w:r w:rsidRPr="00AE12DF">
              <w:rPr>
                <w:rFonts w:ascii="Times New Roman" w:hAnsi="Times New Roman" w:cs="Times New Roman"/>
                <w:color w:val="000000"/>
                <w:sz w:val="14"/>
                <w:szCs w:val="14"/>
                <w:lang w:eastAsia="sk-SK"/>
              </w:rPr>
              <w:t>.</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D7F2F" w:rsidRPr="00AE12DF" w:rsidRDefault="005D7F2F" w:rsidP="00D54D95">
            <w:pPr>
              <w:rPr>
                <w:rFonts w:ascii="Times New Roman" w:hAnsi="Times New Roman" w:cs="Times New Roman"/>
                <w:sz w:val="14"/>
                <w:szCs w:val="14"/>
                <w:lang w:eastAsia="sk-SK"/>
              </w:rPr>
            </w:pPr>
            <w:r w:rsidRPr="00AE12DF">
              <w:rPr>
                <w:rFonts w:ascii="Times New Roman" w:hAnsi="Times New Roman" w:cs="Times New Roman"/>
                <w:sz w:val="14"/>
                <w:szCs w:val="14"/>
                <w:lang w:eastAsia="sk-SK"/>
              </w:rPr>
              <w:t>Biomedicínske centrum SAV</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color w:val="000000"/>
                <w:sz w:val="14"/>
                <w:szCs w:val="14"/>
                <w:lang w:eastAsia="sk-SK"/>
              </w:rPr>
            </w:pPr>
            <w:r w:rsidRPr="00AE12DF">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271727" w:rsidRDefault="005D7F2F" w:rsidP="00D54D95">
            <w:pPr>
              <w:jc w:val="right"/>
              <w:rPr>
                <w:rFonts w:ascii="Times New Roman" w:hAnsi="Times New Roman" w:cs="Times New Roman"/>
                <w:color w:val="000000"/>
                <w:sz w:val="14"/>
                <w:szCs w:val="14"/>
                <w:lang w:eastAsia="sk-SK"/>
              </w:rPr>
            </w:pPr>
            <w:r w:rsidRPr="00271727">
              <w:rPr>
                <w:rFonts w:ascii="Times New Roman" w:hAnsi="Times New Roman" w:cs="Times New Roman"/>
                <w:color w:val="000000"/>
                <w:sz w:val="14"/>
                <w:szCs w:val="14"/>
                <w:lang w:eastAsia="sk-SK"/>
              </w:rPr>
              <w:t>4 975 995</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4 476 493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4 476 493</w:t>
            </w:r>
          </w:p>
        </w:tc>
        <w:tc>
          <w:tcPr>
            <w:tcW w:w="851" w:type="dxa"/>
            <w:tcBorders>
              <w:top w:val="nil"/>
              <w:left w:val="nil"/>
              <w:bottom w:val="single" w:sz="4" w:space="0" w:color="auto"/>
              <w:right w:val="single" w:sz="4" w:space="0" w:color="auto"/>
            </w:tcBorders>
            <w:shd w:val="clear" w:color="auto" w:fill="auto"/>
            <w:noWrap/>
            <w:vAlign w:val="bottom"/>
            <w:hideMark/>
          </w:tcPr>
          <w:p w:rsidR="005D7F2F" w:rsidRPr="00AE12DF" w:rsidRDefault="005D7F2F" w:rsidP="00D54D95">
            <w:pPr>
              <w:jc w:val="right"/>
              <w:rPr>
                <w:rFonts w:ascii="Times New Roman" w:hAnsi="Times New Roman" w:cs="Times New Roman"/>
                <w:sz w:val="14"/>
                <w:szCs w:val="14"/>
                <w:lang w:eastAsia="sk-SK"/>
              </w:rPr>
            </w:pPr>
            <w:r w:rsidRPr="00AE12DF">
              <w:rPr>
                <w:rFonts w:ascii="Times New Roman" w:hAnsi="Times New Roman" w:cs="Times New Roman"/>
                <w:sz w:val="14"/>
                <w:szCs w:val="14"/>
                <w:lang w:eastAsia="sk-SK"/>
              </w:rPr>
              <w:t>4 476 493</w:t>
            </w:r>
          </w:p>
        </w:tc>
      </w:tr>
    </w:tbl>
    <w:p w:rsidR="005D7F2F" w:rsidRPr="008B2ACC" w:rsidRDefault="005D7F2F" w:rsidP="005D7F2F">
      <w:pPr>
        <w:jc w:val="both"/>
        <w:rPr>
          <w:rFonts w:ascii="Times New Roman" w:hAnsi="Times New Roman"/>
          <w:sz w:val="14"/>
          <w:szCs w:val="14"/>
          <w:lang w:eastAsia="sk-SK"/>
        </w:rPr>
      </w:pPr>
      <w:r w:rsidRPr="008B2ACC">
        <w:rPr>
          <w:rFonts w:ascii="Times New Roman" w:hAnsi="Times New Roman"/>
          <w:sz w:val="14"/>
          <w:szCs w:val="14"/>
          <w:lang w:eastAsia="sk-SK"/>
        </w:rPr>
        <w:t>*v skutočnosti za roky 201</w:t>
      </w:r>
      <w:r>
        <w:rPr>
          <w:rFonts w:ascii="Times New Roman" w:hAnsi="Times New Roman"/>
          <w:sz w:val="14"/>
          <w:szCs w:val="14"/>
          <w:lang w:eastAsia="sk-SK"/>
        </w:rPr>
        <w:t>4</w:t>
      </w:r>
      <w:r w:rsidRPr="008B2ACC">
        <w:rPr>
          <w:rFonts w:ascii="Times New Roman" w:hAnsi="Times New Roman"/>
          <w:sz w:val="14"/>
          <w:szCs w:val="14"/>
          <w:lang w:eastAsia="sk-SK"/>
        </w:rPr>
        <w:t xml:space="preserve"> a</w:t>
      </w:r>
      <w:r>
        <w:rPr>
          <w:rFonts w:ascii="Times New Roman" w:hAnsi="Times New Roman"/>
          <w:sz w:val="14"/>
          <w:szCs w:val="14"/>
          <w:lang w:eastAsia="sk-SK"/>
        </w:rPr>
        <w:t xml:space="preserve"> </w:t>
      </w:r>
      <w:r w:rsidRPr="008B2ACC">
        <w:rPr>
          <w:rFonts w:ascii="Times New Roman" w:hAnsi="Times New Roman"/>
          <w:sz w:val="14"/>
          <w:szCs w:val="14"/>
          <w:lang w:eastAsia="sk-SK"/>
        </w:rPr>
        <w:t>201</w:t>
      </w:r>
      <w:r>
        <w:rPr>
          <w:rFonts w:ascii="Times New Roman" w:hAnsi="Times New Roman"/>
          <w:sz w:val="14"/>
          <w:szCs w:val="14"/>
          <w:lang w:eastAsia="sk-SK"/>
        </w:rPr>
        <w:t>5</w:t>
      </w:r>
      <w:r w:rsidRPr="008B2ACC">
        <w:rPr>
          <w:rFonts w:ascii="Times New Roman" w:hAnsi="Times New Roman"/>
          <w:sz w:val="14"/>
          <w:szCs w:val="14"/>
          <w:lang w:eastAsia="sk-SK"/>
        </w:rPr>
        <w:t xml:space="preserve"> a očakávanej skutočnosti 201</w:t>
      </w:r>
      <w:r>
        <w:rPr>
          <w:rFonts w:ascii="Times New Roman" w:hAnsi="Times New Roman"/>
          <w:sz w:val="14"/>
          <w:szCs w:val="14"/>
          <w:lang w:eastAsia="sk-SK"/>
        </w:rPr>
        <w:t>6</w:t>
      </w:r>
      <w:r w:rsidRPr="008B2ACC">
        <w:rPr>
          <w:rFonts w:ascii="Times New Roman" w:hAnsi="Times New Roman"/>
          <w:sz w:val="14"/>
          <w:szCs w:val="14"/>
          <w:lang w:eastAsia="sk-SK"/>
        </w:rPr>
        <w:t xml:space="preserve"> sú zahrnuté aj prostriedky EÚ a spolufinancovanie zo ŠR</w:t>
      </w:r>
    </w:p>
    <w:p w:rsidR="005D7F2F" w:rsidRPr="008B2ACC" w:rsidRDefault="005D7F2F" w:rsidP="005D7F2F">
      <w:pPr>
        <w:jc w:val="both"/>
        <w:rPr>
          <w:rFonts w:ascii="Times New Roman" w:hAnsi="Times New Roman"/>
          <w:lang w:eastAsia="sk-SK"/>
        </w:rPr>
      </w:pPr>
    </w:p>
    <w:p w:rsidR="005D7F2F" w:rsidRPr="008B2ACC" w:rsidRDefault="005D7F2F" w:rsidP="005D7F2F">
      <w:pPr>
        <w:jc w:val="both"/>
        <w:rPr>
          <w:rFonts w:ascii="Times New Roman" w:hAnsi="Times New Roman"/>
          <w:lang w:eastAsia="sk-SK"/>
        </w:rPr>
      </w:pPr>
      <w:r w:rsidRPr="008B2ACC">
        <w:rPr>
          <w:rFonts w:ascii="Times New Roman" w:hAnsi="Times New Roman"/>
          <w:b/>
          <w:bCs/>
          <w:lang w:eastAsia="sk-SK"/>
        </w:rPr>
        <w:t>Financovanie tretieho stupňa vysokoškolského vzdelávania</w:t>
      </w:r>
      <w:r w:rsidRPr="008B2ACC">
        <w:rPr>
          <w:rFonts w:ascii="Times New Roman" w:hAnsi="Times New Roman"/>
          <w:lang w:eastAsia="sk-SK"/>
        </w:rPr>
        <w:t> </w:t>
      </w:r>
    </w:p>
    <w:p w:rsidR="005D7F2F" w:rsidRPr="008B2ACC" w:rsidRDefault="005D7F2F" w:rsidP="005D7F2F">
      <w:pPr>
        <w:jc w:val="both"/>
        <w:rPr>
          <w:rFonts w:ascii="Times New Roman" w:hAnsi="Times New Roman"/>
          <w:lang w:eastAsia="sk-SK"/>
        </w:rPr>
      </w:pPr>
    </w:p>
    <w:p w:rsidR="005D7F2F" w:rsidRDefault="005D7F2F" w:rsidP="005D7F2F">
      <w:pPr>
        <w:ind w:firstLine="708"/>
        <w:jc w:val="both"/>
        <w:rPr>
          <w:rFonts w:ascii="Times New Roman" w:hAnsi="Times New Roman"/>
          <w:lang w:eastAsia="sk-SK"/>
        </w:rPr>
      </w:pPr>
      <w:r w:rsidRPr="008B2ACC">
        <w:rPr>
          <w:rFonts w:ascii="Times New Roman" w:hAnsi="Times New Roman"/>
          <w:lang w:eastAsia="sk-SK"/>
        </w:rPr>
        <w:t>SAV ako externá vzdelávacia inštitúcia sa podieľa na výchove nových generácií vedeckých pracovníkov v širokej palete vedných odborov. Zo svojho rozpočtu hradí nielen prostriedky na štipendiá, ale aj náklady spojené s vedeckou činnosťou doktorandov. Na rok 201</w:t>
      </w:r>
      <w:r>
        <w:rPr>
          <w:rFonts w:ascii="Times New Roman" w:hAnsi="Times New Roman"/>
          <w:lang w:eastAsia="sk-SK"/>
        </w:rPr>
        <w:t>7</w:t>
      </w:r>
      <w:r w:rsidRPr="008B2ACC">
        <w:rPr>
          <w:rFonts w:ascii="Times New Roman" w:hAnsi="Times New Roman"/>
          <w:lang w:eastAsia="sk-SK"/>
        </w:rPr>
        <w:t xml:space="preserve"> SAV rozpísala výdavky na tretí stupeň vysokoškolského vzdelávania na úrovn</w:t>
      </w:r>
      <w:r>
        <w:rPr>
          <w:rFonts w:ascii="Times New Roman" w:hAnsi="Times New Roman"/>
          <w:lang w:eastAsia="sk-SK"/>
        </w:rPr>
        <w:t>i schváleného rozpočtu roku 2016</w:t>
      </w:r>
      <w:r w:rsidRPr="008B2ACC">
        <w:rPr>
          <w:rFonts w:ascii="Times New Roman" w:hAnsi="Times New Roman"/>
          <w:lang w:eastAsia="sk-SK"/>
        </w:rPr>
        <w:t xml:space="preserve"> v sume 3,</w:t>
      </w:r>
      <w:r>
        <w:rPr>
          <w:rFonts w:ascii="Times New Roman" w:hAnsi="Times New Roman"/>
          <w:lang w:eastAsia="sk-SK"/>
        </w:rPr>
        <w:t>50</w:t>
      </w:r>
      <w:r w:rsidRPr="008B2ACC">
        <w:rPr>
          <w:rFonts w:ascii="Times New Roman" w:hAnsi="Times New Roman"/>
          <w:lang w:eastAsia="sk-SK"/>
        </w:rPr>
        <w:t xml:space="preserve"> mil. eur. Zo sumy 3,50 mil. eur sú rozpočtované výdavky na štipendiá vrátane ostatného príspevku v sume 3,</w:t>
      </w:r>
      <w:r>
        <w:rPr>
          <w:rFonts w:ascii="Times New Roman" w:hAnsi="Times New Roman"/>
          <w:lang w:eastAsia="sk-SK"/>
        </w:rPr>
        <w:t>41</w:t>
      </w:r>
      <w:r w:rsidRPr="008B2ACC">
        <w:rPr>
          <w:rFonts w:ascii="Times New Roman" w:hAnsi="Times New Roman"/>
          <w:lang w:eastAsia="sk-SK"/>
        </w:rPr>
        <w:t xml:space="preserve"> mil. eur a 0,</w:t>
      </w:r>
      <w:r>
        <w:rPr>
          <w:rFonts w:ascii="Times New Roman" w:hAnsi="Times New Roman"/>
          <w:lang w:eastAsia="sk-SK"/>
        </w:rPr>
        <w:t>09</w:t>
      </w:r>
      <w:r w:rsidRPr="008B2ACC">
        <w:rPr>
          <w:rFonts w:ascii="Times New Roman" w:hAnsi="Times New Roman"/>
          <w:lang w:eastAsia="sk-SK"/>
        </w:rPr>
        <w:t xml:space="preserve"> mil. eur sú bežné výdavky na tovary a služby spojené s vedeckou činnosťou doktorandov. </w:t>
      </w:r>
    </w:p>
    <w:p w:rsidR="005D7F2F" w:rsidRDefault="005D7F2F" w:rsidP="005D7F2F">
      <w:pPr>
        <w:ind w:firstLine="708"/>
        <w:jc w:val="both"/>
        <w:rPr>
          <w:rFonts w:ascii="Times New Roman" w:hAnsi="Times New Roman"/>
          <w:lang w:eastAsia="sk-SK"/>
        </w:rPr>
      </w:pPr>
    </w:p>
    <w:tbl>
      <w:tblPr>
        <w:tblW w:w="5000" w:type="pct"/>
        <w:tblCellMar>
          <w:left w:w="70" w:type="dxa"/>
          <w:right w:w="70" w:type="dxa"/>
        </w:tblCellMar>
        <w:tblLook w:val="04A0" w:firstRow="1" w:lastRow="0" w:firstColumn="1" w:lastColumn="0" w:noHBand="0" w:noVBand="1"/>
      </w:tblPr>
      <w:tblGrid>
        <w:gridCol w:w="3947"/>
        <w:gridCol w:w="730"/>
        <w:gridCol w:w="730"/>
        <w:gridCol w:w="731"/>
        <w:gridCol w:w="731"/>
        <w:gridCol w:w="731"/>
        <w:gridCol w:w="731"/>
        <w:gridCol w:w="731"/>
      </w:tblGrid>
      <w:tr w:rsidR="005D7F2F" w:rsidRPr="00EC5772" w:rsidTr="00D54D95">
        <w:trPr>
          <w:trHeight w:hRule="exact" w:val="255"/>
        </w:trPr>
        <w:tc>
          <w:tcPr>
            <w:tcW w:w="4247" w:type="dxa"/>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5D7F2F" w:rsidRPr="00EC5772" w:rsidRDefault="005D7F2F" w:rsidP="00D54D95">
            <w:pPr>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v eurách</w:t>
            </w:r>
          </w:p>
        </w:tc>
        <w:tc>
          <w:tcPr>
            <w:tcW w:w="777"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EC5772" w:rsidRDefault="005D7F2F" w:rsidP="00D54D95">
            <w:pPr>
              <w:jc w:val="center"/>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2014 S</w:t>
            </w:r>
          </w:p>
        </w:tc>
        <w:tc>
          <w:tcPr>
            <w:tcW w:w="777"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EC5772" w:rsidRDefault="005D7F2F" w:rsidP="00D54D95">
            <w:pPr>
              <w:jc w:val="center"/>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2015 S</w:t>
            </w:r>
          </w:p>
        </w:tc>
        <w:tc>
          <w:tcPr>
            <w:tcW w:w="777"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EC5772" w:rsidRDefault="005D7F2F" w:rsidP="00D54D95">
            <w:pPr>
              <w:jc w:val="center"/>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2016 R</w:t>
            </w:r>
          </w:p>
        </w:tc>
        <w:tc>
          <w:tcPr>
            <w:tcW w:w="777"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EC5772" w:rsidRDefault="005D7F2F" w:rsidP="00D54D95">
            <w:pPr>
              <w:jc w:val="center"/>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 xml:space="preserve">2016 </w:t>
            </w:r>
            <w:r>
              <w:rPr>
                <w:rFonts w:ascii="Times New Roman" w:hAnsi="Times New Roman" w:cs="Times New Roman"/>
                <w:b/>
                <w:bCs/>
                <w:color w:val="000000"/>
                <w:sz w:val="14"/>
                <w:szCs w:val="14"/>
                <w:lang w:eastAsia="sk-SK"/>
              </w:rPr>
              <w:t>OS</w:t>
            </w:r>
          </w:p>
        </w:tc>
        <w:tc>
          <w:tcPr>
            <w:tcW w:w="777"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EC5772" w:rsidRDefault="005D7F2F" w:rsidP="00D54D95">
            <w:pPr>
              <w:jc w:val="center"/>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2017 N</w:t>
            </w:r>
          </w:p>
        </w:tc>
        <w:tc>
          <w:tcPr>
            <w:tcW w:w="777"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EC5772" w:rsidRDefault="005D7F2F" w:rsidP="00D54D95">
            <w:pPr>
              <w:jc w:val="center"/>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2018 N</w:t>
            </w:r>
          </w:p>
        </w:tc>
        <w:tc>
          <w:tcPr>
            <w:tcW w:w="777" w:type="dxa"/>
            <w:tcBorders>
              <w:top w:val="single" w:sz="4" w:space="0" w:color="auto"/>
              <w:left w:val="nil"/>
              <w:bottom w:val="single" w:sz="4" w:space="0" w:color="auto"/>
              <w:right w:val="single" w:sz="4" w:space="0" w:color="auto"/>
            </w:tcBorders>
            <w:shd w:val="pct35" w:color="000000" w:fill="auto"/>
            <w:noWrap/>
            <w:vAlign w:val="center"/>
            <w:hideMark/>
          </w:tcPr>
          <w:p w:rsidR="005D7F2F" w:rsidRPr="00EC5772" w:rsidRDefault="005D7F2F" w:rsidP="00D54D95">
            <w:pPr>
              <w:jc w:val="center"/>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2019 N</w:t>
            </w:r>
          </w:p>
        </w:tc>
      </w:tr>
      <w:tr w:rsidR="005D7F2F" w:rsidRPr="00EC5772" w:rsidTr="00D54D95">
        <w:trPr>
          <w:trHeight w:hRule="exact" w:val="255"/>
        </w:trPr>
        <w:tc>
          <w:tcPr>
            <w:tcW w:w="4247" w:type="dxa"/>
            <w:tcBorders>
              <w:top w:val="single" w:sz="4" w:space="0" w:color="auto"/>
              <w:left w:val="single" w:sz="4" w:space="0" w:color="auto"/>
              <w:bottom w:val="single" w:sz="4" w:space="0" w:color="auto"/>
              <w:right w:val="single" w:sz="4" w:space="0" w:color="auto"/>
            </w:tcBorders>
            <w:shd w:val="pct25" w:color="000000" w:fill="auto"/>
            <w:noWrap/>
            <w:vAlign w:val="bottom"/>
            <w:hideMark/>
          </w:tcPr>
          <w:p w:rsidR="005D7F2F" w:rsidRPr="00EC5772" w:rsidRDefault="005D7F2F" w:rsidP="00D54D95">
            <w:pPr>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 xml:space="preserve">Výdavky na doktorandov vrátane ďalšieho vzdelávania </w:t>
            </w:r>
          </w:p>
        </w:tc>
        <w:tc>
          <w:tcPr>
            <w:tcW w:w="777"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EC5772" w:rsidRDefault="005D7F2F" w:rsidP="00D54D95">
            <w:pPr>
              <w:jc w:val="right"/>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4 018 203</w:t>
            </w:r>
          </w:p>
        </w:tc>
        <w:tc>
          <w:tcPr>
            <w:tcW w:w="777"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EC5772" w:rsidRDefault="005D7F2F" w:rsidP="00D54D95">
            <w:pPr>
              <w:jc w:val="right"/>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4 033 675</w:t>
            </w:r>
          </w:p>
        </w:tc>
        <w:tc>
          <w:tcPr>
            <w:tcW w:w="777"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EC5772" w:rsidRDefault="005D7F2F" w:rsidP="00D54D95">
            <w:pPr>
              <w:jc w:val="right"/>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3 505 597</w:t>
            </w:r>
          </w:p>
        </w:tc>
        <w:tc>
          <w:tcPr>
            <w:tcW w:w="777"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EC5772" w:rsidRDefault="005D7F2F" w:rsidP="00D54D95">
            <w:pPr>
              <w:jc w:val="right"/>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3 532 759</w:t>
            </w:r>
          </w:p>
        </w:tc>
        <w:tc>
          <w:tcPr>
            <w:tcW w:w="777"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EC5772" w:rsidRDefault="005D7F2F" w:rsidP="00D54D95">
            <w:pPr>
              <w:jc w:val="right"/>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3 505 597</w:t>
            </w:r>
          </w:p>
        </w:tc>
        <w:tc>
          <w:tcPr>
            <w:tcW w:w="777"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EC5772" w:rsidRDefault="005D7F2F" w:rsidP="00D54D95">
            <w:pPr>
              <w:jc w:val="right"/>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3 505 597</w:t>
            </w:r>
          </w:p>
        </w:tc>
        <w:tc>
          <w:tcPr>
            <w:tcW w:w="777" w:type="dxa"/>
            <w:tcBorders>
              <w:top w:val="single" w:sz="4" w:space="0" w:color="auto"/>
              <w:left w:val="nil"/>
              <w:bottom w:val="single" w:sz="4" w:space="0" w:color="auto"/>
              <w:right w:val="single" w:sz="4" w:space="0" w:color="auto"/>
            </w:tcBorders>
            <w:shd w:val="pct25" w:color="000000" w:fill="auto"/>
            <w:noWrap/>
            <w:vAlign w:val="bottom"/>
            <w:hideMark/>
          </w:tcPr>
          <w:p w:rsidR="005D7F2F" w:rsidRPr="00EC5772" w:rsidRDefault="005D7F2F" w:rsidP="00D54D95">
            <w:pPr>
              <w:jc w:val="right"/>
              <w:rPr>
                <w:rFonts w:ascii="Times New Roman" w:hAnsi="Times New Roman" w:cs="Times New Roman"/>
                <w:b/>
                <w:bCs/>
                <w:color w:val="000000"/>
                <w:sz w:val="14"/>
                <w:szCs w:val="14"/>
                <w:lang w:eastAsia="sk-SK"/>
              </w:rPr>
            </w:pPr>
            <w:r w:rsidRPr="00EC5772">
              <w:rPr>
                <w:rFonts w:ascii="Times New Roman" w:hAnsi="Times New Roman" w:cs="Times New Roman"/>
                <w:b/>
                <w:bCs/>
                <w:color w:val="000000"/>
                <w:sz w:val="14"/>
                <w:szCs w:val="14"/>
                <w:lang w:eastAsia="sk-SK"/>
              </w:rPr>
              <w:t>3 505 597</w:t>
            </w:r>
          </w:p>
        </w:tc>
      </w:tr>
      <w:tr w:rsidR="005D7F2F" w:rsidRPr="00EC5772" w:rsidTr="00D54D95">
        <w:trPr>
          <w:trHeight w:hRule="exac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5D7F2F" w:rsidRPr="00EC5772" w:rsidRDefault="005D7F2F" w:rsidP="00D54D95">
            <w:pPr>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 xml:space="preserve">z toho: tovary a služby na doktorandov </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143 628</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138 410</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145 780</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89 332</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88 660</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88 660</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88 660</w:t>
            </w:r>
          </w:p>
        </w:tc>
      </w:tr>
      <w:tr w:rsidR="005D7F2F" w:rsidRPr="00EC5772" w:rsidTr="00D54D95">
        <w:trPr>
          <w:trHeight w:hRule="exac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5D7F2F" w:rsidRPr="00EC5772" w:rsidRDefault="005D7F2F" w:rsidP="00D54D95">
            <w:pPr>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 xml:space="preserve">           štipendiá doktorandov vrá</w:t>
            </w:r>
            <w:r>
              <w:rPr>
                <w:rFonts w:ascii="Times New Roman" w:hAnsi="Times New Roman" w:cs="Times New Roman"/>
                <w:color w:val="000000"/>
                <w:sz w:val="14"/>
                <w:szCs w:val="14"/>
                <w:lang w:eastAsia="sk-SK"/>
              </w:rPr>
              <w:t xml:space="preserve">tane ostatného </w:t>
            </w:r>
            <w:r w:rsidRPr="00EC5772">
              <w:rPr>
                <w:rFonts w:ascii="Times New Roman" w:hAnsi="Times New Roman" w:cs="Times New Roman"/>
                <w:color w:val="000000"/>
                <w:sz w:val="14"/>
                <w:szCs w:val="14"/>
                <w:lang w:eastAsia="sk-SK"/>
              </w:rPr>
              <w:t xml:space="preserve"> príspevku</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3 269 522</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3 260 342</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3 359 817</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3 416 265</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3 416 937</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3 416 937</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3 416 937</w:t>
            </w:r>
          </w:p>
        </w:tc>
      </w:tr>
      <w:tr w:rsidR="005D7F2F" w:rsidRPr="00EC5772" w:rsidTr="00D54D95">
        <w:trPr>
          <w:trHeight w:hRule="exac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5D7F2F" w:rsidRPr="00EC5772" w:rsidRDefault="005D7F2F" w:rsidP="00D54D95">
            <w:pPr>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počet doktorandov (osôb)</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466</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446</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466</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466</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460</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460</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460</w:t>
            </w:r>
          </w:p>
        </w:tc>
      </w:tr>
      <w:tr w:rsidR="005D7F2F" w:rsidRPr="00EC5772" w:rsidTr="00D54D95">
        <w:trPr>
          <w:trHeight w:hRule="exac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5D7F2F" w:rsidRPr="00EC5772" w:rsidRDefault="005D7F2F" w:rsidP="00D54D95">
            <w:pPr>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výdavky na ďalšie vzdelávanie</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605 053</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634 923</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0</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27 162</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0</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0</w:t>
            </w:r>
          </w:p>
        </w:tc>
        <w:tc>
          <w:tcPr>
            <w:tcW w:w="777" w:type="dxa"/>
            <w:tcBorders>
              <w:top w:val="nil"/>
              <w:left w:val="nil"/>
              <w:bottom w:val="single" w:sz="4" w:space="0" w:color="auto"/>
              <w:right w:val="single" w:sz="4" w:space="0" w:color="auto"/>
            </w:tcBorders>
            <w:shd w:val="clear" w:color="auto" w:fill="auto"/>
            <w:noWrap/>
            <w:vAlign w:val="bottom"/>
            <w:hideMark/>
          </w:tcPr>
          <w:p w:rsidR="005D7F2F" w:rsidRPr="00EC5772" w:rsidRDefault="005D7F2F" w:rsidP="00D54D95">
            <w:pPr>
              <w:jc w:val="right"/>
              <w:rPr>
                <w:rFonts w:ascii="Times New Roman" w:hAnsi="Times New Roman" w:cs="Times New Roman"/>
                <w:color w:val="000000"/>
                <w:sz w:val="14"/>
                <w:szCs w:val="14"/>
                <w:lang w:eastAsia="sk-SK"/>
              </w:rPr>
            </w:pPr>
            <w:r w:rsidRPr="00EC5772">
              <w:rPr>
                <w:rFonts w:ascii="Times New Roman" w:hAnsi="Times New Roman" w:cs="Times New Roman"/>
                <w:color w:val="000000"/>
                <w:sz w:val="14"/>
                <w:szCs w:val="14"/>
                <w:lang w:eastAsia="sk-SK"/>
              </w:rPr>
              <w:t>0</w:t>
            </w:r>
          </w:p>
        </w:tc>
      </w:tr>
    </w:tbl>
    <w:p w:rsidR="005D7F2F" w:rsidRPr="00FD690B" w:rsidRDefault="005D7F2F" w:rsidP="00BE3BAA">
      <w:pPr>
        <w:pStyle w:val="Nadpis5"/>
        <w:spacing w:before="0" w:after="0"/>
        <w:ind w:left="0"/>
        <w:rPr>
          <w:i w:val="0"/>
          <w:sz w:val="4"/>
          <w:szCs w:val="4"/>
        </w:rPr>
      </w:pPr>
      <w:bookmarkStart w:id="91" w:name="_Toc400551773"/>
      <w:bookmarkStart w:id="92" w:name="_Toc400551766"/>
    </w:p>
    <w:p w:rsidR="005D7F2F" w:rsidRDefault="005D7F2F" w:rsidP="00BE3BAA">
      <w:pPr>
        <w:pStyle w:val="Nadpis5"/>
        <w:spacing w:before="0" w:after="0"/>
        <w:ind w:left="0"/>
        <w:rPr>
          <w:i w:val="0"/>
          <w:sz w:val="24"/>
        </w:rPr>
      </w:pPr>
    </w:p>
    <w:p w:rsidR="0054285B" w:rsidRDefault="0054285B" w:rsidP="00BE3BAA">
      <w:pPr>
        <w:pStyle w:val="Nadpis5"/>
        <w:spacing w:before="0" w:after="0"/>
        <w:ind w:left="0"/>
        <w:rPr>
          <w:i w:val="0"/>
          <w:sz w:val="24"/>
        </w:rPr>
      </w:pPr>
    </w:p>
    <w:p w:rsidR="0054285B" w:rsidRDefault="0054285B" w:rsidP="00BE3BAA">
      <w:pPr>
        <w:pStyle w:val="Nadpis5"/>
        <w:spacing w:before="0" w:after="0"/>
        <w:ind w:left="0"/>
        <w:rPr>
          <w:i w:val="0"/>
          <w:sz w:val="24"/>
        </w:rPr>
      </w:pPr>
    </w:p>
    <w:p w:rsidR="00BE3BAA" w:rsidRPr="00BE3BAA" w:rsidRDefault="00BE3BAA" w:rsidP="00BE3BAA"/>
    <w:p w:rsidR="0054285B" w:rsidRDefault="0054285B" w:rsidP="005D7F2F">
      <w:pPr>
        <w:pStyle w:val="Nadpis5"/>
        <w:pBdr>
          <w:bottom w:val="single" w:sz="4" w:space="1" w:color="auto"/>
        </w:pBdr>
        <w:spacing w:before="0" w:after="0"/>
        <w:ind w:left="0"/>
        <w:rPr>
          <w:i w:val="0"/>
          <w:sz w:val="24"/>
        </w:rPr>
      </w:pPr>
    </w:p>
    <w:p w:rsidR="005D7F2F" w:rsidRDefault="005D7F2F" w:rsidP="005D7F2F">
      <w:pPr>
        <w:pStyle w:val="Nadpis5"/>
        <w:pBdr>
          <w:bottom w:val="single" w:sz="4" w:space="1" w:color="auto"/>
        </w:pBdr>
        <w:spacing w:before="0" w:after="0"/>
        <w:ind w:left="0"/>
        <w:rPr>
          <w:i w:val="0"/>
          <w:sz w:val="24"/>
        </w:rPr>
      </w:pPr>
      <w:bookmarkStart w:id="93" w:name="_Toc463048260"/>
      <w:r w:rsidRPr="006E341A">
        <w:rPr>
          <w:i w:val="0"/>
          <w:sz w:val="24"/>
        </w:rPr>
        <w:t>Slovenská informačná služba</w:t>
      </w:r>
      <w:bookmarkEnd w:id="91"/>
      <w:bookmarkEnd w:id="93"/>
    </w:p>
    <w:p w:rsidR="005D7F2F" w:rsidRDefault="005D7F2F" w:rsidP="005D7F2F"/>
    <w:tbl>
      <w:tblPr>
        <w:tblW w:w="9067" w:type="dxa"/>
        <w:tblLayout w:type="fixed"/>
        <w:tblCellMar>
          <w:left w:w="70" w:type="dxa"/>
          <w:right w:w="70" w:type="dxa"/>
        </w:tblCellMar>
        <w:tblLook w:val="04A0" w:firstRow="1" w:lastRow="0" w:firstColumn="1" w:lastColumn="0" w:noHBand="0" w:noVBand="1"/>
      </w:tblPr>
      <w:tblGrid>
        <w:gridCol w:w="2405"/>
        <w:gridCol w:w="951"/>
        <w:gridCol w:w="952"/>
        <w:gridCol w:w="952"/>
        <w:gridCol w:w="951"/>
        <w:gridCol w:w="952"/>
        <w:gridCol w:w="952"/>
        <w:gridCol w:w="952"/>
      </w:tblGrid>
      <w:tr w:rsidR="005D7F2F" w:rsidRPr="008E07AB" w:rsidTr="00D54D95">
        <w:trPr>
          <w:trHeight w:val="255"/>
        </w:trPr>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8E07AB" w:rsidRDefault="005D7F2F" w:rsidP="00D54D95">
            <w:pP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E07AB" w:rsidRDefault="005D7F2F" w:rsidP="00D54D95">
            <w:pPr>
              <w:jc w:val="cente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2014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E07AB" w:rsidRDefault="005D7F2F" w:rsidP="00D54D95">
            <w:pPr>
              <w:jc w:val="cente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2015 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E07AB" w:rsidRDefault="005D7F2F" w:rsidP="00D54D95">
            <w:pPr>
              <w:jc w:val="cente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2016 R</w:t>
            </w:r>
          </w:p>
        </w:tc>
        <w:tc>
          <w:tcPr>
            <w:tcW w:w="95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E07AB" w:rsidRDefault="005D7F2F" w:rsidP="00D54D95">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 OS</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E07AB" w:rsidRDefault="005D7F2F" w:rsidP="00D54D95">
            <w:pPr>
              <w:jc w:val="cente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2017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E07AB" w:rsidRDefault="005D7F2F" w:rsidP="00D54D95">
            <w:pPr>
              <w:jc w:val="cente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2018 N</w:t>
            </w:r>
          </w:p>
        </w:tc>
        <w:tc>
          <w:tcPr>
            <w:tcW w:w="95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E07AB" w:rsidRDefault="005D7F2F" w:rsidP="00D54D95">
            <w:pPr>
              <w:jc w:val="cente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2019 N</w:t>
            </w:r>
          </w:p>
        </w:tc>
      </w:tr>
      <w:tr w:rsidR="005D7F2F" w:rsidRPr="008E07AB" w:rsidTr="00D54D95">
        <w:trPr>
          <w:trHeight w:val="255"/>
        </w:trPr>
        <w:tc>
          <w:tcPr>
            <w:tcW w:w="240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8E07AB" w:rsidRDefault="005D7F2F" w:rsidP="00D54D95">
            <w:pP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Zdroje príslušnej kapitoly</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8E07AB" w:rsidRDefault="005D7F2F" w:rsidP="00D54D95">
            <w:pPr>
              <w:jc w:val="right"/>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43 408 547</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8E07AB" w:rsidRDefault="005D7F2F" w:rsidP="00D54D95">
            <w:pPr>
              <w:jc w:val="right"/>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47 679 624</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8E07AB" w:rsidRDefault="005D7F2F" w:rsidP="00D54D95">
            <w:pPr>
              <w:jc w:val="right"/>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44 159 249</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8E07AB" w:rsidRDefault="005D7F2F" w:rsidP="00D54D95">
            <w:pPr>
              <w:jc w:val="right"/>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45 021 295</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496DA7" w:rsidRDefault="005D7F2F" w:rsidP="00D54D95">
            <w:pPr>
              <w:jc w:val="right"/>
              <w:rPr>
                <w:rFonts w:ascii="Times New Roman" w:hAnsi="Times New Roman" w:cs="Times New Roman"/>
                <w:b/>
                <w:bCs/>
                <w:color w:val="000000"/>
                <w:sz w:val="14"/>
                <w:szCs w:val="14"/>
                <w:lang w:eastAsia="sk-SK"/>
              </w:rPr>
            </w:pPr>
            <w:r w:rsidRPr="00496DA7">
              <w:rPr>
                <w:rFonts w:ascii="Times New Roman" w:hAnsi="Times New Roman" w:cs="Times New Roman"/>
                <w:b/>
                <w:bCs/>
                <w:color w:val="000000"/>
                <w:sz w:val="14"/>
                <w:szCs w:val="14"/>
                <w:lang w:eastAsia="sk-SK"/>
              </w:rPr>
              <w:t>51 510 678</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D7F2F" w:rsidRPr="00496DA7" w:rsidRDefault="005D7F2F" w:rsidP="00D54D95">
            <w:pPr>
              <w:jc w:val="right"/>
              <w:rPr>
                <w:rFonts w:ascii="Times New Roman" w:hAnsi="Times New Roman" w:cs="Times New Roman"/>
                <w:b/>
                <w:bCs/>
                <w:color w:val="000000"/>
                <w:sz w:val="14"/>
                <w:szCs w:val="14"/>
                <w:lang w:eastAsia="sk-SK"/>
              </w:rPr>
            </w:pPr>
            <w:r w:rsidRPr="00496DA7">
              <w:rPr>
                <w:rFonts w:ascii="Times New Roman" w:hAnsi="Times New Roman" w:cs="Times New Roman"/>
                <w:b/>
                <w:bCs/>
                <w:color w:val="000000"/>
                <w:sz w:val="14"/>
                <w:szCs w:val="14"/>
                <w:lang w:eastAsia="sk-SK"/>
              </w:rPr>
              <w:t>51 510 678</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D7F2F" w:rsidRPr="00496DA7" w:rsidRDefault="005D7F2F" w:rsidP="00D54D95">
            <w:pPr>
              <w:jc w:val="right"/>
              <w:rPr>
                <w:rFonts w:ascii="Times New Roman" w:hAnsi="Times New Roman" w:cs="Times New Roman"/>
                <w:b/>
                <w:bCs/>
                <w:color w:val="000000"/>
                <w:sz w:val="14"/>
                <w:szCs w:val="14"/>
                <w:lang w:eastAsia="sk-SK"/>
              </w:rPr>
            </w:pPr>
            <w:r w:rsidRPr="00496DA7">
              <w:rPr>
                <w:rFonts w:ascii="Times New Roman" w:hAnsi="Times New Roman" w:cs="Times New Roman"/>
                <w:b/>
                <w:bCs/>
                <w:color w:val="000000"/>
                <w:sz w:val="14"/>
                <w:szCs w:val="14"/>
                <w:lang w:eastAsia="sk-SK"/>
              </w:rPr>
              <w:t>51 510 678</w:t>
            </w:r>
          </w:p>
        </w:tc>
      </w:tr>
      <w:tr w:rsidR="005D7F2F" w:rsidRPr="008E07AB"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8E07AB" w:rsidRDefault="005D7F2F" w:rsidP="00D54D95">
            <w:pPr>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 xml:space="preserve">rozpočtové zdroje kapitoly </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43 408 547</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47 679 624</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44 159 249</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b/>
                <w:bCs/>
                <w:color w:val="000000"/>
                <w:sz w:val="14"/>
                <w:szCs w:val="14"/>
                <w:lang w:eastAsia="sk-SK"/>
              </w:rPr>
            </w:pPr>
            <w:r w:rsidRPr="008E07AB">
              <w:rPr>
                <w:rFonts w:ascii="Times New Roman" w:hAnsi="Times New Roman" w:cs="Times New Roman"/>
                <w:b/>
                <w:bCs/>
                <w:color w:val="000000"/>
                <w:sz w:val="14"/>
                <w:szCs w:val="14"/>
                <w:lang w:eastAsia="sk-SK"/>
              </w:rPr>
              <w:t>45 021 295</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b/>
                <w:bCs/>
                <w:color w:val="000000"/>
                <w:sz w:val="14"/>
                <w:szCs w:val="14"/>
                <w:lang w:eastAsia="sk-SK"/>
              </w:rPr>
            </w:pPr>
            <w:r w:rsidRPr="00496DA7">
              <w:rPr>
                <w:rFonts w:ascii="Times New Roman" w:hAnsi="Times New Roman" w:cs="Times New Roman"/>
                <w:b/>
                <w:bCs/>
                <w:color w:val="000000"/>
                <w:sz w:val="14"/>
                <w:szCs w:val="14"/>
                <w:lang w:eastAsia="sk-SK"/>
              </w:rPr>
              <w:t>51 510 678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b/>
                <w:bCs/>
                <w:color w:val="000000"/>
                <w:sz w:val="14"/>
                <w:szCs w:val="14"/>
                <w:lang w:eastAsia="sk-SK"/>
              </w:rPr>
            </w:pPr>
            <w:r w:rsidRPr="00496DA7">
              <w:rPr>
                <w:rFonts w:ascii="Times New Roman" w:hAnsi="Times New Roman" w:cs="Times New Roman"/>
                <w:b/>
                <w:bCs/>
                <w:color w:val="000000"/>
                <w:sz w:val="14"/>
                <w:szCs w:val="14"/>
                <w:lang w:eastAsia="sk-SK"/>
              </w:rPr>
              <w:t>51 510 678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b/>
                <w:bCs/>
                <w:color w:val="000000"/>
                <w:sz w:val="14"/>
                <w:szCs w:val="14"/>
                <w:lang w:eastAsia="sk-SK"/>
              </w:rPr>
            </w:pPr>
            <w:r w:rsidRPr="00496DA7">
              <w:rPr>
                <w:rFonts w:ascii="Times New Roman" w:hAnsi="Times New Roman" w:cs="Times New Roman"/>
                <w:b/>
                <w:bCs/>
                <w:color w:val="000000"/>
                <w:sz w:val="14"/>
                <w:szCs w:val="14"/>
                <w:lang w:eastAsia="sk-SK"/>
              </w:rPr>
              <w:t>51 510 678</w:t>
            </w:r>
          </w:p>
        </w:tc>
      </w:tr>
      <w:tr w:rsidR="005D7F2F" w:rsidRPr="008E07AB"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8E07AB" w:rsidRDefault="005D7F2F" w:rsidP="00D54D95">
            <w:pPr>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 xml:space="preserve">    v tom: bežné výdavky 600</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42 412 960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44 529 817</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43 159 249</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44 021 295</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color w:val="000000"/>
                <w:sz w:val="14"/>
                <w:szCs w:val="14"/>
                <w:lang w:eastAsia="sk-SK"/>
              </w:rPr>
            </w:pPr>
            <w:r w:rsidRPr="00496DA7">
              <w:rPr>
                <w:rFonts w:ascii="Times New Roman" w:hAnsi="Times New Roman" w:cs="Times New Roman"/>
                <w:color w:val="000000"/>
                <w:sz w:val="14"/>
                <w:szCs w:val="14"/>
                <w:lang w:eastAsia="sk-SK"/>
              </w:rPr>
              <w:t>47 510 678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color w:val="000000"/>
                <w:sz w:val="14"/>
                <w:szCs w:val="14"/>
                <w:lang w:eastAsia="sk-SK"/>
              </w:rPr>
            </w:pPr>
            <w:r w:rsidRPr="00496DA7">
              <w:rPr>
                <w:rFonts w:ascii="Times New Roman" w:hAnsi="Times New Roman" w:cs="Times New Roman"/>
                <w:color w:val="000000"/>
                <w:sz w:val="14"/>
                <w:szCs w:val="14"/>
                <w:lang w:eastAsia="sk-SK"/>
              </w:rPr>
              <w:t>47 510 678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color w:val="000000"/>
                <w:sz w:val="14"/>
                <w:szCs w:val="14"/>
                <w:lang w:eastAsia="sk-SK"/>
              </w:rPr>
            </w:pPr>
            <w:r w:rsidRPr="00496DA7">
              <w:rPr>
                <w:rFonts w:ascii="Times New Roman" w:hAnsi="Times New Roman" w:cs="Times New Roman"/>
                <w:color w:val="000000"/>
                <w:sz w:val="14"/>
                <w:szCs w:val="14"/>
                <w:lang w:eastAsia="sk-SK"/>
              </w:rPr>
              <w:t>47 510 678</w:t>
            </w:r>
          </w:p>
        </w:tc>
      </w:tr>
      <w:tr w:rsidR="005D7F2F" w:rsidRPr="008E07AB"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8E07AB" w:rsidRDefault="005D7F2F" w:rsidP="00D54D95">
            <w:pPr>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 xml:space="preserve">                           630 tovary a služby</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42 412 960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44 529 817</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43 159 249</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44 021 295</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color w:val="000000"/>
                <w:sz w:val="14"/>
                <w:szCs w:val="14"/>
                <w:lang w:eastAsia="sk-SK"/>
              </w:rPr>
            </w:pPr>
            <w:r w:rsidRPr="00496DA7">
              <w:rPr>
                <w:rFonts w:ascii="Times New Roman" w:hAnsi="Times New Roman" w:cs="Times New Roman"/>
                <w:color w:val="000000"/>
                <w:sz w:val="14"/>
                <w:szCs w:val="14"/>
                <w:lang w:eastAsia="sk-SK"/>
              </w:rPr>
              <w:t>47 510 678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color w:val="000000"/>
                <w:sz w:val="14"/>
                <w:szCs w:val="14"/>
                <w:lang w:eastAsia="sk-SK"/>
              </w:rPr>
            </w:pPr>
            <w:r w:rsidRPr="00496DA7">
              <w:rPr>
                <w:rFonts w:ascii="Times New Roman" w:hAnsi="Times New Roman" w:cs="Times New Roman"/>
                <w:color w:val="000000"/>
                <w:sz w:val="14"/>
                <w:szCs w:val="14"/>
                <w:lang w:eastAsia="sk-SK"/>
              </w:rPr>
              <w:t>47 510 678</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color w:val="000000"/>
                <w:sz w:val="14"/>
                <w:szCs w:val="14"/>
                <w:lang w:eastAsia="sk-SK"/>
              </w:rPr>
            </w:pPr>
            <w:r w:rsidRPr="00496DA7">
              <w:rPr>
                <w:rFonts w:ascii="Times New Roman" w:hAnsi="Times New Roman" w:cs="Times New Roman"/>
                <w:color w:val="000000"/>
                <w:sz w:val="14"/>
                <w:szCs w:val="14"/>
                <w:lang w:eastAsia="sk-SK"/>
              </w:rPr>
              <w:t>47 510 678</w:t>
            </w:r>
          </w:p>
        </w:tc>
      </w:tr>
      <w:tr w:rsidR="005D7F2F" w:rsidRPr="008E07AB" w:rsidTr="00D54D95">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D7F2F" w:rsidRPr="008E07AB" w:rsidRDefault="005D7F2F" w:rsidP="00D54D95">
            <w:pPr>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 xml:space="preserve">              kapitálové výdavky 700</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995 587</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3 149 807</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1 000 000</w:t>
            </w:r>
          </w:p>
        </w:tc>
        <w:tc>
          <w:tcPr>
            <w:tcW w:w="951" w:type="dxa"/>
            <w:tcBorders>
              <w:top w:val="nil"/>
              <w:left w:val="nil"/>
              <w:bottom w:val="single" w:sz="4" w:space="0" w:color="auto"/>
              <w:right w:val="single" w:sz="4" w:space="0" w:color="auto"/>
            </w:tcBorders>
            <w:shd w:val="clear" w:color="auto" w:fill="auto"/>
            <w:noWrap/>
            <w:vAlign w:val="bottom"/>
            <w:hideMark/>
          </w:tcPr>
          <w:p w:rsidR="005D7F2F" w:rsidRPr="008E07AB" w:rsidRDefault="005D7F2F" w:rsidP="00D54D95">
            <w:pPr>
              <w:jc w:val="right"/>
              <w:rPr>
                <w:rFonts w:ascii="Times New Roman" w:hAnsi="Times New Roman" w:cs="Times New Roman"/>
                <w:color w:val="000000"/>
                <w:sz w:val="14"/>
                <w:szCs w:val="14"/>
                <w:lang w:eastAsia="sk-SK"/>
              </w:rPr>
            </w:pPr>
            <w:r w:rsidRPr="008E07AB">
              <w:rPr>
                <w:rFonts w:ascii="Times New Roman" w:hAnsi="Times New Roman" w:cs="Times New Roman"/>
                <w:color w:val="000000"/>
                <w:sz w:val="14"/>
                <w:szCs w:val="14"/>
                <w:lang w:eastAsia="sk-SK"/>
              </w:rPr>
              <w:t>1 000 000</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color w:val="000000"/>
                <w:sz w:val="14"/>
                <w:szCs w:val="14"/>
                <w:lang w:eastAsia="sk-SK"/>
              </w:rPr>
            </w:pPr>
            <w:r w:rsidRPr="00496DA7">
              <w:rPr>
                <w:rFonts w:ascii="Times New Roman" w:hAnsi="Times New Roman" w:cs="Times New Roman"/>
                <w:color w:val="000000"/>
                <w:sz w:val="14"/>
                <w:szCs w:val="14"/>
                <w:lang w:eastAsia="sk-SK"/>
              </w:rPr>
              <w:t>4 000 000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color w:val="000000"/>
                <w:sz w:val="14"/>
                <w:szCs w:val="14"/>
                <w:lang w:eastAsia="sk-SK"/>
              </w:rPr>
            </w:pPr>
            <w:r w:rsidRPr="00496DA7">
              <w:rPr>
                <w:rFonts w:ascii="Times New Roman" w:hAnsi="Times New Roman" w:cs="Times New Roman"/>
                <w:color w:val="000000"/>
                <w:sz w:val="14"/>
                <w:szCs w:val="14"/>
                <w:lang w:eastAsia="sk-SK"/>
              </w:rPr>
              <w:t>4 000 000</w:t>
            </w:r>
          </w:p>
        </w:tc>
        <w:tc>
          <w:tcPr>
            <w:tcW w:w="952" w:type="dxa"/>
            <w:tcBorders>
              <w:top w:val="nil"/>
              <w:left w:val="nil"/>
              <w:bottom w:val="single" w:sz="4" w:space="0" w:color="auto"/>
              <w:right w:val="single" w:sz="4" w:space="0" w:color="auto"/>
            </w:tcBorders>
            <w:shd w:val="clear" w:color="auto" w:fill="auto"/>
            <w:noWrap/>
            <w:vAlign w:val="bottom"/>
            <w:hideMark/>
          </w:tcPr>
          <w:p w:rsidR="005D7F2F" w:rsidRPr="00496DA7" w:rsidRDefault="005D7F2F" w:rsidP="00D54D95">
            <w:pPr>
              <w:jc w:val="right"/>
              <w:rPr>
                <w:rFonts w:ascii="Times New Roman" w:hAnsi="Times New Roman" w:cs="Times New Roman"/>
                <w:color w:val="000000"/>
                <w:sz w:val="14"/>
                <w:szCs w:val="14"/>
                <w:lang w:eastAsia="sk-SK"/>
              </w:rPr>
            </w:pPr>
            <w:r w:rsidRPr="00496DA7">
              <w:rPr>
                <w:rFonts w:ascii="Times New Roman" w:hAnsi="Times New Roman" w:cs="Times New Roman"/>
                <w:color w:val="000000"/>
                <w:sz w:val="14"/>
                <w:szCs w:val="14"/>
                <w:lang w:eastAsia="sk-SK"/>
              </w:rPr>
              <w:t>4 000 000</w:t>
            </w:r>
          </w:p>
        </w:tc>
      </w:tr>
    </w:tbl>
    <w:p w:rsidR="005D7F2F" w:rsidRPr="008E07AB" w:rsidRDefault="005D7F2F" w:rsidP="005D7F2F">
      <w:pPr>
        <w:jc w:val="both"/>
        <w:rPr>
          <w:rFonts w:ascii="Times New Roman" w:hAnsi="Times New Roman" w:cs="Times New Roman"/>
          <w:lang w:eastAsia="sk-SK"/>
        </w:rPr>
      </w:pPr>
    </w:p>
    <w:p w:rsidR="005D7F2F" w:rsidRPr="008E07AB" w:rsidRDefault="005D7F2F" w:rsidP="005D7F2F">
      <w:pPr>
        <w:ind w:firstLine="708"/>
        <w:jc w:val="both"/>
        <w:rPr>
          <w:rFonts w:ascii="Times New Roman" w:hAnsi="Times New Roman" w:cs="Times New Roman"/>
        </w:rPr>
      </w:pPr>
      <w:r w:rsidRPr="008E07AB">
        <w:rPr>
          <w:rFonts w:ascii="Times New Roman" w:hAnsi="Times New Roman" w:cs="Times New Roman"/>
        </w:rPr>
        <w:t xml:space="preserve">Celkové výdavky kapitoly v sume </w:t>
      </w:r>
      <w:r>
        <w:rPr>
          <w:rFonts w:ascii="Times New Roman" w:hAnsi="Times New Roman" w:cs="Times New Roman"/>
        </w:rPr>
        <w:t>51,5 mil. eur na rok 2017</w:t>
      </w:r>
      <w:r w:rsidRPr="008E07AB">
        <w:rPr>
          <w:rFonts w:ascii="Times New Roman" w:hAnsi="Times New Roman" w:cs="Times New Roman"/>
        </w:rPr>
        <w:t xml:space="preserve"> sú oprot</w:t>
      </w:r>
      <w:r>
        <w:rPr>
          <w:rFonts w:ascii="Times New Roman" w:hAnsi="Times New Roman" w:cs="Times New Roman"/>
        </w:rPr>
        <w:t>i schválenému rozpočtu roku 2016</w:t>
      </w:r>
      <w:r w:rsidRPr="008E07AB">
        <w:rPr>
          <w:rFonts w:ascii="Times New Roman" w:hAnsi="Times New Roman" w:cs="Times New Roman"/>
        </w:rPr>
        <w:t xml:space="preserve"> </w:t>
      </w:r>
      <w:r>
        <w:rPr>
          <w:rFonts w:ascii="Times New Roman" w:hAnsi="Times New Roman" w:cs="Times New Roman"/>
        </w:rPr>
        <w:t>vyššie</w:t>
      </w:r>
      <w:r w:rsidRPr="008E07AB">
        <w:rPr>
          <w:rFonts w:ascii="Times New Roman" w:hAnsi="Times New Roman" w:cs="Times New Roman"/>
        </w:rPr>
        <w:t xml:space="preserve"> o</w:t>
      </w:r>
      <w:r>
        <w:rPr>
          <w:rFonts w:ascii="Times New Roman" w:hAnsi="Times New Roman" w:cs="Times New Roman"/>
        </w:rPr>
        <w:t> 7,35 mil</w:t>
      </w:r>
      <w:r w:rsidRPr="008E07AB">
        <w:rPr>
          <w:rFonts w:ascii="Times New Roman" w:hAnsi="Times New Roman" w:cs="Times New Roman"/>
        </w:rPr>
        <w:t xml:space="preserve">. eur, čo predstavuje </w:t>
      </w:r>
      <w:r>
        <w:rPr>
          <w:rFonts w:ascii="Times New Roman" w:hAnsi="Times New Roman" w:cs="Times New Roman"/>
        </w:rPr>
        <w:t>nárast</w:t>
      </w:r>
      <w:r w:rsidRPr="008E07AB">
        <w:rPr>
          <w:rFonts w:ascii="Times New Roman" w:hAnsi="Times New Roman" w:cs="Times New Roman"/>
        </w:rPr>
        <w:t xml:space="preserve"> o</w:t>
      </w:r>
      <w:r>
        <w:rPr>
          <w:rFonts w:ascii="Times New Roman" w:hAnsi="Times New Roman" w:cs="Times New Roman"/>
        </w:rPr>
        <w:t> 16,6</w:t>
      </w:r>
      <w:r w:rsidRPr="008E07AB">
        <w:rPr>
          <w:rFonts w:ascii="Times New Roman" w:hAnsi="Times New Roman" w:cs="Times New Roman"/>
        </w:rPr>
        <w:t xml:space="preserve"> %. </w:t>
      </w:r>
    </w:p>
    <w:p w:rsidR="005D7F2F" w:rsidRPr="008E07AB" w:rsidRDefault="005D7F2F" w:rsidP="005D7F2F">
      <w:pPr>
        <w:spacing w:before="100" w:beforeAutospacing="1" w:after="100" w:afterAutospacing="1"/>
        <w:ind w:firstLine="708"/>
        <w:jc w:val="both"/>
        <w:rPr>
          <w:rFonts w:ascii="Times New Roman" w:hAnsi="Times New Roman" w:cs="Times New Roman"/>
        </w:rPr>
      </w:pPr>
      <w:r>
        <w:rPr>
          <w:rFonts w:ascii="Times New Roman" w:hAnsi="Times New Roman" w:cs="Times New Roman"/>
        </w:rPr>
        <w:t>V rámci tovarov a služieb sa rozpočtujú prostriedky na zabezpečenie základnej prevádzkovej činnosti</w:t>
      </w:r>
      <w:r w:rsidRPr="008E07AB">
        <w:rPr>
          <w:rFonts w:ascii="Times New Roman" w:hAnsi="Times New Roman" w:cs="Times New Roman"/>
        </w:rPr>
        <w:t xml:space="preserve"> Slovenskej informačnej služby vrátane osobných výdavkov</w:t>
      </w:r>
      <w:r>
        <w:rPr>
          <w:rFonts w:ascii="Times New Roman" w:hAnsi="Times New Roman" w:cs="Times New Roman"/>
        </w:rPr>
        <w:t xml:space="preserve"> a výdavkov na bežné transfery. </w:t>
      </w:r>
    </w:p>
    <w:p w:rsidR="005D7F2F" w:rsidRDefault="005D7F2F" w:rsidP="005D7F2F">
      <w:pPr>
        <w:ind w:firstLine="709"/>
        <w:jc w:val="both"/>
        <w:rPr>
          <w:rFonts w:ascii="Times New Roman" w:hAnsi="Times New Roman" w:cs="Times New Roman"/>
        </w:rPr>
      </w:pPr>
      <w:r w:rsidRPr="00F02C58">
        <w:rPr>
          <w:rFonts w:ascii="Times New Roman" w:hAnsi="Times New Roman" w:cs="Times New Roman"/>
        </w:rPr>
        <w:t>Kapitálové výdavky na rok 2017 sa rozpočtujú v sume 4,00 mil. eur</w:t>
      </w:r>
      <w:r>
        <w:rPr>
          <w:rFonts w:ascii="Times New Roman" w:hAnsi="Times New Roman" w:cs="Times New Roman"/>
        </w:rPr>
        <w:t>, a to najmä n</w:t>
      </w:r>
      <w:r w:rsidRPr="00F02C58">
        <w:rPr>
          <w:rFonts w:ascii="Times New Roman" w:hAnsi="Times New Roman" w:cs="Times New Roman"/>
        </w:rPr>
        <w:t>a</w:t>
      </w:r>
      <w:r>
        <w:rPr>
          <w:rFonts w:ascii="Times New Roman" w:hAnsi="Times New Roman" w:cs="Times New Roman"/>
        </w:rPr>
        <w:t xml:space="preserve"> zabezpečenie modernizácie </w:t>
      </w:r>
      <w:r w:rsidRPr="00F02C58">
        <w:rPr>
          <w:rFonts w:ascii="Times New Roman" w:hAnsi="Times New Roman" w:cs="Times New Roman"/>
        </w:rPr>
        <w:t>informačných</w:t>
      </w:r>
      <w:r>
        <w:rPr>
          <w:rFonts w:ascii="Times New Roman" w:hAnsi="Times New Roman" w:cs="Times New Roman"/>
        </w:rPr>
        <w:t xml:space="preserve"> a komunikačných technológií</w:t>
      </w:r>
      <w:r w:rsidRPr="00F02C58">
        <w:rPr>
          <w:rFonts w:ascii="Times New Roman" w:hAnsi="Times New Roman" w:cs="Times New Roman"/>
        </w:rPr>
        <w:t xml:space="preserve"> </w:t>
      </w:r>
      <w:r>
        <w:rPr>
          <w:rFonts w:ascii="Times New Roman" w:hAnsi="Times New Roman" w:cs="Times New Roman"/>
        </w:rPr>
        <w:t>Slovenskej informačnej služby</w:t>
      </w:r>
      <w:r w:rsidRPr="00F02C58">
        <w:rPr>
          <w:rFonts w:ascii="Times New Roman" w:hAnsi="Times New Roman" w:cs="Times New Roman"/>
        </w:rPr>
        <w:t>.</w:t>
      </w:r>
      <w:r w:rsidRPr="008E07AB">
        <w:rPr>
          <w:rFonts w:ascii="Times New Roman" w:hAnsi="Times New Roman" w:cs="Times New Roman"/>
        </w:rPr>
        <w:t xml:space="preserve"> </w:t>
      </w:r>
    </w:p>
    <w:p w:rsidR="005D7F2F" w:rsidRPr="00081360" w:rsidRDefault="005D7F2F" w:rsidP="005D7F2F">
      <w:pPr>
        <w:ind w:firstLine="709"/>
        <w:jc w:val="both"/>
        <w:rPr>
          <w:rFonts w:ascii="Times New Roman" w:hAnsi="Times New Roman" w:cs="Times New Roman"/>
        </w:rPr>
      </w:pPr>
    </w:p>
    <w:p w:rsidR="005D7F2F" w:rsidRPr="00A96E95" w:rsidRDefault="005D7F2F" w:rsidP="005D7F2F">
      <w:pPr>
        <w:pStyle w:val="Nadpis5"/>
        <w:pBdr>
          <w:bottom w:val="single" w:sz="4" w:space="1" w:color="auto"/>
        </w:pBdr>
        <w:spacing w:before="0" w:after="0"/>
        <w:ind w:left="0"/>
        <w:rPr>
          <w:i w:val="0"/>
          <w:sz w:val="24"/>
        </w:rPr>
      </w:pPr>
      <w:bookmarkStart w:id="94" w:name="_Toc400551768"/>
      <w:bookmarkStart w:id="95" w:name="_Toc463048261"/>
      <w:r w:rsidRPr="004E6000">
        <w:rPr>
          <w:i w:val="0"/>
          <w:sz w:val="24"/>
        </w:rPr>
        <w:t>Úrad vlády SR</w:t>
      </w:r>
      <w:bookmarkEnd w:id="94"/>
      <w:bookmarkEnd w:id="95"/>
      <w:r w:rsidRPr="004E6000">
        <w:rPr>
          <w:i w:val="0"/>
          <w:sz w:val="24"/>
        </w:rPr>
        <w:t xml:space="preserve"> </w:t>
      </w:r>
    </w:p>
    <w:p w:rsidR="005D7F2F" w:rsidRDefault="005D7F2F" w:rsidP="005D7F2F"/>
    <w:tbl>
      <w:tblPr>
        <w:tblW w:w="5000" w:type="pct"/>
        <w:tblCellMar>
          <w:left w:w="70" w:type="dxa"/>
          <w:right w:w="70" w:type="dxa"/>
        </w:tblCellMar>
        <w:tblLook w:val="04A0" w:firstRow="1" w:lastRow="0" w:firstColumn="1" w:lastColumn="0" w:noHBand="0" w:noVBand="1"/>
      </w:tblPr>
      <w:tblGrid>
        <w:gridCol w:w="2382"/>
        <w:gridCol w:w="955"/>
        <w:gridCol w:w="955"/>
        <w:gridCol w:w="955"/>
        <w:gridCol w:w="955"/>
        <w:gridCol w:w="955"/>
        <w:gridCol w:w="955"/>
        <w:gridCol w:w="950"/>
      </w:tblGrid>
      <w:tr w:rsidR="005D7F2F" w:rsidRPr="00B7481D" w:rsidTr="00C43357">
        <w:trPr>
          <w:trHeight w:val="255"/>
        </w:trPr>
        <w:tc>
          <w:tcPr>
            <w:tcW w:w="1314"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B7481D" w:rsidRDefault="005D7F2F" w:rsidP="00D54D95">
            <w:pPr>
              <w:rPr>
                <w:rFonts w:ascii="Times New Roman" w:hAnsi="Times New Roman" w:cs="Times New Roman"/>
                <w:b/>
                <w:bCs/>
                <w:color w:val="000000"/>
                <w:sz w:val="14"/>
                <w:szCs w:val="14"/>
              </w:rPr>
            </w:pPr>
            <w:r w:rsidRPr="00B7481D">
              <w:rPr>
                <w:rFonts w:ascii="Times New Roman" w:hAnsi="Times New Roman" w:cs="Times New Roman"/>
                <w:color w:val="000000"/>
                <w:sz w:val="14"/>
                <w:szCs w:val="14"/>
              </w:rPr>
              <w:br w:type="page"/>
            </w:r>
            <w:r w:rsidRPr="00B7481D">
              <w:rPr>
                <w:rFonts w:ascii="Times New Roman" w:hAnsi="Times New Roman" w:cs="Times New Roman"/>
                <w:b/>
                <w:bCs/>
                <w:color w:val="000000"/>
                <w:sz w:val="14"/>
                <w:szCs w:val="14"/>
              </w:rPr>
              <w:t> v eurách</w:t>
            </w:r>
          </w:p>
        </w:tc>
        <w:tc>
          <w:tcPr>
            <w:tcW w:w="52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32679C" w:rsidRDefault="005D7F2F" w:rsidP="00D54D95">
            <w:pPr>
              <w:jc w:val="center"/>
              <w:rPr>
                <w:rFonts w:ascii="Times New Roman" w:hAnsi="Times New Roman" w:cs="Times New Roman"/>
                <w:b/>
                <w:bCs/>
                <w:color w:val="000000"/>
                <w:sz w:val="14"/>
                <w:szCs w:val="14"/>
                <w:lang w:eastAsia="sk-SK"/>
              </w:rPr>
            </w:pPr>
            <w:r w:rsidRPr="0032679C">
              <w:rPr>
                <w:rFonts w:ascii="Times New Roman" w:hAnsi="Times New Roman" w:cs="Times New Roman"/>
                <w:b/>
                <w:bCs/>
                <w:color w:val="000000"/>
                <w:sz w:val="14"/>
                <w:szCs w:val="14"/>
              </w:rPr>
              <w:t>2014 S</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2679C" w:rsidRDefault="005D7F2F" w:rsidP="00D54D95">
            <w:pPr>
              <w:jc w:val="center"/>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2015 S</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2679C" w:rsidRDefault="005D7F2F" w:rsidP="00D54D95">
            <w:pPr>
              <w:jc w:val="center"/>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2016 R</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2679C" w:rsidRDefault="005D7F2F" w:rsidP="00D54D95">
            <w:pPr>
              <w:jc w:val="center"/>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2679C" w:rsidRDefault="005D7F2F" w:rsidP="00D54D95">
            <w:pPr>
              <w:jc w:val="center"/>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2017 N</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2679C" w:rsidRDefault="005D7F2F" w:rsidP="00D54D95">
            <w:pPr>
              <w:jc w:val="center"/>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2018 N</w:t>
            </w:r>
          </w:p>
        </w:tc>
        <w:tc>
          <w:tcPr>
            <w:tcW w:w="527"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2679C" w:rsidRDefault="005D7F2F" w:rsidP="00D54D95">
            <w:pPr>
              <w:jc w:val="center"/>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2019 N</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shd w:val="clear" w:color="000000" w:fill="C0C0C0"/>
            <w:noWrap/>
            <w:vAlign w:val="center"/>
            <w:hideMark/>
          </w:tcPr>
          <w:p w:rsidR="005D7F2F" w:rsidRPr="00B7481D" w:rsidRDefault="005D7F2F" w:rsidP="00D54D95">
            <w:pPr>
              <w:rPr>
                <w:rFonts w:ascii="Times New Roman" w:hAnsi="Times New Roman" w:cs="Times New Roman"/>
                <w:b/>
                <w:bCs/>
                <w:color w:val="000000"/>
                <w:sz w:val="14"/>
                <w:szCs w:val="14"/>
              </w:rPr>
            </w:pPr>
            <w:r w:rsidRPr="00B7481D">
              <w:rPr>
                <w:rFonts w:ascii="Times New Roman" w:hAnsi="Times New Roman" w:cs="Times New Roman"/>
                <w:b/>
                <w:bCs/>
                <w:color w:val="000000"/>
                <w:sz w:val="14"/>
                <w:szCs w:val="14"/>
              </w:rPr>
              <w:t>Zdroje príslušnej kapitoly</w:t>
            </w:r>
          </w:p>
        </w:tc>
        <w:tc>
          <w:tcPr>
            <w:tcW w:w="527" w:type="pct"/>
            <w:tcBorders>
              <w:top w:val="nil"/>
              <w:left w:val="single" w:sz="4" w:space="0" w:color="auto"/>
              <w:bottom w:val="single" w:sz="4" w:space="0" w:color="auto"/>
              <w:right w:val="single" w:sz="4" w:space="0" w:color="auto"/>
            </w:tcBorders>
            <w:shd w:val="clear" w:color="000000" w:fill="BFBFBF"/>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35 919 104</w:t>
            </w:r>
          </w:p>
        </w:tc>
        <w:tc>
          <w:tcPr>
            <w:tcW w:w="527" w:type="pct"/>
            <w:tcBorders>
              <w:top w:val="nil"/>
              <w:left w:val="nil"/>
              <w:bottom w:val="single" w:sz="4" w:space="0" w:color="auto"/>
              <w:right w:val="single" w:sz="4" w:space="0" w:color="auto"/>
            </w:tcBorders>
            <w:shd w:val="clear" w:color="000000" w:fill="BFBFBF"/>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86 764 614</w:t>
            </w:r>
          </w:p>
        </w:tc>
        <w:tc>
          <w:tcPr>
            <w:tcW w:w="527" w:type="pct"/>
            <w:tcBorders>
              <w:top w:val="nil"/>
              <w:left w:val="nil"/>
              <w:bottom w:val="single" w:sz="4" w:space="0" w:color="auto"/>
              <w:right w:val="single" w:sz="4" w:space="0" w:color="auto"/>
            </w:tcBorders>
            <w:shd w:val="clear" w:color="000000" w:fill="BFBFBF"/>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37 637 989</w:t>
            </w:r>
          </w:p>
        </w:tc>
        <w:tc>
          <w:tcPr>
            <w:tcW w:w="527" w:type="pct"/>
            <w:tcBorders>
              <w:top w:val="nil"/>
              <w:left w:val="nil"/>
              <w:bottom w:val="single" w:sz="4" w:space="0" w:color="auto"/>
              <w:right w:val="single" w:sz="4" w:space="0" w:color="auto"/>
            </w:tcBorders>
            <w:shd w:val="clear" w:color="000000" w:fill="BFBFBF"/>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74 591 767</w:t>
            </w:r>
          </w:p>
        </w:tc>
        <w:tc>
          <w:tcPr>
            <w:tcW w:w="52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7F2F" w:rsidRPr="006F53D3" w:rsidRDefault="005D7F2F" w:rsidP="00D54D95">
            <w:pPr>
              <w:jc w:val="right"/>
              <w:rPr>
                <w:rFonts w:ascii="Times New Roman" w:hAnsi="Times New Roman" w:cs="Times New Roman"/>
                <w:b/>
                <w:bCs/>
                <w:color w:val="000000"/>
                <w:sz w:val="14"/>
                <w:szCs w:val="14"/>
                <w:lang w:eastAsia="sk-SK"/>
              </w:rPr>
            </w:pPr>
            <w:r w:rsidRPr="006F53D3">
              <w:rPr>
                <w:rFonts w:ascii="Times New Roman" w:hAnsi="Times New Roman" w:cs="Times New Roman"/>
                <w:b/>
                <w:bCs/>
                <w:color w:val="000000"/>
                <w:sz w:val="14"/>
                <w:szCs w:val="14"/>
              </w:rPr>
              <w:t>40 385 162</w:t>
            </w:r>
          </w:p>
        </w:tc>
        <w:tc>
          <w:tcPr>
            <w:tcW w:w="52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7F2F" w:rsidRPr="00700A5C" w:rsidRDefault="005D7F2F" w:rsidP="00D54D95">
            <w:pPr>
              <w:jc w:val="right"/>
              <w:rPr>
                <w:rFonts w:ascii="Times New Roman" w:hAnsi="Times New Roman" w:cs="Times New Roman"/>
                <w:b/>
                <w:bCs/>
                <w:color w:val="000000"/>
                <w:sz w:val="14"/>
                <w:szCs w:val="14"/>
                <w:lang w:eastAsia="sk-SK"/>
              </w:rPr>
            </w:pPr>
            <w:r w:rsidRPr="00700A5C">
              <w:rPr>
                <w:rFonts w:ascii="Times New Roman" w:hAnsi="Times New Roman" w:cs="Times New Roman"/>
                <w:b/>
                <w:bCs/>
                <w:color w:val="000000"/>
                <w:sz w:val="14"/>
                <w:szCs w:val="14"/>
              </w:rPr>
              <w:t>52 230 247</w:t>
            </w:r>
          </w:p>
        </w:tc>
        <w:tc>
          <w:tcPr>
            <w:tcW w:w="527"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700A5C" w:rsidRDefault="005D7F2F" w:rsidP="00D54D95">
            <w:pPr>
              <w:jc w:val="right"/>
              <w:rPr>
                <w:rFonts w:ascii="Times New Roman" w:hAnsi="Times New Roman" w:cs="Times New Roman"/>
                <w:b/>
                <w:bCs/>
                <w:color w:val="000000"/>
                <w:sz w:val="14"/>
                <w:szCs w:val="14"/>
              </w:rPr>
            </w:pPr>
            <w:r w:rsidRPr="00700A5C">
              <w:rPr>
                <w:rFonts w:ascii="Times New Roman" w:hAnsi="Times New Roman" w:cs="Times New Roman"/>
                <w:b/>
                <w:bCs/>
                <w:color w:val="000000"/>
                <w:sz w:val="14"/>
                <w:szCs w:val="14"/>
              </w:rPr>
              <w:t>52 117 333</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hideMark/>
          </w:tcPr>
          <w:p w:rsidR="005D7F2F" w:rsidRPr="00B7481D" w:rsidRDefault="005D7F2F" w:rsidP="00D54D95">
            <w:pPr>
              <w:rPr>
                <w:rFonts w:ascii="Times New Roman" w:hAnsi="Times New Roman" w:cs="Times New Roman"/>
                <w:b/>
                <w:color w:val="000000"/>
                <w:sz w:val="14"/>
                <w:szCs w:val="14"/>
              </w:rPr>
            </w:pPr>
            <w:r w:rsidRPr="00B7481D">
              <w:rPr>
                <w:rFonts w:ascii="Times New Roman" w:hAnsi="Times New Roman" w:cs="Times New Roman"/>
                <w:b/>
                <w:color w:val="000000"/>
                <w:sz w:val="14"/>
                <w:szCs w:val="14"/>
              </w:rPr>
              <w:t>rozpočtové zdroje kapitoly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28 755 428</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56 600 530</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23 037 278</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24 845 541</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6F53D3" w:rsidRDefault="005D7F2F" w:rsidP="00D54D95">
            <w:pPr>
              <w:jc w:val="right"/>
              <w:rPr>
                <w:rFonts w:ascii="Times New Roman" w:hAnsi="Times New Roman" w:cs="Times New Roman"/>
                <w:b/>
                <w:bCs/>
                <w:color w:val="000000"/>
                <w:sz w:val="14"/>
                <w:szCs w:val="14"/>
              </w:rPr>
            </w:pPr>
            <w:r w:rsidRPr="006F53D3">
              <w:rPr>
                <w:rFonts w:ascii="Times New Roman" w:hAnsi="Times New Roman" w:cs="Times New Roman"/>
                <w:b/>
                <w:bCs/>
                <w:color w:val="000000"/>
                <w:sz w:val="14"/>
                <w:szCs w:val="14"/>
              </w:rPr>
              <w:t>26 834 133</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b/>
                <w:bCs/>
                <w:color w:val="000000"/>
                <w:sz w:val="14"/>
                <w:szCs w:val="14"/>
              </w:rPr>
            </w:pPr>
            <w:r w:rsidRPr="00700A5C">
              <w:rPr>
                <w:rFonts w:ascii="Times New Roman" w:hAnsi="Times New Roman" w:cs="Times New Roman"/>
                <w:b/>
                <w:bCs/>
                <w:color w:val="000000"/>
                <w:sz w:val="14"/>
                <w:szCs w:val="14"/>
              </w:rPr>
              <w:t>24 752 695</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b/>
                <w:bCs/>
                <w:color w:val="000000"/>
                <w:sz w:val="14"/>
                <w:szCs w:val="14"/>
              </w:rPr>
            </w:pPr>
            <w:r w:rsidRPr="00700A5C">
              <w:rPr>
                <w:rFonts w:ascii="Times New Roman" w:hAnsi="Times New Roman" w:cs="Times New Roman"/>
                <w:b/>
                <w:bCs/>
                <w:color w:val="000000"/>
                <w:sz w:val="14"/>
                <w:szCs w:val="14"/>
              </w:rPr>
              <w:t>24 757 065</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hideMark/>
          </w:tcPr>
          <w:p w:rsidR="005D7F2F" w:rsidRPr="00B7481D" w:rsidRDefault="005D7F2F" w:rsidP="00D54D95">
            <w:pPr>
              <w:rPr>
                <w:rFonts w:ascii="Times New Roman" w:hAnsi="Times New Roman" w:cs="Times New Roman"/>
                <w:color w:val="000000"/>
                <w:sz w:val="14"/>
                <w:szCs w:val="14"/>
              </w:rPr>
            </w:pPr>
            <w:r w:rsidRPr="00B7481D">
              <w:rPr>
                <w:rFonts w:ascii="Times New Roman" w:hAnsi="Times New Roman" w:cs="Times New Roman"/>
                <w:color w:val="000000"/>
                <w:sz w:val="14"/>
                <w:szCs w:val="14"/>
              </w:rPr>
              <w:t>v tom: bežné výdavky  600</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23 678 814</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24 998 672</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21 980 172</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23 860 676</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6F53D3" w:rsidRDefault="005D7F2F" w:rsidP="00D54D95">
            <w:pPr>
              <w:jc w:val="right"/>
              <w:rPr>
                <w:rFonts w:ascii="Times New Roman" w:hAnsi="Times New Roman" w:cs="Times New Roman"/>
                <w:color w:val="000000"/>
                <w:sz w:val="14"/>
                <w:szCs w:val="14"/>
              </w:rPr>
            </w:pPr>
            <w:r w:rsidRPr="006F53D3">
              <w:rPr>
                <w:rFonts w:ascii="Times New Roman" w:hAnsi="Times New Roman" w:cs="Times New Roman"/>
                <w:color w:val="000000"/>
                <w:sz w:val="14"/>
                <w:szCs w:val="14"/>
              </w:rPr>
              <w:t>23 052 327</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23 666 789</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23 698 159</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hideMark/>
          </w:tcPr>
          <w:p w:rsidR="005D7F2F" w:rsidRPr="00B7481D" w:rsidRDefault="005D7F2F" w:rsidP="00D54D95">
            <w:pPr>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610 mzdy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4 899 842</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5 094 188</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5 006 758</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5 265 256</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6F53D3" w:rsidRDefault="005D7F2F" w:rsidP="00D54D95">
            <w:pPr>
              <w:jc w:val="right"/>
              <w:rPr>
                <w:rFonts w:ascii="Times New Roman" w:hAnsi="Times New Roman" w:cs="Times New Roman"/>
                <w:color w:val="000000"/>
                <w:sz w:val="14"/>
                <w:szCs w:val="14"/>
              </w:rPr>
            </w:pPr>
            <w:r w:rsidRPr="006F53D3">
              <w:rPr>
                <w:rFonts w:ascii="Times New Roman" w:hAnsi="Times New Roman" w:cs="Times New Roman"/>
                <w:color w:val="000000"/>
                <w:sz w:val="14"/>
                <w:szCs w:val="14"/>
              </w:rPr>
              <w:t>5 422 194</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5 785 194</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5 785 194</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hideMark/>
          </w:tcPr>
          <w:p w:rsidR="005D7F2F" w:rsidRPr="00B7481D" w:rsidRDefault="005D7F2F" w:rsidP="00D54D95">
            <w:pPr>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620 odvody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2 058 014</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2 194 898</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1 750 059</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1 901 282</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6F53D3" w:rsidRDefault="005D7F2F" w:rsidP="00D54D95">
            <w:pPr>
              <w:jc w:val="right"/>
              <w:rPr>
                <w:rFonts w:ascii="Times New Roman" w:hAnsi="Times New Roman" w:cs="Times New Roman"/>
                <w:color w:val="000000"/>
                <w:sz w:val="14"/>
                <w:szCs w:val="14"/>
              </w:rPr>
            </w:pPr>
            <w:r w:rsidRPr="006F53D3">
              <w:rPr>
                <w:rFonts w:ascii="Times New Roman" w:hAnsi="Times New Roman" w:cs="Times New Roman"/>
                <w:color w:val="000000"/>
                <w:sz w:val="14"/>
                <w:szCs w:val="14"/>
              </w:rPr>
              <w:t>1 899 142</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2 000 238</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2 000 238</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hideMark/>
          </w:tcPr>
          <w:p w:rsidR="005D7F2F" w:rsidRPr="00B7481D" w:rsidRDefault="005D7F2F" w:rsidP="00D54D95">
            <w:pPr>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630 tovary a služby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5 457 036</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5 170 490</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5 179 278</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5 743 748</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6F53D3" w:rsidRDefault="005D7F2F" w:rsidP="00D54D95">
            <w:pPr>
              <w:jc w:val="right"/>
              <w:rPr>
                <w:rFonts w:ascii="Times New Roman" w:hAnsi="Times New Roman" w:cs="Times New Roman"/>
                <w:color w:val="000000"/>
                <w:sz w:val="14"/>
                <w:szCs w:val="14"/>
              </w:rPr>
            </w:pPr>
            <w:r w:rsidRPr="006F53D3">
              <w:rPr>
                <w:rFonts w:ascii="Times New Roman" w:hAnsi="Times New Roman" w:cs="Times New Roman"/>
                <w:color w:val="000000"/>
                <w:sz w:val="14"/>
                <w:szCs w:val="14"/>
              </w:rPr>
              <w:t>5 066 164</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5 216 530</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5 247 900</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hideMark/>
          </w:tcPr>
          <w:p w:rsidR="005D7F2F" w:rsidRPr="00B7481D" w:rsidRDefault="005D7F2F" w:rsidP="00D54D95">
            <w:pPr>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640 bežné transfery</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11 263 922</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12 539 096</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10 044 077</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10 950 390</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6F53D3" w:rsidRDefault="005D7F2F" w:rsidP="00D54D95">
            <w:pPr>
              <w:jc w:val="right"/>
              <w:rPr>
                <w:rFonts w:ascii="Times New Roman" w:hAnsi="Times New Roman" w:cs="Times New Roman"/>
                <w:color w:val="000000"/>
                <w:sz w:val="14"/>
                <w:szCs w:val="14"/>
              </w:rPr>
            </w:pPr>
            <w:r w:rsidRPr="006F53D3">
              <w:rPr>
                <w:rFonts w:ascii="Times New Roman" w:hAnsi="Times New Roman" w:cs="Times New Roman"/>
                <w:color w:val="000000"/>
                <w:sz w:val="14"/>
                <w:szCs w:val="14"/>
              </w:rPr>
              <w:t>10 664 827</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10 664 827</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10 664 827</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hideMark/>
          </w:tcPr>
          <w:p w:rsidR="005D7F2F" w:rsidRPr="00B7481D"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r w:rsidRPr="00B7481D">
              <w:rPr>
                <w:rFonts w:ascii="Times New Roman" w:hAnsi="Times New Roman" w:cs="Times New Roman"/>
                <w:color w:val="000000"/>
                <w:sz w:val="14"/>
                <w:szCs w:val="14"/>
              </w:rPr>
              <w:t>kapitálové výdavky 700</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5 076 614</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31 601 858</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1 057 106</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984 865</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6F53D3" w:rsidRDefault="005D7F2F" w:rsidP="00D54D95">
            <w:pPr>
              <w:jc w:val="right"/>
              <w:rPr>
                <w:rFonts w:ascii="Times New Roman" w:hAnsi="Times New Roman" w:cs="Times New Roman"/>
                <w:color w:val="000000"/>
                <w:sz w:val="14"/>
                <w:szCs w:val="14"/>
              </w:rPr>
            </w:pPr>
            <w:r w:rsidRPr="006F53D3">
              <w:rPr>
                <w:rFonts w:ascii="Times New Roman" w:hAnsi="Times New Roman" w:cs="Times New Roman"/>
                <w:color w:val="000000"/>
                <w:sz w:val="14"/>
                <w:szCs w:val="14"/>
              </w:rPr>
              <w:t>3 781 806</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1 085 906</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700A5C" w:rsidRDefault="005D7F2F" w:rsidP="00D54D95">
            <w:pPr>
              <w:jc w:val="right"/>
              <w:rPr>
                <w:rFonts w:ascii="Times New Roman" w:hAnsi="Times New Roman" w:cs="Times New Roman"/>
                <w:color w:val="000000"/>
                <w:sz w:val="14"/>
                <w:szCs w:val="14"/>
              </w:rPr>
            </w:pPr>
            <w:r w:rsidRPr="00700A5C">
              <w:rPr>
                <w:rFonts w:ascii="Times New Roman" w:hAnsi="Times New Roman" w:cs="Times New Roman"/>
                <w:color w:val="000000"/>
                <w:sz w:val="14"/>
                <w:szCs w:val="14"/>
              </w:rPr>
              <w:t>1 058 906</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tcPr>
          <w:p w:rsidR="005D7F2F" w:rsidRPr="001A4D64" w:rsidRDefault="005D7F2F" w:rsidP="00D54D95">
            <w:pPr>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zdroje EÚ vrátane spolufinancovania</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b/>
                <w:bCs/>
                <w:color w:val="000000"/>
                <w:sz w:val="14"/>
                <w:szCs w:val="14"/>
                <w:lang w:eastAsia="sk-SK"/>
              </w:rPr>
            </w:pPr>
            <w:r w:rsidRPr="0032679C">
              <w:rPr>
                <w:rFonts w:ascii="Times New Roman" w:hAnsi="Times New Roman" w:cs="Times New Roman"/>
                <w:b/>
                <w:bCs/>
                <w:color w:val="000000"/>
                <w:sz w:val="14"/>
                <w:szCs w:val="14"/>
              </w:rPr>
              <w:t>6 763 121</w:t>
            </w:r>
          </w:p>
        </w:tc>
        <w:tc>
          <w:tcPr>
            <w:tcW w:w="527" w:type="pct"/>
            <w:tcBorders>
              <w:top w:val="single" w:sz="4" w:space="0" w:color="auto"/>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22 113 996</w:t>
            </w:r>
          </w:p>
        </w:tc>
        <w:tc>
          <w:tcPr>
            <w:tcW w:w="527" w:type="pct"/>
            <w:tcBorders>
              <w:top w:val="single" w:sz="4" w:space="0" w:color="auto"/>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14 600 711</w:t>
            </w:r>
          </w:p>
        </w:tc>
        <w:tc>
          <w:tcPr>
            <w:tcW w:w="527" w:type="pct"/>
            <w:tcBorders>
              <w:top w:val="single" w:sz="4" w:space="0" w:color="auto"/>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14 600 711</w:t>
            </w:r>
          </w:p>
        </w:tc>
        <w:tc>
          <w:tcPr>
            <w:tcW w:w="527" w:type="pct"/>
            <w:tcBorders>
              <w:top w:val="single" w:sz="4" w:space="0" w:color="auto"/>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13 551 029</w:t>
            </w:r>
          </w:p>
        </w:tc>
        <w:tc>
          <w:tcPr>
            <w:tcW w:w="527" w:type="pct"/>
            <w:tcBorders>
              <w:top w:val="single" w:sz="4" w:space="0" w:color="auto"/>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27 477 552</w:t>
            </w:r>
          </w:p>
        </w:tc>
        <w:tc>
          <w:tcPr>
            <w:tcW w:w="527" w:type="pct"/>
            <w:tcBorders>
              <w:top w:val="single" w:sz="4" w:space="0" w:color="auto"/>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27 360 268</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tcPr>
          <w:p w:rsidR="005D7F2F" w:rsidRPr="001A4D64" w:rsidRDefault="005D7F2F" w:rsidP="00D54D95">
            <w:pPr>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v tom: </w:t>
            </w:r>
            <w:r>
              <w:rPr>
                <w:rFonts w:ascii="Times New Roman" w:hAnsi="Times New Roman" w:cs="Times New Roman"/>
                <w:color w:val="000000"/>
                <w:sz w:val="14"/>
                <w:szCs w:val="14"/>
              </w:rPr>
              <w:t xml:space="preserve"> </w:t>
            </w:r>
            <w:r w:rsidRPr="001A4D64">
              <w:rPr>
                <w:rFonts w:ascii="Times New Roman" w:hAnsi="Times New Roman" w:cs="Times New Roman"/>
                <w:color w:val="000000"/>
                <w:sz w:val="14"/>
                <w:szCs w:val="14"/>
              </w:rPr>
              <w:t>EÚ prostriedky</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5 666 171</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18 236 678</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11 924 462</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11 924 462</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11 068 683</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22 497 832</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22 401 581</w:t>
            </w:r>
          </w:p>
        </w:tc>
      </w:tr>
      <w:tr w:rsidR="005D7F2F" w:rsidRPr="00B7481D" w:rsidTr="00C43357">
        <w:trPr>
          <w:trHeight w:val="255"/>
        </w:trPr>
        <w:tc>
          <w:tcPr>
            <w:tcW w:w="1314" w:type="pct"/>
            <w:tcBorders>
              <w:top w:val="nil"/>
              <w:left w:val="single" w:sz="4" w:space="0" w:color="auto"/>
              <w:bottom w:val="single" w:sz="4" w:space="0" w:color="auto"/>
              <w:right w:val="single" w:sz="4" w:space="0" w:color="auto"/>
            </w:tcBorders>
            <w:noWrap/>
            <w:vAlign w:val="center"/>
          </w:tcPr>
          <w:p w:rsidR="005D7F2F" w:rsidRPr="001A4D64" w:rsidRDefault="005D7F2F" w:rsidP="00D54D95">
            <w:pPr>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1A4D64">
              <w:rPr>
                <w:rFonts w:ascii="Times New Roman" w:hAnsi="Times New Roman" w:cs="Times New Roman"/>
                <w:color w:val="000000"/>
                <w:sz w:val="14"/>
                <w:szCs w:val="14"/>
              </w:rPr>
              <w:t>spolufinancovanie zo ŠR</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1 096 950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3 877 318</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2 676 249</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2 676 249</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2 482 346</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4 979 720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4 958 687</w:t>
            </w:r>
          </w:p>
        </w:tc>
      </w:tr>
      <w:tr w:rsidR="005D7F2F" w:rsidRPr="00B7481D" w:rsidTr="00C43357">
        <w:trPr>
          <w:trHeight w:val="255"/>
        </w:trPr>
        <w:tc>
          <w:tcPr>
            <w:tcW w:w="1314" w:type="pct"/>
            <w:tcBorders>
              <w:top w:val="single" w:sz="4" w:space="0" w:color="auto"/>
              <w:left w:val="single" w:sz="4" w:space="0" w:color="auto"/>
              <w:bottom w:val="single" w:sz="4" w:space="0" w:color="auto"/>
              <w:right w:val="single" w:sz="4" w:space="0" w:color="auto"/>
            </w:tcBorders>
            <w:noWrap/>
            <w:vAlign w:val="center"/>
            <w:hideMark/>
          </w:tcPr>
          <w:p w:rsidR="005D7F2F" w:rsidRPr="001A4D64" w:rsidRDefault="005D7F2F" w:rsidP="00D54D95">
            <w:pPr>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presun z minulých rokov §</w:t>
            </w:r>
            <w:r w:rsidR="006107CF">
              <w:rPr>
                <w:rFonts w:ascii="Times New Roman" w:hAnsi="Times New Roman" w:cs="Times New Roman"/>
                <w:b/>
                <w:bCs/>
                <w:color w:val="000000"/>
                <w:sz w:val="14"/>
                <w:szCs w:val="14"/>
              </w:rPr>
              <w:t xml:space="preserve"> </w:t>
            </w:r>
            <w:r w:rsidRPr="001A4D64">
              <w:rPr>
                <w:rFonts w:ascii="Times New Roman" w:hAnsi="Times New Roman" w:cs="Times New Roman"/>
                <w:b/>
                <w:bCs/>
                <w:color w:val="000000"/>
                <w:sz w:val="14"/>
                <w:szCs w:val="14"/>
              </w:rPr>
              <w:t>8</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400 555</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8 050 088</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35 145 515</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hideMark/>
          </w:tcPr>
          <w:p w:rsidR="005D7F2F" w:rsidRPr="0032679C" w:rsidRDefault="005D7F2F" w:rsidP="00D54D95">
            <w:pPr>
              <w:jc w:val="right"/>
              <w:rPr>
                <w:rFonts w:ascii="Times New Roman" w:hAnsi="Times New Roman" w:cs="Times New Roman"/>
                <w:b/>
                <w:bCs/>
                <w:color w:val="000000"/>
                <w:sz w:val="14"/>
                <w:szCs w:val="14"/>
              </w:rPr>
            </w:pPr>
            <w:r w:rsidRPr="0032679C">
              <w:rPr>
                <w:rFonts w:ascii="Times New Roman" w:hAnsi="Times New Roman" w:cs="Times New Roman"/>
                <w:b/>
                <w:bCs/>
                <w:color w:val="000000"/>
                <w:sz w:val="14"/>
                <w:szCs w:val="14"/>
              </w:rPr>
              <w:t>0</w:t>
            </w:r>
          </w:p>
        </w:tc>
      </w:tr>
      <w:tr w:rsidR="005D7F2F" w:rsidRPr="00B7481D" w:rsidTr="00C43357">
        <w:trPr>
          <w:trHeight w:val="255"/>
        </w:trPr>
        <w:tc>
          <w:tcPr>
            <w:tcW w:w="1314" w:type="pct"/>
            <w:tcBorders>
              <w:top w:val="single" w:sz="4" w:space="0" w:color="auto"/>
              <w:left w:val="single" w:sz="4" w:space="0" w:color="auto"/>
              <w:bottom w:val="single" w:sz="4" w:space="0" w:color="auto"/>
              <w:right w:val="single" w:sz="4" w:space="0" w:color="auto"/>
            </w:tcBorders>
            <w:noWrap/>
            <w:vAlign w:val="bottom"/>
          </w:tcPr>
          <w:p w:rsidR="005D7F2F" w:rsidRPr="001A4D64" w:rsidRDefault="005D7F2F" w:rsidP="00D54D95">
            <w:pPr>
              <w:rPr>
                <w:rFonts w:ascii="Times New Roman" w:hAnsi="Times New Roman" w:cs="Times New Roman"/>
                <w:color w:val="000000"/>
                <w:sz w:val="14"/>
                <w:szCs w:val="14"/>
              </w:rPr>
            </w:pPr>
            <w:r>
              <w:rPr>
                <w:rFonts w:ascii="Times New Roman" w:hAnsi="Times New Roman" w:cs="Times New Roman"/>
                <w:color w:val="000000"/>
                <w:sz w:val="14"/>
                <w:szCs w:val="14"/>
              </w:rPr>
              <w:t>v tom</w:t>
            </w:r>
            <w:r w:rsidRPr="001A4D64">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1A4D64">
              <w:rPr>
                <w:rFonts w:ascii="Times New Roman" w:hAnsi="Times New Roman" w:cs="Times New Roman"/>
                <w:color w:val="000000"/>
                <w:sz w:val="14"/>
                <w:szCs w:val="14"/>
              </w:rPr>
              <w:t>štátny rozpočet</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175 967</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180 825</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10 386 034</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r>
      <w:tr w:rsidR="005D7F2F" w:rsidRPr="00B7481D" w:rsidTr="00C43357">
        <w:trPr>
          <w:trHeight w:val="255"/>
        </w:trPr>
        <w:tc>
          <w:tcPr>
            <w:tcW w:w="1314" w:type="pct"/>
            <w:tcBorders>
              <w:top w:val="single" w:sz="4" w:space="0" w:color="auto"/>
              <w:left w:val="single" w:sz="4" w:space="0" w:color="auto"/>
              <w:bottom w:val="single" w:sz="4" w:space="0" w:color="auto"/>
              <w:right w:val="single" w:sz="4" w:space="0" w:color="auto"/>
            </w:tcBorders>
            <w:noWrap/>
            <w:vAlign w:val="bottom"/>
          </w:tcPr>
          <w:p w:rsidR="005D7F2F" w:rsidRPr="001A4D64" w:rsidRDefault="005D7F2F" w:rsidP="00D54D95">
            <w:pPr>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             EÚ prostriedky</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190 332</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6 896 162</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20 786 184</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r>
      <w:tr w:rsidR="005D7F2F" w:rsidRPr="00B7481D" w:rsidTr="00C43357">
        <w:trPr>
          <w:trHeight w:val="255"/>
        </w:trPr>
        <w:tc>
          <w:tcPr>
            <w:tcW w:w="1314" w:type="pct"/>
            <w:tcBorders>
              <w:top w:val="single" w:sz="4" w:space="0" w:color="auto"/>
              <w:left w:val="single" w:sz="4" w:space="0" w:color="auto"/>
              <w:bottom w:val="single" w:sz="4" w:space="0" w:color="auto"/>
              <w:right w:val="single" w:sz="4" w:space="0" w:color="auto"/>
            </w:tcBorders>
            <w:noWrap/>
            <w:vAlign w:val="bottom"/>
          </w:tcPr>
          <w:p w:rsidR="005D7F2F" w:rsidRPr="001A4D64" w:rsidRDefault="005D7F2F" w:rsidP="00D54D95">
            <w:pPr>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             spolufinancovanie zo ŠR</w:t>
            </w:r>
          </w:p>
        </w:tc>
        <w:tc>
          <w:tcPr>
            <w:tcW w:w="527" w:type="pct"/>
            <w:tcBorders>
              <w:top w:val="nil"/>
              <w:left w:val="single" w:sz="4" w:space="0" w:color="auto"/>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34 256</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973 101</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3 973 297</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shd w:val="clear" w:color="auto" w:fill="auto"/>
            <w:noWrap/>
            <w:vAlign w:val="bottom"/>
          </w:tcPr>
          <w:p w:rsidR="005D7F2F" w:rsidRPr="0032679C" w:rsidRDefault="005D7F2F" w:rsidP="00D54D95">
            <w:pPr>
              <w:jc w:val="right"/>
              <w:rPr>
                <w:rFonts w:ascii="Times New Roman" w:hAnsi="Times New Roman" w:cs="Times New Roman"/>
                <w:color w:val="000000"/>
                <w:sz w:val="14"/>
                <w:szCs w:val="14"/>
              </w:rPr>
            </w:pPr>
            <w:r w:rsidRPr="0032679C">
              <w:rPr>
                <w:rFonts w:ascii="Times New Roman" w:hAnsi="Times New Roman" w:cs="Times New Roman"/>
                <w:color w:val="000000"/>
                <w:sz w:val="14"/>
                <w:szCs w:val="14"/>
              </w:rPr>
              <w:t>0</w:t>
            </w:r>
          </w:p>
        </w:tc>
      </w:tr>
    </w:tbl>
    <w:p w:rsidR="005D7F2F" w:rsidRPr="00B7481D" w:rsidRDefault="005D7F2F" w:rsidP="005D7F2F">
      <w:pPr>
        <w:jc w:val="both"/>
        <w:rPr>
          <w:rFonts w:ascii="Times New Roman" w:hAnsi="Times New Roman" w:cs="Times New Roman"/>
        </w:rPr>
      </w:pPr>
    </w:p>
    <w:p w:rsidR="005D7F2F" w:rsidRPr="00352DA3" w:rsidRDefault="005D7F2F" w:rsidP="005D7F2F">
      <w:pPr>
        <w:ind w:firstLine="708"/>
        <w:jc w:val="both"/>
        <w:rPr>
          <w:rFonts w:ascii="Times New Roman" w:hAnsi="Times New Roman" w:cs="Times New Roman"/>
        </w:rPr>
      </w:pPr>
      <w:r w:rsidRPr="00352DA3">
        <w:rPr>
          <w:rFonts w:ascii="Times New Roman" w:hAnsi="Times New Roman" w:cs="Times New Roman"/>
        </w:rPr>
        <w:t xml:space="preserve">Kapitola Úrad vlády SR bude mať v roku 2017 k dispozícii celkové výdavky vo výške </w:t>
      </w:r>
      <w:r>
        <w:rPr>
          <w:rFonts w:ascii="Times New Roman" w:hAnsi="Times New Roman" w:cs="Times New Roman"/>
        </w:rPr>
        <w:t>40</w:t>
      </w:r>
      <w:r w:rsidRPr="00352DA3">
        <w:rPr>
          <w:rFonts w:ascii="Times New Roman" w:hAnsi="Times New Roman" w:cs="Times New Roman"/>
        </w:rPr>
        <w:t>,</w:t>
      </w:r>
      <w:r>
        <w:rPr>
          <w:rFonts w:ascii="Times New Roman" w:hAnsi="Times New Roman" w:cs="Times New Roman"/>
        </w:rPr>
        <w:t>4</w:t>
      </w:r>
      <w:r w:rsidRPr="00352DA3">
        <w:rPr>
          <w:rFonts w:ascii="Times New Roman" w:hAnsi="Times New Roman" w:cs="Times New Roman"/>
        </w:rPr>
        <w:t xml:space="preserve"> mil. eur, v tom rozpočtové prostriedky v sume 2</w:t>
      </w:r>
      <w:r>
        <w:rPr>
          <w:rFonts w:ascii="Times New Roman" w:hAnsi="Times New Roman" w:cs="Times New Roman"/>
        </w:rPr>
        <w:t>6</w:t>
      </w:r>
      <w:r w:rsidRPr="00352DA3">
        <w:rPr>
          <w:rFonts w:ascii="Times New Roman" w:hAnsi="Times New Roman" w:cs="Times New Roman"/>
        </w:rPr>
        <w:t>,</w:t>
      </w:r>
      <w:r>
        <w:rPr>
          <w:rFonts w:ascii="Times New Roman" w:hAnsi="Times New Roman" w:cs="Times New Roman"/>
        </w:rPr>
        <w:t>8</w:t>
      </w:r>
      <w:r w:rsidRPr="00352DA3">
        <w:rPr>
          <w:rFonts w:ascii="Times New Roman" w:hAnsi="Times New Roman" w:cs="Times New Roman"/>
        </w:rPr>
        <w:t xml:space="preserve"> mil. eur a výdavky EÚ a spolufinancovania zo štátneho rozpočtu vo výške 13,6 mil. eur. Celkové výdavky kapitoly medziročne </w:t>
      </w:r>
      <w:r>
        <w:rPr>
          <w:rFonts w:ascii="Times New Roman" w:hAnsi="Times New Roman" w:cs="Times New Roman"/>
        </w:rPr>
        <w:t>stúpajú</w:t>
      </w:r>
      <w:r w:rsidRPr="00352DA3">
        <w:rPr>
          <w:rFonts w:ascii="Times New Roman" w:hAnsi="Times New Roman" w:cs="Times New Roman"/>
        </w:rPr>
        <w:t xml:space="preserve"> o</w:t>
      </w:r>
      <w:r>
        <w:rPr>
          <w:rFonts w:ascii="Times New Roman" w:hAnsi="Times New Roman" w:cs="Times New Roman"/>
        </w:rPr>
        <w:t> 2,75 mil</w:t>
      </w:r>
      <w:r w:rsidRPr="00352DA3">
        <w:rPr>
          <w:rFonts w:ascii="Times New Roman" w:hAnsi="Times New Roman" w:cs="Times New Roman"/>
        </w:rPr>
        <w:t>. eur</w:t>
      </w:r>
      <w:r>
        <w:rPr>
          <w:rFonts w:ascii="Times New Roman" w:hAnsi="Times New Roman" w:cs="Times New Roman"/>
        </w:rPr>
        <w:t xml:space="preserve">. </w:t>
      </w:r>
      <w:r w:rsidRPr="00352DA3">
        <w:rPr>
          <w:rFonts w:ascii="Times New Roman" w:hAnsi="Times New Roman" w:cs="Times New Roman"/>
        </w:rPr>
        <w:t xml:space="preserve">Rozpočtové výdavky kapitoly v roku 2017 sú plánované vo výške </w:t>
      </w:r>
      <w:r>
        <w:rPr>
          <w:rFonts w:ascii="Times New Roman" w:hAnsi="Times New Roman" w:cs="Times New Roman"/>
        </w:rPr>
        <w:t>26</w:t>
      </w:r>
      <w:r w:rsidRPr="00352DA3">
        <w:rPr>
          <w:rFonts w:ascii="Times New Roman" w:hAnsi="Times New Roman" w:cs="Times New Roman"/>
        </w:rPr>
        <w:t>,</w:t>
      </w:r>
      <w:r>
        <w:rPr>
          <w:rFonts w:ascii="Times New Roman" w:hAnsi="Times New Roman" w:cs="Times New Roman"/>
        </w:rPr>
        <w:t>8</w:t>
      </w:r>
      <w:r w:rsidRPr="00352DA3">
        <w:rPr>
          <w:rFonts w:ascii="Times New Roman" w:hAnsi="Times New Roman" w:cs="Times New Roman"/>
        </w:rPr>
        <w:t xml:space="preserve"> mil. eur, čo je v porovnaní so schváleným rozpočtom roku 2016 viac </w:t>
      </w:r>
      <w:r w:rsidR="006107CF">
        <w:rPr>
          <w:rFonts w:ascii="Times New Roman" w:hAnsi="Times New Roman" w:cs="Times New Roman"/>
        </w:rPr>
        <w:br/>
      </w:r>
      <w:r w:rsidRPr="00352DA3">
        <w:rPr>
          <w:rFonts w:ascii="Times New Roman" w:hAnsi="Times New Roman" w:cs="Times New Roman"/>
        </w:rPr>
        <w:t>o</w:t>
      </w:r>
      <w:r>
        <w:rPr>
          <w:rFonts w:ascii="Times New Roman" w:hAnsi="Times New Roman" w:cs="Times New Roman"/>
        </w:rPr>
        <w:t xml:space="preserve"> 3,80 mil. </w:t>
      </w:r>
      <w:r w:rsidRPr="00352DA3">
        <w:rPr>
          <w:rFonts w:ascii="Times New Roman" w:hAnsi="Times New Roman" w:cs="Times New Roman"/>
        </w:rPr>
        <w:t>eur, t. j. o</w:t>
      </w:r>
      <w:r>
        <w:rPr>
          <w:rFonts w:ascii="Times New Roman" w:hAnsi="Times New Roman" w:cs="Times New Roman"/>
        </w:rPr>
        <w:t> 16,5</w:t>
      </w:r>
      <w:r w:rsidRPr="00352DA3">
        <w:rPr>
          <w:rFonts w:ascii="Times New Roman" w:hAnsi="Times New Roman" w:cs="Times New Roman"/>
        </w:rPr>
        <w:t xml:space="preserve"> %. </w:t>
      </w:r>
    </w:p>
    <w:p w:rsidR="005D7F2F" w:rsidRPr="00352DA3" w:rsidRDefault="005D7F2F" w:rsidP="005D7F2F">
      <w:pPr>
        <w:ind w:firstLine="708"/>
        <w:jc w:val="both"/>
        <w:rPr>
          <w:rFonts w:ascii="Times New Roman" w:hAnsi="Times New Roman" w:cs="Times New Roman"/>
        </w:rPr>
      </w:pPr>
    </w:p>
    <w:p w:rsidR="005D7F2F" w:rsidRPr="00352DA3" w:rsidRDefault="005D7F2F" w:rsidP="005D7F2F">
      <w:pPr>
        <w:ind w:firstLine="708"/>
        <w:jc w:val="both"/>
        <w:rPr>
          <w:rFonts w:ascii="Times New Roman" w:hAnsi="Times New Roman" w:cs="Times New Roman"/>
        </w:rPr>
      </w:pPr>
      <w:r w:rsidRPr="00352DA3">
        <w:rPr>
          <w:rFonts w:ascii="Times New Roman" w:hAnsi="Times New Roman" w:cs="Times New Roman"/>
        </w:rPr>
        <w:t>Objem osobných výdavkov sa na rok 2017 rozpočtuje na úrovni 7,</w:t>
      </w:r>
      <w:r>
        <w:rPr>
          <w:rFonts w:ascii="Times New Roman" w:hAnsi="Times New Roman" w:cs="Times New Roman"/>
        </w:rPr>
        <w:t>32</w:t>
      </w:r>
      <w:r w:rsidRPr="00352DA3">
        <w:rPr>
          <w:rFonts w:ascii="Times New Roman" w:hAnsi="Times New Roman" w:cs="Times New Roman"/>
        </w:rPr>
        <w:t xml:space="preserve"> mil. eur, čo v porovnaní so schváleným rozpočtom roku 2016 predstavuje zvýšenie o </w:t>
      </w:r>
      <w:r>
        <w:rPr>
          <w:rFonts w:ascii="Times New Roman" w:hAnsi="Times New Roman" w:cs="Times New Roman"/>
        </w:rPr>
        <w:t>565</w:t>
      </w:r>
      <w:r w:rsidRPr="00352DA3">
        <w:rPr>
          <w:rFonts w:ascii="Times New Roman" w:hAnsi="Times New Roman" w:cs="Times New Roman"/>
        </w:rPr>
        <w:t xml:space="preserve"> tis. eur, t. j. </w:t>
      </w:r>
      <w:r w:rsidR="006107CF">
        <w:rPr>
          <w:rFonts w:ascii="Times New Roman" w:hAnsi="Times New Roman" w:cs="Times New Roman"/>
        </w:rPr>
        <w:br/>
      </w:r>
      <w:r w:rsidRPr="00352DA3">
        <w:rPr>
          <w:rFonts w:ascii="Times New Roman" w:hAnsi="Times New Roman" w:cs="Times New Roman"/>
        </w:rPr>
        <w:t>o </w:t>
      </w:r>
      <w:r>
        <w:rPr>
          <w:rFonts w:ascii="Times New Roman" w:hAnsi="Times New Roman" w:cs="Times New Roman"/>
        </w:rPr>
        <w:t>8</w:t>
      </w:r>
      <w:r w:rsidRPr="00352DA3">
        <w:rPr>
          <w:rFonts w:ascii="Times New Roman" w:hAnsi="Times New Roman" w:cs="Times New Roman"/>
        </w:rPr>
        <w:t>,</w:t>
      </w:r>
      <w:r>
        <w:rPr>
          <w:rFonts w:ascii="Times New Roman" w:hAnsi="Times New Roman" w:cs="Times New Roman"/>
        </w:rPr>
        <w:t>35</w:t>
      </w:r>
      <w:r w:rsidRPr="00352DA3">
        <w:rPr>
          <w:rFonts w:ascii="Times New Roman" w:hAnsi="Times New Roman" w:cs="Times New Roman"/>
        </w:rPr>
        <w:t xml:space="preserve"> %. Nárast je spôsobený premietnutím valorizácie platov z roku 2016 do nasledujúcich </w:t>
      </w:r>
      <w:r w:rsidRPr="00352DA3">
        <w:rPr>
          <w:rFonts w:ascii="Times New Roman" w:hAnsi="Times New Roman" w:cs="Times New Roman"/>
        </w:rPr>
        <w:lastRenderedPageBreak/>
        <w:t xml:space="preserve">rokov, zohľadnením </w:t>
      </w:r>
      <w:r w:rsidR="006107CF">
        <w:rPr>
          <w:rFonts w:ascii="Times New Roman" w:hAnsi="Times New Roman" w:cs="Times New Roman"/>
        </w:rPr>
        <w:t>u</w:t>
      </w:r>
      <w:r w:rsidRPr="00352DA3">
        <w:rPr>
          <w:rFonts w:ascii="Times New Roman" w:hAnsi="Times New Roman" w:cs="Times New Roman"/>
        </w:rPr>
        <w:t>znesenia vlády SR č. 77 z 24.</w:t>
      </w:r>
      <w:r>
        <w:rPr>
          <w:rFonts w:ascii="Times New Roman" w:hAnsi="Times New Roman" w:cs="Times New Roman"/>
        </w:rPr>
        <w:t xml:space="preserve"> 2.</w:t>
      </w:r>
      <w:r w:rsidRPr="00352DA3">
        <w:rPr>
          <w:rFonts w:ascii="Times New Roman" w:hAnsi="Times New Roman" w:cs="Times New Roman"/>
        </w:rPr>
        <w:t xml:space="preserve"> 2016</w:t>
      </w:r>
      <w:r>
        <w:rPr>
          <w:rFonts w:ascii="Times New Roman" w:hAnsi="Times New Roman" w:cs="Times New Roman"/>
        </w:rPr>
        <w:t xml:space="preserve"> a zmenami v súvislosti s prijatím zákona o štátnej službe</w:t>
      </w:r>
      <w:r w:rsidRPr="00352DA3">
        <w:rPr>
          <w:rFonts w:ascii="Times New Roman" w:hAnsi="Times New Roman" w:cs="Times New Roman"/>
        </w:rPr>
        <w:t>.</w:t>
      </w:r>
    </w:p>
    <w:p w:rsidR="005D7F2F" w:rsidRPr="00352DA3" w:rsidRDefault="005D7F2F" w:rsidP="005D7F2F">
      <w:pPr>
        <w:ind w:firstLine="708"/>
        <w:jc w:val="both"/>
        <w:rPr>
          <w:rFonts w:ascii="Times New Roman" w:hAnsi="Times New Roman" w:cs="Times New Roman"/>
        </w:rPr>
      </w:pPr>
    </w:p>
    <w:p w:rsidR="005D7F2F" w:rsidRPr="00352DA3" w:rsidRDefault="005D7F2F" w:rsidP="005D7F2F">
      <w:pPr>
        <w:ind w:firstLine="708"/>
        <w:jc w:val="both"/>
        <w:rPr>
          <w:rFonts w:ascii="Times New Roman" w:hAnsi="Times New Roman" w:cs="Times New Roman"/>
        </w:rPr>
      </w:pPr>
      <w:r w:rsidRPr="00352DA3">
        <w:rPr>
          <w:rFonts w:ascii="Times New Roman" w:hAnsi="Times New Roman" w:cs="Times New Roman"/>
        </w:rPr>
        <w:t xml:space="preserve">Vo výdavkoch na tovary a služby na rok 2017 v sume </w:t>
      </w:r>
      <w:r>
        <w:rPr>
          <w:rFonts w:ascii="Times New Roman" w:hAnsi="Times New Roman" w:cs="Times New Roman"/>
        </w:rPr>
        <w:t>5,07</w:t>
      </w:r>
      <w:r w:rsidRPr="00352DA3">
        <w:rPr>
          <w:rFonts w:ascii="Times New Roman" w:hAnsi="Times New Roman" w:cs="Times New Roman"/>
        </w:rPr>
        <w:t xml:space="preserve"> mil. eur je pokles oproti schválenému rozpočtu roku 2016 o 1</w:t>
      </w:r>
      <w:r>
        <w:rPr>
          <w:rFonts w:ascii="Times New Roman" w:hAnsi="Times New Roman" w:cs="Times New Roman"/>
        </w:rPr>
        <w:t>13</w:t>
      </w:r>
      <w:r w:rsidRPr="00352DA3">
        <w:rPr>
          <w:rFonts w:ascii="Times New Roman" w:hAnsi="Times New Roman" w:cs="Times New Roman"/>
        </w:rPr>
        <w:t xml:space="preserve"> tis. eur, t. j. o</w:t>
      </w:r>
      <w:r>
        <w:rPr>
          <w:rFonts w:ascii="Times New Roman" w:hAnsi="Times New Roman" w:cs="Times New Roman"/>
        </w:rPr>
        <w:t> 2,18</w:t>
      </w:r>
      <w:r w:rsidRPr="00352DA3">
        <w:rPr>
          <w:rFonts w:ascii="Times New Roman" w:hAnsi="Times New Roman" w:cs="Times New Roman"/>
        </w:rPr>
        <w:t xml:space="preserve"> %, najmä z dôvodu delimitácie prostriedkov na Úrad podpredsedu vlády SR pre investície a informati</w:t>
      </w:r>
      <w:r>
        <w:rPr>
          <w:rFonts w:ascii="Times New Roman" w:hAnsi="Times New Roman" w:cs="Times New Roman"/>
        </w:rPr>
        <w:t>záciu</w:t>
      </w:r>
      <w:r w:rsidRPr="00352DA3">
        <w:rPr>
          <w:rFonts w:ascii="Times New Roman" w:hAnsi="Times New Roman" w:cs="Times New Roman"/>
        </w:rPr>
        <w:t xml:space="preserve">.  </w:t>
      </w:r>
    </w:p>
    <w:p w:rsidR="005D7F2F" w:rsidRPr="00352DA3" w:rsidRDefault="005D7F2F" w:rsidP="005D7F2F">
      <w:pPr>
        <w:ind w:firstLine="708"/>
        <w:jc w:val="both"/>
        <w:rPr>
          <w:rFonts w:ascii="Times New Roman" w:hAnsi="Times New Roman" w:cs="Times New Roman"/>
        </w:rPr>
      </w:pPr>
    </w:p>
    <w:p w:rsidR="005D7F2F" w:rsidRPr="00352DA3" w:rsidRDefault="005D7F2F" w:rsidP="005D7F2F">
      <w:pPr>
        <w:ind w:firstLine="708"/>
        <w:jc w:val="both"/>
        <w:rPr>
          <w:rFonts w:ascii="Times New Roman" w:hAnsi="Times New Roman" w:cs="Times New Roman"/>
        </w:rPr>
      </w:pPr>
      <w:r w:rsidRPr="00352DA3">
        <w:rPr>
          <w:rFonts w:ascii="Times New Roman" w:hAnsi="Times New Roman" w:cs="Times New Roman"/>
        </w:rPr>
        <w:t>Bežné transfery na rok 2017 rozpočtované v sume 10,</w:t>
      </w:r>
      <w:r>
        <w:rPr>
          <w:rFonts w:ascii="Times New Roman" w:hAnsi="Times New Roman" w:cs="Times New Roman"/>
        </w:rPr>
        <w:t>7</w:t>
      </w:r>
      <w:r w:rsidRPr="00352DA3">
        <w:rPr>
          <w:rFonts w:ascii="Times New Roman" w:hAnsi="Times New Roman" w:cs="Times New Roman"/>
        </w:rPr>
        <w:t xml:space="preserve"> mil. eur </w:t>
      </w:r>
      <w:r w:rsidRPr="00700A5C">
        <w:rPr>
          <w:rFonts w:ascii="Times New Roman" w:hAnsi="Times New Roman" w:cs="Times New Roman"/>
        </w:rPr>
        <w:t xml:space="preserve">rastú o 621 tis. eur </w:t>
      </w:r>
      <w:r w:rsidR="006107CF">
        <w:rPr>
          <w:rFonts w:ascii="Times New Roman" w:hAnsi="Times New Roman" w:cs="Times New Roman"/>
        </w:rPr>
        <w:br/>
      </w:r>
      <w:r w:rsidRPr="00700A5C">
        <w:rPr>
          <w:rFonts w:ascii="Times New Roman" w:hAnsi="Times New Roman" w:cs="Times New Roman"/>
        </w:rPr>
        <w:t>(6,18 %) v dôsledku zvýšenia prostriedkov na financovanie dotačného programu na podporu národnostných menšín</w:t>
      </w:r>
      <w:r w:rsidRPr="00352DA3">
        <w:rPr>
          <w:rFonts w:ascii="Times New Roman" w:hAnsi="Times New Roman" w:cs="Times New Roman"/>
        </w:rPr>
        <w:t xml:space="preserve">. </w:t>
      </w:r>
    </w:p>
    <w:p w:rsidR="005D7F2F" w:rsidRPr="00352DA3"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352DA3">
        <w:rPr>
          <w:rFonts w:ascii="Times New Roman" w:hAnsi="Times New Roman" w:cs="Times New Roman"/>
        </w:rPr>
        <w:t xml:space="preserve">Kapitálové výdavky sú na rok 2017 rozpočtované na úrovni </w:t>
      </w:r>
      <w:r>
        <w:rPr>
          <w:rFonts w:ascii="Times New Roman" w:hAnsi="Times New Roman" w:cs="Times New Roman"/>
        </w:rPr>
        <w:t>3,78</w:t>
      </w:r>
      <w:r w:rsidRPr="00352DA3">
        <w:rPr>
          <w:rFonts w:ascii="Times New Roman" w:hAnsi="Times New Roman" w:cs="Times New Roman"/>
        </w:rPr>
        <w:t xml:space="preserve"> mil. eur medziročne </w:t>
      </w:r>
      <w:r>
        <w:rPr>
          <w:rFonts w:ascii="Times New Roman" w:hAnsi="Times New Roman" w:cs="Times New Roman"/>
        </w:rPr>
        <w:t xml:space="preserve">rastú </w:t>
      </w:r>
      <w:r w:rsidRPr="003377DC">
        <w:rPr>
          <w:rFonts w:ascii="Times New Roman" w:hAnsi="Times New Roman" w:cs="Times New Roman"/>
        </w:rPr>
        <w:t xml:space="preserve">o 2,72 mil. eur z dôvodu financovania </w:t>
      </w:r>
      <w:r>
        <w:rPr>
          <w:rFonts w:ascii="Times New Roman" w:hAnsi="Times New Roman" w:cs="Times New Roman"/>
        </w:rPr>
        <w:t xml:space="preserve">nevyhnutných </w:t>
      </w:r>
      <w:r w:rsidRPr="003377DC">
        <w:rPr>
          <w:rFonts w:ascii="Times New Roman" w:hAnsi="Times New Roman" w:cs="Times New Roman"/>
        </w:rPr>
        <w:t>rekonštrukcií objektov v správe Ú</w:t>
      </w:r>
      <w:r>
        <w:rPr>
          <w:rFonts w:ascii="Times New Roman" w:hAnsi="Times New Roman" w:cs="Times New Roman"/>
        </w:rPr>
        <w:t>radu vlády</w:t>
      </w:r>
      <w:r w:rsidRPr="003377DC">
        <w:rPr>
          <w:rFonts w:ascii="Times New Roman" w:hAnsi="Times New Roman" w:cs="Times New Roman"/>
        </w:rPr>
        <w:t xml:space="preserve"> SR</w:t>
      </w:r>
      <w:r w:rsidRPr="00D93459">
        <w:rPr>
          <w:rFonts w:ascii="Times New Roman" w:hAnsi="Times New Roman" w:cs="Times New Roman"/>
        </w:rPr>
        <w:t xml:space="preserve"> </w:t>
      </w:r>
      <w:r>
        <w:rPr>
          <w:rFonts w:ascii="Times New Roman" w:hAnsi="Times New Roman" w:cs="Times New Roman"/>
        </w:rPr>
        <w:t xml:space="preserve">a </w:t>
      </w:r>
      <w:r w:rsidRPr="003377DC">
        <w:rPr>
          <w:rFonts w:ascii="Times New Roman" w:hAnsi="Times New Roman" w:cs="Times New Roman"/>
        </w:rPr>
        <w:t>prijatia zákona o štátnej službe</w:t>
      </w:r>
      <w:r>
        <w:rPr>
          <w:rFonts w:ascii="Times New Roman" w:hAnsi="Times New Roman" w:cs="Times New Roman"/>
        </w:rPr>
        <w:t>.</w:t>
      </w:r>
      <w:r w:rsidRPr="00352DA3">
        <w:rPr>
          <w:rFonts w:ascii="Times New Roman" w:hAnsi="Times New Roman" w:cs="Times New Roman"/>
        </w:rPr>
        <w:t xml:space="preserve"> Rozpísané kapitálové výdavky kapitola použije na rekonštrukcie a modernizácie objektov, obstaranie strojov, prístrojov a zariadení, obstaranie osobných automobilov a výpočtovej techniky. </w:t>
      </w:r>
    </w:p>
    <w:p w:rsidR="005D7F2F" w:rsidRPr="00081360" w:rsidRDefault="005D7F2F" w:rsidP="005D7F2F">
      <w:pPr>
        <w:ind w:firstLine="708"/>
        <w:jc w:val="both"/>
        <w:rPr>
          <w:rFonts w:ascii="Times New Roman" w:hAnsi="Times New Roman" w:cs="Times New Roman"/>
        </w:rPr>
      </w:pPr>
    </w:p>
    <w:p w:rsidR="005D7F2F" w:rsidRDefault="005D7F2F" w:rsidP="005D7F2F">
      <w:pPr>
        <w:pStyle w:val="Nadpis5"/>
        <w:pBdr>
          <w:bottom w:val="single" w:sz="4" w:space="1" w:color="auto"/>
        </w:pBdr>
        <w:spacing w:before="0" w:after="0"/>
        <w:ind w:left="0"/>
        <w:rPr>
          <w:i w:val="0"/>
          <w:sz w:val="24"/>
        </w:rPr>
      </w:pPr>
      <w:bookmarkStart w:id="96" w:name="_Toc463048262"/>
      <w:r w:rsidRPr="004E6000">
        <w:rPr>
          <w:i w:val="0"/>
          <w:sz w:val="24"/>
        </w:rPr>
        <w:t>Kancelária Národnej rady SR</w:t>
      </w:r>
      <w:bookmarkEnd w:id="92"/>
      <w:bookmarkEnd w:id="96"/>
      <w:r w:rsidRPr="004E6000">
        <w:rPr>
          <w:i w:val="0"/>
          <w:sz w:val="24"/>
        </w:rPr>
        <w:t xml:space="preserve"> </w:t>
      </w:r>
    </w:p>
    <w:p w:rsidR="005D7F2F" w:rsidRDefault="005D7F2F" w:rsidP="005D7F2F"/>
    <w:tbl>
      <w:tblPr>
        <w:tblW w:w="5000" w:type="pct"/>
        <w:tblCellMar>
          <w:left w:w="70" w:type="dxa"/>
          <w:right w:w="70" w:type="dxa"/>
        </w:tblCellMar>
        <w:tblLook w:val="04A0" w:firstRow="1" w:lastRow="0" w:firstColumn="1" w:lastColumn="0" w:noHBand="0" w:noVBand="1"/>
      </w:tblPr>
      <w:tblGrid>
        <w:gridCol w:w="2754"/>
        <w:gridCol w:w="883"/>
        <w:gridCol w:w="883"/>
        <w:gridCol w:w="883"/>
        <w:gridCol w:w="883"/>
        <w:gridCol w:w="926"/>
        <w:gridCol w:w="926"/>
        <w:gridCol w:w="924"/>
      </w:tblGrid>
      <w:tr w:rsidR="005D7F2F" w:rsidRPr="00951C93" w:rsidTr="00D54D95">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951C93" w:rsidRDefault="005D7F2F" w:rsidP="00D54D95">
            <w:pPr>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 v eurách</w:t>
            </w:r>
          </w:p>
        </w:tc>
        <w:tc>
          <w:tcPr>
            <w:tcW w:w="487"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2014 S</w:t>
            </w:r>
          </w:p>
        </w:tc>
        <w:tc>
          <w:tcPr>
            <w:tcW w:w="487"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2015 S</w:t>
            </w:r>
          </w:p>
        </w:tc>
        <w:tc>
          <w:tcPr>
            <w:tcW w:w="487"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2016 R</w:t>
            </w:r>
          </w:p>
        </w:tc>
        <w:tc>
          <w:tcPr>
            <w:tcW w:w="487"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1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2017 N</w:t>
            </w:r>
          </w:p>
        </w:tc>
        <w:tc>
          <w:tcPr>
            <w:tcW w:w="51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2018 N</w:t>
            </w:r>
          </w:p>
        </w:tc>
        <w:tc>
          <w:tcPr>
            <w:tcW w:w="510"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2019 N</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shd w:val="clear" w:color="000000" w:fill="C0C0C0"/>
            <w:noWrap/>
            <w:vAlign w:val="center"/>
            <w:hideMark/>
          </w:tcPr>
          <w:p w:rsidR="005D7F2F" w:rsidRPr="00951C93" w:rsidRDefault="005D7F2F" w:rsidP="00D54D95">
            <w:pPr>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Zdroje príslušnej kapitoly</w:t>
            </w:r>
          </w:p>
        </w:tc>
        <w:tc>
          <w:tcPr>
            <w:tcW w:w="487" w:type="pct"/>
            <w:tcBorders>
              <w:top w:val="nil"/>
              <w:left w:val="nil"/>
              <w:bottom w:val="single" w:sz="4" w:space="0" w:color="auto"/>
              <w:right w:val="single" w:sz="4" w:space="0" w:color="auto"/>
            </w:tcBorders>
            <w:shd w:val="clear" w:color="000000" w:fill="BFBFBF"/>
            <w:noWrap/>
            <w:vAlign w:val="bottom"/>
            <w:hideMark/>
          </w:tcPr>
          <w:p w:rsidR="005D7F2F" w:rsidRPr="0075157D" w:rsidRDefault="005D7F2F" w:rsidP="00D54D95">
            <w:pPr>
              <w:jc w:val="right"/>
              <w:rPr>
                <w:rFonts w:ascii="Times New Roman" w:hAnsi="Times New Roman" w:cs="Times New Roman"/>
                <w:b/>
                <w:bCs/>
                <w:color w:val="000000"/>
                <w:sz w:val="14"/>
                <w:szCs w:val="14"/>
              </w:rPr>
            </w:pPr>
            <w:r w:rsidRPr="0075157D">
              <w:rPr>
                <w:rFonts w:ascii="Times New Roman" w:hAnsi="Times New Roman" w:cs="Times New Roman"/>
                <w:b/>
                <w:bCs/>
                <w:color w:val="000000"/>
                <w:sz w:val="14"/>
                <w:szCs w:val="14"/>
              </w:rPr>
              <w:t>27 911 196</w:t>
            </w:r>
          </w:p>
        </w:tc>
        <w:tc>
          <w:tcPr>
            <w:tcW w:w="487" w:type="pct"/>
            <w:tcBorders>
              <w:top w:val="nil"/>
              <w:left w:val="nil"/>
              <w:bottom w:val="single" w:sz="4" w:space="0" w:color="auto"/>
              <w:right w:val="single" w:sz="4" w:space="0" w:color="auto"/>
            </w:tcBorders>
            <w:shd w:val="clear" w:color="000000" w:fill="BFBFBF"/>
            <w:noWrap/>
            <w:vAlign w:val="bottom"/>
            <w:hideMark/>
          </w:tcPr>
          <w:p w:rsidR="005D7F2F" w:rsidRPr="0075157D" w:rsidRDefault="005D7F2F" w:rsidP="00D54D95">
            <w:pPr>
              <w:jc w:val="right"/>
              <w:rPr>
                <w:rFonts w:ascii="Times New Roman" w:hAnsi="Times New Roman" w:cs="Times New Roman"/>
                <w:b/>
                <w:bCs/>
                <w:color w:val="000000"/>
                <w:sz w:val="14"/>
                <w:szCs w:val="14"/>
              </w:rPr>
            </w:pPr>
            <w:r w:rsidRPr="0075157D">
              <w:rPr>
                <w:rFonts w:ascii="Times New Roman" w:hAnsi="Times New Roman" w:cs="Times New Roman"/>
                <w:b/>
                <w:bCs/>
                <w:color w:val="000000"/>
                <w:sz w:val="14"/>
                <w:szCs w:val="14"/>
              </w:rPr>
              <w:t>37 978 494</w:t>
            </w:r>
          </w:p>
        </w:tc>
        <w:tc>
          <w:tcPr>
            <w:tcW w:w="487" w:type="pct"/>
            <w:tcBorders>
              <w:top w:val="nil"/>
              <w:left w:val="nil"/>
              <w:bottom w:val="single" w:sz="4" w:space="0" w:color="auto"/>
              <w:right w:val="single" w:sz="4" w:space="0" w:color="auto"/>
            </w:tcBorders>
            <w:shd w:val="clear" w:color="000000" w:fill="BFBFBF"/>
            <w:noWrap/>
            <w:vAlign w:val="bottom"/>
            <w:hideMark/>
          </w:tcPr>
          <w:p w:rsidR="005D7F2F" w:rsidRPr="0075157D" w:rsidRDefault="005D7F2F" w:rsidP="00D54D95">
            <w:pPr>
              <w:jc w:val="right"/>
              <w:rPr>
                <w:rFonts w:ascii="Times New Roman" w:hAnsi="Times New Roman" w:cs="Times New Roman"/>
                <w:b/>
                <w:bCs/>
                <w:color w:val="000000"/>
                <w:sz w:val="14"/>
                <w:szCs w:val="14"/>
              </w:rPr>
            </w:pPr>
            <w:r w:rsidRPr="0075157D">
              <w:rPr>
                <w:rFonts w:ascii="Times New Roman" w:hAnsi="Times New Roman" w:cs="Times New Roman"/>
                <w:b/>
                <w:bCs/>
                <w:color w:val="000000"/>
                <w:sz w:val="14"/>
                <w:szCs w:val="14"/>
              </w:rPr>
              <w:t>32 429 685</w:t>
            </w:r>
          </w:p>
        </w:tc>
        <w:tc>
          <w:tcPr>
            <w:tcW w:w="48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7F2F" w:rsidRPr="0034420D" w:rsidRDefault="005D7F2F" w:rsidP="00D54D95">
            <w:pPr>
              <w:jc w:val="right"/>
              <w:rPr>
                <w:rFonts w:ascii="Times New Roman" w:hAnsi="Times New Roman" w:cs="Times New Roman"/>
                <w:b/>
                <w:bCs/>
                <w:color w:val="000000"/>
                <w:sz w:val="14"/>
                <w:szCs w:val="14"/>
                <w:lang w:eastAsia="sk-SK"/>
              </w:rPr>
            </w:pPr>
            <w:r w:rsidRPr="0034420D">
              <w:rPr>
                <w:rFonts w:ascii="Times New Roman" w:hAnsi="Times New Roman" w:cs="Times New Roman"/>
                <w:b/>
                <w:bCs/>
                <w:color w:val="000000"/>
                <w:sz w:val="14"/>
                <w:szCs w:val="14"/>
              </w:rPr>
              <w:t>43 714 339</w:t>
            </w:r>
          </w:p>
        </w:tc>
        <w:tc>
          <w:tcPr>
            <w:tcW w:w="51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7F2F" w:rsidRPr="0086519F" w:rsidRDefault="005D7F2F" w:rsidP="00D54D95">
            <w:pPr>
              <w:jc w:val="right"/>
              <w:rPr>
                <w:rFonts w:ascii="Times New Roman" w:hAnsi="Times New Roman" w:cs="Times New Roman"/>
                <w:b/>
                <w:bCs/>
                <w:color w:val="000000"/>
                <w:sz w:val="14"/>
                <w:szCs w:val="14"/>
                <w:lang w:eastAsia="sk-SK"/>
              </w:rPr>
            </w:pPr>
            <w:r w:rsidRPr="0086519F">
              <w:rPr>
                <w:rFonts w:ascii="Times New Roman" w:hAnsi="Times New Roman" w:cs="Times New Roman"/>
                <w:b/>
                <w:bCs/>
                <w:color w:val="000000"/>
                <w:sz w:val="14"/>
                <w:szCs w:val="14"/>
              </w:rPr>
              <w:t>36 505 900</w:t>
            </w:r>
          </w:p>
        </w:tc>
        <w:tc>
          <w:tcPr>
            <w:tcW w:w="51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86519F" w:rsidRDefault="005D7F2F" w:rsidP="00D54D95">
            <w:pPr>
              <w:jc w:val="right"/>
              <w:rPr>
                <w:rFonts w:ascii="Times New Roman" w:hAnsi="Times New Roman" w:cs="Times New Roman"/>
                <w:b/>
                <w:bCs/>
                <w:color w:val="000000"/>
                <w:sz w:val="14"/>
                <w:szCs w:val="14"/>
              </w:rPr>
            </w:pPr>
            <w:r w:rsidRPr="0086519F">
              <w:rPr>
                <w:rFonts w:ascii="Times New Roman" w:hAnsi="Times New Roman" w:cs="Times New Roman"/>
                <w:b/>
                <w:bCs/>
                <w:color w:val="000000"/>
                <w:sz w:val="14"/>
                <w:szCs w:val="14"/>
              </w:rPr>
              <w:t>38 688 505</w:t>
            </w:r>
          </w:p>
        </w:tc>
        <w:tc>
          <w:tcPr>
            <w:tcW w:w="510"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86519F" w:rsidRDefault="005D7F2F" w:rsidP="00D54D95">
            <w:pPr>
              <w:jc w:val="right"/>
              <w:rPr>
                <w:rFonts w:ascii="Times New Roman" w:hAnsi="Times New Roman" w:cs="Times New Roman"/>
                <w:b/>
                <w:bCs/>
                <w:color w:val="000000"/>
                <w:sz w:val="14"/>
                <w:szCs w:val="14"/>
              </w:rPr>
            </w:pPr>
            <w:r w:rsidRPr="0086519F">
              <w:rPr>
                <w:rFonts w:ascii="Times New Roman" w:hAnsi="Times New Roman" w:cs="Times New Roman"/>
                <w:b/>
                <w:bCs/>
                <w:color w:val="000000"/>
                <w:sz w:val="14"/>
                <w:szCs w:val="14"/>
              </w:rPr>
              <w:t>28 718 650</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 xml:space="preserve">rozpočtové zdroje kapitoly </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b/>
                <w:color w:val="000000"/>
                <w:sz w:val="14"/>
                <w:szCs w:val="14"/>
              </w:rPr>
            </w:pPr>
            <w:r w:rsidRPr="0075157D">
              <w:rPr>
                <w:rFonts w:ascii="Times New Roman" w:hAnsi="Times New Roman" w:cs="Times New Roman"/>
                <w:b/>
                <w:color w:val="000000"/>
                <w:sz w:val="14"/>
                <w:szCs w:val="14"/>
              </w:rPr>
              <w:t>23 926 374</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b/>
                <w:color w:val="000000"/>
                <w:sz w:val="14"/>
                <w:szCs w:val="14"/>
              </w:rPr>
            </w:pPr>
            <w:r w:rsidRPr="0075157D">
              <w:rPr>
                <w:rFonts w:ascii="Times New Roman" w:hAnsi="Times New Roman" w:cs="Times New Roman"/>
                <w:b/>
                <w:color w:val="000000"/>
                <w:sz w:val="14"/>
                <w:szCs w:val="14"/>
              </w:rPr>
              <w:t>25 066 395</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b/>
                <w:color w:val="000000"/>
                <w:sz w:val="14"/>
                <w:szCs w:val="14"/>
              </w:rPr>
            </w:pPr>
            <w:r w:rsidRPr="0075157D">
              <w:rPr>
                <w:rFonts w:ascii="Times New Roman" w:hAnsi="Times New Roman" w:cs="Times New Roman"/>
                <w:b/>
                <w:color w:val="000000"/>
                <w:sz w:val="14"/>
                <w:szCs w:val="14"/>
              </w:rPr>
              <w:t>32 429 685</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4420D" w:rsidRDefault="005D7F2F" w:rsidP="00D54D95">
            <w:pPr>
              <w:jc w:val="right"/>
              <w:rPr>
                <w:rFonts w:ascii="Times New Roman" w:hAnsi="Times New Roman" w:cs="Times New Roman"/>
                <w:color w:val="000000"/>
                <w:sz w:val="14"/>
                <w:szCs w:val="14"/>
              </w:rPr>
            </w:pPr>
            <w:r w:rsidRPr="0034420D">
              <w:rPr>
                <w:rFonts w:ascii="Times New Roman" w:hAnsi="Times New Roman" w:cs="Times New Roman"/>
                <w:color w:val="000000"/>
                <w:sz w:val="14"/>
                <w:szCs w:val="14"/>
              </w:rPr>
              <w:t>34 211 361</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36 505 900</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38 688 505</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28 718 650</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v tom: bežné výdavky  600</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23 331 641</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23 896 788</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25 597 693</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4420D" w:rsidRDefault="005D7F2F" w:rsidP="00D54D95">
            <w:pPr>
              <w:jc w:val="right"/>
              <w:rPr>
                <w:rFonts w:ascii="Times New Roman" w:hAnsi="Times New Roman" w:cs="Times New Roman"/>
                <w:color w:val="000000"/>
                <w:sz w:val="14"/>
                <w:szCs w:val="14"/>
              </w:rPr>
            </w:pPr>
            <w:r w:rsidRPr="0034420D">
              <w:rPr>
                <w:rFonts w:ascii="Times New Roman" w:hAnsi="Times New Roman" w:cs="Times New Roman"/>
                <w:color w:val="000000"/>
                <w:sz w:val="14"/>
                <w:szCs w:val="14"/>
              </w:rPr>
              <w:t>27 379 369</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26 260 286</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25 672 279</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25 654 340</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610 mzdy</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11 933 216</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12 201 700</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11 962 051</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4420D" w:rsidRDefault="005D7F2F" w:rsidP="00D54D95">
            <w:pPr>
              <w:jc w:val="right"/>
              <w:rPr>
                <w:rFonts w:ascii="Times New Roman" w:hAnsi="Times New Roman" w:cs="Times New Roman"/>
                <w:color w:val="000000"/>
                <w:sz w:val="14"/>
                <w:szCs w:val="14"/>
              </w:rPr>
            </w:pPr>
            <w:r w:rsidRPr="0034420D">
              <w:rPr>
                <w:rFonts w:ascii="Times New Roman" w:hAnsi="Times New Roman" w:cs="Times New Roman"/>
                <w:color w:val="000000"/>
                <w:sz w:val="14"/>
                <w:szCs w:val="14"/>
              </w:rPr>
              <w:t>12 625 078</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12 848 795</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12 848 795</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12 848 795</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620 odvody</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3 330 264</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3 426 119</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3 563 917</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4420D" w:rsidRDefault="005D7F2F" w:rsidP="00D54D95">
            <w:pPr>
              <w:jc w:val="right"/>
              <w:rPr>
                <w:rFonts w:ascii="Times New Roman" w:hAnsi="Times New Roman" w:cs="Times New Roman"/>
                <w:color w:val="000000"/>
                <w:sz w:val="14"/>
                <w:szCs w:val="14"/>
              </w:rPr>
            </w:pPr>
            <w:r w:rsidRPr="0034420D">
              <w:rPr>
                <w:rFonts w:ascii="Times New Roman" w:hAnsi="Times New Roman" w:cs="Times New Roman"/>
                <w:color w:val="000000"/>
                <w:sz w:val="14"/>
                <w:szCs w:val="14"/>
              </w:rPr>
              <w:t>3 826 841</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3 636 721</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3 636 721</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3 636 721</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630 tovary a služby</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7 885 003</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8 107 664</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9 071 100</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4420D" w:rsidRDefault="005D7F2F" w:rsidP="00D54D95">
            <w:pPr>
              <w:jc w:val="right"/>
              <w:rPr>
                <w:rFonts w:ascii="Times New Roman" w:hAnsi="Times New Roman" w:cs="Times New Roman"/>
                <w:color w:val="000000"/>
                <w:sz w:val="14"/>
                <w:szCs w:val="14"/>
              </w:rPr>
            </w:pPr>
            <w:r w:rsidRPr="0034420D">
              <w:rPr>
                <w:rFonts w:ascii="Times New Roman" w:hAnsi="Times New Roman" w:cs="Times New Roman"/>
                <w:color w:val="000000"/>
                <w:sz w:val="14"/>
                <w:szCs w:val="14"/>
              </w:rPr>
              <w:t>9 925 601</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9 595 523</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9 007 516</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8 989 577</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640 bežné transfery</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183 158</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161 305</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1 000 625</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4420D" w:rsidRDefault="005D7F2F" w:rsidP="00D54D95">
            <w:pPr>
              <w:jc w:val="right"/>
              <w:rPr>
                <w:rFonts w:ascii="Times New Roman" w:hAnsi="Times New Roman" w:cs="Times New Roman"/>
                <w:color w:val="000000"/>
                <w:sz w:val="14"/>
                <w:szCs w:val="14"/>
              </w:rPr>
            </w:pPr>
            <w:r w:rsidRPr="0034420D">
              <w:rPr>
                <w:rFonts w:ascii="Times New Roman" w:hAnsi="Times New Roman" w:cs="Times New Roman"/>
                <w:color w:val="000000"/>
                <w:sz w:val="14"/>
                <w:szCs w:val="14"/>
              </w:rPr>
              <w:t>1 001 849</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179 247</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179 247</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179 247</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kapitálové výdavky 700</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594 733</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1 169 607</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color w:val="000000"/>
                <w:sz w:val="14"/>
                <w:szCs w:val="14"/>
              </w:rPr>
            </w:pPr>
            <w:r w:rsidRPr="0075157D">
              <w:rPr>
                <w:rFonts w:ascii="Times New Roman" w:hAnsi="Times New Roman" w:cs="Times New Roman"/>
                <w:color w:val="000000"/>
                <w:sz w:val="14"/>
                <w:szCs w:val="14"/>
              </w:rPr>
              <w:t>6 831 992</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4420D" w:rsidRDefault="005D7F2F" w:rsidP="00D54D95">
            <w:pPr>
              <w:jc w:val="right"/>
              <w:rPr>
                <w:rFonts w:ascii="Times New Roman" w:hAnsi="Times New Roman" w:cs="Times New Roman"/>
                <w:color w:val="000000"/>
                <w:sz w:val="14"/>
                <w:szCs w:val="14"/>
              </w:rPr>
            </w:pPr>
            <w:r w:rsidRPr="0034420D">
              <w:rPr>
                <w:rFonts w:ascii="Times New Roman" w:hAnsi="Times New Roman" w:cs="Times New Roman"/>
                <w:color w:val="000000"/>
                <w:sz w:val="14"/>
                <w:szCs w:val="14"/>
              </w:rPr>
              <w:t>6 831 992</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10 245 614</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13 016 226</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86519F" w:rsidRDefault="005D7F2F" w:rsidP="00D54D95">
            <w:pPr>
              <w:jc w:val="right"/>
              <w:rPr>
                <w:rFonts w:ascii="Times New Roman" w:hAnsi="Times New Roman" w:cs="Times New Roman"/>
                <w:color w:val="000000"/>
                <w:sz w:val="14"/>
                <w:szCs w:val="14"/>
              </w:rPr>
            </w:pPr>
            <w:r w:rsidRPr="0086519F">
              <w:rPr>
                <w:rFonts w:ascii="Times New Roman" w:hAnsi="Times New Roman" w:cs="Times New Roman"/>
                <w:color w:val="000000"/>
                <w:sz w:val="14"/>
                <w:szCs w:val="14"/>
              </w:rPr>
              <w:t>3 064 310</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presun z minulých rokov</w:t>
            </w:r>
            <w:r>
              <w:rPr>
                <w:rFonts w:ascii="Times New Roman" w:hAnsi="Times New Roman" w:cs="Times New Roman"/>
                <w:b/>
                <w:color w:val="000000"/>
                <w:sz w:val="14"/>
                <w:szCs w:val="14"/>
              </w:rPr>
              <w:t xml:space="preserve"> </w:t>
            </w:r>
            <w:r w:rsidRPr="009C1133">
              <w:rPr>
                <w:rFonts w:ascii="Times New Roman" w:hAnsi="Times New Roman" w:cs="Times New Roman"/>
                <w:b/>
                <w:color w:val="000000"/>
                <w:sz w:val="14"/>
                <w:szCs w:val="14"/>
              </w:rPr>
              <w:t>§</w:t>
            </w:r>
            <w:r w:rsidR="006107CF">
              <w:rPr>
                <w:rFonts w:ascii="Times New Roman" w:hAnsi="Times New Roman" w:cs="Times New Roman"/>
                <w:b/>
                <w:color w:val="000000"/>
                <w:sz w:val="14"/>
                <w:szCs w:val="14"/>
              </w:rPr>
              <w:t xml:space="preserve"> </w:t>
            </w:r>
            <w:r w:rsidRPr="009C1133">
              <w:rPr>
                <w:rFonts w:ascii="Times New Roman" w:hAnsi="Times New Roman" w:cs="Times New Roman"/>
                <w:b/>
                <w:color w:val="000000"/>
                <w:sz w:val="14"/>
                <w:szCs w:val="14"/>
              </w:rPr>
              <w:t>8 ŠR</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b/>
                <w:bCs/>
                <w:color w:val="000000"/>
                <w:sz w:val="14"/>
                <w:szCs w:val="14"/>
              </w:rPr>
            </w:pPr>
            <w:r w:rsidRPr="0075157D">
              <w:rPr>
                <w:rFonts w:ascii="Times New Roman" w:hAnsi="Times New Roman" w:cs="Times New Roman"/>
                <w:b/>
                <w:bCs/>
                <w:color w:val="000000"/>
                <w:sz w:val="14"/>
                <w:szCs w:val="14"/>
              </w:rPr>
              <w:t>3 984 822</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b/>
                <w:bCs/>
                <w:color w:val="000000"/>
                <w:sz w:val="14"/>
                <w:szCs w:val="14"/>
              </w:rPr>
            </w:pPr>
            <w:r w:rsidRPr="0075157D">
              <w:rPr>
                <w:rFonts w:ascii="Times New Roman" w:hAnsi="Times New Roman" w:cs="Times New Roman"/>
                <w:b/>
                <w:bCs/>
                <w:color w:val="000000"/>
                <w:sz w:val="14"/>
                <w:szCs w:val="14"/>
              </w:rPr>
              <w:t>12 912 099</w:t>
            </w:r>
          </w:p>
        </w:tc>
        <w:tc>
          <w:tcPr>
            <w:tcW w:w="487"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b/>
                <w:bCs/>
                <w:color w:val="000000"/>
                <w:sz w:val="14"/>
                <w:szCs w:val="14"/>
              </w:rPr>
            </w:pPr>
            <w:r w:rsidRPr="0075157D">
              <w:rPr>
                <w:rFonts w:ascii="Times New Roman" w:hAnsi="Times New Roman" w:cs="Times New Roman"/>
                <w:b/>
                <w:bCs/>
                <w:color w:val="000000"/>
                <w:sz w:val="14"/>
                <w:szCs w:val="14"/>
              </w:rPr>
              <w:t>0</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34420D" w:rsidRDefault="005D7F2F" w:rsidP="00D54D95">
            <w:pPr>
              <w:jc w:val="right"/>
              <w:rPr>
                <w:rFonts w:ascii="Times New Roman" w:hAnsi="Times New Roman" w:cs="Times New Roman"/>
                <w:b/>
                <w:bCs/>
                <w:color w:val="000000"/>
                <w:sz w:val="14"/>
                <w:szCs w:val="14"/>
              </w:rPr>
            </w:pPr>
            <w:r w:rsidRPr="0034420D">
              <w:rPr>
                <w:rFonts w:ascii="Times New Roman" w:hAnsi="Times New Roman" w:cs="Times New Roman"/>
                <w:b/>
                <w:bCs/>
                <w:color w:val="000000"/>
                <w:sz w:val="14"/>
                <w:szCs w:val="14"/>
              </w:rPr>
              <w:t>9 502 978</w:t>
            </w:r>
          </w:p>
        </w:tc>
        <w:tc>
          <w:tcPr>
            <w:tcW w:w="511"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b/>
                <w:bCs/>
                <w:color w:val="000000"/>
                <w:sz w:val="14"/>
                <w:szCs w:val="14"/>
              </w:rPr>
            </w:pPr>
            <w:r w:rsidRPr="0075157D">
              <w:rPr>
                <w:rFonts w:ascii="Times New Roman" w:hAnsi="Times New Roman" w:cs="Times New Roman"/>
                <w:b/>
                <w:bCs/>
                <w:color w:val="000000"/>
                <w:sz w:val="14"/>
                <w:szCs w:val="14"/>
              </w:rPr>
              <w:t>0</w:t>
            </w:r>
          </w:p>
        </w:tc>
        <w:tc>
          <w:tcPr>
            <w:tcW w:w="511"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b/>
                <w:bCs/>
                <w:color w:val="000000"/>
                <w:sz w:val="14"/>
                <w:szCs w:val="14"/>
              </w:rPr>
            </w:pPr>
            <w:r w:rsidRPr="0075157D">
              <w:rPr>
                <w:rFonts w:ascii="Times New Roman" w:hAnsi="Times New Roman" w:cs="Times New Roman"/>
                <w:b/>
                <w:bCs/>
                <w:color w:val="000000"/>
                <w:sz w:val="14"/>
                <w:szCs w:val="14"/>
              </w:rPr>
              <w:t>0</w:t>
            </w:r>
          </w:p>
        </w:tc>
        <w:tc>
          <w:tcPr>
            <w:tcW w:w="510" w:type="pct"/>
            <w:tcBorders>
              <w:top w:val="nil"/>
              <w:left w:val="nil"/>
              <w:bottom w:val="single" w:sz="4" w:space="0" w:color="auto"/>
              <w:right w:val="single" w:sz="4" w:space="0" w:color="auto"/>
            </w:tcBorders>
            <w:noWrap/>
            <w:vAlign w:val="bottom"/>
            <w:hideMark/>
          </w:tcPr>
          <w:p w:rsidR="005D7F2F" w:rsidRPr="0075157D" w:rsidRDefault="005D7F2F" w:rsidP="00D54D95">
            <w:pPr>
              <w:jc w:val="right"/>
              <w:rPr>
                <w:rFonts w:ascii="Times New Roman" w:hAnsi="Times New Roman" w:cs="Times New Roman"/>
                <w:b/>
                <w:bCs/>
                <w:color w:val="000000"/>
                <w:sz w:val="14"/>
                <w:szCs w:val="14"/>
              </w:rPr>
            </w:pPr>
            <w:r w:rsidRPr="0075157D">
              <w:rPr>
                <w:rFonts w:ascii="Times New Roman" w:hAnsi="Times New Roman" w:cs="Times New Roman"/>
                <w:b/>
                <w:bCs/>
                <w:color w:val="000000"/>
                <w:sz w:val="14"/>
                <w:szCs w:val="14"/>
              </w:rPr>
              <w:t>0</w:t>
            </w:r>
          </w:p>
        </w:tc>
      </w:tr>
    </w:tbl>
    <w:p w:rsidR="005D7F2F" w:rsidRPr="00951C93" w:rsidRDefault="005D7F2F" w:rsidP="005D7F2F">
      <w:pPr>
        <w:rPr>
          <w:rFonts w:ascii="Times New Roman" w:hAnsi="Times New Roman" w:cs="Times New Roman"/>
          <w:highlight w:val="yellow"/>
        </w:rPr>
      </w:pPr>
    </w:p>
    <w:p w:rsidR="005D7F2F" w:rsidRPr="00951C93" w:rsidRDefault="005D7F2F" w:rsidP="005D7F2F">
      <w:pPr>
        <w:ind w:firstLine="708"/>
        <w:jc w:val="both"/>
        <w:rPr>
          <w:rFonts w:ascii="Times New Roman" w:hAnsi="Times New Roman" w:cs="Times New Roman"/>
          <w:color w:val="000000"/>
        </w:rPr>
      </w:pPr>
      <w:r w:rsidRPr="00951C93">
        <w:rPr>
          <w:rFonts w:ascii="Times New Roman" w:hAnsi="Times New Roman" w:cs="Times New Roman"/>
          <w:color w:val="000000"/>
        </w:rPr>
        <w:t xml:space="preserve">V roku </w:t>
      </w:r>
      <w:r>
        <w:rPr>
          <w:rFonts w:ascii="Times New Roman" w:hAnsi="Times New Roman" w:cs="Times New Roman"/>
          <w:color w:val="000000"/>
        </w:rPr>
        <w:t>2017</w:t>
      </w:r>
      <w:r w:rsidRPr="00951C93">
        <w:rPr>
          <w:rFonts w:ascii="Times New Roman" w:hAnsi="Times New Roman" w:cs="Times New Roman"/>
          <w:color w:val="000000"/>
        </w:rPr>
        <w:t xml:space="preserve"> dosahujú rozpočtované výdavky kapitoly </w:t>
      </w:r>
      <w:r>
        <w:rPr>
          <w:rFonts w:ascii="Times New Roman" w:hAnsi="Times New Roman" w:cs="Times New Roman"/>
          <w:color w:val="000000"/>
        </w:rPr>
        <w:t>36</w:t>
      </w:r>
      <w:r w:rsidRPr="00951C93">
        <w:rPr>
          <w:rFonts w:ascii="Times New Roman" w:hAnsi="Times New Roman" w:cs="Times New Roman"/>
          <w:color w:val="000000"/>
        </w:rPr>
        <w:t>,</w:t>
      </w:r>
      <w:r>
        <w:rPr>
          <w:rFonts w:ascii="Times New Roman" w:hAnsi="Times New Roman" w:cs="Times New Roman"/>
          <w:color w:val="000000"/>
        </w:rPr>
        <w:t>5</w:t>
      </w:r>
      <w:r w:rsidRPr="00951C93">
        <w:rPr>
          <w:rFonts w:ascii="Times New Roman" w:hAnsi="Times New Roman" w:cs="Times New Roman"/>
          <w:color w:val="000000"/>
        </w:rPr>
        <w:t xml:space="preserve"> mil. eur, čo je v porovnaní so schváleným rozpočtom roku </w:t>
      </w:r>
      <w:r>
        <w:rPr>
          <w:rFonts w:ascii="Times New Roman" w:hAnsi="Times New Roman" w:cs="Times New Roman"/>
          <w:color w:val="000000"/>
        </w:rPr>
        <w:t>2016</w:t>
      </w:r>
      <w:r w:rsidRPr="00951C93">
        <w:rPr>
          <w:rFonts w:ascii="Times New Roman" w:hAnsi="Times New Roman" w:cs="Times New Roman"/>
          <w:color w:val="000000"/>
        </w:rPr>
        <w:t xml:space="preserve"> </w:t>
      </w:r>
      <w:r>
        <w:rPr>
          <w:rFonts w:ascii="Times New Roman" w:hAnsi="Times New Roman" w:cs="Times New Roman"/>
          <w:color w:val="000000"/>
        </w:rPr>
        <w:t>viac</w:t>
      </w:r>
      <w:r w:rsidRPr="0017147E">
        <w:rPr>
          <w:rFonts w:ascii="Times New Roman" w:hAnsi="Times New Roman" w:cs="Times New Roman"/>
          <w:color w:val="000000"/>
        </w:rPr>
        <w:t xml:space="preserve"> o</w:t>
      </w:r>
      <w:r>
        <w:rPr>
          <w:rFonts w:ascii="Times New Roman" w:hAnsi="Times New Roman" w:cs="Times New Roman"/>
          <w:color w:val="000000"/>
        </w:rPr>
        <w:t> 4,08</w:t>
      </w:r>
      <w:r w:rsidRPr="0017147E">
        <w:rPr>
          <w:rFonts w:ascii="Times New Roman" w:hAnsi="Times New Roman" w:cs="Times New Roman"/>
          <w:color w:val="000000"/>
        </w:rPr>
        <w:t xml:space="preserve"> </w:t>
      </w:r>
      <w:r>
        <w:rPr>
          <w:rFonts w:ascii="Times New Roman" w:hAnsi="Times New Roman" w:cs="Times New Roman"/>
          <w:color w:val="000000"/>
        </w:rPr>
        <w:t xml:space="preserve">mil. </w:t>
      </w:r>
      <w:r w:rsidRPr="0017147E">
        <w:rPr>
          <w:rFonts w:ascii="Times New Roman" w:hAnsi="Times New Roman" w:cs="Times New Roman"/>
          <w:color w:val="000000"/>
        </w:rPr>
        <w:t>eur, t.</w:t>
      </w:r>
      <w:r>
        <w:rPr>
          <w:rFonts w:ascii="Times New Roman" w:hAnsi="Times New Roman" w:cs="Times New Roman"/>
          <w:color w:val="000000"/>
        </w:rPr>
        <w:t xml:space="preserve"> </w:t>
      </w:r>
      <w:r w:rsidRPr="0017147E">
        <w:rPr>
          <w:rFonts w:ascii="Times New Roman" w:hAnsi="Times New Roman" w:cs="Times New Roman"/>
          <w:color w:val="000000"/>
        </w:rPr>
        <w:t xml:space="preserve">j. </w:t>
      </w:r>
      <w:r w:rsidR="006107CF">
        <w:rPr>
          <w:rFonts w:ascii="Times New Roman" w:hAnsi="Times New Roman" w:cs="Times New Roman"/>
          <w:color w:val="000000"/>
        </w:rPr>
        <w:t xml:space="preserve">o </w:t>
      </w:r>
      <w:r>
        <w:rPr>
          <w:rFonts w:ascii="Times New Roman" w:hAnsi="Times New Roman" w:cs="Times New Roman"/>
          <w:color w:val="000000"/>
        </w:rPr>
        <w:t>12,6</w:t>
      </w:r>
      <w:r w:rsidRPr="0017147E">
        <w:rPr>
          <w:rFonts w:ascii="Times New Roman" w:hAnsi="Times New Roman" w:cs="Times New Roman"/>
          <w:color w:val="000000"/>
        </w:rPr>
        <w:t xml:space="preserve"> %.</w:t>
      </w:r>
    </w:p>
    <w:p w:rsidR="005D7F2F" w:rsidRPr="00951C93" w:rsidRDefault="005D7F2F" w:rsidP="005D7F2F">
      <w:pPr>
        <w:ind w:firstLine="708"/>
        <w:jc w:val="both"/>
        <w:rPr>
          <w:rFonts w:ascii="Times New Roman" w:hAnsi="Times New Roman" w:cs="Times New Roman"/>
          <w:color w:val="000000"/>
        </w:rPr>
      </w:pPr>
    </w:p>
    <w:p w:rsidR="005D7F2F" w:rsidRPr="00F53259" w:rsidRDefault="005D7F2F" w:rsidP="005D7F2F">
      <w:pPr>
        <w:ind w:firstLine="708"/>
        <w:jc w:val="both"/>
        <w:rPr>
          <w:rFonts w:ascii="Times New Roman" w:hAnsi="Times New Roman" w:cs="Times New Roman"/>
          <w:color w:val="000000"/>
        </w:rPr>
      </w:pPr>
      <w:r w:rsidRPr="00F53259">
        <w:rPr>
          <w:rFonts w:ascii="Times New Roman" w:hAnsi="Times New Roman" w:cs="Times New Roman"/>
          <w:color w:val="000000"/>
        </w:rPr>
        <w:t>Objem osobných výdavkov sa na rok 2017 rozpočtuje na úrovni 16,</w:t>
      </w:r>
      <w:r>
        <w:rPr>
          <w:rFonts w:ascii="Times New Roman" w:hAnsi="Times New Roman" w:cs="Times New Roman"/>
          <w:color w:val="000000"/>
        </w:rPr>
        <w:t>5</w:t>
      </w:r>
      <w:r w:rsidRPr="00F53259">
        <w:rPr>
          <w:rFonts w:ascii="Times New Roman" w:hAnsi="Times New Roman" w:cs="Times New Roman"/>
          <w:color w:val="000000"/>
        </w:rPr>
        <w:t xml:space="preserve"> mil. eur, čo v porovnaní so schváleným rozpočtom roku 2016 predstavuje nárast o </w:t>
      </w:r>
      <w:r>
        <w:rPr>
          <w:rFonts w:ascii="Times New Roman" w:hAnsi="Times New Roman" w:cs="Times New Roman"/>
          <w:color w:val="000000"/>
        </w:rPr>
        <w:t>9</w:t>
      </w:r>
      <w:r w:rsidRPr="00F53259">
        <w:rPr>
          <w:rFonts w:ascii="Times New Roman" w:hAnsi="Times New Roman" w:cs="Times New Roman"/>
          <w:color w:val="000000"/>
        </w:rPr>
        <w:t>6</w:t>
      </w:r>
      <w:r>
        <w:rPr>
          <w:rFonts w:ascii="Times New Roman" w:hAnsi="Times New Roman" w:cs="Times New Roman"/>
          <w:color w:val="000000"/>
        </w:rPr>
        <w:t>0</w:t>
      </w:r>
      <w:r w:rsidRPr="00F53259">
        <w:rPr>
          <w:rFonts w:ascii="Times New Roman" w:hAnsi="Times New Roman" w:cs="Times New Roman"/>
          <w:color w:val="000000"/>
        </w:rPr>
        <w:t xml:space="preserve"> tis. eur (</w:t>
      </w:r>
      <w:r>
        <w:rPr>
          <w:rFonts w:ascii="Times New Roman" w:hAnsi="Times New Roman" w:cs="Times New Roman"/>
          <w:color w:val="000000"/>
        </w:rPr>
        <w:t>6</w:t>
      </w:r>
      <w:r w:rsidRPr="00F53259">
        <w:rPr>
          <w:rFonts w:ascii="Times New Roman" w:hAnsi="Times New Roman" w:cs="Times New Roman"/>
          <w:color w:val="000000"/>
        </w:rPr>
        <w:t>,1</w:t>
      </w:r>
      <w:r>
        <w:rPr>
          <w:rFonts w:ascii="Times New Roman" w:hAnsi="Times New Roman" w:cs="Times New Roman"/>
          <w:color w:val="000000"/>
        </w:rPr>
        <w:t>8</w:t>
      </w:r>
      <w:r w:rsidRPr="00F53259">
        <w:rPr>
          <w:rFonts w:ascii="Times New Roman" w:hAnsi="Times New Roman" w:cs="Times New Roman"/>
          <w:color w:val="000000"/>
        </w:rPr>
        <w:t xml:space="preserve"> %) z dôvodu dopočtu valorizácie platov zamestnancov z roku 2016.</w:t>
      </w:r>
      <w:r>
        <w:rPr>
          <w:rFonts w:ascii="Times New Roman" w:hAnsi="Times New Roman" w:cs="Times New Roman"/>
          <w:color w:val="000000"/>
        </w:rPr>
        <w:t xml:space="preserve"> Zároveň sa rozpočtujú osobné výdavky súvisiace s prevádzkou Bratislavského hradu.</w:t>
      </w:r>
    </w:p>
    <w:p w:rsidR="005D7F2F" w:rsidRPr="00F53259" w:rsidRDefault="005D7F2F" w:rsidP="005D7F2F">
      <w:pPr>
        <w:ind w:firstLine="708"/>
        <w:jc w:val="both"/>
        <w:rPr>
          <w:rFonts w:ascii="Times New Roman" w:hAnsi="Times New Roman" w:cs="Times New Roman"/>
          <w:color w:val="000000"/>
        </w:rPr>
      </w:pPr>
    </w:p>
    <w:p w:rsidR="005D7F2F" w:rsidRPr="00F53259" w:rsidRDefault="005D7F2F" w:rsidP="005D7F2F">
      <w:pPr>
        <w:ind w:firstLine="708"/>
        <w:jc w:val="both"/>
        <w:rPr>
          <w:rFonts w:ascii="Times New Roman" w:hAnsi="Times New Roman" w:cs="Times New Roman"/>
          <w:color w:val="000000"/>
        </w:rPr>
      </w:pPr>
      <w:r w:rsidRPr="00F53259">
        <w:rPr>
          <w:rFonts w:ascii="Times New Roman" w:hAnsi="Times New Roman" w:cs="Times New Roman"/>
          <w:color w:val="000000"/>
        </w:rPr>
        <w:t xml:space="preserve">Výdavky na tovary a služby sa na rok 2017 rozpočtujú v objeme </w:t>
      </w:r>
      <w:r>
        <w:rPr>
          <w:rFonts w:ascii="Times New Roman" w:hAnsi="Times New Roman" w:cs="Times New Roman"/>
          <w:color w:val="000000"/>
        </w:rPr>
        <w:t>9</w:t>
      </w:r>
      <w:r w:rsidRPr="00F53259">
        <w:rPr>
          <w:rFonts w:ascii="Times New Roman" w:hAnsi="Times New Roman" w:cs="Times New Roman"/>
          <w:color w:val="000000"/>
        </w:rPr>
        <w:t>,6</w:t>
      </w:r>
      <w:r>
        <w:rPr>
          <w:rFonts w:ascii="Times New Roman" w:hAnsi="Times New Roman" w:cs="Times New Roman"/>
          <w:color w:val="000000"/>
        </w:rPr>
        <w:t>0</w:t>
      </w:r>
      <w:r w:rsidRPr="00F53259">
        <w:rPr>
          <w:rFonts w:ascii="Times New Roman" w:hAnsi="Times New Roman" w:cs="Times New Roman"/>
          <w:color w:val="000000"/>
        </w:rPr>
        <w:t xml:space="preserve"> mil. eur, čo v porovnaní so schváleným rozpočtom roku 2016 predstavuje </w:t>
      </w:r>
      <w:r>
        <w:rPr>
          <w:rFonts w:ascii="Times New Roman" w:hAnsi="Times New Roman" w:cs="Times New Roman"/>
          <w:color w:val="000000"/>
        </w:rPr>
        <w:t>nárast</w:t>
      </w:r>
      <w:r w:rsidRPr="00F53259">
        <w:rPr>
          <w:rFonts w:ascii="Times New Roman" w:hAnsi="Times New Roman" w:cs="Times New Roman"/>
          <w:color w:val="000000"/>
        </w:rPr>
        <w:t xml:space="preserve"> o </w:t>
      </w:r>
      <w:r>
        <w:rPr>
          <w:rFonts w:ascii="Times New Roman" w:hAnsi="Times New Roman" w:cs="Times New Roman"/>
          <w:color w:val="000000"/>
        </w:rPr>
        <w:t>524</w:t>
      </w:r>
      <w:r w:rsidRPr="00F53259">
        <w:rPr>
          <w:rFonts w:ascii="Times New Roman" w:hAnsi="Times New Roman" w:cs="Times New Roman"/>
          <w:color w:val="000000"/>
        </w:rPr>
        <w:t xml:space="preserve"> tis. eur, t. j. </w:t>
      </w:r>
      <w:r w:rsidR="006107CF">
        <w:rPr>
          <w:rFonts w:ascii="Times New Roman" w:hAnsi="Times New Roman" w:cs="Times New Roman"/>
          <w:color w:val="000000"/>
        </w:rPr>
        <w:br/>
        <w:t xml:space="preserve">o </w:t>
      </w:r>
      <w:r>
        <w:rPr>
          <w:rFonts w:ascii="Times New Roman" w:hAnsi="Times New Roman" w:cs="Times New Roman"/>
          <w:color w:val="000000"/>
        </w:rPr>
        <w:t>5,78</w:t>
      </w:r>
      <w:r w:rsidRPr="00F53259">
        <w:rPr>
          <w:rFonts w:ascii="Times New Roman" w:hAnsi="Times New Roman" w:cs="Times New Roman"/>
          <w:color w:val="000000"/>
        </w:rPr>
        <w:t xml:space="preserve"> %. Výdavky medziročne </w:t>
      </w:r>
      <w:r>
        <w:rPr>
          <w:rFonts w:ascii="Times New Roman" w:hAnsi="Times New Roman" w:cs="Times New Roman"/>
          <w:color w:val="000000"/>
        </w:rPr>
        <w:t xml:space="preserve">stúpajú </w:t>
      </w:r>
      <w:r w:rsidRPr="00F53259">
        <w:rPr>
          <w:rFonts w:ascii="Times New Roman" w:hAnsi="Times New Roman" w:cs="Times New Roman"/>
          <w:color w:val="000000"/>
        </w:rPr>
        <w:t>v súvislosti so zabezpečením </w:t>
      </w:r>
      <w:r>
        <w:rPr>
          <w:rFonts w:ascii="Times New Roman" w:hAnsi="Times New Roman" w:cs="Times New Roman"/>
          <w:color w:val="000000"/>
        </w:rPr>
        <w:t>parlamentných podujatí na úrovni národných parlamentov členských štátov EÚ a Európskeho parlamentu v roku 2017. Zároveň sú zabezpečené výdavky na prevádzku Bratislavského hradu.</w:t>
      </w:r>
      <w:r w:rsidRPr="00F53259">
        <w:rPr>
          <w:rFonts w:ascii="Times New Roman" w:hAnsi="Times New Roman" w:cs="Times New Roman"/>
          <w:color w:val="000000"/>
        </w:rPr>
        <w:t xml:space="preserve"> </w:t>
      </w:r>
    </w:p>
    <w:p w:rsidR="005D7F2F" w:rsidRPr="00F53259" w:rsidRDefault="005D7F2F" w:rsidP="005D7F2F">
      <w:pPr>
        <w:ind w:firstLine="708"/>
        <w:jc w:val="both"/>
        <w:rPr>
          <w:rFonts w:ascii="Times New Roman" w:hAnsi="Times New Roman" w:cs="Times New Roman"/>
          <w:color w:val="000000"/>
        </w:rPr>
      </w:pPr>
    </w:p>
    <w:p w:rsidR="005D7F2F" w:rsidRPr="00417182" w:rsidRDefault="005D7F2F" w:rsidP="005D7F2F">
      <w:pPr>
        <w:ind w:firstLine="708"/>
        <w:jc w:val="both"/>
        <w:rPr>
          <w:rFonts w:ascii="Times New Roman" w:hAnsi="Times New Roman" w:cs="Times New Roman"/>
          <w:color w:val="000000"/>
        </w:rPr>
      </w:pPr>
      <w:r w:rsidRPr="00417182">
        <w:rPr>
          <w:rFonts w:ascii="Times New Roman" w:hAnsi="Times New Roman" w:cs="Times New Roman"/>
          <w:color w:val="000000"/>
        </w:rPr>
        <w:t xml:space="preserve">V oblasti bežných transferov sa navrhuje suma 179 tis. eur, čo predstavuje pokles oproti schválenému rozpočtu roku 2016 o 821 tis. eur, t. j. </w:t>
      </w:r>
      <w:r w:rsidR="006107CF">
        <w:rPr>
          <w:rFonts w:ascii="Times New Roman" w:hAnsi="Times New Roman" w:cs="Times New Roman"/>
          <w:color w:val="000000"/>
        </w:rPr>
        <w:t xml:space="preserve">o </w:t>
      </w:r>
      <w:r w:rsidRPr="00417182">
        <w:rPr>
          <w:rFonts w:ascii="Times New Roman" w:hAnsi="Times New Roman" w:cs="Times New Roman"/>
          <w:color w:val="000000"/>
        </w:rPr>
        <w:t xml:space="preserve">82,1 %. Pokles </w:t>
      </w:r>
      <w:r>
        <w:rPr>
          <w:rFonts w:ascii="Times New Roman" w:hAnsi="Times New Roman" w:cs="Times New Roman"/>
          <w:color w:val="000000"/>
        </w:rPr>
        <w:t xml:space="preserve">súvisí so </w:t>
      </w:r>
      <w:r w:rsidRPr="00417182">
        <w:rPr>
          <w:rFonts w:ascii="Times New Roman" w:hAnsi="Times New Roman" w:cs="Times New Roman"/>
          <w:color w:val="000000"/>
        </w:rPr>
        <w:t xml:space="preserve">zabezpečením odstupného pre končiacich poslancov po voľbách do NR SR v roku 2016. </w:t>
      </w:r>
    </w:p>
    <w:p w:rsidR="005D7F2F" w:rsidRPr="00D45905" w:rsidRDefault="005D7F2F" w:rsidP="005D7F2F">
      <w:pPr>
        <w:ind w:firstLine="708"/>
        <w:jc w:val="both"/>
        <w:rPr>
          <w:rFonts w:ascii="Times New Roman" w:hAnsi="Times New Roman" w:cs="Times New Roman"/>
          <w:color w:val="000000"/>
          <w:highlight w:val="yellow"/>
        </w:rPr>
      </w:pPr>
    </w:p>
    <w:p w:rsidR="005D7F2F" w:rsidRDefault="005D7F2F" w:rsidP="005D7F2F">
      <w:pPr>
        <w:ind w:firstLine="708"/>
        <w:jc w:val="both"/>
        <w:rPr>
          <w:rFonts w:ascii="Times New Roman" w:hAnsi="Times New Roman" w:cs="Times New Roman"/>
          <w:color w:val="000000"/>
        </w:rPr>
      </w:pPr>
      <w:r w:rsidRPr="00417182">
        <w:rPr>
          <w:rFonts w:ascii="Times New Roman" w:hAnsi="Times New Roman" w:cs="Times New Roman"/>
          <w:color w:val="000000"/>
        </w:rPr>
        <w:t xml:space="preserve">Kapitálové výdavky na rok 2017 vo výške </w:t>
      </w:r>
      <w:r>
        <w:rPr>
          <w:rFonts w:ascii="Times New Roman" w:hAnsi="Times New Roman" w:cs="Times New Roman"/>
          <w:color w:val="000000"/>
        </w:rPr>
        <w:t>10,2</w:t>
      </w:r>
      <w:r w:rsidRPr="00417182">
        <w:rPr>
          <w:rFonts w:ascii="Times New Roman" w:hAnsi="Times New Roman" w:cs="Times New Roman"/>
          <w:color w:val="000000"/>
        </w:rPr>
        <w:t xml:space="preserve"> mil. eur medziročne </w:t>
      </w:r>
      <w:r>
        <w:rPr>
          <w:rFonts w:ascii="Times New Roman" w:hAnsi="Times New Roman" w:cs="Times New Roman"/>
          <w:color w:val="000000"/>
        </w:rPr>
        <w:t>stúpa</w:t>
      </w:r>
      <w:r w:rsidRPr="00417182">
        <w:rPr>
          <w:rFonts w:ascii="Times New Roman" w:hAnsi="Times New Roman" w:cs="Times New Roman"/>
          <w:color w:val="000000"/>
        </w:rPr>
        <w:t xml:space="preserve">jú </w:t>
      </w:r>
      <w:r w:rsidR="006107CF">
        <w:rPr>
          <w:rFonts w:ascii="Times New Roman" w:hAnsi="Times New Roman" w:cs="Times New Roman"/>
          <w:color w:val="000000"/>
        </w:rPr>
        <w:br/>
      </w:r>
      <w:r w:rsidRPr="00417182">
        <w:rPr>
          <w:rFonts w:ascii="Times New Roman" w:hAnsi="Times New Roman" w:cs="Times New Roman"/>
          <w:color w:val="000000"/>
        </w:rPr>
        <w:t>o </w:t>
      </w:r>
      <w:r>
        <w:rPr>
          <w:rFonts w:ascii="Times New Roman" w:hAnsi="Times New Roman" w:cs="Times New Roman"/>
          <w:color w:val="000000"/>
        </w:rPr>
        <w:t>3</w:t>
      </w:r>
      <w:r w:rsidRPr="00417182">
        <w:rPr>
          <w:rFonts w:ascii="Times New Roman" w:hAnsi="Times New Roman" w:cs="Times New Roman"/>
          <w:color w:val="000000"/>
        </w:rPr>
        <w:t>,</w:t>
      </w:r>
      <w:r>
        <w:rPr>
          <w:rFonts w:ascii="Times New Roman" w:hAnsi="Times New Roman" w:cs="Times New Roman"/>
          <w:color w:val="000000"/>
        </w:rPr>
        <w:t>41</w:t>
      </w:r>
      <w:r w:rsidRPr="00417182">
        <w:rPr>
          <w:rFonts w:ascii="Times New Roman" w:hAnsi="Times New Roman" w:cs="Times New Roman"/>
          <w:color w:val="000000"/>
        </w:rPr>
        <w:t xml:space="preserve"> mil. eur, t. j. </w:t>
      </w:r>
      <w:r w:rsidR="006107CF">
        <w:rPr>
          <w:rFonts w:ascii="Times New Roman" w:hAnsi="Times New Roman" w:cs="Times New Roman"/>
          <w:color w:val="000000"/>
        </w:rPr>
        <w:t xml:space="preserve">o </w:t>
      </w:r>
      <w:r>
        <w:rPr>
          <w:rFonts w:ascii="Times New Roman" w:hAnsi="Times New Roman" w:cs="Times New Roman"/>
          <w:color w:val="000000"/>
        </w:rPr>
        <w:t>5</w:t>
      </w:r>
      <w:r w:rsidRPr="00417182">
        <w:rPr>
          <w:rFonts w:ascii="Times New Roman" w:hAnsi="Times New Roman" w:cs="Times New Roman"/>
          <w:color w:val="000000"/>
        </w:rPr>
        <w:t xml:space="preserve">0,0 %. Kapitálové výdavky </w:t>
      </w:r>
      <w:r>
        <w:rPr>
          <w:rFonts w:ascii="Times New Roman" w:hAnsi="Times New Roman" w:cs="Times New Roman"/>
          <w:color w:val="000000"/>
        </w:rPr>
        <w:t>stúpaj</w:t>
      </w:r>
      <w:r w:rsidRPr="00417182">
        <w:rPr>
          <w:rFonts w:ascii="Times New Roman" w:hAnsi="Times New Roman" w:cs="Times New Roman"/>
          <w:color w:val="000000"/>
        </w:rPr>
        <w:t xml:space="preserve">ú v dôsledku </w:t>
      </w:r>
      <w:r>
        <w:rPr>
          <w:rFonts w:ascii="Times New Roman" w:hAnsi="Times New Roman" w:cs="Times New Roman"/>
          <w:color w:val="000000"/>
        </w:rPr>
        <w:t xml:space="preserve">financovania </w:t>
      </w:r>
      <w:r>
        <w:rPr>
          <w:rFonts w:ascii="Times New Roman" w:hAnsi="Times New Roman" w:cs="Times New Roman"/>
          <w:color w:val="000000"/>
        </w:rPr>
        <w:lastRenderedPageBreak/>
        <w:t>pokračujúcej rekonštrukcie</w:t>
      </w:r>
      <w:r w:rsidRPr="00417182">
        <w:rPr>
          <w:rFonts w:ascii="Times New Roman" w:hAnsi="Times New Roman" w:cs="Times New Roman"/>
          <w:color w:val="000000"/>
        </w:rPr>
        <w:t xml:space="preserve"> Bratislavského hradu. Prostriedky budú použité </w:t>
      </w:r>
      <w:r>
        <w:rPr>
          <w:rFonts w:ascii="Times New Roman" w:hAnsi="Times New Roman" w:cs="Times New Roman"/>
          <w:color w:val="000000"/>
        </w:rPr>
        <w:t xml:space="preserve">aj </w:t>
      </w:r>
      <w:r w:rsidRPr="00417182">
        <w:rPr>
          <w:rFonts w:ascii="Times New Roman" w:hAnsi="Times New Roman" w:cs="Times New Roman"/>
          <w:color w:val="000000"/>
        </w:rPr>
        <w:t>na nákup výpočtovej techniky, modernizáciu softvéru</w:t>
      </w:r>
      <w:r>
        <w:rPr>
          <w:rFonts w:ascii="Times New Roman" w:hAnsi="Times New Roman" w:cs="Times New Roman"/>
          <w:color w:val="000000"/>
        </w:rPr>
        <w:t xml:space="preserve"> a</w:t>
      </w:r>
      <w:r w:rsidRPr="00417182">
        <w:rPr>
          <w:rFonts w:ascii="Times New Roman" w:hAnsi="Times New Roman" w:cs="Times New Roman"/>
          <w:color w:val="000000"/>
        </w:rPr>
        <w:t xml:space="preserve"> bežnú obmenu prevádzkových strojov</w:t>
      </w:r>
      <w:r>
        <w:rPr>
          <w:rFonts w:ascii="Times New Roman" w:hAnsi="Times New Roman" w:cs="Times New Roman"/>
          <w:color w:val="000000"/>
        </w:rPr>
        <w:t>.</w:t>
      </w:r>
    </w:p>
    <w:p w:rsidR="005D7F2F" w:rsidRPr="00081360" w:rsidRDefault="005D7F2F" w:rsidP="005D7F2F">
      <w:pPr>
        <w:ind w:firstLine="708"/>
        <w:jc w:val="both"/>
        <w:rPr>
          <w:rFonts w:ascii="Times New Roman" w:hAnsi="Times New Roman" w:cs="Times New Roman"/>
          <w:color w:val="000000"/>
        </w:rPr>
      </w:pPr>
    </w:p>
    <w:p w:rsidR="005D7F2F" w:rsidRPr="00CE4409" w:rsidRDefault="005D7F2F" w:rsidP="005D7F2F">
      <w:pPr>
        <w:pStyle w:val="Nadpis5"/>
        <w:pBdr>
          <w:bottom w:val="single" w:sz="4" w:space="1" w:color="auto"/>
        </w:pBdr>
        <w:spacing w:before="0" w:after="0"/>
        <w:ind w:left="0"/>
        <w:rPr>
          <w:i w:val="0"/>
          <w:sz w:val="24"/>
        </w:rPr>
      </w:pPr>
      <w:bookmarkStart w:id="97" w:name="_Toc400551774"/>
      <w:bookmarkStart w:id="98" w:name="_Toc463048263"/>
      <w:r w:rsidRPr="00CE4409">
        <w:rPr>
          <w:i w:val="0"/>
          <w:sz w:val="24"/>
        </w:rPr>
        <w:t>Úrad geodézie, kartografie a katastra SR</w:t>
      </w:r>
      <w:bookmarkEnd w:id="97"/>
      <w:bookmarkEnd w:id="98"/>
      <w:r w:rsidRPr="00CE4409">
        <w:rPr>
          <w:i w:val="0"/>
          <w:sz w:val="24"/>
        </w:rPr>
        <w:t xml:space="preserve"> </w:t>
      </w:r>
    </w:p>
    <w:p w:rsidR="005D7F2F" w:rsidRDefault="005D7F2F" w:rsidP="005D7F2F">
      <w:pPr>
        <w:jc w:val="both"/>
        <w:rPr>
          <w:rFonts w:ascii="Times New Roman" w:hAnsi="Times New Roman"/>
        </w:rPr>
      </w:pPr>
      <w:r w:rsidRPr="005E755E">
        <w:rPr>
          <w:rFonts w:ascii="Times New Roman" w:hAnsi="Times New Roman"/>
        </w:rPr>
        <w:tab/>
      </w:r>
    </w:p>
    <w:tbl>
      <w:tblPr>
        <w:tblW w:w="5000" w:type="pct"/>
        <w:tblCellMar>
          <w:left w:w="70" w:type="dxa"/>
          <w:right w:w="70" w:type="dxa"/>
        </w:tblCellMar>
        <w:tblLook w:val="04A0" w:firstRow="1" w:lastRow="0" w:firstColumn="1" w:lastColumn="0" w:noHBand="0" w:noVBand="1"/>
      </w:tblPr>
      <w:tblGrid>
        <w:gridCol w:w="2469"/>
        <w:gridCol w:w="941"/>
        <w:gridCol w:w="941"/>
        <w:gridCol w:w="935"/>
        <w:gridCol w:w="944"/>
        <w:gridCol w:w="944"/>
        <w:gridCol w:w="944"/>
        <w:gridCol w:w="944"/>
      </w:tblGrid>
      <w:tr w:rsidR="005D7F2F" w:rsidRPr="006107CF" w:rsidTr="00D54D95">
        <w:trPr>
          <w:trHeight w:val="261"/>
        </w:trPr>
        <w:tc>
          <w:tcPr>
            <w:tcW w:w="1362" w:type="pct"/>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5D7F2F" w:rsidRPr="006107CF" w:rsidRDefault="005D7F2F" w:rsidP="00D54D95">
            <w:pPr>
              <w:rPr>
                <w:rFonts w:ascii="Times New Roman" w:hAnsi="Times New Roman" w:cs="Times New Roman"/>
                <w:b/>
                <w:bCs/>
                <w:color w:val="000000"/>
                <w:sz w:val="14"/>
                <w:szCs w:val="14"/>
                <w:lang w:eastAsia="sk-SK"/>
              </w:rPr>
            </w:pPr>
            <w:r w:rsidRPr="006107CF">
              <w:rPr>
                <w:rFonts w:ascii="Times New Roman" w:hAnsi="Times New Roman" w:cs="Times New Roman"/>
                <w:b/>
                <w:bCs/>
                <w:color w:val="000000"/>
                <w:sz w:val="14"/>
                <w:szCs w:val="14"/>
                <w:lang w:eastAsia="sk-SK"/>
              </w:rPr>
              <w:t>v eurách</w:t>
            </w:r>
          </w:p>
        </w:tc>
        <w:tc>
          <w:tcPr>
            <w:tcW w:w="519" w:type="pct"/>
            <w:tcBorders>
              <w:top w:val="single" w:sz="4" w:space="0" w:color="auto"/>
              <w:left w:val="nil"/>
              <w:bottom w:val="single" w:sz="4" w:space="0" w:color="auto"/>
              <w:right w:val="single" w:sz="4" w:space="0" w:color="auto"/>
            </w:tcBorders>
            <w:shd w:val="clear" w:color="000000" w:fill="A5A5A5"/>
            <w:noWrap/>
            <w:vAlign w:val="bottom"/>
            <w:hideMark/>
          </w:tcPr>
          <w:p w:rsidR="005D7F2F" w:rsidRPr="006107CF" w:rsidRDefault="005D7F2F" w:rsidP="00D54D95">
            <w:pPr>
              <w:jc w:val="center"/>
              <w:rPr>
                <w:rFonts w:ascii="Times New Roman" w:hAnsi="Times New Roman" w:cs="Times New Roman"/>
                <w:b/>
                <w:bCs/>
                <w:color w:val="000000"/>
                <w:sz w:val="14"/>
                <w:szCs w:val="14"/>
              </w:rPr>
            </w:pPr>
            <w:r w:rsidRPr="006107CF">
              <w:rPr>
                <w:rFonts w:ascii="Times New Roman" w:hAnsi="Times New Roman" w:cs="Times New Roman"/>
                <w:b/>
                <w:bCs/>
                <w:color w:val="000000"/>
                <w:sz w:val="14"/>
                <w:szCs w:val="14"/>
              </w:rPr>
              <w:t>2014 S</w:t>
            </w:r>
          </w:p>
        </w:tc>
        <w:tc>
          <w:tcPr>
            <w:tcW w:w="519" w:type="pct"/>
            <w:tcBorders>
              <w:top w:val="single" w:sz="4" w:space="0" w:color="auto"/>
              <w:left w:val="nil"/>
              <w:bottom w:val="single" w:sz="4" w:space="0" w:color="auto"/>
              <w:right w:val="single" w:sz="4" w:space="0" w:color="auto"/>
            </w:tcBorders>
            <w:shd w:val="clear" w:color="000000" w:fill="A5A5A5"/>
            <w:noWrap/>
            <w:vAlign w:val="bottom"/>
            <w:hideMark/>
          </w:tcPr>
          <w:p w:rsidR="005D7F2F" w:rsidRPr="006107CF" w:rsidRDefault="005D7F2F" w:rsidP="00D54D95">
            <w:pPr>
              <w:jc w:val="center"/>
              <w:rPr>
                <w:rFonts w:ascii="Times New Roman" w:hAnsi="Times New Roman" w:cs="Times New Roman"/>
                <w:b/>
                <w:bCs/>
                <w:color w:val="000000"/>
                <w:sz w:val="14"/>
                <w:szCs w:val="14"/>
              </w:rPr>
            </w:pPr>
            <w:r w:rsidRPr="006107CF">
              <w:rPr>
                <w:rFonts w:ascii="Times New Roman" w:hAnsi="Times New Roman" w:cs="Times New Roman"/>
                <w:b/>
                <w:bCs/>
                <w:color w:val="000000"/>
                <w:sz w:val="14"/>
                <w:szCs w:val="14"/>
              </w:rPr>
              <w:t>2015 S</w:t>
            </w:r>
          </w:p>
        </w:tc>
        <w:tc>
          <w:tcPr>
            <w:tcW w:w="516" w:type="pct"/>
            <w:tcBorders>
              <w:top w:val="single" w:sz="4" w:space="0" w:color="auto"/>
              <w:left w:val="nil"/>
              <w:bottom w:val="single" w:sz="4" w:space="0" w:color="auto"/>
              <w:right w:val="single" w:sz="4" w:space="0" w:color="auto"/>
            </w:tcBorders>
            <w:shd w:val="clear" w:color="000000" w:fill="A5A5A5"/>
            <w:noWrap/>
            <w:vAlign w:val="bottom"/>
            <w:hideMark/>
          </w:tcPr>
          <w:p w:rsidR="005D7F2F" w:rsidRPr="006107CF" w:rsidRDefault="005D7F2F" w:rsidP="00D54D95">
            <w:pPr>
              <w:jc w:val="center"/>
              <w:rPr>
                <w:rFonts w:ascii="Times New Roman" w:hAnsi="Times New Roman" w:cs="Times New Roman"/>
                <w:b/>
                <w:bCs/>
                <w:color w:val="000000"/>
                <w:sz w:val="14"/>
                <w:szCs w:val="14"/>
              </w:rPr>
            </w:pPr>
            <w:r w:rsidRPr="006107CF">
              <w:rPr>
                <w:rFonts w:ascii="Times New Roman" w:hAnsi="Times New Roman" w:cs="Times New Roman"/>
                <w:b/>
                <w:bCs/>
                <w:color w:val="000000"/>
                <w:sz w:val="14"/>
                <w:szCs w:val="14"/>
              </w:rPr>
              <w:t>2016 R</w:t>
            </w:r>
          </w:p>
        </w:tc>
        <w:tc>
          <w:tcPr>
            <w:tcW w:w="521" w:type="pct"/>
            <w:tcBorders>
              <w:top w:val="single" w:sz="4" w:space="0" w:color="auto"/>
              <w:left w:val="nil"/>
              <w:bottom w:val="single" w:sz="4" w:space="0" w:color="auto"/>
              <w:right w:val="single" w:sz="4" w:space="0" w:color="auto"/>
            </w:tcBorders>
            <w:shd w:val="clear" w:color="000000" w:fill="A5A5A5"/>
            <w:noWrap/>
            <w:vAlign w:val="bottom"/>
            <w:hideMark/>
          </w:tcPr>
          <w:p w:rsidR="005D7F2F" w:rsidRPr="006107CF" w:rsidRDefault="005D7F2F" w:rsidP="00D54D95">
            <w:pPr>
              <w:jc w:val="center"/>
              <w:rPr>
                <w:rFonts w:ascii="Times New Roman" w:hAnsi="Times New Roman" w:cs="Times New Roman"/>
                <w:b/>
                <w:bCs/>
                <w:color w:val="000000"/>
                <w:sz w:val="14"/>
                <w:szCs w:val="14"/>
              </w:rPr>
            </w:pPr>
            <w:r w:rsidRPr="006107CF">
              <w:rPr>
                <w:rFonts w:ascii="Times New Roman" w:hAnsi="Times New Roman" w:cs="Times New Roman"/>
                <w:b/>
                <w:bCs/>
                <w:color w:val="000000"/>
                <w:sz w:val="14"/>
                <w:szCs w:val="14"/>
              </w:rPr>
              <w:t>2016 OS</w:t>
            </w:r>
          </w:p>
        </w:tc>
        <w:tc>
          <w:tcPr>
            <w:tcW w:w="521" w:type="pct"/>
            <w:tcBorders>
              <w:top w:val="single" w:sz="4" w:space="0" w:color="auto"/>
              <w:left w:val="nil"/>
              <w:bottom w:val="single" w:sz="4" w:space="0" w:color="auto"/>
              <w:right w:val="single" w:sz="4" w:space="0" w:color="auto"/>
            </w:tcBorders>
            <w:shd w:val="clear" w:color="000000" w:fill="A5A5A5"/>
            <w:noWrap/>
            <w:vAlign w:val="bottom"/>
            <w:hideMark/>
          </w:tcPr>
          <w:p w:rsidR="005D7F2F" w:rsidRPr="006107CF" w:rsidRDefault="005D7F2F" w:rsidP="00D54D95">
            <w:pPr>
              <w:jc w:val="center"/>
              <w:rPr>
                <w:rFonts w:ascii="Times New Roman" w:hAnsi="Times New Roman" w:cs="Times New Roman"/>
                <w:b/>
                <w:bCs/>
                <w:color w:val="000000"/>
                <w:sz w:val="14"/>
                <w:szCs w:val="14"/>
              </w:rPr>
            </w:pPr>
            <w:r w:rsidRPr="006107CF">
              <w:rPr>
                <w:rFonts w:ascii="Times New Roman" w:hAnsi="Times New Roman" w:cs="Times New Roman"/>
                <w:b/>
                <w:bCs/>
                <w:color w:val="000000"/>
                <w:sz w:val="14"/>
                <w:szCs w:val="14"/>
              </w:rPr>
              <w:t>2017 N</w:t>
            </w:r>
          </w:p>
        </w:tc>
        <w:tc>
          <w:tcPr>
            <w:tcW w:w="521" w:type="pct"/>
            <w:tcBorders>
              <w:top w:val="single" w:sz="4" w:space="0" w:color="auto"/>
              <w:left w:val="nil"/>
              <w:bottom w:val="single" w:sz="4" w:space="0" w:color="auto"/>
              <w:right w:val="single" w:sz="4" w:space="0" w:color="auto"/>
            </w:tcBorders>
            <w:shd w:val="clear" w:color="000000" w:fill="A5A5A5"/>
            <w:noWrap/>
            <w:vAlign w:val="bottom"/>
            <w:hideMark/>
          </w:tcPr>
          <w:p w:rsidR="005D7F2F" w:rsidRPr="006107CF" w:rsidRDefault="005D7F2F" w:rsidP="00D54D95">
            <w:pPr>
              <w:jc w:val="center"/>
              <w:rPr>
                <w:rFonts w:ascii="Times New Roman" w:hAnsi="Times New Roman" w:cs="Times New Roman"/>
                <w:b/>
                <w:bCs/>
                <w:color w:val="000000"/>
                <w:sz w:val="14"/>
                <w:szCs w:val="14"/>
              </w:rPr>
            </w:pPr>
            <w:r w:rsidRPr="006107CF">
              <w:rPr>
                <w:rFonts w:ascii="Times New Roman" w:hAnsi="Times New Roman" w:cs="Times New Roman"/>
                <w:b/>
                <w:bCs/>
                <w:color w:val="000000"/>
                <w:sz w:val="14"/>
                <w:szCs w:val="14"/>
              </w:rPr>
              <w:t>2018 N</w:t>
            </w:r>
          </w:p>
        </w:tc>
        <w:tc>
          <w:tcPr>
            <w:tcW w:w="521" w:type="pct"/>
            <w:tcBorders>
              <w:top w:val="single" w:sz="4" w:space="0" w:color="auto"/>
              <w:left w:val="nil"/>
              <w:bottom w:val="single" w:sz="4" w:space="0" w:color="auto"/>
              <w:right w:val="single" w:sz="4" w:space="0" w:color="auto"/>
            </w:tcBorders>
            <w:shd w:val="clear" w:color="000000" w:fill="A5A5A5"/>
            <w:noWrap/>
            <w:vAlign w:val="bottom"/>
            <w:hideMark/>
          </w:tcPr>
          <w:p w:rsidR="005D7F2F" w:rsidRPr="006107CF" w:rsidRDefault="005D7F2F" w:rsidP="00D54D95">
            <w:pPr>
              <w:jc w:val="center"/>
              <w:rPr>
                <w:rFonts w:ascii="Times New Roman" w:hAnsi="Times New Roman" w:cs="Times New Roman"/>
                <w:b/>
                <w:bCs/>
                <w:color w:val="000000"/>
                <w:sz w:val="14"/>
                <w:szCs w:val="14"/>
              </w:rPr>
            </w:pPr>
            <w:r w:rsidRPr="006107CF">
              <w:rPr>
                <w:rFonts w:ascii="Times New Roman" w:hAnsi="Times New Roman" w:cs="Times New Roman"/>
                <w:b/>
                <w:bCs/>
                <w:color w:val="000000"/>
                <w:sz w:val="14"/>
                <w:szCs w:val="14"/>
              </w:rPr>
              <w:t>2019 N</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shd w:val="clear" w:color="000000" w:fill="C0C0C0"/>
            <w:noWrap/>
            <w:vAlign w:val="bottom"/>
            <w:hideMark/>
          </w:tcPr>
          <w:p w:rsidR="005D7F2F" w:rsidRPr="006107CF" w:rsidRDefault="005D7F2F" w:rsidP="00D54D95">
            <w:pPr>
              <w:rPr>
                <w:rFonts w:ascii="Times New Roman" w:hAnsi="Times New Roman" w:cs="Times New Roman"/>
                <w:b/>
                <w:bCs/>
                <w:color w:val="000000"/>
                <w:sz w:val="14"/>
                <w:szCs w:val="14"/>
                <w:lang w:eastAsia="sk-SK"/>
              </w:rPr>
            </w:pPr>
            <w:r w:rsidRPr="006107CF">
              <w:rPr>
                <w:rFonts w:ascii="Times New Roman" w:hAnsi="Times New Roman" w:cs="Times New Roman"/>
                <w:b/>
                <w:bCs/>
                <w:color w:val="000000"/>
                <w:sz w:val="14"/>
                <w:szCs w:val="14"/>
                <w:lang w:eastAsia="sk-SK"/>
              </w:rPr>
              <w:t>Zdroje príslušnej kapitoly</w:t>
            </w:r>
          </w:p>
        </w:tc>
        <w:tc>
          <w:tcPr>
            <w:tcW w:w="519" w:type="pct"/>
            <w:tcBorders>
              <w:top w:val="nil"/>
              <w:left w:val="nil"/>
              <w:bottom w:val="single" w:sz="4" w:space="0" w:color="auto"/>
              <w:right w:val="single" w:sz="4" w:space="0" w:color="auto"/>
            </w:tcBorders>
            <w:shd w:val="clear" w:color="000000" w:fill="C0C0C0"/>
            <w:vAlign w:val="bottom"/>
            <w:hideMark/>
          </w:tcPr>
          <w:p w:rsidR="005D7F2F" w:rsidRPr="006107CF" w:rsidRDefault="005D7F2F" w:rsidP="00D54D95">
            <w:pPr>
              <w:jc w:val="right"/>
              <w:rPr>
                <w:rFonts w:ascii="Times New Roman" w:hAnsi="Times New Roman" w:cs="Times New Roman"/>
                <w:b/>
                <w:color w:val="000000"/>
                <w:sz w:val="14"/>
                <w:szCs w:val="14"/>
              </w:rPr>
            </w:pPr>
            <w:r w:rsidRPr="006107CF">
              <w:rPr>
                <w:rFonts w:ascii="Times New Roman" w:hAnsi="Times New Roman" w:cs="Times New Roman"/>
                <w:b/>
                <w:color w:val="000000"/>
                <w:sz w:val="14"/>
                <w:szCs w:val="14"/>
              </w:rPr>
              <w:t>17 276 193</w:t>
            </w:r>
          </w:p>
        </w:tc>
        <w:tc>
          <w:tcPr>
            <w:tcW w:w="519" w:type="pct"/>
            <w:tcBorders>
              <w:top w:val="nil"/>
              <w:left w:val="nil"/>
              <w:bottom w:val="single" w:sz="4" w:space="0" w:color="auto"/>
              <w:right w:val="single" w:sz="4" w:space="0" w:color="auto"/>
            </w:tcBorders>
            <w:shd w:val="clear" w:color="000000" w:fill="C0C0C0"/>
            <w:vAlign w:val="bottom"/>
            <w:hideMark/>
          </w:tcPr>
          <w:p w:rsidR="005D7F2F" w:rsidRPr="006107CF" w:rsidRDefault="005D7F2F" w:rsidP="00D54D95">
            <w:pPr>
              <w:jc w:val="right"/>
              <w:rPr>
                <w:rFonts w:ascii="Times New Roman" w:hAnsi="Times New Roman" w:cs="Times New Roman"/>
                <w:b/>
                <w:color w:val="000000"/>
                <w:sz w:val="14"/>
                <w:szCs w:val="14"/>
              </w:rPr>
            </w:pPr>
            <w:r w:rsidRPr="006107CF">
              <w:rPr>
                <w:rFonts w:ascii="Times New Roman" w:hAnsi="Times New Roman" w:cs="Times New Roman"/>
                <w:b/>
                <w:color w:val="000000"/>
                <w:sz w:val="14"/>
                <w:szCs w:val="14"/>
              </w:rPr>
              <w:t>15 480 128</w:t>
            </w:r>
          </w:p>
        </w:tc>
        <w:tc>
          <w:tcPr>
            <w:tcW w:w="516" w:type="pct"/>
            <w:tcBorders>
              <w:top w:val="nil"/>
              <w:left w:val="nil"/>
              <w:bottom w:val="single" w:sz="4" w:space="0" w:color="auto"/>
              <w:right w:val="single" w:sz="4" w:space="0" w:color="auto"/>
            </w:tcBorders>
            <w:shd w:val="clear" w:color="000000" w:fill="C0C0C0"/>
            <w:vAlign w:val="bottom"/>
            <w:hideMark/>
          </w:tcPr>
          <w:p w:rsidR="005D7F2F" w:rsidRPr="006107CF" w:rsidRDefault="005D7F2F" w:rsidP="00D54D95">
            <w:pPr>
              <w:jc w:val="right"/>
              <w:rPr>
                <w:rFonts w:ascii="Times New Roman" w:hAnsi="Times New Roman" w:cs="Times New Roman"/>
                <w:b/>
                <w:color w:val="000000"/>
                <w:sz w:val="14"/>
                <w:szCs w:val="14"/>
              </w:rPr>
            </w:pPr>
            <w:r w:rsidRPr="006107CF">
              <w:rPr>
                <w:rFonts w:ascii="Times New Roman" w:hAnsi="Times New Roman" w:cs="Times New Roman"/>
                <w:b/>
                <w:color w:val="000000"/>
                <w:sz w:val="14"/>
                <w:szCs w:val="14"/>
              </w:rPr>
              <w:t>18 569 903</w:t>
            </w:r>
          </w:p>
        </w:tc>
        <w:tc>
          <w:tcPr>
            <w:tcW w:w="521" w:type="pct"/>
            <w:tcBorders>
              <w:top w:val="nil"/>
              <w:left w:val="nil"/>
              <w:bottom w:val="single" w:sz="4" w:space="0" w:color="auto"/>
              <w:right w:val="single" w:sz="4" w:space="0" w:color="auto"/>
            </w:tcBorders>
            <w:shd w:val="clear" w:color="000000" w:fill="C0C0C0"/>
            <w:vAlign w:val="bottom"/>
            <w:hideMark/>
          </w:tcPr>
          <w:p w:rsidR="005D7F2F" w:rsidRPr="006107CF" w:rsidRDefault="005D7F2F" w:rsidP="00D54D95">
            <w:pPr>
              <w:jc w:val="right"/>
              <w:rPr>
                <w:rFonts w:ascii="Times New Roman" w:hAnsi="Times New Roman" w:cs="Times New Roman"/>
                <w:b/>
                <w:color w:val="000000"/>
                <w:sz w:val="14"/>
                <w:szCs w:val="14"/>
              </w:rPr>
            </w:pPr>
            <w:r w:rsidRPr="006107CF">
              <w:rPr>
                <w:rFonts w:ascii="Times New Roman" w:hAnsi="Times New Roman" w:cs="Times New Roman"/>
                <w:b/>
                <w:color w:val="000000"/>
                <w:sz w:val="14"/>
                <w:szCs w:val="14"/>
              </w:rPr>
              <w:t>18 448 798</w:t>
            </w:r>
          </w:p>
        </w:tc>
        <w:tc>
          <w:tcPr>
            <w:tcW w:w="521" w:type="pct"/>
            <w:tcBorders>
              <w:top w:val="nil"/>
              <w:left w:val="nil"/>
              <w:bottom w:val="single" w:sz="4" w:space="0" w:color="auto"/>
              <w:right w:val="single" w:sz="4" w:space="0" w:color="auto"/>
            </w:tcBorders>
            <w:shd w:val="clear" w:color="000000" w:fill="C0C0C0"/>
            <w:vAlign w:val="bottom"/>
            <w:hideMark/>
          </w:tcPr>
          <w:p w:rsidR="005D7F2F" w:rsidRPr="006107CF" w:rsidRDefault="005D7F2F" w:rsidP="00D54D95">
            <w:pPr>
              <w:jc w:val="right"/>
              <w:rPr>
                <w:rFonts w:ascii="Times New Roman" w:hAnsi="Times New Roman" w:cs="Times New Roman"/>
                <w:b/>
                <w:color w:val="000000"/>
                <w:sz w:val="14"/>
                <w:szCs w:val="14"/>
              </w:rPr>
            </w:pPr>
            <w:r w:rsidRPr="006107CF">
              <w:rPr>
                <w:rFonts w:ascii="Times New Roman" w:hAnsi="Times New Roman" w:cs="Times New Roman"/>
                <w:b/>
                <w:color w:val="000000"/>
                <w:sz w:val="14"/>
                <w:szCs w:val="14"/>
              </w:rPr>
              <w:t>21 853 526</w:t>
            </w:r>
          </w:p>
        </w:tc>
        <w:tc>
          <w:tcPr>
            <w:tcW w:w="521" w:type="pct"/>
            <w:tcBorders>
              <w:top w:val="nil"/>
              <w:left w:val="nil"/>
              <w:bottom w:val="single" w:sz="4" w:space="0" w:color="auto"/>
              <w:right w:val="single" w:sz="4" w:space="0" w:color="auto"/>
            </w:tcBorders>
            <w:shd w:val="clear" w:color="000000" w:fill="C0C0C0"/>
            <w:vAlign w:val="bottom"/>
            <w:hideMark/>
          </w:tcPr>
          <w:p w:rsidR="005D7F2F" w:rsidRPr="006107CF" w:rsidRDefault="005D7F2F" w:rsidP="00D54D95">
            <w:pPr>
              <w:jc w:val="right"/>
              <w:rPr>
                <w:rFonts w:ascii="Times New Roman" w:hAnsi="Times New Roman" w:cs="Times New Roman"/>
                <w:b/>
                <w:color w:val="000000"/>
                <w:sz w:val="14"/>
                <w:szCs w:val="14"/>
              </w:rPr>
            </w:pPr>
            <w:r w:rsidRPr="006107CF">
              <w:rPr>
                <w:rFonts w:ascii="Times New Roman" w:hAnsi="Times New Roman" w:cs="Times New Roman"/>
                <w:b/>
                <w:color w:val="000000"/>
                <w:sz w:val="14"/>
                <w:szCs w:val="14"/>
              </w:rPr>
              <w:t>21 853 526</w:t>
            </w:r>
          </w:p>
        </w:tc>
        <w:tc>
          <w:tcPr>
            <w:tcW w:w="521" w:type="pct"/>
            <w:tcBorders>
              <w:top w:val="nil"/>
              <w:left w:val="nil"/>
              <w:bottom w:val="single" w:sz="4" w:space="0" w:color="auto"/>
              <w:right w:val="single" w:sz="4" w:space="0" w:color="auto"/>
            </w:tcBorders>
            <w:shd w:val="clear" w:color="000000" w:fill="C0C0C0"/>
            <w:vAlign w:val="bottom"/>
            <w:hideMark/>
          </w:tcPr>
          <w:p w:rsidR="005D7F2F" w:rsidRPr="006107CF" w:rsidRDefault="005D7F2F" w:rsidP="00D54D95">
            <w:pPr>
              <w:jc w:val="right"/>
              <w:rPr>
                <w:rFonts w:ascii="Times New Roman" w:hAnsi="Times New Roman" w:cs="Times New Roman"/>
                <w:b/>
                <w:color w:val="000000"/>
                <w:sz w:val="14"/>
                <w:szCs w:val="14"/>
              </w:rPr>
            </w:pPr>
            <w:r w:rsidRPr="006107CF">
              <w:rPr>
                <w:rFonts w:ascii="Times New Roman" w:hAnsi="Times New Roman" w:cs="Times New Roman"/>
                <w:b/>
                <w:color w:val="000000"/>
                <w:sz w:val="14"/>
                <w:szCs w:val="14"/>
              </w:rPr>
              <w:t>21 853 526</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noWrap/>
            <w:vAlign w:val="bottom"/>
            <w:hideMark/>
          </w:tcPr>
          <w:p w:rsidR="005D7F2F" w:rsidRPr="006107CF" w:rsidRDefault="005D7F2F" w:rsidP="00D54D95">
            <w:pPr>
              <w:rPr>
                <w:rFonts w:ascii="Times New Roman" w:hAnsi="Times New Roman" w:cs="Times New Roman"/>
                <w:b/>
                <w:bCs/>
                <w:color w:val="000000"/>
                <w:sz w:val="14"/>
                <w:szCs w:val="14"/>
                <w:lang w:eastAsia="sk-SK"/>
              </w:rPr>
            </w:pPr>
            <w:r w:rsidRPr="006107CF">
              <w:rPr>
                <w:rFonts w:ascii="Times New Roman" w:hAnsi="Times New Roman" w:cs="Times New Roman"/>
                <w:b/>
                <w:bCs/>
                <w:color w:val="000000"/>
                <w:sz w:val="14"/>
                <w:szCs w:val="14"/>
                <w:lang w:eastAsia="sk-SK"/>
              </w:rPr>
              <w:t xml:space="preserve">rozpočtové zdroje kapitoly </w:t>
            </w:r>
          </w:p>
        </w:tc>
        <w:tc>
          <w:tcPr>
            <w:tcW w:w="519"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15 784 054</w:t>
            </w:r>
          </w:p>
        </w:tc>
        <w:tc>
          <w:tcPr>
            <w:tcW w:w="519"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15 480 128</w:t>
            </w:r>
          </w:p>
        </w:tc>
        <w:tc>
          <w:tcPr>
            <w:tcW w:w="516"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18 569 903</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18 448 798</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21 853 526</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21 853 526</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21 853 526</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noWrap/>
            <w:vAlign w:val="bottom"/>
            <w:hideMark/>
          </w:tcPr>
          <w:p w:rsidR="005D7F2F" w:rsidRPr="006107CF" w:rsidRDefault="005D7F2F" w:rsidP="00D54D95">
            <w:pPr>
              <w:rPr>
                <w:rFonts w:ascii="Times New Roman" w:hAnsi="Times New Roman" w:cs="Times New Roman"/>
                <w:color w:val="000000"/>
                <w:sz w:val="14"/>
                <w:szCs w:val="14"/>
                <w:lang w:eastAsia="sk-SK"/>
              </w:rPr>
            </w:pPr>
            <w:r w:rsidRPr="006107CF">
              <w:rPr>
                <w:rFonts w:ascii="Times New Roman" w:hAnsi="Times New Roman" w:cs="Times New Roman"/>
                <w:color w:val="000000"/>
                <w:sz w:val="14"/>
                <w:szCs w:val="14"/>
                <w:lang w:eastAsia="sk-SK"/>
              </w:rPr>
              <w:t xml:space="preserve">    v tom: bežné výdavky  600</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15 049 580</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14 453 884</w:t>
            </w:r>
          </w:p>
        </w:tc>
        <w:tc>
          <w:tcPr>
            <w:tcW w:w="516"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17 869 903</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17 556 952</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20 253 526</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20 253 526</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20 253 526</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noWrap/>
            <w:vAlign w:val="bottom"/>
            <w:hideMark/>
          </w:tcPr>
          <w:p w:rsidR="005D7F2F" w:rsidRPr="006107CF" w:rsidRDefault="005D7F2F" w:rsidP="00D54D95">
            <w:pPr>
              <w:rPr>
                <w:rFonts w:ascii="Times New Roman" w:hAnsi="Times New Roman" w:cs="Times New Roman"/>
                <w:color w:val="000000"/>
                <w:sz w:val="14"/>
                <w:szCs w:val="14"/>
                <w:lang w:eastAsia="sk-SK"/>
              </w:rPr>
            </w:pPr>
            <w:r w:rsidRPr="006107CF">
              <w:rPr>
                <w:rFonts w:ascii="Times New Roman" w:hAnsi="Times New Roman" w:cs="Times New Roman"/>
                <w:color w:val="000000"/>
                <w:sz w:val="14"/>
                <w:szCs w:val="14"/>
                <w:lang w:eastAsia="sk-SK"/>
              </w:rPr>
              <w:t xml:space="preserve">                                   610 mzdy</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2 915 538</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2 974 125</w:t>
            </w:r>
          </w:p>
        </w:tc>
        <w:tc>
          <w:tcPr>
            <w:tcW w:w="516"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3 094 250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3 302 991</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3 217 135</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3 217 135</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3 217 135</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noWrap/>
            <w:vAlign w:val="bottom"/>
            <w:hideMark/>
          </w:tcPr>
          <w:p w:rsidR="005D7F2F" w:rsidRPr="006107CF" w:rsidRDefault="005D7F2F" w:rsidP="00D54D95">
            <w:pPr>
              <w:rPr>
                <w:rFonts w:ascii="Times New Roman" w:hAnsi="Times New Roman" w:cs="Times New Roman"/>
                <w:color w:val="000000"/>
                <w:sz w:val="14"/>
                <w:szCs w:val="14"/>
                <w:lang w:eastAsia="sk-SK"/>
              </w:rPr>
            </w:pPr>
            <w:r w:rsidRPr="006107CF">
              <w:rPr>
                <w:rFonts w:ascii="Times New Roman" w:hAnsi="Times New Roman" w:cs="Times New Roman"/>
                <w:color w:val="000000"/>
                <w:sz w:val="14"/>
                <w:szCs w:val="14"/>
                <w:lang w:eastAsia="sk-SK"/>
              </w:rPr>
              <w:t xml:space="preserve">                                   620 odvody</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1 028 349</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1 065 730</w:t>
            </w:r>
          </w:p>
        </w:tc>
        <w:tc>
          <w:tcPr>
            <w:tcW w:w="516"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1 092 440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1 204 780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1 135 649</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1 135 649</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1 135 649</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noWrap/>
            <w:vAlign w:val="bottom"/>
            <w:hideMark/>
          </w:tcPr>
          <w:p w:rsidR="005D7F2F" w:rsidRPr="006107CF" w:rsidRDefault="005D7F2F" w:rsidP="00D54D95">
            <w:pPr>
              <w:rPr>
                <w:rFonts w:ascii="Times New Roman" w:hAnsi="Times New Roman" w:cs="Times New Roman"/>
                <w:color w:val="000000"/>
                <w:sz w:val="14"/>
                <w:szCs w:val="14"/>
                <w:lang w:eastAsia="sk-SK"/>
              </w:rPr>
            </w:pPr>
            <w:r w:rsidRPr="006107CF">
              <w:rPr>
                <w:rFonts w:ascii="Times New Roman" w:hAnsi="Times New Roman" w:cs="Times New Roman"/>
                <w:color w:val="000000"/>
                <w:sz w:val="14"/>
                <w:szCs w:val="14"/>
                <w:lang w:eastAsia="sk-SK"/>
              </w:rPr>
              <w:t xml:space="preserve">                                   630 tovary a služby</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10 561 950</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9 936 110</w:t>
            </w:r>
          </w:p>
        </w:tc>
        <w:tc>
          <w:tcPr>
            <w:tcW w:w="516"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12 973 213</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12 339 181</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15 200 742</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15 200 742</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15 200 742</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noWrap/>
            <w:vAlign w:val="bottom"/>
            <w:hideMark/>
          </w:tcPr>
          <w:p w:rsidR="005D7F2F" w:rsidRPr="006107CF" w:rsidRDefault="005D7F2F" w:rsidP="00D54D95">
            <w:pPr>
              <w:rPr>
                <w:rFonts w:ascii="Times New Roman" w:hAnsi="Times New Roman" w:cs="Times New Roman"/>
                <w:color w:val="000000"/>
                <w:sz w:val="14"/>
                <w:szCs w:val="14"/>
                <w:lang w:eastAsia="sk-SK"/>
              </w:rPr>
            </w:pPr>
            <w:r w:rsidRPr="006107CF">
              <w:rPr>
                <w:rFonts w:ascii="Times New Roman" w:hAnsi="Times New Roman" w:cs="Times New Roman"/>
                <w:color w:val="000000"/>
                <w:sz w:val="14"/>
                <w:szCs w:val="14"/>
                <w:lang w:eastAsia="sk-SK"/>
              </w:rPr>
              <w:t xml:space="preserve">                                   640 bežné transfery</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543 743</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477 919</w:t>
            </w:r>
          </w:p>
        </w:tc>
        <w:tc>
          <w:tcPr>
            <w:tcW w:w="516"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710 000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710 000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700 000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700 000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700 000</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noWrap/>
            <w:vAlign w:val="bottom"/>
            <w:hideMark/>
          </w:tcPr>
          <w:p w:rsidR="005D7F2F" w:rsidRPr="006107CF" w:rsidRDefault="005D7F2F" w:rsidP="00D54D95">
            <w:pPr>
              <w:rPr>
                <w:rFonts w:ascii="Times New Roman" w:hAnsi="Times New Roman" w:cs="Times New Roman"/>
                <w:color w:val="000000"/>
                <w:sz w:val="14"/>
                <w:szCs w:val="14"/>
                <w:lang w:eastAsia="sk-SK"/>
              </w:rPr>
            </w:pPr>
            <w:r w:rsidRPr="006107CF">
              <w:rPr>
                <w:rFonts w:ascii="Times New Roman" w:hAnsi="Times New Roman" w:cs="Times New Roman"/>
                <w:color w:val="000000"/>
                <w:sz w:val="14"/>
                <w:szCs w:val="14"/>
                <w:lang w:eastAsia="sk-SK"/>
              </w:rPr>
              <w:t xml:space="preserve">               kapitálové výdavky 700</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734 474</w:t>
            </w:r>
          </w:p>
        </w:tc>
        <w:tc>
          <w:tcPr>
            <w:tcW w:w="519"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1 026 244</w:t>
            </w:r>
          </w:p>
        </w:tc>
        <w:tc>
          <w:tcPr>
            <w:tcW w:w="516"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700 000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891 846</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1 600 000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1 600 000</w:t>
            </w:r>
          </w:p>
        </w:tc>
        <w:tc>
          <w:tcPr>
            <w:tcW w:w="521" w:type="pct"/>
            <w:tcBorders>
              <w:top w:val="nil"/>
              <w:left w:val="nil"/>
              <w:bottom w:val="single" w:sz="4" w:space="0" w:color="auto"/>
              <w:right w:val="single" w:sz="4" w:space="0" w:color="auto"/>
            </w:tcBorders>
            <w:noWrap/>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1 600 000</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noWrap/>
            <w:vAlign w:val="bottom"/>
            <w:hideMark/>
          </w:tcPr>
          <w:p w:rsidR="005D7F2F" w:rsidRPr="006107CF" w:rsidRDefault="005D7F2F" w:rsidP="00D54D95">
            <w:pPr>
              <w:rPr>
                <w:rFonts w:ascii="Times New Roman" w:hAnsi="Times New Roman" w:cs="Times New Roman"/>
                <w:b/>
                <w:bCs/>
                <w:color w:val="000000"/>
                <w:sz w:val="14"/>
                <w:szCs w:val="14"/>
                <w:lang w:eastAsia="sk-SK"/>
              </w:rPr>
            </w:pPr>
            <w:r w:rsidRPr="006107CF">
              <w:rPr>
                <w:rFonts w:ascii="Times New Roman" w:hAnsi="Times New Roman" w:cs="Times New Roman"/>
                <w:b/>
                <w:bCs/>
                <w:color w:val="000000"/>
                <w:sz w:val="14"/>
                <w:szCs w:val="14"/>
                <w:lang w:eastAsia="sk-SK"/>
              </w:rPr>
              <w:t>zdroje EÚ vrátane spolufinancovania</w:t>
            </w:r>
          </w:p>
        </w:tc>
        <w:tc>
          <w:tcPr>
            <w:tcW w:w="519"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19"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16"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r>
      <w:tr w:rsidR="005D7F2F" w:rsidRPr="006107CF" w:rsidTr="00D54D95">
        <w:trPr>
          <w:trHeight w:val="261"/>
        </w:trPr>
        <w:tc>
          <w:tcPr>
            <w:tcW w:w="1362" w:type="pct"/>
            <w:tcBorders>
              <w:top w:val="nil"/>
              <w:left w:val="single" w:sz="4" w:space="0" w:color="auto"/>
              <w:bottom w:val="single" w:sz="4" w:space="0" w:color="auto"/>
              <w:right w:val="single" w:sz="4" w:space="0" w:color="auto"/>
            </w:tcBorders>
            <w:noWrap/>
            <w:vAlign w:val="bottom"/>
            <w:hideMark/>
          </w:tcPr>
          <w:p w:rsidR="005D7F2F" w:rsidRPr="006107CF" w:rsidRDefault="005D7F2F" w:rsidP="00D54D95">
            <w:pPr>
              <w:rPr>
                <w:rFonts w:ascii="Times New Roman" w:hAnsi="Times New Roman" w:cs="Times New Roman"/>
                <w:b/>
                <w:bCs/>
                <w:color w:val="000000"/>
                <w:sz w:val="14"/>
                <w:szCs w:val="14"/>
                <w:lang w:eastAsia="sk-SK"/>
              </w:rPr>
            </w:pPr>
            <w:r w:rsidRPr="006107CF">
              <w:rPr>
                <w:rFonts w:ascii="Times New Roman" w:hAnsi="Times New Roman" w:cs="Times New Roman"/>
                <w:b/>
                <w:bCs/>
                <w:color w:val="000000"/>
                <w:sz w:val="14"/>
                <w:szCs w:val="14"/>
                <w:lang w:eastAsia="sk-SK"/>
              </w:rPr>
              <w:t>presun z minulých rokov</w:t>
            </w:r>
          </w:p>
        </w:tc>
        <w:tc>
          <w:tcPr>
            <w:tcW w:w="519"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1 492 139</w:t>
            </w:r>
          </w:p>
        </w:tc>
        <w:tc>
          <w:tcPr>
            <w:tcW w:w="519"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16"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vAlign w:val="bottom"/>
            <w:hideMark/>
          </w:tcPr>
          <w:p w:rsidR="005D7F2F" w:rsidRPr="006107CF" w:rsidRDefault="005D7F2F" w:rsidP="00D54D95">
            <w:pPr>
              <w:jc w:val="right"/>
              <w:rPr>
                <w:rFonts w:ascii="Times New Roman" w:hAnsi="Times New Roman" w:cs="Times New Roman"/>
                <w:color w:val="000000"/>
                <w:sz w:val="14"/>
                <w:szCs w:val="14"/>
              </w:rPr>
            </w:pPr>
            <w:r w:rsidRPr="006107CF">
              <w:rPr>
                <w:rFonts w:ascii="Times New Roman" w:hAnsi="Times New Roman" w:cs="Times New Roman"/>
                <w:color w:val="000000"/>
                <w:sz w:val="14"/>
                <w:szCs w:val="14"/>
              </w:rPr>
              <w:t>0</w:t>
            </w:r>
          </w:p>
        </w:tc>
      </w:tr>
    </w:tbl>
    <w:p w:rsidR="005D7F2F" w:rsidRPr="00D23C98" w:rsidRDefault="005D7F2F" w:rsidP="005D7F2F">
      <w:pPr>
        <w:jc w:val="both"/>
        <w:rPr>
          <w:rFonts w:ascii="Times New Roman" w:hAnsi="Times New Roman"/>
        </w:rPr>
      </w:pPr>
    </w:p>
    <w:p w:rsidR="005D7F2F" w:rsidRDefault="005D7F2F" w:rsidP="005D7F2F">
      <w:pPr>
        <w:ind w:firstLine="708"/>
        <w:jc w:val="both"/>
        <w:rPr>
          <w:rFonts w:ascii="Times New Roman" w:hAnsi="Times New Roman"/>
        </w:rPr>
      </w:pPr>
      <w:r w:rsidRPr="000138AC">
        <w:rPr>
          <w:rFonts w:ascii="Times New Roman" w:hAnsi="Times New Roman"/>
        </w:rPr>
        <w:t>Výdavky kapitoly Úradu geodézie, kartografie a katastra SR sa na rok 201</w:t>
      </w:r>
      <w:r>
        <w:rPr>
          <w:rFonts w:ascii="Times New Roman" w:hAnsi="Times New Roman"/>
        </w:rPr>
        <w:t>7</w:t>
      </w:r>
      <w:r w:rsidRPr="000138AC">
        <w:rPr>
          <w:rFonts w:ascii="Times New Roman" w:hAnsi="Times New Roman"/>
        </w:rPr>
        <w:t xml:space="preserve"> navrhujú vo výške </w:t>
      </w:r>
      <w:r>
        <w:rPr>
          <w:rFonts w:ascii="Times New Roman" w:hAnsi="Times New Roman"/>
        </w:rPr>
        <w:t xml:space="preserve">21,9 mil. eur, čo v porovnaní so schváleným rozpočtom na rok 2016 predstavuje nárast o 3,28 mil. eur, t. j. o 17,7 %. Uvedený nárast ovplyvnilo zvýšenie osobných výdavkov z dôvodu ich valorizácie v roku 2016, zvýšenie výdavkov na tovary a služby a zvýšenie kapitálových výdavkov. </w:t>
      </w:r>
    </w:p>
    <w:p w:rsidR="005D7F2F" w:rsidRPr="000138AC" w:rsidRDefault="005D7F2F" w:rsidP="005D7F2F">
      <w:pPr>
        <w:jc w:val="both"/>
        <w:rPr>
          <w:rFonts w:ascii="Times New Roman" w:hAnsi="Times New Roman"/>
        </w:rPr>
      </w:pPr>
    </w:p>
    <w:p w:rsidR="005D7F2F" w:rsidRPr="00052306" w:rsidRDefault="005D7F2F" w:rsidP="005D7F2F">
      <w:pPr>
        <w:jc w:val="both"/>
        <w:rPr>
          <w:rFonts w:ascii="Times New Roman" w:hAnsi="Times New Roman"/>
        </w:rPr>
      </w:pPr>
      <w:r>
        <w:rPr>
          <w:rFonts w:ascii="Times New Roman" w:hAnsi="Times New Roman"/>
        </w:rPr>
        <w:tab/>
      </w:r>
      <w:r w:rsidRPr="000138AC">
        <w:rPr>
          <w:rFonts w:ascii="Times New Roman" w:hAnsi="Times New Roman"/>
        </w:rPr>
        <w:t>Osobné výdavky sa na rok 201</w:t>
      </w:r>
      <w:r>
        <w:rPr>
          <w:rFonts w:ascii="Times New Roman" w:hAnsi="Times New Roman"/>
        </w:rPr>
        <w:t>7</w:t>
      </w:r>
      <w:r w:rsidRPr="000138AC">
        <w:rPr>
          <w:rFonts w:ascii="Times New Roman" w:hAnsi="Times New Roman"/>
        </w:rPr>
        <w:t xml:space="preserve"> rozpočtujú v sume </w:t>
      </w:r>
      <w:r>
        <w:rPr>
          <w:rFonts w:ascii="Times New Roman" w:hAnsi="Times New Roman"/>
        </w:rPr>
        <w:t xml:space="preserve">4,35 </w:t>
      </w:r>
      <w:r w:rsidRPr="000138AC">
        <w:rPr>
          <w:rFonts w:ascii="Times New Roman" w:hAnsi="Times New Roman"/>
        </w:rPr>
        <w:t xml:space="preserve">mil. eur, čo v porovnaní </w:t>
      </w:r>
      <w:r w:rsidRPr="000138AC">
        <w:rPr>
          <w:rFonts w:ascii="Times New Roman" w:hAnsi="Times New Roman"/>
        </w:rPr>
        <w:br/>
        <w:t>so schváleným rozpočtom roku 201</w:t>
      </w:r>
      <w:r>
        <w:rPr>
          <w:rFonts w:ascii="Times New Roman" w:hAnsi="Times New Roman"/>
        </w:rPr>
        <w:t>6</w:t>
      </w:r>
      <w:r w:rsidRPr="000138AC">
        <w:rPr>
          <w:rFonts w:ascii="Times New Roman" w:hAnsi="Times New Roman"/>
        </w:rPr>
        <w:t xml:space="preserve"> predstavuje </w:t>
      </w:r>
      <w:r>
        <w:rPr>
          <w:rFonts w:ascii="Times New Roman" w:hAnsi="Times New Roman"/>
        </w:rPr>
        <w:t>nárast</w:t>
      </w:r>
      <w:r w:rsidRPr="000138AC">
        <w:rPr>
          <w:rFonts w:ascii="Times New Roman" w:hAnsi="Times New Roman"/>
        </w:rPr>
        <w:t xml:space="preserve"> o</w:t>
      </w:r>
      <w:r>
        <w:rPr>
          <w:rFonts w:ascii="Times New Roman" w:hAnsi="Times New Roman"/>
        </w:rPr>
        <w:t> 166</w:t>
      </w:r>
      <w:r w:rsidRPr="001B5907">
        <w:rPr>
          <w:rFonts w:ascii="Times New Roman" w:hAnsi="Times New Roman"/>
        </w:rPr>
        <w:t xml:space="preserve"> </w:t>
      </w:r>
      <w:r>
        <w:rPr>
          <w:rFonts w:ascii="Times New Roman" w:hAnsi="Times New Roman"/>
        </w:rPr>
        <w:t>tis</w:t>
      </w:r>
      <w:r w:rsidRPr="000138AC">
        <w:rPr>
          <w:rFonts w:ascii="Times New Roman" w:hAnsi="Times New Roman"/>
        </w:rPr>
        <w:t>. eur, t. j. o</w:t>
      </w:r>
      <w:r>
        <w:rPr>
          <w:rFonts w:ascii="Times New Roman" w:hAnsi="Times New Roman"/>
        </w:rPr>
        <w:t xml:space="preserve"> 3,97 %. </w:t>
      </w:r>
      <w:r>
        <w:rPr>
          <w:rFonts w:ascii="Times New Roman" w:hAnsi="Times New Roman"/>
        </w:rPr>
        <w:br/>
        <w:t>Uvedenú zmenu ovplyvnila valorizácia platov zamestnancov z roku 2016.</w:t>
      </w:r>
    </w:p>
    <w:p w:rsidR="005D7F2F" w:rsidRPr="00EF0807" w:rsidRDefault="005D7F2F" w:rsidP="005D7F2F">
      <w:pPr>
        <w:shd w:val="clear" w:color="auto" w:fill="FFFFFF"/>
        <w:ind w:firstLine="708"/>
        <w:jc w:val="both"/>
        <w:rPr>
          <w:rFonts w:ascii="Times New Roman" w:hAnsi="Times New Roman" w:cs="Times New Roman"/>
        </w:rPr>
      </w:pPr>
    </w:p>
    <w:p w:rsidR="005D7F2F" w:rsidRDefault="005D7F2F" w:rsidP="005D7F2F">
      <w:pPr>
        <w:jc w:val="both"/>
        <w:rPr>
          <w:rFonts w:ascii="Times New Roman" w:hAnsi="Times New Roman"/>
        </w:rPr>
      </w:pPr>
      <w:r>
        <w:rPr>
          <w:rFonts w:ascii="Times New Roman" w:hAnsi="Times New Roman"/>
        </w:rPr>
        <w:tab/>
      </w:r>
      <w:r w:rsidRPr="000138AC">
        <w:rPr>
          <w:rFonts w:ascii="Times New Roman" w:hAnsi="Times New Roman"/>
        </w:rPr>
        <w:t xml:space="preserve">Výdavky na tovary a služby sú rozpočtované v sume </w:t>
      </w:r>
      <w:r>
        <w:rPr>
          <w:rFonts w:ascii="Times New Roman" w:hAnsi="Times New Roman"/>
        </w:rPr>
        <w:t>15,2 mil. eur,</w:t>
      </w:r>
      <w:r w:rsidRPr="00810F3C">
        <w:rPr>
          <w:rFonts w:ascii="Times New Roman" w:hAnsi="Times New Roman"/>
        </w:rPr>
        <w:t xml:space="preserve"> </w:t>
      </w:r>
      <w:r w:rsidRPr="000138AC">
        <w:rPr>
          <w:rFonts w:ascii="Times New Roman" w:hAnsi="Times New Roman"/>
        </w:rPr>
        <w:t xml:space="preserve">čo v porovnaní </w:t>
      </w:r>
      <w:r w:rsidRPr="000138AC">
        <w:rPr>
          <w:rFonts w:ascii="Times New Roman" w:hAnsi="Times New Roman"/>
        </w:rPr>
        <w:br/>
        <w:t>so schváleným rozpočtom roku 201</w:t>
      </w:r>
      <w:r>
        <w:rPr>
          <w:rFonts w:ascii="Times New Roman" w:hAnsi="Times New Roman"/>
        </w:rPr>
        <w:t>6</w:t>
      </w:r>
      <w:r w:rsidRPr="000138AC">
        <w:rPr>
          <w:rFonts w:ascii="Times New Roman" w:hAnsi="Times New Roman"/>
        </w:rPr>
        <w:t xml:space="preserve"> predstavuje </w:t>
      </w:r>
      <w:r>
        <w:rPr>
          <w:rFonts w:ascii="Times New Roman" w:hAnsi="Times New Roman"/>
        </w:rPr>
        <w:t>nárast</w:t>
      </w:r>
      <w:r w:rsidRPr="000138AC">
        <w:rPr>
          <w:rFonts w:ascii="Times New Roman" w:hAnsi="Times New Roman"/>
        </w:rPr>
        <w:t xml:space="preserve"> o</w:t>
      </w:r>
      <w:r>
        <w:rPr>
          <w:rFonts w:ascii="Times New Roman" w:hAnsi="Times New Roman"/>
        </w:rPr>
        <w:t> 2,23 mil.</w:t>
      </w:r>
      <w:r w:rsidRPr="000138AC">
        <w:rPr>
          <w:rFonts w:ascii="Times New Roman" w:hAnsi="Times New Roman"/>
        </w:rPr>
        <w:t xml:space="preserve"> eur, t. j. o</w:t>
      </w:r>
      <w:r>
        <w:rPr>
          <w:rFonts w:ascii="Times New Roman" w:hAnsi="Times New Roman"/>
        </w:rPr>
        <w:t> 17,2 %  z dôvodu zvýšenia výdavkov v sume 200 tis. eur na letecké meračské snímky, 1,50 mil. eur na ESKN prevádzku, 500 tis. eur na ZBGIS aktualizáciu  a vyššej alokácie výdavkov na ťarchu bežných transferov.</w:t>
      </w:r>
    </w:p>
    <w:p w:rsidR="005D7F2F" w:rsidRDefault="005D7F2F" w:rsidP="005D7F2F">
      <w:pPr>
        <w:jc w:val="both"/>
        <w:rPr>
          <w:rFonts w:ascii="Times New Roman" w:hAnsi="Times New Roman"/>
        </w:rPr>
      </w:pPr>
    </w:p>
    <w:p w:rsidR="005D7F2F" w:rsidRPr="00CE6D2F" w:rsidRDefault="005D7F2F" w:rsidP="005D7F2F">
      <w:pPr>
        <w:jc w:val="both"/>
        <w:rPr>
          <w:rFonts w:ascii="Times New Roman" w:hAnsi="Times New Roman"/>
        </w:rPr>
      </w:pPr>
      <w:r>
        <w:rPr>
          <w:rFonts w:ascii="Times New Roman" w:hAnsi="Times New Roman"/>
        </w:rPr>
        <w:tab/>
        <w:t>Výdavky na b</w:t>
      </w:r>
      <w:r w:rsidRPr="00CE6D2F">
        <w:rPr>
          <w:rFonts w:ascii="Times New Roman" w:hAnsi="Times New Roman"/>
        </w:rPr>
        <w:t xml:space="preserve">ežné transfery </w:t>
      </w:r>
      <w:r>
        <w:rPr>
          <w:rFonts w:ascii="Times New Roman" w:hAnsi="Times New Roman"/>
        </w:rPr>
        <w:t>v roku 2017 v sume 700</w:t>
      </w:r>
      <w:r w:rsidRPr="00CE6D2F">
        <w:rPr>
          <w:rFonts w:ascii="Times New Roman" w:hAnsi="Times New Roman"/>
        </w:rPr>
        <w:t xml:space="preserve"> tis. eur</w:t>
      </w:r>
      <w:r>
        <w:rPr>
          <w:rFonts w:ascii="Times New Roman" w:hAnsi="Times New Roman"/>
        </w:rPr>
        <w:t xml:space="preserve"> klesajú v porovnaní </w:t>
      </w:r>
      <w:r>
        <w:rPr>
          <w:rFonts w:ascii="Times New Roman" w:hAnsi="Times New Roman"/>
        </w:rPr>
        <w:br/>
        <w:t xml:space="preserve">so schváleným rozpočtom roku 2016 o 10 tis. eur, t. j. </w:t>
      </w:r>
      <w:r w:rsidR="006107CF">
        <w:rPr>
          <w:rFonts w:ascii="Times New Roman" w:hAnsi="Times New Roman"/>
        </w:rPr>
        <w:t xml:space="preserve">o </w:t>
      </w:r>
      <w:r>
        <w:rPr>
          <w:rFonts w:ascii="Times New Roman" w:hAnsi="Times New Roman"/>
        </w:rPr>
        <w:t>1,41</w:t>
      </w:r>
      <w:r w:rsidRPr="00CE6D2F">
        <w:rPr>
          <w:rFonts w:ascii="Times New Roman" w:hAnsi="Times New Roman"/>
        </w:rPr>
        <w:t xml:space="preserve"> %</w:t>
      </w:r>
      <w:r>
        <w:rPr>
          <w:rFonts w:ascii="Times New Roman" w:hAnsi="Times New Roman"/>
        </w:rPr>
        <w:t xml:space="preserve"> najmä z dôvodu zvýšenia výdavkov na tovary, služby a poistné na ťarchu bežných transferov.</w:t>
      </w:r>
    </w:p>
    <w:p w:rsidR="005D7F2F" w:rsidRPr="0015412D" w:rsidRDefault="005D7F2F" w:rsidP="005D7F2F">
      <w:pPr>
        <w:jc w:val="both"/>
        <w:rPr>
          <w:rFonts w:ascii="Times New Roman" w:hAnsi="Times New Roman"/>
        </w:rPr>
      </w:pPr>
    </w:p>
    <w:p w:rsidR="005D7F2F" w:rsidRDefault="005D7F2F" w:rsidP="005D7F2F">
      <w:pPr>
        <w:ind w:firstLine="708"/>
        <w:jc w:val="both"/>
        <w:rPr>
          <w:rFonts w:ascii="Times New Roman" w:hAnsi="Times New Roman" w:cs="Times New Roman"/>
        </w:rPr>
      </w:pPr>
      <w:r w:rsidRPr="0015412D">
        <w:rPr>
          <w:rFonts w:ascii="Times New Roman" w:hAnsi="Times New Roman"/>
        </w:rPr>
        <w:t xml:space="preserve">Kapitálové výdavky </w:t>
      </w:r>
      <w:r>
        <w:rPr>
          <w:rFonts w:ascii="Times New Roman" w:hAnsi="Times New Roman"/>
        </w:rPr>
        <w:t xml:space="preserve">vo výške 1,60 mil. eur na rok 2017 medziročne rastú o 900 tis. eur, t. j. o 129 % z dôvodu zvýšenia výdavkov v sume 900 tis. eur na podporu projektu Digitálny model terénu. </w:t>
      </w:r>
      <w:r>
        <w:rPr>
          <w:rFonts w:ascii="Times New Roman" w:hAnsi="Times New Roman" w:cs="Times New Roman"/>
        </w:rPr>
        <w:t xml:space="preserve"> </w:t>
      </w: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C43357" w:rsidRDefault="00C43357" w:rsidP="005D7F2F">
      <w:pPr>
        <w:ind w:firstLine="708"/>
        <w:jc w:val="both"/>
        <w:rPr>
          <w:rFonts w:ascii="Times New Roman" w:hAnsi="Times New Roman" w:cs="Times New Roman"/>
        </w:rPr>
      </w:pPr>
    </w:p>
    <w:p w:rsidR="005D7F2F" w:rsidRDefault="005D7F2F" w:rsidP="005D7F2F">
      <w:pPr>
        <w:pStyle w:val="Nadpis5"/>
        <w:pBdr>
          <w:bottom w:val="single" w:sz="4" w:space="3" w:color="auto"/>
        </w:pBdr>
        <w:spacing w:before="0" w:after="0"/>
        <w:ind w:left="0"/>
        <w:rPr>
          <w:i w:val="0"/>
          <w:sz w:val="24"/>
        </w:rPr>
      </w:pPr>
      <w:bookmarkStart w:id="99" w:name="_Toc400551775"/>
      <w:bookmarkStart w:id="100" w:name="_Toc463048264"/>
      <w:r w:rsidRPr="00A02808">
        <w:rPr>
          <w:i w:val="0"/>
          <w:sz w:val="24"/>
        </w:rPr>
        <w:lastRenderedPageBreak/>
        <w:t>Štatistický úrad SR</w:t>
      </w:r>
      <w:bookmarkEnd w:id="99"/>
      <w:bookmarkEnd w:id="100"/>
    </w:p>
    <w:p w:rsidR="005D7F2F" w:rsidRDefault="005D7F2F" w:rsidP="005D7F2F"/>
    <w:tbl>
      <w:tblPr>
        <w:tblW w:w="5000" w:type="pct"/>
        <w:tblCellMar>
          <w:left w:w="70" w:type="dxa"/>
          <w:right w:w="70" w:type="dxa"/>
        </w:tblCellMar>
        <w:tblLook w:val="04A0" w:firstRow="1" w:lastRow="0" w:firstColumn="1" w:lastColumn="0" w:noHBand="0" w:noVBand="1"/>
      </w:tblPr>
      <w:tblGrid>
        <w:gridCol w:w="2598"/>
        <w:gridCol w:w="934"/>
        <w:gridCol w:w="934"/>
        <w:gridCol w:w="934"/>
        <w:gridCol w:w="933"/>
        <w:gridCol w:w="933"/>
        <w:gridCol w:w="933"/>
        <w:gridCol w:w="863"/>
      </w:tblGrid>
      <w:tr w:rsidR="005D7F2F" w:rsidRPr="007F3CB9" w:rsidTr="00D54D95">
        <w:trPr>
          <w:trHeight w:val="259"/>
        </w:trPr>
        <w:tc>
          <w:tcPr>
            <w:tcW w:w="143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7F3CB9" w:rsidRDefault="005D7F2F" w:rsidP="00D54D95">
            <w:pPr>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 </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476"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D7F2F" w:rsidRPr="007F3CB9" w:rsidRDefault="005D7F2F" w:rsidP="00D54D95">
            <w:pPr>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Zdroje príslušnej kapitoly</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A93B9D" w:rsidRDefault="005D7F2F" w:rsidP="00D54D95">
            <w:pPr>
              <w:jc w:val="right"/>
              <w:rPr>
                <w:rFonts w:ascii="Times New Roman" w:hAnsi="Times New Roman" w:cs="Times New Roman"/>
                <w:b/>
                <w:bCs/>
                <w:color w:val="000000"/>
                <w:sz w:val="14"/>
                <w:szCs w:val="14"/>
              </w:rPr>
            </w:pPr>
            <w:r w:rsidRPr="00A93B9D">
              <w:rPr>
                <w:rFonts w:ascii="Times New Roman" w:hAnsi="Times New Roman" w:cs="Times New Roman"/>
                <w:b/>
                <w:bCs/>
                <w:color w:val="000000"/>
                <w:sz w:val="14"/>
                <w:szCs w:val="14"/>
              </w:rPr>
              <w:t>23 496 135</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B0634B" w:rsidRDefault="005D7F2F" w:rsidP="00D54D95">
            <w:pPr>
              <w:jc w:val="right"/>
              <w:rPr>
                <w:rFonts w:ascii="Times New Roman" w:hAnsi="Times New Roman" w:cs="Times New Roman"/>
                <w:b/>
                <w:bCs/>
                <w:color w:val="000000"/>
                <w:sz w:val="14"/>
                <w:szCs w:val="14"/>
              </w:rPr>
            </w:pPr>
            <w:r w:rsidRPr="00B0634B">
              <w:rPr>
                <w:rFonts w:ascii="Times New Roman" w:hAnsi="Times New Roman" w:cs="Times New Roman"/>
                <w:b/>
                <w:bCs/>
                <w:color w:val="000000"/>
                <w:sz w:val="14"/>
                <w:szCs w:val="14"/>
              </w:rPr>
              <w:t>24 812 351</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B0634B" w:rsidRDefault="005D7F2F" w:rsidP="00D54D95">
            <w:pPr>
              <w:jc w:val="right"/>
              <w:rPr>
                <w:rFonts w:ascii="Times New Roman" w:hAnsi="Times New Roman" w:cs="Times New Roman"/>
                <w:b/>
                <w:bCs/>
                <w:color w:val="000000"/>
                <w:sz w:val="14"/>
                <w:szCs w:val="14"/>
              </w:rPr>
            </w:pPr>
            <w:r w:rsidRPr="00B0634B">
              <w:rPr>
                <w:rFonts w:ascii="Times New Roman" w:hAnsi="Times New Roman" w:cs="Times New Roman"/>
                <w:b/>
                <w:bCs/>
                <w:color w:val="000000"/>
                <w:sz w:val="14"/>
                <w:szCs w:val="14"/>
              </w:rPr>
              <w:t>20 180 407</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B0634B" w:rsidRDefault="005D7F2F" w:rsidP="00D54D95">
            <w:pPr>
              <w:jc w:val="right"/>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21 501 200</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784E59" w:rsidRDefault="005D7F2F" w:rsidP="00D54D95">
            <w:pPr>
              <w:jc w:val="right"/>
              <w:rPr>
                <w:rFonts w:ascii="Times New Roman" w:hAnsi="Times New Roman" w:cs="Times New Roman"/>
                <w:b/>
                <w:bCs/>
                <w:color w:val="000000"/>
                <w:sz w:val="14"/>
                <w:szCs w:val="14"/>
              </w:rPr>
            </w:pPr>
            <w:r w:rsidRPr="00784E59">
              <w:rPr>
                <w:rFonts w:ascii="Times New Roman" w:hAnsi="Times New Roman" w:cs="Times New Roman"/>
                <w:b/>
                <w:bCs/>
                <w:color w:val="000000"/>
                <w:sz w:val="14"/>
                <w:szCs w:val="14"/>
              </w:rPr>
              <w:t>20 885 261</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784E59" w:rsidRDefault="005D7F2F" w:rsidP="00D54D95">
            <w:pPr>
              <w:jc w:val="right"/>
              <w:rPr>
                <w:rFonts w:ascii="Times New Roman" w:hAnsi="Times New Roman" w:cs="Times New Roman"/>
                <w:b/>
                <w:bCs/>
                <w:color w:val="000000"/>
                <w:sz w:val="14"/>
                <w:szCs w:val="14"/>
              </w:rPr>
            </w:pPr>
            <w:r w:rsidRPr="00784E59">
              <w:rPr>
                <w:rFonts w:ascii="Times New Roman" w:hAnsi="Times New Roman" w:cs="Times New Roman"/>
                <w:b/>
                <w:bCs/>
                <w:color w:val="000000"/>
                <w:sz w:val="14"/>
                <w:szCs w:val="14"/>
              </w:rPr>
              <w:t>21 506 261</w:t>
            </w:r>
          </w:p>
        </w:tc>
        <w:tc>
          <w:tcPr>
            <w:tcW w:w="476" w:type="pct"/>
            <w:tcBorders>
              <w:top w:val="nil"/>
              <w:left w:val="nil"/>
              <w:bottom w:val="single" w:sz="4" w:space="0" w:color="auto"/>
              <w:right w:val="single" w:sz="4" w:space="0" w:color="auto"/>
            </w:tcBorders>
            <w:shd w:val="clear" w:color="auto" w:fill="BFBFBF" w:themeFill="background1" w:themeFillShade="BF"/>
            <w:vAlign w:val="bottom"/>
          </w:tcPr>
          <w:p w:rsidR="005D7F2F" w:rsidRPr="00784E59" w:rsidRDefault="005D7F2F" w:rsidP="00D54D95">
            <w:pPr>
              <w:jc w:val="right"/>
              <w:rPr>
                <w:rFonts w:ascii="Times New Roman" w:hAnsi="Times New Roman" w:cs="Times New Roman"/>
                <w:b/>
                <w:bCs/>
                <w:color w:val="000000"/>
                <w:sz w:val="14"/>
                <w:szCs w:val="14"/>
              </w:rPr>
            </w:pPr>
            <w:r w:rsidRPr="00784E59">
              <w:rPr>
                <w:rFonts w:ascii="Times New Roman" w:hAnsi="Times New Roman" w:cs="Times New Roman"/>
                <w:b/>
                <w:bCs/>
                <w:color w:val="000000"/>
                <w:sz w:val="14"/>
                <w:szCs w:val="14"/>
              </w:rPr>
              <w:t>26 543 579</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z toho:</w:t>
            </w:r>
          </w:p>
        </w:tc>
        <w:tc>
          <w:tcPr>
            <w:tcW w:w="515" w:type="pct"/>
            <w:tcBorders>
              <w:top w:val="nil"/>
              <w:left w:val="nil"/>
              <w:bottom w:val="single" w:sz="4" w:space="0" w:color="auto"/>
              <w:right w:val="single" w:sz="4" w:space="0" w:color="auto"/>
            </w:tcBorders>
            <w:shd w:val="clear" w:color="auto" w:fill="auto"/>
            <w:vAlign w:val="bottom"/>
          </w:tcPr>
          <w:p w:rsidR="005D7F2F" w:rsidRPr="00A93B9D" w:rsidRDefault="005D7F2F" w:rsidP="00D54D95">
            <w:pPr>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 xml:space="preserve">rozpočtové zdroje kapitoly (111 +11H) </w:t>
            </w:r>
          </w:p>
        </w:tc>
        <w:tc>
          <w:tcPr>
            <w:tcW w:w="515" w:type="pct"/>
            <w:tcBorders>
              <w:top w:val="nil"/>
              <w:left w:val="nil"/>
              <w:bottom w:val="single" w:sz="4" w:space="0" w:color="auto"/>
              <w:right w:val="single" w:sz="4" w:space="0" w:color="auto"/>
            </w:tcBorders>
            <w:shd w:val="clear" w:color="auto" w:fill="auto"/>
            <w:noWrap/>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19 197 165</w:t>
            </w:r>
          </w:p>
        </w:tc>
        <w:tc>
          <w:tcPr>
            <w:tcW w:w="515" w:type="pct"/>
            <w:tcBorders>
              <w:top w:val="nil"/>
              <w:left w:val="nil"/>
              <w:bottom w:val="single" w:sz="4" w:space="0" w:color="auto"/>
              <w:right w:val="single" w:sz="4" w:space="0" w:color="auto"/>
            </w:tcBorders>
            <w:shd w:val="clear" w:color="auto" w:fill="auto"/>
            <w:noWrap/>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19 678 738</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20 180 407</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21 248 290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20 885 261</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21 506 261</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26 543 579</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 xml:space="preserve">  v tom: bežné výdavky 600</w:t>
            </w:r>
          </w:p>
        </w:tc>
        <w:tc>
          <w:tcPr>
            <w:tcW w:w="515" w:type="pct"/>
            <w:tcBorders>
              <w:top w:val="nil"/>
              <w:left w:val="nil"/>
              <w:bottom w:val="single" w:sz="4" w:space="0" w:color="auto"/>
              <w:right w:val="single" w:sz="4" w:space="0" w:color="auto"/>
            </w:tcBorders>
            <w:shd w:val="clear" w:color="auto" w:fill="auto"/>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19 031 248</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19 354 668</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19 990 407</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21 104 290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20</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625</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261</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21</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066</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261</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21</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953</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579</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610 mzdy</w:t>
            </w:r>
          </w:p>
        </w:tc>
        <w:tc>
          <w:tcPr>
            <w:tcW w:w="515" w:type="pct"/>
            <w:tcBorders>
              <w:top w:val="nil"/>
              <w:left w:val="nil"/>
              <w:bottom w:val="single" w:sz="4" w:space="0" w:color="auto"/>
              <w:right w:val="single" w:sz="4" w:space="0" w:color="auto"/>
            </w:tcBorders>
            <w:shd w:val="clear" w:color="auto" w:fill="auto"/>
            <w:noWrap/>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8 937 107</w:t>
            </w:r>
          </w:p>
        </w:tc>
        <w:tc>
          <w:tcPr>
            <w:tcW w:w="515" w:type="pct"/>
            <w:tcBorders>
              <w:top w:val="nil"/>
              <w:left w:val="nil"/>
              <w:bottom w:val="single" w:sz="4" w:space="0" w:color="auto"/>
              <w:right w:val="single" w:sz="4" w:space="0" w:color="auto"/>
            </w:tcBorders>
            <w:shd w:val="clear" w:color="auto" w:fill="auto"/>
            <w:noWrap/>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9 341 122</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9 043 370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9 730 615</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9</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514</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221</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9</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656</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221</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10</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172</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221</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620 odvody</w:t>
            </w:r>
          </w:p>
        </w:tc>
        <w:tc>
          <w:tcPr>
            <w:tcW w:w="515" w:type="pct"/>
            <w:tcBorders>
              <w:top w:val="nil"/>
              <w:left w:val="nil"/>
              <w:bottom w:val="single" w:sz="4" w:space="0" w:color="auto"/>
              <w:right w:val="single" w:sz="4" w:space="0" w:color="auto"/>
            </w:tcBorders>
            <w:shd w:val="clear" w:color="auto" w:fill="auto"/>
            <w:noWrap/>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3 319 311</w:t>
            </w:r>
          </w:p>
        </w:tc>
        <w:tc>
          <w:tcPr>
            <w:tcW w:w="515" w:type="pct"/>
            <w:tcBorders>
              <w:top w:val="nil"/>
              <w:left w:val="nil"/>
              <w:bottom w:val="single" w:sz="4" w:space="0" w:color="auto"/>
              <w:right w:val="single" w:sz="4" w:space="0" w:color="auto"/>
            </w:tcBorders>
            <w:shd w:val="clear" w:color="auto" w:fill="auto"/>
            <w:noWrap/>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3 435 947</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3 259 812</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highlight w:val="yellow"/>
              </w:rPr>
            </w:pPr>
            <w:r w:rsidRPr="00931830">
              <w:rPr>
                <w:rFonts w:ascii="Times New Roman" w:hAnsi="Times New Roman" w:cs="Times New Roman"/>
                <w:color w:val="000000"/>
                <w:sz w:val="14"/>
                <w:szCs w:val="14"/>
              </w:rPr>
              <w:t>3</w:t>
            </w:r>
            <w:r>
              <w:rPr>
                <w:rFonts w:ascii="Times New Roman" w:hAnsi="Times New Roman" w:cs="Times New Roman"/>
                <w:color w:val="000000"/>
                <w:sz w:val="14"/>
                <w:szCs w:val="14"/>
              </w:rPr>
              <w:t> 541 391</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3</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465</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775</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3</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514</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775</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3</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695</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525</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630 tovary a služby</w:t>
            </w:r>
          </w:p>
        </w:tc>
        <w:tc>
          <w:tcPr>
            <w:tcW w:w="515" w:type="pct"/>
            <w:tcBorders>
              <w:top w:val="nil"/>
              <w:left w:val="nil"/>
              <w:bottom w:val="single" w:sz="4" w:space="0" w:color="auto"/>
              <w:right w:val="single" w:sz="4" w:space="0" w:color="auto"/>
            </w:tcBorders>
            <w:shd w:val="clear" w:color="auto" w:fill="auto"/>
            <w:noWrap/>
            <w:vAlign w:val="bottom"/>
          </w:tcPr>
          <w:p w:rsidR="005D7F2F" w:rsidRPr="00A93B9D" w:rsidRDefault="005D7F2F" w:rsidP="00D54D95">
            <w:pPr>
              <w:jc w:val="right"/>
              <w:rPr>
                <w:rFonts w:ascii="Times New Roman" w:hAnsi="Times New Roman" w:cs="Times New Roman"/>
                <w:sz w:val="14"/>
                <w:szCs w:val="14"/>
              </w:rPr>
            </w:pPr>
            <w:r w:rsidRPr="00A93B9D">
              <w:rPr>
                <w:rFonts w:ascii="Times New Roman" w:hAnsi="Times New Roman" w:cs="Times New Roman"/>
                <w:sz w:val="14"/>
                <w:szCs w:val="14"/>
              </w:rPr>
              <w:t>5 806 768</w:t>
            </w:r>
          </w:p>
        </w:tc>
        <w:tc>
          <w:tcPr>
            <w:tcW w:w="515" w:type="pct"/>
            <w:tcBorders>
              <w:top w:val="nil"/>
              <w:left w:val="nil"/>
              <w:bottom w:val="single" w:sz="4" w:space="0" w:color="auto"/>
              <w:right w:val="single" w:sz="4" w:space="0" w:color="auto"/>
            </w:tcBorders>
            <w:shd w:val="clear" w:color="auto" w:fill="auto"/>
            <w:noWrap/>
            <w:vAlign w:val="bottom"/>
          </w:tcPr>
          <w:p w:rsidR="005D7F2F" w:rsidRPr="00B0634B" w:rsidRDefault="005D7F2F" w:rsidP="00D54D95">
            <w:pPr>
              <w:jc w:val="right"/>
              <w:rPr>
                <w:rFonts w:ascii="Times New Roman" w:hAnsi="Times New Roman" w:cs="Times New Roman"/>
                <w:sz w:val="14"/>
                <w:szCs w:val="14"/>
              </w:rPr>
            </w:pPr>
            <w:r w:rsidRPr="00B0634B">
              <w:rPr>
                <w:rFonts w:ascii="Times New Roman" w:hAnsi="Times New Roman" w:cs="Times New Roman"/>
                <w:sz w:val="14"/>
                <w:szCs w:val="14"/>
              </w:rPr>
              <w:t>5 519 586</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7 013 989</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highlight w:val="yellow"/>
              </w:rPr>
            </w:pPr>
            <w:r w:rsidRPr="00931830">
              <w:rPr>
                <w:rFonts w:ascii="Times New Roman" w:hAnsi="Times New Roman" w:cs="Times New Roman"/>
                <w:color w:val="000000"/>
                <w:sz w:val="14"/>
                <w:szCs w:val="14"/>
              </w:rPr>
              <w:t>6</w:t>
            </w:r>
            <w:r>
              <w:rPr>
                <w:rFonts w:ascii="Times New Roman" w:hAnsi="Times New Roman" w:cs="Times New Roman"/>
                <w:color w:val="000000"/>
                <w:sz w:val="14"/>
                <w:szCs w:val="14"/>
              </w:rPr>
              <w:t> 838 131</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6</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972</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029</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7</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222</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029</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C57043">
              <w:rPr>
                <w:rFonts w:ascii="Times New Roman" w:hAnsi="Times New Roman" w:cs="Times New Roman"/>
                <w:color w:val="000000"/>
                <w:sz w:val="14"/>
                <w:szCs w:val="14"/>
              </w:rPr>
              <w:t>7</w:t>
            </w:r>
            <w:r>
              <w:rPr>
                <w:rFonts w:ascii="Times New Roman" w:hAnsi="Times New Roman" w:cs="Times New Roman"/>
                <w:color w:val="000000"/>
                <w:sz w:val="14"/>
                <w:szCs w:val="14"/>
              </w:rPr>
              <w:t> </w:t>
            </w:r>
            <w:r w:rsidRPr="00C57043">
              <w:rPr>
                <w:rFonts w:ascii="Times New Roman" w:hAnsi="Times New Roman" w:cs="Times New Roman"/>
                <w:color w:val="000000"/>
                <w:sz w:val="14"/>
                <w:szCs w:val="14"/>
              </w:rPr>
              <w:t>412</w:t>
            </w:r>
            <w:r>
              <w:rPr>
                <w:rFonts w:ascii="Times New Roman" w:hAnsi="Times New Roman" w:cs="Times New Roman"/>
                <w:color w:val="000000"/>
                <w:sz w:val="14"/>
                <w:szCs w:val="14"/>
              </w:rPr>
              <w:t xml:space="preserve"> </w:t>
            </w:r>
            <w:r w:rsidRPr="00C57043">
              <w:rPr>
                <w:rFonts w:ascii="Times New Roman" w:hAnsi="Times New Roman" w:cs="Times New Roman"/>
                <w:color w:val="000000"/>
                <w:sz w:val="14"/>
                <w:szCs w:val="14"/>
              </w:rPr>
              <w:t>597</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640 bežné transfery</w:t>
            </w:r>
          </w:p>
        </w:tc>
        <w:tc>
          <w:tcPr>
            <w:tcW w:w="515" w:type="pct"/>
            <w:tcBorders>
              <w:top w:val="nil"/>
              <w:left w:val="nil"/>
              <w:bottom w:val="single" w:sz="4" w:space="0" w:color="auto"/>
              <w:right w:val="single" w:sz="4" w:space="0" w:color="auto"/>
            </w:tcBorders>
            <w:shd w:val="clear" w:color="auto" w:fill="auto"/>
            <w:noWrap/>
            <w:vAlign w:val="bottom"/>
          </w:tcPr>
          <w:p w:rsidR="005D7F2F" w:rsidRPr="00A93B9D" w:rsidRDefault="005D7F2F" w:rsidP="00D54D95">
            <w:pPr>
              <w:jc w:val="right"/>
              <w:rPr>
                <w:rFonts w:ascii="Times New Roman" w:hAnsi="Times New Roman" w:cs="Times New Roman"/>
                <w:sz w:val="14"/>
                <w:szCs w:val="14"/>
              </w:rPr>
            </w:pPr>
            <w:r w:rsidRPr="00A93B9D">
              <w:rPr>
                <w:rFonts w:ascii="Times New Roman" w:hAnsi="Times New Roman" w:cs="Times New Roman"/>
                <w:sz w:val="14"/>
                <w:szCs w:val="14"/>
              </w:rPr>
              <w:t>968 062</w:t>
            </w:r>
          </w:p>
        </w:tc>
        <w:tc>
          <w:tcPr>
            <w:tcW w:w="515" w:type="pct"/>
            <w:tcBorders>
              <w:top w:val="nil"/>
              <w:left w:val="nil"/>
              <w:bottom w:val="single" w:sz="4" w:space="0" w:color="auto"/>
              <w:right w:val="single" w:sz="4" w:space="0" w:color="auto"/>
            </w:tcBorders>
            <w:shd w:val="clear" w:color="auto" w:fill="auto"/>
            <w:noWrap/>
            <w:vAlign w:val="bottom"/>
          </w:tcPr>
          <w:p w:rsidR="005D7F2F" w:rsidRPr="00B0634B" w:rsidRDefault="005D7F2F" w:rsidP="00D54D95">
            <w:pPr>
              <w:jc w:val="right"/>
              <w:rPr>
                <w:rFonts w:ascii="Times New Roman" w:hAnsi="Times New Roman" w:cs="Times New Roman"/>
                <w:sz w:val="14"/>
                <w:szCs w:val="14"/>
              </w:rPr>
            </w:pPr>
            <w:r w:rsidRPr="00B0634B">
              <w:rPr>
                <w:rFonts w:ascii="Times New Roman" w:hAnsi="Times New Roman" w:cs="Times New Roman"/>
                <w:sz w:val="14"/>
                <w:szCs w:val="14"/>
              </w:rPr>
              <w:t>1 058 013</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673 236</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highlight w:val="yellow"/>
              </w:rPr>
            </w:pPr>
            <w:r w:rsidRPr="00931830">
              <w:rPr>
                <w:rFonts w:ascii="Times New Roman" w:hAnsi="Times New Roman" w:cs="Times New Roman"/>
                <w:color w:val="000000"/>
                <w:sz w:val="14"/>
                <w:szCs w:val="14"/>
              </w:rPr>
              <w:t>994 153</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673 236</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673 236</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673 236</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 xml:space="preserve">                   kapitálové výdavky 700</w:t>
            </w:r>
          </w:p>
        </w:tc>
        <w:tc>
          <w:tcPr>
            <w:tcW w:w="515" w:type="pct"/>
            <w:tcBorders>
              <w:top w:val="nil"/>
              <w:left w:val="nil"/>
              <w:bottom w:val="single" w:sz="4" w:space="0" w:color="auto"/>
              <w:right w:val="single" w:sz="4" w:space="0" w:color="auto"/>
            </w:tcBorders>
            <w:shd w:val="clear" w:color="auto" w:fill="auto"/>
            <w:noWrap/>
            <w:vAlign w:val="bottom"/>
          </w:tcPr>
          <w:p w:rsidR="005D7F2F" w:rsidRPr="00A93B9D" w:rsidRDefault="005D7F2F" w:rsidP="00D54D95">
            <w:pPr>
              <w:jc w:val="right"/>
              <w:rPr>
                <w:rFonts w:ascii="Times New Roman" w:hAnsi="Times New Roman" w:cs="Times New Roman"/>
                <w:sz w:val="14"/>
                <w:szCs w:val="14"/>
              </w:rPr>
            </w:pPr>
            <w:r w:rsidRPr="00A93B9D">
              <w:rPr>
                <w:rFonts w:ascii="Times New Roman" w:hAnsi="Times New Roman" w:cs="Times New Roman"/>
                <w:sz w:val="14"/>
                <w:szCs w:val="14"/>
              </w:rPr>
              <w:t>165 917</w:t>
            </w:r>
          </w:p>
        </w:tc>
        <w:tc>
          <w:tcPr>
            <w:tcW w:w="515" w:type="pct"/>
            <w:tcBorders>
              <w:top w:val="nil"/>
              <w:left w:val="nil"/>
              <w:bottom w:val="single" w:sz="4" w:space="0" w:color="auto"/>
              <w:right w:val="single" w:sz="4" w:space="0" w:color="auto"/>
            </w:tcBorders>
            <w:shd w:val="clear" w:color="auto" w:fill="auto"/>
            <w:noWrap/>
            <w:vAlign w:val="bottom"/>
          </w:tcPr>
          <w:p w:rsidR="005D7F2F" w:rsidRPr="00B0634B" w:rsidRDefault="005D7F2F" w:rsidP="00D54D95">
            <w:pPr>
              <w:jc w:val="right"/>
              <w:rPr>
                <w:rFonts w:ascii="Times New Roman" w:hAnsi="Times New Roman" w:cs="Times New Roman"/>
                <w:sz w:val="14"/>
                <w:szCs w:val="14"/>
              </w:rPr>
            </w:pPr>
            <w:r w:rsidRPr="00B0634B">
              <w:rPr>
                <w:rFonts w:ascii="Times New Roman" w:hAnsi="Times New Roman" w:cs="Times New Roman"/>
                <w:sz w:val="14"/>
                <w:szCs w:val="14"/>
              </w:rPr>
              <w:t>324 069</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190 000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highlight w:val="yellow"/>
              </w:rPr>
            </w:pPr>
            <w:r w:rsidRPr="00931830">
              <w:rPr>
                <w:rFonts w:ascii="Times New Roman" w:hAnsi="Times New Roman" w:cs="Times New Roman"/>
                <w:color w:val="000000"/>
                <w:sz w:val="14"/>
                <w:szCs w:val="14"/>
              </w:rPr>
              <w:t>144 000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260 000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w:t>
            </w:r>
            <w:r w:rsidRPr="00B0634B">
              <w:rPr>
                <w:rFonts w:ascii="Times New Roman" w:hAnsi="Times New Roman" w:cs="Times New Roman"/>
                <w:color w:val="000000"/>
                <w:sz w:val="14"/>
                <w:szCs w:val="14"/>
              </w:rPr>
              <w:t>40 000</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4 5</w:t>
            </w:r>
            <w:r w:rsidRPr="00B0634B">
              <w:rPr>
                <w:rFonts w:ascii="Times New Roman" w:hAnsi="Times New Roman" w:cs="Times New Roman"/>
                <w:color w:val="000000"/>
                <w:sz w:val="14"/>
                <w:szCs w:val="14"/>
              </w:rPr>
              <w:t>90 000</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 xml:space="preserve">zdroje EÚ vrátane spolufinancovania: </w:t>
            </w:r>
          </w:p>
        </w:tc>
        <w:tc>
          <w:tcPr>
            <w:tcW w:w="515" w:type="pct"/>
            <w:tcBorders>
              <w:top w:val="nil"/>
              <w:left w:val="nil"/>
              <w:bottom w:val="single" w:sz="4" w:space="0" w:color="auto"/>
              <w:right w:val="single" w:sz="4" w:space="0" w:color="auto"/>
            </w:tcBorders>
            <w:shd w:val="clear" w:color="auto" w:fill="auto"/>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4 170 040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5 060 211</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 xml:space="preserve">                   2. programovacie obdobie EU</w:t>
            </w:r>
          </w:p>
        </w:tc>
        <w:tc>
          <w:tcPr>
            <w:tcW w:w="515" w:type="pct"/>
            <w:tcBorders>
              <w:top w:val="nil"/>
              <w:left w:val="nil"/>
              <w:bottom w:val="single" w:sz="4" w:space="0" w:color="auto"/>
              <w:right w:val="single" w:sz="4" w:space="0" w:color="auto"/>
            </w:tcBorders>
            <w:shd w:val="clear" w:color="auto" w:fill="auto"/>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3 140 457</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3 810 845</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 xml:space="preserve">                          spolufinancovanie zo ŠR</w:t>
            </w:r>
          </w:p>
        </w:tc>
        <w:tc>
          <w:tcPr>
            <w:tcW w:w="515" w:type="pct"/>
            <w:tcBorders>
              <w:top w:val="nil"/>
              <w:left w:val="nil"/>
              <w:bottom w:val="single" w:sz="4" w:space="0" w:color="auto"/>
              <w:right w:val="single" w:sz="4" w:space="0" w:color="auto"/>
            </w:tcBorders>
            <w:shd w:val="clear" w:color="auto" w:fill="auto"/>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1 029 583</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1 249 365</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presun z minulých rokov</w:t>
            </w:r>
          </w:p>
        </w:tc>
        <w:tc>
          <w:tcPr>
            <w:tcW w:w="515" w:type="pct"/>
            <w:tcBorders>
              <w:top w:val="nil"/>
              <w:left w:val="nil"/>
              <w:bottom w:val="single" w:sz="4" w:space="0" w:color="auto"/>
              <w:right w:val="single" w:sz="4" w:space="0" w:color="auto"/>
            </w:tcBorders>
            <w:shd w:val="clear" w:color="auto" w:fill="auto"/>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128 931</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73 402</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931830">
              <w:rPr>
                <w:rFonts w:ascii="Times New Roman" w:hAnsi="Times New Roman" w:cs="Times New Roman"/>
                <w:color w:val="000000"/>
                <w:sz w:val="14"/>
                <w:szCs w:val="14"/>
              </w:rPr>
              <w:t>252 909</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z toho: §</w:t>
            </w:r>
            <w:r w:rsidR="006107CF">
              <w:rPr>
                <w:rFonts w:ascii="Times New Roman" w:hAnsi="Times New Roman" w:cs="Times New Roman"/>
                <w:color w:val="000000"/>
                <w:sz w:val="14"/>
                <w:szCs w:val="14"/>
              </w:rPr>
              <w:t xml:space="preserve"> </w:t>
            </w:r>
            <w:r w:rsidRPr="007F3CB9">
              <w:rPr>
                <w:rFonts w:ascii="Times New Roman" w:hAnsi="Times New Roman" w:cs="Times New Roman"/>
                <w:color w:val="000000"/>
                <w:sz w:val="14"/>
                <w:szCs w:val="14"/>
              </w:rPr>
              <w:t>8 ŠR kapitálové výdavky</w:t>
            </w:r>
          </w:p>
        </w:tc>
        <w:tc>
          <w:tcPr>
            <w:tcW w:w="515" w:type="pct"/>
            <w:tcBorders>
              <w:top w:val="nil"/>
              <w:left w:val="nil"/>
              <w:bottom w:val="single" w:sz="4" w:space="0" w:color="auto"/>
              <w:right w:val="single" w:sz="4" w:space="0" w:color="auto"/>
            </w:tcBorders>
            <w:shd w:val="clear" w:color="auto" w:fill="auto"/>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32 639</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37 360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 xml:space="preserve">                EU prostriedky</w:t>
            </w:r>
          </w:p>
        </w:tc>
        <w:tc>
          <w:tcPr>
            <w:tcW w:w="515" w:type="pct"/>
            <w:tcBorders>
              <w:top w:val="nil"/>
              <w:left w:val="nil"/>
              <w:bottom w:val="single" w:sz="4" w:space="0" w:color="auto"/>
              <w:right w:val="single" w:sz="4" w:space="0" w:color="auto"/>
            </w:tcBorders>
            <w:shd w:val="clear" w:color="auto" w:fill="auto"/>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72 517</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27 143</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931830">
              <w:rPr>
                <w:rFonts w:ascii="Times New Roman" w:hAnsi="Times New Roman" w:cs="Times New Roman"/>
                <w:color w:val="000000"/>
                <w:sz w:val="14"/>
                <w:szCs w:val="14"/>
              </w:rPr>
              <w:t>190 466</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r>
      <w:tr w:rsidR="005D7F2F" w:rsidRPr="007F3CB9" w:rsidTr="00D54D95">
        <w:trPr>
          <w:trHeight w:val="259"/>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5D7F2F" w:rsidRPr="007F3CB9" w:rsidRDefault="005D7F2F" w:rsidP="00D54D95">
            <w:pPr>
              <w:rPr>
                <w:rFonts w:ascii="Times New Roman" w:hAnsi="Times New Roman" w:cs="Times New Roman"/>
                <w:sz w:val="14"/>
                <w:szCs w:val="14"/>
              </w:rPr>
            </w:pPr>
            <w:r w:rsidRPr="007F3CB9">
              <w:rPr>
                <w:rFonts w:ascii="Times New Roman" w:hAnsi="Times New Roman" w:cs="Times New Roman"/>
                <w:sz w:val="14"/>
                <w:szCs w:val="14"/>
              </w:rPr>
              <w:t xml:space="preserve">                spolufinancovanie zo ŠR</w:t>
            </w:r>
          </w:p>
        </w:tc>
        <w:tc>
          <w:tcPr>
            <w:tcW w:w="515" w:type="pct"/>
            <w:tcBorders>
              <w:top w:val="nil"/>
              <w:left w:val="nil"/>
              <w:bottom w:val="single" w:sz="4" w:space="0" w:color="auto"/>
              <w:right w:val="single" w:sz="4" w:space="0" w:color="auto"/>
            </w:tcBorders>
            <w:shd w:val="clear" w:color="auto" w:fill="auto"/>
            <w:vAlign w:val="bottom"/>
          </w:tcPr>
          <w:p w:rsidR="005D7F2F" w:rsidRPr="00A93B9D" w:rsidRDefault="005D7F2F" w:rsidP="00D54D95">
            <w:pPr>
              <w:jc w:val="right"/>
              <w:rPr>
                <w:rFonts w:ascii="Times New Roman" w:hAnsi="Times New Roman" w:cs="Times New Roman"/>
                <w:color w:val="000000"/>
                <w:sz w:val="14"/>
                <w:szCs w:val="14"/>
              </w:rPr>
            </w:pPr>
            <w:r w:rsidRPr="00A93B9D">
              <w:rPr>
                <w:rFonts w:ascii="Times New Roman" w:hAnsi="Times New Roman" w:cs="Times New Roman"/>
                <w:color w:val="000000"/>
                <w:sz w:val="14"/>
                <w:szCs w:val="14"/>
              </w:rPr>
              <w:t>23 774</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8 899</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931830">
              <w:rPr>
                <w:rFonts w:ascii="Times New Roman" w:hAnsi="Times New Roman" w:cs="Times New Roman"/>
                <w:color w:val="000000"/>
                <w:sz w:val="14"/>
                <w:szCs w:val="14"/>
              </w:rPr>
              <w:t>62 443</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shd w:val="clear" w:color="auto" w:fill="auto"/>
            <w:vAlign w:val="bottom"/>
          </w:tcPr>
          <w:p w:rsidR="005D7F2F" w:rsidRPr="00B0634B" w:rsidRDefault="005D7F2F" w:rsidP="00D54D95">
            <w:pPr>
              <w:jc w:val="right"/>
              <w:rPr>
                <w:rFonts w:ascii="Times New Roman" w:hAnsi="Times New Roman" w:cs="Times New Roman"/>
                <w:color w:val="000000"/>
                <w:sz w:val="14"/>
                <w:szCs w:val="14"/>
              </w:rPr>
            </w:pPr>
            <w:r w:rsidRPr="00B0634B">
              <w:rPr>
                <w:rFonts w:ascii="Times New Roman" w:hAnsi="Times New Roman" w:cs="Times New Roman"/>
                <w:color w:val="000000"/>
                <w:sz w:val="14"/>
                <w:szCs w:val="14"/>
              </w:rPr>
              <w:t>0</w:t>
            </w:r>
          </w:p>
        </w:tc>
      </w:tr>
    </w:tbl>
    <w:p w:rsidR="005D7F2F" w:rsidRDefault="005D7F2F" w:rsidP="005D7F2F">
      <w:pPr>
        <w:jc w:val="both"/>
        <w:rPr>
          <w:rFonts w:ascii="Times New Roman" w:hAnsi="Times New Roman" w:cs="Times New Roman"/>
        </w:rPr>
      </w:pPr>
    </w:p>
    <w:p w:rsidR="005D7F2F" w:rsidRPr="004B6200" w:rsidRDefault="005D7F2F" w:rsidP="005D7F2F">
      <w:pPr>
        <w:ind w:firstLine="708"/>
        <w:jc w:val="both"/>
        <w:rPr>
          <w:rFonts w:ascii="Times New Roman" w:hAnsi="Times New Roman" w:cs="Times New Roman"/>
          <w:highlight w:val="yellow"/>
        </w:rPr>
      </w:pPr>
      <w:r w:rsidRPr="001B14EA">
        <w:rPr>
          <w:rFonts w:ascii="Times New Roman" w:hAnsi="Times New Roman" w:cs="Times New Roman"/>
        </w:rPr>
        <w:t xml:space="preserve">Na rok 2017 sa pre kapitolu navrhuje limit výdavkov v sume </w:t>
      </w:r>
      <w:r>
        <w:rPr>
          <w:rFonts w:ascii="Times New Roman" w:hAnsi="Times New Roman" w:cs="Times New Roman"/>
        </w:rPr>
        <w:t>20</w:t>
      </w:r>
      <w:r w:rsidRPr="001B14EA">
        <w:rPr>
          <w:rFonts w:ascii="Times New Roman" w:hAnsi="Times New Roman" w:cs="Times New Roman"/>
        </w:rPr>
        <w:t>,</w:t>
      </w:r>
      <w:r>
        <w:rPr>
          <w:rFonts w:ascii="Times New Roman" w:hAnsi="Times New Roman" w:cs="Times New Roman"/>
        </w:rPr>
        <w:t>8</w:t>
      </w:r>
      <w:r w:rsidRPr="001B14EA">
        <w:rPr>
          <w:rFonts w:ascii="Times New Roman" w:hAnsi="Times New Roman" w:cs="Times New Roman"/>
        </w:rPr>
        <w:t xml:space="preserve"> mil. eur, čo predstavuje </w:t>
      </w:r>
      <w:r>
        <w:rPr>
          <w:rFonts w:ascii="Times New Roman" w:hAnsi="Times New Roman" w:cs="Times New Roman"/>
        </w:rPr>
        <w:t>nárast</w:t>
      </w:r>
      <w:r w:rsidRPr="001B14EA">
        <w:rPr>
          <w:rFonts w:ascii="Times New Roman" w:hAnsi="Times New Roman" w:cs="Times New Roman"/>
        </w:rPr>
        <w:t xml:space="preserve"> o </w:t>
      </w:r>
      <w:r>
        <w:rPr>
          <w:rFonts w:ascii="Times New Roman" w:hAnsi="Times New Roman" w:cs="Times New Roman"/>
        </w:rPr>
        <w:t>705</w:t>
      </w:r>
      <w:r w:rsidRPr="001B14EA">
        <w:rPr>
          <w:rFonts w:ascii="Times New Roman" w:hAnsi="Times New Roman" w:cs="Times New Roman"/>
        </w:rPr>
        <w:t xml:space="preserve"> tis. eur, t. j. o </w:t>
      </w:r>
      <w:r>
        <w:rPr>
          <w:rFonts w:ascii="Times New Roman" w:hAnsi="Times New Roman" w:cs="Times New Roman"/>
        </w:rPr>
        <w:t>3</w:t>
      </w:r>
      <w:r w:rsidRPr="001B14EA">
        <w:rPr>
          <w:rFonts w:ascii="Times New Roman" w:hAnsi="Times New Roman" w:cs="Times New Roman"/>
        </w:rPr>
        <w:t>,</w:t>
      </w:r>
      <w:r>
        <w:rPr>
          <w:rFonts w:ascii="Times New Roman" w:hAnsi="Times New Roman" w:cs="Times New Roman"/>
        </w:rPr>
        <w:t>49</w:t>
      </w:r>
      <w:r w:rsidRPr="001B14EA">
        <w:rPr>
          <w:rFonts w:ascii="Times New Roman" w:hAnsi="Times New Roman" w:cs="Times New Roman"/>
        </w:rPr>
        <w:t xml:space="preserve"> % v porovnaní so schváleným rozpočtom roku 2016. </w:t>
      </w:r>
      <w:r w:rsidRPr="00B44432">
        <w:rPr>
          <w:rFonts w:ascii="Times New Roman" w:hAnsi="Times New Roman" w:cs="Times New Roman"/>
        </w:rPr>
        <w:t xml:space="preserve">Dôvodom je </w:t>
      </w:r>
      <w:r>
        <w:rPr>
          <w:rFonts w:ascii="Times New Roman" w:hAnsi="Times New Roman" w:cs="Times New Roman"/>
        </w:rPr>
        <w:t>premietnutie valorizácie platov a z</w:t>
      </w:r>
      <w:r w:rsidRPr="00D14619">
        <w:rPr>
          <w:rFonts w:ascii="Times New Roman" w:hAnsi="Times New Roman" w:cs="Times New Roman"/>
        </w:rPr>
        <w:t>výšeni</w:t>
      </w:r>
      <w:r>
        <w:rPr>
          <w:rFonts w:ascii="Times New Roman" w:hAnsi="Times New Roman" w:cs="Times New Roman"/>
        </w:rPr>
        <w:t>e</w:t>
      </w:r>
      <w:r w:rsidRPr="00D14619">
        <w:rPr>
          <w:rFonts w:ascii="Times New Roman" w:hAnsi="Times New Roman" w:cs="Times New Roman"/>
        </w:rPr>
        <w:t xml:space="preserve"> počtu zamestnancov v</w:t>
      </w:r>
      <w:r>
        <w:rPr>
          <w:rFonts w:ascii="Times New Roman" w:hAnsi="Times New Roman" w:cs="Times New Roman"/>
        </w:rPr>
        <w:t xml:space="preserve"> </w:t>
      </w:r>
      <w:r w:rsidRPr="00D14619">
        <w:rPr>
          <w:rFonts w:ascii="Times New Roman" w:hAnsi="Times New Roman" w:cs="Times New Roman"/>
        </w:rPr>
        <w:t>rámci prvej etapy prípravy na SODB 2021</w:t>
      </w:r>
      <w:r w:rsidRPr="00B44432">
        <w:rPr>
          <w:rFonts w:ascii="Times New Roman" w:hAnsi="Times New Roman" w:cs="Times New Roman"/>
        </w:rPr>
        <w:t>.</w:t>
      </w:r>
    </w:p>
    <w:p w:rsidR="005D7F2F" w:rsidRPr="004B6200" w:rsidRDefault="005D7F2F" w:rsidP="005D7F2F">
      <w:pPr>
        <w:autoSpaceDE w:val="0"/>
        <w:autoSpaceDN w:val="0"/>
        <w:adjustRightInd w:val="0"/>
        <w:jc w:val="both"/>
        <w:rPr>
          <w:rFonts w:ascii="Times New Roman" w:hAnsi="Times New Roman" w:cs="Times New Roman"/>
          <w:highlight w:val="yellow"/>
        </w:rPr>
      </w:pPr>
    </w:p>
    <w:p w:rsidR="005D7F2F" w:rsidRPr="00143084" w:rsidRDefault="005D7F2F" w:rsidP="005D7F2F">
      <w:pPr>
        <w:ind w:firstLine="708"/>
        <w:jc w:val="both"/>
        <w:rPr>
          <w:rFonts w:ascii="Times New Roman" w:hAnsi="Times New Roman" w:cs="Times New Roman"/>
        </w:rPr>
      </w:pPr>
      <w:r w:rsidRPr="00143084">
        <w:rPr>
          <w:rFonts w:ascii="Times New Roman" w:hAnsi="Times New Roman" w:cs="Times New Roman"/>
        </w:rPr>
        <w:t>Objem osobných výdavkov sa na rok 2017 rozpočtuje na úrovni 12,</w:t>
      </w:r>
      <w:r>
        <w:rPr>
          <w:rFonts w:ascii="Times New Roman" w:hAnsi="Times New Roman" w:cs="Times New Roman"/>
        </w:rPr>
        <w:t>9</w:t>
      </w:r>
      <w:r w:rsidRPr="00143084">
        <w:rPr>
          <w:rFonts w:ascii="Times New Roman" w:hAnsi="Times New Roman" w:cs="Times New Roman"/>
        </w:rPr>
        <w:t xml:space="preserve"> mil. eur, čo predstavuje oproti schválenému rozpočtu roku 2016 nárast o </w:t>
      </w:r>
      <w:r>
        <w:rPr>
          <w:rFonts w:ascii="Times New Roman" w:hAnsi="Times New Roman" w:cs="Times New Roman"/>
        </w:rPr>
        <w:t>677</w:t>
      </w:r>
      <w:r w:rsidRPr="00143084">
        <w:rPr>
          <w:rFonts w:ascii="Times New Roman" w:hAnsi="Times New Roman" w:cs="Times New Roman"/>
        </w:rPr>
        <w:t xml:space="preserve"> tis. eur, t. j. o </w:t>
      </w:r>
      <w:r>
        <w:rPr>
          <w:rFonts w:ascii="Times New Roman" w:hAnsi="Times New Roman" w:cs="Times New Roman"/>
        </w:rPr>
        <w:t>5</w:t>
      </w:r>
      <w:r w:rsidRPr="00143084">
        <w:rPr>
          <w:rFonts w:ascii="Times New Roman" w:hAnsi="Times New Roman" w:cs="Times New Roman"/>
        </w:rPr>
        <w:t>,</w:t>
      </w:r>
      <w:r>
        <w:rPr>
          <w:rFonts w:ascii="Times New Roman" w:hAnsi="Times New Roman" w:cs="Times New Roman"/>
        </w:rPr>
        <w:t>50</w:t>
      </w:r>
      <w:r w:rsidRPr="00143084">
        <w:rPr>
          <w:rFonts w:ascii="Times New Roman" w:hAnsi="Times New Roman" w:cs="Times New Roman"/>
        </w:rPr>
        <w:t xml:space="preserve"> %.</w:t>
      </w:r>
      <w:r w:rsidRPr="00143084">
        <w:t xml:space="preserve"> </w:t>
      </w:r>
      <w:r w:rsidRPr="00143084">
        <w:rPr>
          <w:rFonts w:ascii="Times New Roman" w:hAnsi="Times New Roman" w:cs="Times New Roman"/>
        </w:rPr>
        <w:t xml:space="preserve">Dôvodom je </w:t>
      </w:r>
      <w:r>
        <w:rPr>
          <w:rFonts w:ascii="Times New Roman" w:hAnsi="Times New Roman" w:cs="Times New Roman"/>
        </w:rPr>
        <w:t xml:space="preserve">najmä </w:t>
      </w:r>
      <w:r w:rsidRPr="00143084">
        <w:rPr>
          <w:rFonts w:ascii="Times New Roman" w:hAnsi="Times New Roman" w:cs="Times New Roman"/>
        </w:rPr>
        <w:t>premietnutie valorizácie platov</w:t>
      </w:r>
      <w:r>
        <w:rPr>
          <w:rFonts w:ascii="Times New Roman" w:hAnsi="Times New Roman" w:cs="Times New Roman"/>
        </w:rPr>
        <w:t xml:space="preserve"> z roku 2016 a personálne zabezpečenie SODB 2021</w:t>
      </w:r>
      <w:r w:rsidRPr="00143084">
        <w:rPr>
          <w:rFonts w:ascii="Times New Roman" w:hAnsi="Times New Roman" w:cs="Times New Roman"/>
        </w:rPr>
        <w:t>.</w:t>
      </w:r>
    </w:p>
    <w:p w:rsidR="005D7F2F" w:rsidRPr="004B6200" w:rsidRDefault="005D7F2F" w:rsidP="005D7F2F">
      <w:pPr>
        <w:ind w:firstLine="708"/>
        <w:jc w:val="both"/>
        <w:rPr>
          <w:rFonts w:ascii="Times New Roman" w:hAnsi="Times New Roman" w:cs="Times New Roman"/>
          <w:highlight w:val="yellow"/>
        </w:rPr>
      </w:pPr>
    </w:p>
    <w:p w:rsidR="005D7F2F" w:rsidRPr="004B6200" w:rsidRDefault="005D7F2F" w:rsidP="005D7F2F">
      <w:pPr>
        <w:autoSpaceDE w:val="0"/>
        <w:autoSpaceDN w:val="0"/>
        <w:adjustRightInd w:val="0"/>
        <w:ind w:firstLine="708"/>
        <w:jc w:val="both"/>
        <w:rPr>
          <w:rFonts w:ascii="Times New Roman" w:hAnsi="Times New Roman" w:cs="Times New Roman"/>
          <w:highlight w:val="yellow"/>
        </w:rPr>
      </w:pPr>
      <w:r w:rsidRPr="009B3FE0">
        <w:rPr>
          <w:rFonts w:ascii="Times New Roman" w:hAnsi="Times New Roman" w:cs="Times New Roman"/>
        </w:rPr>
        <w:t>Kapitola na tovary a služby rozpisuje sumu 6,</w:t>
      </w:r>
      <w:r>
        <w:rPr>
          <w:rFonts w:ascii="Times New Roman" w:hAnsi="Times New Roman" w:cs="Times New Roman"/>
        </w:rPr>
        <w:t>97</w:t>
      </w:r>
      <w:r w:rsidRPr="009B3FE0">
        <w:rPr>
          <w:rFonts w:ascii="Times New Roman" w:hAnsi="Times New Roman" w:cs="Times New Roman"/>
        </w:rPr>
        <w:t xml:space="preserve"> mil. eur, čo je menej o</w:t>
      </w:r>
      <w:r>
        <w:rPr>
          <w:rFonts w:ascii="Times New Roman" w:hAnsi="Times New Roman" w:cs="Times New Roman"/>
        </w:rPr>
        <w:t> 41,9</w:t>
      </w:r>
      <w:r w:rsidRPr="009B3FE0">
        <w:rPr>
          <w:rFonts w:ascii="Times New Roman" w:hAnsi="Times New Roman" w:cs="Times New Roman"/>
        </w:rPr>
        <w:t xml:space="preserve"> tis. eur, t. j. o </w:t>
      </w:r>
      <w:r>
        <w:rPr>
          <w:rFonts w:ascii="Times New Roman" w:hAnsi="Times New Roman" w:cs="Times New Roman"/>
        </w:rPr>
        <w:t>0</w:t>
      </w:r>
      <w:r w:rsidRPr="009B3FE0">
        <w:rPr>
          <w:rFonts w:ascii="Times New Roman" w:hAnsi="Times New Roman" w:cs="Times New Roman"/>
        </w:rPr>
        <w:t>,5</w:t>
      </w:r>
      <w:r>
        <w:rPr>
          <w:rFonts w:ascii="Times New Roman" w:hAnsi="Times New Roman" w:cs="Times New Roman"/>
        </w:rPr>
        <w:t>9</w:t>
      </w:r>
      <w:r w:rsidRPr="009B3FE0">
        <w:rPr>
          <w:rFonts w:ascii="Times New Roman" w:hAnsi="Times New Roman" w:cs="Times New Roman"/>
        </w:rPr>
        <w:t xml:space="preserve"> % oproti schválenému rozpočtu roku 2016. Dôvodom je pokles výdavkov na voľby a presun časti výdavkov do kategórie poistné.</w:t>
      </w:r>
    </w:p>
    <w:p w:rsidR="005D7F2F" w:rsidRPr="004B6200" w:rsidRDefault="005D7F2F" w:rsidP="005D7F2F">
      <w:pPr>
        <w:jc w:val="both"/>
        <w:rPr>
          <w:rFonts w:ascii="Times New Roman" w:hAnsi="Times New Roman" w:cs="Times New Roman"/>
          <w:highlight w:val="yellow"/>
        </w:rPr>
      </w:pPr>
    </w:p>
    <w:p w:rsidR="005D7F2F" w:rsidRPr="00637B2A" w:rsidRDefault="005D7F2F" w:rsidP="005D7F2F">
      <w:pPr>
        <w:ind w:firstLine="708"/>
        <w:jc w:val="both"/>
        <w:rPr>
          <w:rFonts w:ascii="Times New Roman" w:hAnsi="Times New Roman" w:cs="Times New Roman"/>
        </w:rPr>
      </w:pPr>
      <w:r w:rsidRPr="00637B2A">
        <w:rPr>
          <w:rFonts w:ascii="Times New Roman" w:hAnsi="Times New Roman" w:cs="Times New Roman"/>
        </w:rPr>
        <w:t>Výdavky na bežné transfery sa rozpisujú v sume 673 tis. eur, čo je na úrovni schváleného rozpočtu na rok 2016.</w:t>
      </w:r>
    </w:p>
    <w:p w:rsidR="005D7F2F" w:rsidRPr="004B6200" w:rsidRDefault="005D7F2F" w:rsidP="005D7F2F">
      <w:pPr>
        <w:jc w:val="both"/>
        <w:rPr>
          <w:rFonts w:ascii="Times New Roman" w:hAnsi="Times New Roman" w:cs="Times New Roman"/>
          <w:highlight w:val="yellow"/>
        </w:rPr>
      </w:pPr>
    </w:p>
    <w:p w:rsidR="005D7F2F" w:rsidRPr="00637B2A" w:rsidRDefault="005D7F2F" w:rsidP="005D7F2F">
      <w:pPr>
        <w:autoSpaceDE w:val="0"/>
        <w:autoSpaceDN w:val="0"/>
        <w:adjustRightInd w:val="0"/>
        <w:ind w:firstLine="708"/>
        <w:jc w:val="both"/>
        <w:rPr>
          <w:rFonts w:ascii="Times New Roman" w:hAnsi="Times New Roman" w:cs="Times New Roman"/>
        </w:rPr>
      </w:pPr>
      <w:r w:rsidRPr="00637B2A">
        <w:rPr>
          <w:rFonts w:ascii="Times New Roman" w:hAnsi="Times New Roman" w:cs="Times New Roman"/>
        </w:rPr>
        <w:t xml:space="preserve">Kapitálové výdavky sú navrhované vo výške 260 tis. eur, čo je v porovnaní s rozpočtom na rok 2016 nárast o 70 tis. eur, t. j. o 36,8 %. Dôvodom je nárast výdavkov na </w:t>
      </w:r>
      <w:r>
        <w:rPr>
          <w:rFonts w:ascii="Times New Roman" w:hAnsi="Times New Roman" w:cs="Times New Roman"/>
        </w:rPr>
        <w:t>nákup výpočtovej techniky</w:t>
      </w:r>
      <w:r w:rsidRPr="00637B2A">
        <w:rPr>
          <w:rFonts w:ascii="Times New Roman" w:hAnsi="Times New Roman" w:cs="Times New Roman"/>
        </w:rPr>
        <w:t>.</w:t>
      </w:r>
    </w:p>
    <w:p w:rsidR="005D7F2F" w:rsidRPr="004B6200" w:rsidRDefault="005D7F2F" w:rsidP="005D7F2F">
      <w:pPr>
        <w:autoSpaceDE w:val="0"/>
        <w:autoSpaceDN w:val="0"/>
        <w:adjustRightInd w:val="0"/>
        <w:ind w:firstLine="708"/>
        <w:jc w:val="both"/>
        <w:rPr>
          <w:rFonts w:ascii="Times New Roman" w:hAnsi="Times New Roman" w:cs="Times New Roman"/>
          <w:highlight w:val="yellow"/>
        </w:rPr>
      </w:pPr>
    </w:p>
    <w:p w:rsidR="005D7F2F" w:rsidRPr="00D84BC9" w:rsidRDefault="005D7F2F" w:rsidP="005D7F2F">
      <w:pPr>
        <w:autoSpaceDE w:val="0"/>
        <w:autoSpaceDN w:val="0"/>
        <w:adjustRightInd w:val="0"/>
        <w:ind w:firstLine="708"/>
        <w:jc w:val="both"/>
        <w:rPr>
          <w:rFonts w:ascii="Times New Roman" w:hAnsi="Times New Roman" w:cs="Times New Roman"/>
        </w:rPr>
      </w:pPr>
      <w:r w:rsidRPr="006D1260">
        <w:rPr>
          <w:rFonts w:ascii="Times New Roman" w:hAnsi="Times New Roman" w:cs="Times New Roman"/>
        </w:rPr>
        <w:t>Kapitola formou transferu zabezpečuje financovanie príspevkovej organizácie INFOSTAT, na rok 2017 v sume 630 tis. eur.</w:t>
      </w:r>
    </w:p>
    <w:p w:rsidR="005D7F2F" w:rsidRPr="00EF5732" w:rsidRDefault="005D7F2F" w:rsidP="005D7F2F">
      <w:pPr>
        <w:autoSpaceDE w:val="0"/>
        <w:autoSpaceDN w:val="0"/>
        <w:adjustRightInd w:val="0"/>
        <w:ind w:firstLine="708"/>
        <w:jc w:val="both"/>
        <w:rPr>
          <w:rFonts w:ascii="Times New Roman" w:hAnsi="Times New Roman" w:cs="Times New Roman"/>
          <w:highlight w:val="yellow"/>
        </w:rPr>
      </w:pPr>
    </w:p>
    <w:tbl>
      <w:tblPr>
        <w:tblW w:w="5000" w:type="pct"/>
        <w:tblCellMar>
          <w:left w:w="70" w:type="dxa"/>
          <w:right w:w="70" w:type="dxa"/>
        </w:tblCellMar>
        <w:tblLook w:val="04A0" w:firstRow="1" w:lastRow="0" w:firstColumn="1" w:lastColumn="0" w:noHBand="0" w:noVBand="1"/>
      </w:tblPr>
      <w:tblGrid>
        <w:gridCol w:w="2478"/>
        <w:gridCol w:w="939"/>
        <w:gridCol w:w="939"/>
        <w:gridCol w:w="941"/>
        <w:gridCol w:w="939"/>
        <w:gridCol w:w="941"/>
        <w:gridCol w:w="939"/>
        <w:gridCol w:w="946"/>
      </w:tblGrid>
      <w:tr w:rsidR="005D7F2F" w:rsidRPr="00D84BC9" w:rsidTr="00D54D95">
        <w:trPr>
          <w:trHeight w:val="259"/>
        </w:trPr>
        <w:tc>
          <w:tcPr>
            <w:tcW w:w="136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032F86" w:rsidRDefault="005D7F2F" w:rsidP="00D54D95">
            <w:pPr>
              <w:rPr>
                <w:rFonts w:ascii="Times New Roman" w:hAnsi="Times New Roman" w:cs="Times New Roman"/>
                <w:b/>
                <w:bCs/>
                <w:color w:val="000000"/>
                <w:sz w:val="14"/>
                <w:szCs w:val="14"/>
              </w:rPr>
            </w:pPr>
            <w:r w:rsidRPr="00032F86">
              <w:rPr>
                <w:rFonts w:ascii="Times New Roman" w:hAnsi="Times New Roman" w:cs="Times New Roman"/>
                <w:b/>
                <w:bCs/>
                <w:color w:val="000000"/>
                <w:sz w:val="14"/>
                <w:szCs w:val="14"/>
              </w:rPr>
              <w:t>v eurách</w:t>
            </w:r>
          </w:p>
        </w:tc>
        <w:tc>
          <w:tcPr>
            <w:tcW w:w="51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1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1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19"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18"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23"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D84BC9" w:rsidTr="00D54D95">
        <w:trPr>
          <w:trHeight w:val="259"/>
        </w:trPr>
        <w:tc>
          <w:tcPr>
            <w:tcW w:w="1368" w:type="pc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D7F2F" w:rsidRPr="00D84BC9" w:rsidRDefault="005D7F2F" w:rsidP="00D54D95">
            <w:pPr>
              <w:rPr>
                <w:rFonts w:ascii="Times New Roman" w:hAnsi="Times New Roman" w:cs="Times New Roman"/>
                <w:bCs/>
                <w:sz w:val="14"/>
                <w:szCs w:val="14"/>
              </w:rPr>
            </w:pPr>
            <w:r w:rsidRPr="00D84BC9">
              <w:rPr>
                <w:rFonts w:ascii="Times New Roman" w:hAnsi="Times New Roman" w:cs="Times New Roman"/>
                <w:bCs/>
                <w:sz w:val="14"/>
                <w:szCs w:val="14"/>
              </w:rPr>
              <w:t>INFOSTAT</w:t>
            </w:r>
          </w:p>
        </w:tc>
        <w:tc>
          <w:tcPr>
            <w:tcW w:w="518" w:type="pct"/>
            <w:tcBorders>
              <w:top w:val="single" w:sz="4" w:space="0" w:color="auto"/>
              <w:left w:val="nil"/>
              <w:bottom w:val="single" w:sz="4" w:space="0" w:color="auto"/>
              <w:right w:val="single" w:sz="4" w:space="0" w:color="auto"/>
            </w:tcBorders>
            <w:shd w:val="clear" w:color="000000" w:fill="auto"/>
            <w:vAlign w:val="center"/>
            <w:hideMark/>
          </w:tcPr>
          <w:p w:rsidR="005D7F2F" w:rsidRPr="00D84BC9" w:rsidRDefault="005D7F2F" w:rsidP="00D54D95">
            <w:pPr>
              <w:jc w:val="right"/>
              <w:rPr>
                <w:rFonts w:ascii="Times New Roman" w:hAnsi="Times New Roman" w:cs="Times New Roman"/>
                <w:bCs/>
                <w:sz w:val="14"/>
                <w:szCs w:val="14"/>
              </w:rPr>
            </w:pPr>
            <w:r w:rsidRPr="004B6200">
              <w:rPr>
                <w:rFonts w:ascii="Times New Roman" w:hAnsi="Times New Roman" w:cs="Times New Roman"/>
                <w:bCs/>
                <w:sz w:val="14"/>
                <w:szCs w:val="14"/>
              </w:rPr>
              <w:t>891 564</w:t>
            </w:r>
          </w:p>
        </w:tc>
        <w:tc>
          <w:tcPr>
            <w:tcW w:w="518" w:type="pct"/>
            <w:tcBorders>
              <w:top w:val="single" w:sz="4" w:space="0" w:color="auto"/>
              <w:left w:val="nil"/>
              <w:bottom w:val="single" w:sz="4" w:space="0" w:color="auto"/>
              <w:right w:val="single" w:sz="4" w:space="0" w:color="auto"/>
            </w:tcBorders>
            <w:shd w:val="clear" w:color="000000" w:fill="auto"/>
            <w:vAlign w:val="center"/>
            <w:hideMark/>
          </w:tcPr>
          <w:p w:rsidR="005D7F2F" w:rsidRPr="00D84BC9" w:rsidRDefault="005D7F2F" w:rsidP="00D54D95">
            <w:pPr>
              <w:jc w:val="right"/>
              <w:rPr>
                <w:rFonts w:ascii="Times New Roman" w:hAnsi="Times New Roman" w:cs="Times New Roman"/>
                <w:bCs/>
                <w:sz w:val="14"/>
                <w:szCs w:val="14"/>
              </w:rPr>
            </w:pPr>
            <w:r>
              <w:rPr>
                <w:rFonts w:ascii="Times New Roman" w:hAnsi="Times New Roman" w:cs="Times New Roman"/>
                <w:bCs/>
                <w:sz w:val="14"/>
                <w:szCs w:val="14"/>
              </w:rPr>
              <w:t>954 703</w:t>
            </w:r>
          </w:p>
        </w:tc>
        <w:tc>
          <w:tcPr>
            <w:tcW w:w="519" w:type="pct"/>
            <w:tcBorders>
              <w:top w:val="single" w:sz="4" w:space="0" w:color="auto"/>
              <w:left w:val="nil"/>
              <w:bottom w:val="single" w:sz="4" w:space="0" w:color="auto"/>
              <w:right w:val="single" w:sz="4" w:space="0" w:color="auto"/>
            </w:tcBorders>
            <w:shd w:val="clear" w:color="000000" w:fill="auto"/>
            <w:vAlign w:val="center"/>
            <w:hideMark/>
          </w:tcPr>
          <w:p w:rsidR="005D7F2F" w:rsidRPr="004B6200" w:rsidRDefault="005D7F2F" w:rsidP="00D54D95">
            <w:pPr>
              <w:jc w:val="right"/>
              <w:rPr>
                <w:rFonts w:ascii="Times New Roman" w:hAnsi="Times New Roman" w:cs="Times New Roman"/>
                <w:bCs/>
                <w:sz w:val="14"/>
                <w:szCs w:val="14"/>
                <w:highlight w:val="yellow"/>
              </w:rPr>
            </w:pPr>
            <w:r w:rsidRPr="00BB2C95">
              <w:rPr>
                <w:rFonts w:ascii="Times New Roman" w:hAnsi="Times New Roman" w:cs="Times New Roman"/>
                <w:bCs/>
                <w:sz w:val="14"/>
                <w:szCs w:val="14"/>
              </w:rPr>
              <w:t>630 000</w:t>
            </w:r>
          </w:p>
        </w:tc>
        <w:tc>
          <w:tcPr>
            <w:tcW w:w="518" w:type="pct"/>
            <w:tcBorders>
              <w:top w:val="single" w:sz="4" w:space="0" w:color="auto"/>
              <w:left w:val="nil"/>
              <w:bottom w:val="single" w:sz="4" w:space="0" w:color="auto"/>
              <w:right w:val="single" w:sz="4" w:space="0" w:color="auto"/>
            </w:tcBorders>
            <w:shd w:val="clear" w:color="000000" w:fill="auto"/>
            <w:vAlign w:val="center"/>
            <w:hideMark/>
          </w:tcPr>
          <w:p w:rsidR="005D7F2F" w:rsidRPr="004B6200" w:rsidRDefault="005D7F2F" w:rsidP="00D54D95">
            <w:pPr>
              <w:jc w:val="right"/>
              <w:rPr>
                <w:rFonts w:ascii="Times New Roman" w:hAnsi="Times New Roman" w:cs="Times New Roman"/>
                <w:bCs/>
                <w:sz w:val="14"/>
                <w:szCs w:val="14"/>
                <w:highlight w:val="yellow"/>
              </w:rPr>
            </w:pPr>
            <w:r w:rsidRPr="006D1260">
              <w:rPr>
                <w:rFonts w:ascii="Times New Roman" w:hAnsi="Times New Roman" w:cs="Times New Roman"/>
                <w:bCs/>
                <w:sz w:val="14"/>
                <w:szCs w:val="14"/>
              </w:rPr>
              <w:t>950 917</w:t>
            </w:r>
          </w:p>
        </w:tc>
        <w:tc>
          <w:tcPr>
            <w:tcW w:w="519" w:type="pct"/>
            <w:tcBorders>
              <w:top w:val="single" w:sz="4" w:space="0" w:color="auto"/>
              <w:left w:val="nil"/>
              <w:bottom w:val="single" w:sz="4" w:space="0" w:color="auto"/>
              <w:right w:val="single" w:sz="4" w:space="0" w:color="auto"/>
            </w:tcBorders>
            <w:shd w:val="clear" w:color="000000" w:fill="auto"/>
            <w:vAlign w:val="center"/>
            <w:hideMark/>
          </w:tcPr>
          <w:p w:rsidR="005D7F2F" w:rsidRPr="006D1260" w:rsidRDefault="005D7F2F" w:rsidP="00D54D95">
            <w:pPr>
              <w:jc w:val="right"/>
              <w:rPr>
                <w:rFonts w:ascii="Times New Roman" w:hAnsi="Times New Roman" w:cs="Times New Roman"/>
                <w:bCs/>
                <w:sz w:val="14"/>
                <w:szCs w:val="14"/>
              </w:rPr>
            </w:pPr>
            <w:r w:rsidRPr="006D1260">
              <w:rPr>
                <w:rFonts w:ascii="Times New Roman" w:hAnsi="Times New Roman" w:cs="Times New Roman"/>
                <w:bCs/>
                <w:sz w:val="14"/>
                <w:szCs w:val="14"/>
              </w:rPr>
              <w:t>630 000</w:t>
            </w:r>
          </w:p>
        </w:tc>
        <w:tc>
          <w:tcPr>
            <w:tcW w:w="518" w:type="pct"/>
            <w:tcBorders>
              <w:top w:val="single" w:sz="4" w:space="0" w:color="auto"/>
              <w:left w:val="nil"/>
              <w:bottom w:val="single" w:sz="4" w:space="0" w:color="auto"/>
              <w:right w:val="single" w:sz="4" w:space="0" w:color="auto"/>
            </w:tcBorders>
            <w:shd w:val="clear" w:color="000000" w:fill="auto"/>
            <w:vAlign w:val="center"/>
            <w:hideMark/>
          </w:tcPr>
          <w:p w:rsidR="005D7F2F" w:rsidRPr="006D1260" w:rsidRDefault="005D7F2F" w:rsidP="00D54D95">
            <w:pPr>
              <w:jc w:val="right"/>
              <w:rPr>
                <w:rFonts w:ascii="Times New Roman" w:hAnsi="Times New Roman" w:cs="Times New Roman"/>
                <w:bCs/>
                <w:sz w:val="14"/>
                <w:szCs w:val="14"/>
              </w:rPr>
            </w:pPr>
            <w:r w:rsidRPr="006D1260">
              <w:rPr>
                <w:rFonts w:ascii="Times New Roman" w:hAnsi="Times New Roman" w:cs="Times New Roman"/>
                <w:bCs/>
                <w:sz w:val="14"/>
                <w:szCs w:val="14"/>
              </w:rPr>
              <w:t>630 000</w:t>
            </w:r>
          </w:p>
        </w:tc>
        <w:tc>
          <w:tcPr>
            <w:tcW w:w="523" w:type="pct"/>
            <w:tcBorders>
              <w:top w:val="single" w:sz="4" w:space="0" w:color="auto"/>
              <w:left w:val="nil"/>
              <w:bottom w:val="single" w:sz="4" w:space="0" w:color="auto"/>
              <w:right w:val="single" w:sz="4" w:space="0" w:color="auto"/>
            </w:tcBorders>
            <w:shd w:val="clear" w:color="000000" w:fill="auto"/>
            <w:vAlign w:val="center"/>
            <w:hideMark/>
          </w:tcPr>
          <w:p w:rsidR="005D7F2F" w:rsidRPr="006D1260" w:rsidRDefault="005D7F2F" w:rsidP="00D54D95">
            <w:pPr>
              <w:jc w:val="right"/>
              <w:rPr>
                <w:rFonts w:ascii="Times New Roman" w:hAnsi="Times New Roman" w:cs="Times New Roman"/>
                <w:bCs/>
                <w:sz w:val="14"/>
                <w:szCs w:val="14"/>
              </w:rPr>
            </w:pPr>
            <w:r w:rsidRPr="006D1260">
              <w:rPr>
                <w:rFonts w:ascii="Times New Roman" w:hAnsi="Times New Roman" w:cs="Times New Roman"/>
                <w:bCs/>
                <w:sz w:val="14"/>
                <w:szCs w:val="14"/>
              </w:rPr>
              <w:t>630 000</w:t>
            </w:r>
          </w:p>
        </w:tc>
      </w:tr>
    </w:tbl>
    <w:p w:rsidR="005D7F2F" w:rsidRDefault="005D7F2F" w:rsidP="005D7F2F"/>
    <w:p w:rsidR="00C43357" w:rsidRDefault="00C43357" w:rsidP="005D7F2F"/>
    <w:p w:rsidR="00C43357" w:rsidRDefault="00C43357" w:rsidP="005D7F2F"/>
    <w:p w:rsidR="00C43357" w:rsidRPr="00914F83" w:rsidRDefault="00C43357" w:rsidP="005D7F2F"/>
    <w:p w:rsidR="005D7F2F" w:rsidRDefault="005D7F2F" w:rsidP="005D7F2F">
      <w:pPr>
        <w:pStyle w:val="Nadpis5"/>
        <w:pBdr>
          <w:bottom w:val="single" w:sz="4" w:space="1" w:color="auto"/>
        </w:pBdr>
        <w:ind w:left="0"/>
        <w:rPr>
          <w:i w:val="0"/>
          <w:sz w:val="24"/>
          <w:lang w:eastAsia="sk-SK"/>
        </w:rPr>
      </w:pPr>
      <w:bookmarkStart w:id="101" w:name="_Toc400551783"/>
      <w:bookmarkStart w:id="102" w:name="_Toc463048265"/>
      <w:r w:rsidRPr="00634D1A">
        <w:rPr>
          <w:i w:val="0"/>
          <w:sz w:val="24"/>
          <w:lang w:eastAsia="sk-SK"/>
        </w:rPr>
        <w:lastRenderedPageBreak/>
        <w:t>Správa štátnych hmotných rezerv SR</w:t>
      </w:r>
      <w:bookmarkEnd w:id="101"/>
      <w:bookmarkEnd w:id="102"/>
    </w:p>
    <w:p w:rsidR="005D7F2F" w:rsidRDefault="005D7F2F" w:rsidP="005D7F2F">
      <w:pPr>
        <w:rPr>
          <w:lang w:eastAsia="sk-SK"/>
        </w:rPr>
      </w:pPr>
    </w:p>
    <w:tbl>
      <w:tblPr>
        <w:tblW w:w="9067" w:type="dxa"/>
        <w:tblLayout w:type="fixed"/>
        <w:tblCellMar>
          <w:left w:w="70" w:type="dxa"/>
          <w:right w:w="70" w:type="dxa"/>
        </w:tblCellMar>
        <w:tblLook w:val="04A0" w:firstRow="1" w:lastRow="0" w:firstColumn="1" w:lastColumn="0" w:noHBand="0" w:noVBand="1"/>
      </w:tblPr>
      <w:tblGrid>
        <w:gridCol w:w="2263"/>
        <w:gridCol w:w="972"/>
        <w:gridCol w:w="972"/>
        <w:gridCol w:w="972"/>
        <w:gridCol w:w="972"/>
        <w:gridCol w:w="972"/>
        <w:gridCol w:w="972"/>
        <w:gridCol w:w="972"/>
      </w:tblGrid>
      <w:tr w:rsidR="005D7F2F" w:rsidRPr="00BB5E1C" w:rsidTr="006107CF">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BB5E1C" w:rsidRDefault="005D7F2F" w:rsidP="00D54D95">
            <w:pP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v eurách</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B5E1C" w:rsidRDefault="005D7F2F" w:rsidP="00D54D95">
            <w:pPr>
              <w:jc w:val="cente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2014 S</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B5E1C" w:rsidRDefault="005D7F2F" w:rsidP="00D54D95">
            <w:pPr>
              <w:jc w:val="cente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2015 S</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B5E1C" w:rsidRDefault="005D7F2F" w:rsidP="00D54D95">
            <w:pPr>
              <w:jc w:val="cente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2016 R</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B5E1C" w:rsidRDefault="005D7F2F" w:rsidP="00D54D95">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 OS</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B5E1C" w:rsidRDefault="005D7F2F" w:rsidP="00D54D95">
            <w:pPr>
              <w:jc w:val="cente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2017 N</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B5E1C" w:rsidRDefault="005D7F2F" w:rsidP="00D54D95">
            <w:pPr>
              <w:jc w:val="cente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2018 N</w:t>
            </w:r>
          </w:p>
        </w:tc>
        <w:tc>
          <w:tcPr>
            <w:tcW w:w="97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BB5E1C" w:rsidRDefault="005D7F2F" w:rsidP="00D54D95">
            <w:pPr>
              <w:jc w:val="cente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2019 N</w:t>
            </w:r>
          </w:p>
        </w:tc>
      </w:tr>
      <w:tr w:rsidR="005D7F2F" w:rsidRPr="00BB5E1C" w:rsidTr="00D54D95">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D7F2F" w:rsidRPr="00BB5E1C" w:rsidRDefault="005D7F2F" w:rsidP="00D54D95">
            <w:pP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Zdroje príslušnej kapitoly</w:t>
            </w:r>
          </w:p>
        </w:tc>
        <w:tc>
          <w:tcPr>
            <w:tcW w:w="97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105 400 133</w:t>
            </w:r>
          </w:p>
        </w:tc>
        <w:tc>
          <w:tcPr>
            <w:tcW w:w="97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13 159 745</w:t>
            </w:r>
          </w:p>
        </w:tc>
        <w:tc>
          <w:tcPr>
            <w:tcW w:w="97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9 694 256</w:t>
            </w:r>
          </w:p>
        </w:tc>
        <w:tc>
          <w:tcPr>
            <w:tcW w:w="972"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11 795 475</w:t>
            </w:r>
          </w:p>
        </w:tc>
        <w:tc>
          <w:tcPr>
            <w:tcW w:w="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Default="005D7F2F" w:rsidP="00D54D95">
            <w:pPr>
              <w:jc w:val="right"/>
              <w:rPr>
                <w:rFonts w:ascii="Times New Roman" w:hAnsi="Times New Roman" w:cs="Times New Roman"/>
                <w:b/>
                <w:bCs/>
                <w:color w:val="000000"/>
                <w:sz w:val="14"/>
                <w:szCs w:val="14"/>
                <w:lang w:eastAsia="sk-SK"/>
              </w:rPr>
            </w:pPr>
            <w:r w:rsidRPr="005F52F0">
              <w:rPr>
                <w:rFonts w:ascii="Times New Roman" w:hAnsi="Times New Roman" w:cs="Times New Roman"/>
                <w:b/>
                <w:bCs/>
                <w:color w:val="000000"/>
                <w:sz w:val="14"/>
                <w:szCs w:val="14"/>
                <w:lang w:eastAsia="sk-SK"/>
              </w:rPr>
              <w:t>18 371 224</w:t>
            </w:r>
          </w:p>
        </w:tc>
        <w:tc>
          <w:tcPr>
            <w:tcW w:w="97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5F52F0" w:rsidRDefault="005D7F2F" w:rsidP="00D54D95">
            <w:pPr>
              <w:jc w:val="right"/>
              <w:rPr>
                <w:rFonts w:ascii="Times New Roman" w:hAnsi="Times New Roman" w:cs="Times New Roman"/>
                <w:b/>
                <w:bCs/>
                <w:color w:val="000000"/>
                <w:sz w:val="14"/>
                <w:szCs w:val="14"/>
                <w:lang w:eastAsia="sk-SK"/>
              </w:rPr>
            </w:pPr>
            <w:r w:rsidRPr="005F52F0">
              <w:rPr>
                <w:rFonts w:ascii="Times New Roman" w:hAnsi="Times New Roman" w:cs="Times New Roman"/>
                <w:b/>
                <w:bCs/>
                <w:color w:val="000000"/>
                <w:sz w:val="14"/>
                <w:szCs w:val="14"/>
                <w:lang w:eastAsia="sk-SK"/>
              </w:rPr>
              <w:t>18 371 224</w:t>
            </w:r>
          </w:p>
        </w:tc>
        <w:tc>
          <w:tcPr>
            <w:tcW w:w="97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D7F2F" w:rsidRPr="005F52F0" w:rsidRDefault="005D7F2F" w:rsidP="00D54D95">
            <w:pPr>
              <w:jc w:val="right"/>
              <w:rPr>
                <w:rFonts w:ascii="Times New Roman" w:hAnsi="Times New Roman" w:cs="Times New Roman"/>
                <w:b/>
                <w:bCs/>
                <w:color w:val="000000"/>
                <w:sz w:val="14"/>
                <w:szCs w:val="14"/>
                <w:lang w:eastAsia="sk-SK"/>
              </w:rPr>
            </w:pPr>
            <w:r w:rsidRPr="005F52F0">
              <w:rPr>
                <w:rFonts w:ascii="Times New Roman" w:hAnsi="Times New Roman" w:cs="Times New Roman"/>
                <w:b/>
                <w:bCs/>
                <w:color w:val="000000"/>
                <w:sz w:val="14"/>
                <w:szCs w:val="14"/>
                <w:lang w:eastAsia="sk-SK"/>
              </w:rPr>
              <w:t>18 371 224</w:t>
            </w:r>
          </w:p>
        </w:tc>
      </w:tr>
      <w:tr w:rsidR="005D7F2F" w:rsidRPr="00BB5E1C" w:rsidTr="00D54D95">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D7F2F" w:rsidRPr="00BB5E1C" w:rsidRDefault="005D7F2F" w:rsidP="00D54D95">
            <w:pP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 xml:space="preserve">rozpočtové zdroje kapitoly </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102 792 434</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9 668 974</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9 694 256</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10 489 760</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b/>
                <w:bCs/>
                <w:color w:val="000000"/>
                <w:sz w:val="14"/>
                <w:szCs w:val="14"/>
                <w:lang w:eastAsia="sk-SK"/>
              </w:rPr>
            </w:pPr>
            <w:r w:rsidRPr="005F52F0">
              <w:rPr>
                <w:rFonts w:ascii="Times New Roman" w:hAnsi="Times New Roman" w:cs="Times New Roman"/>
                <w:b/>
                <w:bCs/>
                <w:color w:val="000000"/>
                <w:sz w:val="14"/>
                <w:szCs w:val="14"/>
                <w:lang w:eastAsia="sk-SK"/>
              </w:rPr>
              <w:t>18 371 224</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b/>
                <w:bCs/>
                <w:color w:val="000000"/>
                <w:sz w:val="14"/>
                <w:szCs w:val="14"/>
                <w:lang w:eastAsia="sk-SK"/>
              </w:rPr>
            </w:pPr>
            <w:r w:rsidRPr="005F52F0">
              <w:rPr>
                <w:rFonts w:ascii="Times New Roman" w:hAnsi="Times New Roman" w:cs="Times New Roman"/>
                <w:b/>
                <w:bCs/>
                <w:color w:val="000000"/>
                <w:sz w:val="14"/>
                <w:szCs w:val="14"/>
                <w:lang w:eastAsia="sk-SK"/>
              </w:rPr>
              <w:t>18 371 224</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b/>
                <w:bCs/>
                <w:color w:val="000000"/>
                <w:sz w:val="14"/>
                <w:szCs w:val="14"/>
                <w:lang w:eastAsia="sk-SK"/>
              </w:rPr>
            </w:pPr>
            <w:r w:rsidRPr="005F52F0">
              <w:rPr>
                <w:rFonts w:ascii="Times New Roman" w:hAnsi="Times New Roman" w:cs="Times New Roman"/>
                <w:b/>
                <w:bCs/>
                <w:color w:val="000000"/>
                <w:sz w:val="14"/>
                <w:szCs w:val="14"/>
                <w:lang w:eastAsia="sk-SK"/>
              </w:rPr>
              <w:t>18 371 224</w:t>
            </w:r>
          </w:p>
        </w:tc>
      </w:tr>
      <w:tr w:rsidR="005D7F2F" w:rsidRPr="00BB5E1C" w:rsidTr="00D54D95">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D7F2F" w:rsidRPr="00BB5E1C" w:rsidRDefault="005D7F2F" w:rsidP="00D54D95">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v tom: bežné výdavky  600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101 301 002</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8 888 101</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8 746 848</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8 542 352</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9 633 224</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9 771 224</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9 771 224</w:t>
            </w:r>
          </w:p>
        </w:tc>
      </w:tr>
      <w:tr w:rsidR="005D7F2F" w:rsidRPr="00BB5E1C" w:rsidTr="00D54D95">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D7F2F" w:rsidRPr="00BB5E1C" w:rsidRDefault="005D7F2F" w:rsidP="00D54D95">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610 mzdy</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1 460 860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1 486 768</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1 451 698</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1 546 302</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1 556 000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1 556 000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1 556 000</w:t>
            </w:r>
          </w:p>
        </w:tc>
      </w:tr>
      <w:tr w:rsidR="005D7F2F" w:rsidRPr="00BB5E1C" w:rsidTr="00D54D95">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D7F2F" w:rsidRPr="00BB5E1C" w:rsidRDefault="005D7F2F" w:rsidP="00D54D95">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620 odvody</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583 526</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593 221</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575 200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594 087</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579 622</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579 622</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579 622</w:t>
            </w:r>
          </w:p>
        </w:tc>
      </w:tr>
      <w:tr w:rsidR="005D7F2F" w:rsidRPr="00BB5E1C" w:rsidTr="00D54D95">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D7F2F" w:rsidRPr="00BB5E1C" w:rsidRDefault="005D7F2F" w:rsidP="00D54D95">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630 tovary a služby</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99 188 274</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6 788 244</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6 692 850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6 366 559</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7 467 883</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7 605 783</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7 605 783</w:t>
            </w:r>
          </w:p>
        </w:tc>
      </w:tr>
      <w:tr w:rsidR="005D7F2F" w:rsidRPr="00BB5E1C" w:rsidTr="00D54D95">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D7F2F" w:rsidRPr="00BB5E1C" w:rsidRDefault="005D7F2F" w:rsidP="00D54D95">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640 bežné transfery</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68 343</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19 869</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27 100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35 404</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29 719</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29 819</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29 819</w:t>
            </w:r>
          </w:p>
        </w:tc>
      </w:tr>
      <w:tr w:rsidR="005D7F2F" w:rsidRPr="00BB5E1C" w:rsidTr="00D54D95">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D7F2F" w:rsidRPr="00BB5E1C" w:rsidRDefault="005D7F2F" w:rsidP="00D54D95">
            <w:pPr>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 xml:space="preserve">               kapitálové výdavky 700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1 491 432</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780 873</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947 408</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BB5E1C" w:rsidRDefault="005D7F2F" w:rsidP="00D54D95">
            <w:pPr>
              <w:jc w:val="right"/>
              <w:rPr>
                <w:rFonts w:ascii="Times New Roman" w:hAnsi="Times New Roman" w:cs="Times New Roman"/>
                <w:color w:val="000000"/>
                <w:sz w:val="14"/>
                <w:szCs w:val="14"/>
                <w:lang w:eastAsia="sk-SK"/>
              </w:rPr>
            </w:pPr>
            <w:r w:rsidRPr="00BB5E1C">
              <w:rPr>
                <w:rFonts w:ascii="Times New Roman" w:hAnsi="Times New Roman" w:cs="Times New Roman"/>
                <w:color w:val="000000"/>
                <w:sz w:val="14"/>
                <w:szCs w:val="14"/>
                <w:lang w:eastAsia="sk-SK"/>
              </w:rPr>
              <w:t>1 947 408</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8 738 000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8 600 000</w:t>
            </w:r>
          </w:p>
        </w:tc>
        <w:tc>
          <w:tcPr>
            <w:tcW w:w="972" w:type="dxa"/>
            <w:tcBorders>
              <w:top w:val="nil"/>
              <w:left w:val="nil"/>
              <w:bottom w:val="single" w:sz="4" w:space="0" w:color="auto"/>
              <w:right w:val="single" w:sz="4" w:space="0" w:color="auto"/>
            </w:tcBorders>
            <w:shd w:val="clear" w:color="auto" w:fill="auto"/>
            <w:noWrap/>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8 600 000</w:t>
            </w:r>
          </w:p>
        </w:tc>
      </w:tr>
      <w:tr w:rsidR="005D7F2F" w:rsidRPr="00BB5E1C" w:rsidTr="00D54D95">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D7F2F" w:rsidRPr="00BB5E1C" w:rsidRDefault="005D7F2F" w:rsidP="00D54D95">
            <w:pPr>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presun z minulých rokov</w:t>
            </w:r>
          </w:p>
        </w:tc>
        <w:tc>
          <w:tcPr>
            <w:tcW w:w="972" w:type="dxa"/>
            <w:tcBorders>
              <w:top w:val="nil"/>
              <w:left w:val="nil"/>
              <w:bottom w:val="single" w:sz="4" w:space="0" w:color="auto"/>
              <w:right w:val="single" w:sz="4" w:space="0" w:color="auto"/>
            </w:tcBorders>
            <w:shd w:val="clear" w:color="auto" w:fill="auto"/>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2 607 699</w:t>
            </w:r>
          </w:p>
        </w:tc>
        <w:tc>
          <w:tcPr>
            <w:tcW w:w="972" w:type="dxa"/>
            <w:tcBorders>
              <w:top w:val="nil"/>
              <w:left w:val="nil"/>
              <w:bottom w:val="single" w:sz="4" w:space="0" w:color="auto"/>
              <w:right w:val="single" w:sz="4" w:space="0" w:color="auto"/>
            </w:tcBorders>
            <w:shd w:val="clear" w:color="auto" w:fill="auto"/>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3 490 771</w:t>
            </w:r>
          </w:p>
        </w:tc>
        <w:tc>
          <w:tcPr>
            <w:tcW w:w="972" w:type="dxa"/>
            <w:tcBorders>
              <w:top w:val="nil"/>
              <w:left w:val="nil"/>
              <w:bottom w:val="single" w:sz="4" w:space="0" w:color="auto"/>
              <w:right w:val="single" w:sz="4" w:space="0" w:color="auto"/>
            </w:tcBorders>
            <w:shd w:val="clear" w:color="auto" w:fill="auto"/>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0</w:t>
            </w:r>
          </w:p>
        </w:tc>
        <w:tc>
          <w:tcPr>
            <w:tcW w:w="972" w:type="dxa"/>
            <w:tcBorders>
              <w:top w:val="nil"/>
              <w:left w:val="nil"/>
              <w:bottom w:val="single" w:sz="4" w:space="0" w:color="auto"/>
              <w:right w:val="single" w:sz="4" w:space="0" w:color="auto"/>
            </w:tcBorders>
            <w:shd w:val="clear" w:color="auto" w:fill="auto"/>
            <w:vAlign w:val="bottom"/>
            <w:hideMark/>
          </w:tcPr>
          <w:p w:rsidR="005D7F2F" w:rsidRPr="00BB5E1C" w:rsidRDefault="005D7F2F" w:rsidP="00D54D95">
            <w:pPr>
              <w:jc w:val="right"/>
              <w:rPr>
                <w:rFonts w:ascii="Times New Roman" w:hAnsi="Times New Roman" w:cs="Times New Roman"/>
                <w:b/>
                <w:bCs/>
                <w:color w:val="000000"/>
                <w:sz w:val="14"/>
                <w:szCs w:val="14"/>
                <w:lang w:eastAsia="sk-SK"/>
              </w:rPr>
            </w:pPr>
            <w:r w:rsidRPr="00BB5E1C">
              <w:rPr>
                <w:rFonts w:ascii="Times New Roman" w:hAnsi="Times New Roman" w:cs="Times New Roman"/>
                <w:b/>
                <w:bCs/>
                <w:color w:val="000000"/>
                <w:sz w:val="14"/>
                <w:szCs w:val="14"/>
                <w:lang w:eastAsia="sk-SK"/>
              </w:rPr>
              <w:t>1 305 715</w:t>
            </w:r>
          </w:p>
        </w:tc>
        <w:tc>
          <w:tcPr>
            <w:tcW w:w="972" w:type="dxa"/>
            <w:tcBorders>
              <w:top w:val="nil"/>
              <w:left w:val="single" w:sz="4" w:space="0" w:color="auto"/>
              <w:bottom w:val="single" w:sz="4" w:space="0" w:color="auto"/>
              <w:right w:val="single" w:sz="4" w:space="0" w:color="auto"/>
            </w:tcBorders>
            <w:shd w:val="clear" w:color="auto" w:fill="auto"/>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0</w:t>
            </w:r>
          </w:p>
        </w:tc>
        <w:tc>
          <w:tcPr>
            <w:tcW w:w="972" w:type="dxa"/>
            <w:tcBorders>
              <w:top w:val="nil"/>
              <w:left w:val="nil"/>
              <w:bottom w:val="single" w:sz="4" w:space="0" w:color="auto"/>
              <w:right w:val="single" w:sz="4" w:space="0" w:color="auto"/>
            </w:tcBorders>
            <w:shd w:val="clear" w:color="auto" w:fill="auto"/>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0</w:t>
            </w:r>
          </w:p>
        </w:tc>
        <w:tc>
          <w:tcPr>
            <w:tcW w:w="972" w:type="dxa"/>
            <w:tcBorders>
              <w:top w:val="nil"/>
              <w:left w:val="nil"/>
              <w:bottom w:val="single" w:sz="4" w:space="0" w:color="auto"/>
              <w:right w:val="single" w:sz="4" w:space="0" w:color="auto"/>
            </w:tcBorders>
            <w:shd w:val="clear" w:color="auto" w:fill="auto"/>
            <w:vAlign w:val="bottom"/>
            <w:hideMark/>
          </w:tcPr>
          <w:p w:rsidR="005D7F2F" w:rsidRPr="005F52F0" w:rsidRDefault="005D7F2F" w:rsidP="00D54D95">
            <w:pPr>
              <w:jc w:val="right"/>
              <w:rPr>
                <w:rFonts w:ascii="Times New Roman" w:hAnsi="Times New Roman" w:cs="Times New Roman"/>
                <w:color w:val="000000"/>
                <w:sz w:val="14"/>
                <w:szCs w:val="14"/>
                <w:lang w:eastAsia="sk-SK"/>
              </w:rPr>
            </w:pPr>
            <w:r w:rsidRPr="005F52F0">
              <w:rPr>
                <w:rFonts w:ascii="Times New Roman" w:hAnsi="Times New Roman" w:cs="Times New Roman"/>
                <w:color w:val="000000"/>
                <w:sz w:val="14"/>
                <w:szCs w:val="14"/>
                <w:lang w:eastAsia="sk-SK"/>
              </w:rPr>
              <w:t>0</w:t>
            </w:r>
          </w:p>
        </w:tc>
      </w:tr>
    </w:tbl>
    <w:p w:rsidR="005D7F2F" w:rsidRPr="008B2ACC" w:rsidRDefault="005D7F2F" w:rsidP="005D7F2F">
      <w:pPr>
        <w:jc w:val="both"/>
        <w:rPr>
          <w:rFonts w:ascii="Times New Roman" w:hAnsi="Times New Roman" w:cs="Times New Roman"/>
          <w:highlight w:val="yellow"/>
          <w:lang w:eastAsia="sk-SK"/>
        </w:rPr>
      </w:pPr>
    </w:p>
    <w:p w:rsidR="005D7F2F" w:rsidRPr="008B2ACC" w:rsidRDefault="005D7F2F" w:rsidP="005D7F2F">
      <w:pPr>
        <w:ind w:firstLine="708"/>
        <w:jc w:val="both"/>
        <w:rPr>
          <w:rFonts w:ascii="Times New Roman" w:hAnsi="Times New Roman" w:cs="Times New Roman"/>
        </w:rPr>
      </w:pPr>
      <w:r>
        <w:rPr>
          <w:rFonts w:ascii="Times New Roman" w:hAnsi="Times New Roman" w:cs="Times New Roman"/>
        </w:rPr>
        <w:t>Celkové výdavky na rok 2017</w:t>
      </w:r>
      <w:r w:rsidRPr="008B2ACC">
        <w:rPr>
          <w:rFonts w:ascii="Times New Roman" w:hAnsi="Times New Roman" w:cs="Times New Roman"/>
        </w:rPr>
        <w:t xml:space="preserve"> sa rozpočtujú v sume </w:t>
      </w:r>
      <w:r>
        <w:rPr>
          <w:rFonts w:ascii="Times New Roman" w:hAnsi="Times New Roman" w:cs="Times New Roman"/>
        </w:rPr>
        <w:t>18,4</w:t>
      </w:r>
      <w:r w:rsidRPr="008B2ACC">
        <w:rPr>
          <w:rFonts w:ascii="Times New Roman" w:hAnsi="Times New Roman" w:cs="Times New Roman"/>
        </w:rPr>
        <w:t xml:space="preserve"> mil. eur, čo predstavuje oproti </w:t>
      </w:r>
      <w:r>
        <w:rPr>
          <w:rFonts w:ascii="Times New Roman" w:hAnsi="Times New Roman" w:cs="Times New Roman"/>
        </w:rPr>
        <w:t>schválenému rozpočtu na rok 2016</w:t>
      </w:r>
      <w:r w:rsidRPr="008B2ACC">
        <w:rPr>
          <w:rFonts w:ascii="Times New Roman" w:hAnsi="Times New Roman" w:cs="Times New Roman"/>
        </w:rPr>
        <w:t xml:space="preserve"> nárast o</w:t>
      </w:r>
      <w:r>
        <w:rPr>
          <w:rFonts w:ascii="Times New Roman" w:hAnsi="Times New Roman" w:cs="Times New Roman"/>
        </w:rPr>
        <w:t> 8,68 mil. eur, t. j. o 89,5</w:t>
      </w:r>
      <w:r w:rsidRPr="008B2ACC">
        <w:rPr>
          <w:rFonts w:ascii="Times New Roman" w:hAnsi="Times New Roman" w:cs="Times New Roman"/>
        </w:rPr>
        <w:t xml:space="preserve"> %. </w:t>
      </w:r>
    </w:p>
    <w:p w:rsidR="005D7F2F" w:rsidRPr="008B2ACC" w:rsidRDefault="005D7F2F" w:rsidP="005D7F2F">
      <w:pPr>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Pr>
          <w:rFonts w:ascii="Times New Roman" w:hAnsi="Times New Roman" w:cs="Times New Roman"/>
        </w:rPr>
        <w:t>Osobné výdavky na rok 2017 sa rozpočtujú v sume 2,14</w:t>
      </w:r>
      <w:r w:rsidRPr="008B2ACC">
        <w:rPr>
          <w:rFonts w:ascii="Times New Roman" w:hAnsi="Times New Roman" w:cs="Times New Roman"/>
        </w:rPr>
        <w:t xml:space="preserve"> mil. eur, čo predstavuje oproti schváleném</w:t>
      </w:r>
      <w:r>
        <w:rPr>
          <w:rFonts w:ascii="Times New Roman" w:hAnsi="Times New Roman" w:cs="Times New Roman"/>
        </w:rPr>
        <w:t>u rozpočtu roku 2016</w:t>
      </w:r>
      <w:r w:rsidRPr="008B2ACC">
        <w:rPr>
          <w:rFonts w:ascii="Times New Roman" w:hAnsi="Times New Roman" w:cs="Times New Roman"/>
        </w:rPr>
        <w:t xml:space="preserve"> nárast o </w:t>
      </w:r>
      <w:r>
        <w:rPr>
          <w:rFonts w:ascii="Times New Roman" w:hAnsi="Times New Roman" w:cs="Times New Roman"/>
        </w:rPr>
        <w:t>109</w:t>
      </w:r>
      <w:r w:rsidRPr="008B2ACC">
        <w:rPr>
          <w:rFonts w:ascii="Times New Roman" w:hAnsi="Times New Roman" w:cs="Times New Roman"/>
        </w:rPr>
        <w:t xml:space="preserve"> tis. eur, t. j. o</w:t>
      </w:r>
      <w:r>
        <w:rPr>
          <w:rFonts w:ascii="Times New Roman" w:hAnsi="Times New Roman" w:cs="Times New Roman"/>
        </w:rPr>
        <w:t> 5,36</w:t>
      </w:r>
      <w:r w:rsidRPr="008B2ACC">
        <w:rPr>
          <w:rFonts w:ascii="Times New Roman" w:hAnsi="Times New Roman" w:cs="Times New Roman"/>
        </w:rPr>
        <w:t xml:space="preserve"> %. Tento nárast je spôsobený</w:t>
      </w:r>
      <w:r>
        <w:rPr>
          <w:rFonts w:ascii="Times New Roman" w:hAnsi="Times New Roman" w:cs="Times New Roman"/>
        </w:rPr>
        <w:t xml:space="preserve"> najmä</w:t>
      </w:r>
      <w:r w:rsidRPr="008B2ACC">
        <w:rPr>
          <w:rFonts w:ascii="Times New Roman" w:hAnsi="Times New Roman" w:cs="Times New Roman"/>
        </w:rPr>
        <w:t xml:space="preserve"> premietnutí</w:t>
      </w:r>
      <w:r>
        <w:rPr>
          <w:rFonts w:ascii="Times New Roman" w:hAnsi="Times New Roman" w:cs="Times New Roman"/>
        </w:rPr>
        <w:t>m valorizácie platov z roku 2016</w:t>
      </w:r>
      <w:r w:rsidRPr="008B2ACC">
        <w:rPr>
          <w:rFonts w:ascii="Times New Roman" w:hAnsi="Times New Roman" w:cs="Times New Roman"/>
        </w:rPr>
        <w:t xml:space="preserve"> do nasledujúcich rokov</w:t>
      </w:r>
      <w:r>
        <w:rPr>
          <w:rFonts w:ascii="Times New Roman" w:hAnsi="Times New Roman" w:cs="Times New Roman"/>
        </w:rPr>
        <w:t>.</w:t>
      </w:r>
    </w:p>
    <w:p w:rsidR="005D7F2F" w:rsidRPr="008B2ACC" w:rsidRDefault="005D7F2F" w:rsidP="005D7F2F">
      <w:pPr>
        <w:ind w:firstLine="708"/>
        <w:jc w:val="both"/>
        <w:rPr>
          <w:rFonts w:ascii="Times New Roman" w:hAnsi="Times New Roman" w:cs="Times New Roman"/>
        </w:rPr>
      </w:pPr>
      <w:r w:rsidRPr="008B2ACC">
        <w:rPr>
          <w:rFonts w:ascii="Times New Roman" w:hAnsi="Times New Roman" w:cs="Times New Roman"/>
        </w:rPr>
        <w:t xml:space="preserve">  </w:t>
      </w:r>
    </w:p>
    <w:p w:rsidR="005D7F2F" w:rsidRDefault="005D7F2F" w:rsidP="005D7F2F">
      <w:pPr>
        <w:ind w:firstLine="708"/>
        <w:jc w:val="both"/>
        <w:rPr>
          <w:rFonts w:ascii="Times New Roman" w:hAnsi="Times New Roman" w:cs="Times New Roman"/>
        </w:rPr>
      </w:pPr>
      <w:r w:rsidRPr="008B2ACC">
        <w:rPr>
          <w:rFonts w:ascii="Times New Roman" w:hAnsi="Times New Roman" w:cs="Times New Roman"/>
        </w:rPr>
        <w:t xml:space="preserve">Tovary a služby </w:t>
      </w:r>
      <w:r>
        <w:rPr>
          <w:rFonts w:ascii="Times New Roman" w:hAnsi="Times New Roman" w:cs="Times New Roman"/>
        </w:rPr>
        <w:t>na rok 2017</w:t>
      </w:r>
      <w:r w:rsidRPr="008B2ACC">
        <w:rPr>
          <w:rFonts w:ascii="Times New Roman" w:hAnsi="Times New Roman" w:cs="Times New Roman"/>
        </w:rPr>
        <w:t xml:space="preserve"> sa rozpočtujú v sume </w:t>
      </w:r>
      <w:r>
        <w:rPr>
          <w:rFonts w:ascii="Times New Roman" w:hAnsi="Times New Roman" w:cs="Times New Roman"/>
        </w:rPr>
        <w:t>7,47</w:t>
      </w:r>
      <w:r w:rsidRPr="008B2ACC">
        <w:rPr>
          <w:rFonts w:ascii="Times New Roman" w:hAnsi="Times New Roman" w:cs="Times New Roman"/>
        </w:rPr>
        <w:t xml:space="preserve"> mil. eur, čo predstavuje oprot</w:t>
      </w:r>
      <w:r>
        <w:rPr>
          <w:rFonts w:ascii="Times New Roman" w:hAnsi="Times New Roman" w:cs="Times New Roman"/>
        </w:rPr>
        <w:t>i schválenému rozpočtu roku 2016</w:t>
      </w:r>
      <w:r w:rsidRPr="008B2ACC">
        <w:rPr>
          <w:rFonts w:ascii="Times New Roman" w:hAnsi="Times New Roman" w:cs="Times New Roman"/>
        </w:rPr>
        <w:t xml:space="preserve"> </w:t>
      </w:r>
      <w:r>
        <w:rPr>
          <w:rFonts w:ascii="Times New Roman" w:hAnsi="Times New Roman" w:cs="Times New Roman"/>
        </w:rPr>
        <w:t>nárast</w:t>
      </w:r>
      <w:r w:rsidRPr="008B2ACC">
        <w:rPr>
          <w:rFonts w:ascii="Times New Roman" w:hAnsi="Times New Roman" w:cs="Times New Roman"/>
        </w:rPr>
        <w:t xml:space="preserve"> o</w:t>
      </w:r>
      <w:r>
        <w:rPr>
          <w:rFonts w:ascii="Times New Roman" w:hAnsi="Times New Roman" w:cs="Times New Roman"/>
        </w:rPr>
        <w:t> 775 tis.</w:t>
      </w:r>
      <w:r w:rsidRPr="008B2ACC">
        <w:rPr>
          <w:rFonts w:ascii="Times New Roman" w:hAnsi="Times New Roman" w:cs="Times New Roman"/>
        </w:rPr>
        <w:t xml:space="preserve"> eur, t. j. o </w:t>
      </w:r>
      <w:r>
        <w:rPr>
          <w:rFonts w:ascii="Times New Roman" w:hAnsi="Times New Roman" w:cs="Times New Roman"/>
        </w:rPr>
        <w:t xml:space="preserve">11,6 %, najmä v oblasti starostlivosti o štátne hmotné rezervy a nehnuteľný majetok. </w:t>
      </w:r>
    </w:p>
    <w:p w:rsidR="005D7F2F" w:rsidRPr="008B2ACC" w:rsidRDefault="005D7F2F" w:rsidP="005D7F2F">
      <w:pPr>
        <w:ind w:firstLine="708"/>
        <w:jc w:val="both"/>
        <w:rPr>
          <w:rFonts w:ascii="Times New Roman" w:hAnsi="Times New Roman" w:cs="Times New Roman"/>
        </w:rPr>
      </w:pPr>
    </w:p>
    <w:p w:rsidR="005D7F2F" w:rsidRPr="008B2ACC" w:rsidRDefault="005D7F2F" w:rsidP="005D7F2F">
      <w:pPr>
        <w:ind w:firstLine="708"/>
        <w:jc w:val="both"/>
        <w:rPr>
          <w:rFonts w:ascii="Times New Roman" w:hAnsi="Times New Roman" w:cs="Times New Roman"/>
        </w:rPr>
      </w:pPr>
      <w:r>
        <w:rPr>
          <w:rFonts w:ascii="Times New Roman" w:hAnsi="Times New Roman" w:cs="Times New Roman"/>
        </w:rPr>
        <w:t>Bežné transfery na rok 2017</w:t>
      </w:r>
      <w:r w:rsidRPr="008B2ACC">
        <w:rPr>
          <w:rFonts w:ascii="Times New Roman" w:hAnsi="Times New Roman" w:cs="Times New Roman"/>
        </w:rPr>
        <w:t xml:space="preserve"> sa rozpočtujú v sume </w:t>
      </w:r>
      <w:r>
        <w:rPr>
          <w:rFonts w:ascii="Times New Roman" w:hAnsi="Times New Roman" w:cs="Times New Roman"/>
        </w:rPr>
        <w:t>29,7</w:t>
      </w:r>
      <w:r w:rsidRPr="008B2ACC">
        <w:rPr>
          <w:rFonts w:ascii="Times New Roman" w:hAnsi="Times New Roman" w:cs="Times New Roman"/>
        </w:rPr>
        <w:t xml:space="preserve"> tis. eur, čo predstavuje medziročný nárast o</w:t>
      </w:r>
      <w:r>
        <w:rPr>
          <w:rFonts w:ascii="Times New Roman" w:hAnsi="Times New Roman" w:cs="Times New Roman"/>
        </w:rPr>
        <w:t> 2,62</w:t>
      </w:r>
      <w:r w:rsidRPr="008B2ACC">
        <w:rPr>
          <w:rFonts w:ascii="Times New Roman" w:hAnsi="Times New Roman" w:cs="Times New Roman"/>
        </w:rPr>
        <w:t xml:space="preserve"> tis. eur, t. j. o</w:t>
      </w:r>
      <w:r>
        <w:rPr>
          <w:rFonts w:ascii="Times New Roman" w:hAnsi="Times New Roman" w:cs="Times New Roman"/>
        </w:rPr>
        <w:t> 9,66</w:t>
      </w:r>
      <w:r w:rsidRPr="008B2ACC">
        <w:rPr>
          <w:rFonts w:ascii="Times New Roman" w:hAnsi="Times New Roman" w:cs="Times New Roman"/>
        </w:rPr>
        <w:t xml:space="preserve"> %.</w:t>
      </w:r>
      <w:r>
        <w:rPr>
          <w:rFonts w:ascii="Times New Roman" w:hAnsi="Times New Roman" w:cs="Times New Roman"/>
        </w:rPr>
        <w:t xml:space="preserve"> </w:t>
      </w:r>
    </w:p>
    <w:p w:rsidR="005D7F2F" w:rsidRPr="008B2ACC" w:rsidRDefault="005D7F2F" w:rsidP="005D7F2F">
      <w:pPr>
        <w:jc w:val="both"/>
        <w:rPr>
          <w:rFonts w:ascii="Times New Roman" w:hAnsi="Times New Roman" w:cs="Times New Roman"/>
        </w:rPr>
      </w:pPr>
    </w:p>
    <w:p w:rsidR="005D7F2F" w:rsidRPr="008B2ACC" w:rsidRDefault="005D7F2F" w:rsidP="005D7F2F">
      <w:pPr>
        <w:ind w:firstLine="708"/>
        <w:jc w:val="both"/>
        <w:rPr>
          <w:rFonts w:ascii="Times New Roman" w:hAnsi="Times New Roman" w:cs="Times New Roman"/>
        </w:rPr>
      </w:pPr>
      <w:r>
        <w:rPr>
          <w:rFonts w:ascii="Times New Roman" w:hAnsi="Times New Roman" w:cs="Times New Roman"/>
        </w:rPr>
        <w:t>Kapitálové výdavky na rok 2017</w:t>
      </w:r>
      <w:r w:rsidRPr="008B2ACC">
        <w:rPr>
          <w:rFonts w:ascii="Times New Roman" w:hAnsi="Times New Roman" w:cs="Times New Roman"/>
        </w:rPr>
        <w:t xml:space="preserve"> sa rozpočtujú v sume </w:t>
      </w:r>
      <w:r>
        <w:rPr>
          <w:rFonts w:ascii="Times New Roman" w:hAnsi="Times New Roman" w:cs="Times New Roman"/>
        </w:rPr>
        <w:t xml:space="preserve">8,74 mil. eur. Tieto výdavky sú určené najmä na doplnenie hmotných rezerv a mobilizačných rezerv a na modernizáciu a rekonštrukciu nehnuteľného majetku štátu v správe kapitoly. </w:t>
      </w:r>
    </w:p>
    <w:p w:rsidR="005D7F2F" w:rsidRPr="008B2ACC" w:rsidRDefault="005D7F2F" w:rsidP="005D7F2F">
      <w:pPr>
        <w:jc w:val="both"/>
        <w:rPr>
          <w:rFonts w:ascii="Times New Roman" w:hAnsi="Times New Roman" w:cs="Times New Roman"/>
          <w:lang w:eastAsia="sk-SK"/>
        </w:rPr>
      </w:pPr>
      <w:r w:rsidRPr="008B2ACC">
        <w:rPr>
          <w:rFonts w:ascii="Times New Roman" w:hAnsi="Times New Roman" w:cs="Times New Roman"/>
          <w:b/>
          <w:bCs/>
          <w:lang w:eastAsia="sk-SK"/>
        </w:rPr>
        <w:t> </w:t>
      </w:r>
    </w:p>
    <w:p w:rsidR="005D7F2F" w:rsidRPr="008B2ACC" w:rsidRDefault="005D7F2F" w:rsidP="005D7F2F">
      <w:pPr>
        <w:ind w:firstLine="708"/>
        <w:jc w:val="both"/>
        <w:rPr>
          <w:rFonts w:ascii="Times New Roman" w:hAnsi="Times New Roman" w:cs="Times New Roman"/>
          <w:lang w:eastAsia="sk-SK"/>
        </w:rPr>
      </w:pPr>
      <w:r w:rsidRPr="008B2ACC">
        <w:rPr>
          <w:rFonts w:ascii="Times New Roman" w:hAnsi="Times New Roman" w:cs="Times New Roman"/>
          <w:lang w:eastAsia="sk-SK"/>
        </w:rPr>
        <w:t xml:space="preserve">Okrem zdrojov zo štátneho rozpočtu kapitola disponuje mimorozpočtovými bežnými účtami obmien, </w:t>
      </w:r>
      <w:proofErr w:type="spellStart"/>
      <w:r w:rsidRPr="008B2ACC">
        <w:rPr>
          <w:rFonts w:ascii="Times New Roman" w:hAnsi="Times New Roman" w:cs="Times New Roman"/>
          <w:lang w:eastAsia="sk-SK"/>
        </w:rPr>
        <w:t>zámien</w:t>
      </w:r>
      <w:proofErr w:type="spellEnd"/>
      <w:r w:rsidRPr="008B2ACC">
        <w:rPr>
          <w:rFonts w:ascii="Times New Roman" w:hAnsi="Times New Roman" w:cs="Times New Roman"/>
          <w:lang w:eastAsia="sk-SK"/>
        </w:rPr>
        <w:t xml:space="preserve"> a pôžičiek štátnych hmotných rezerv. Prostredníctvom daného účtu sa zabezpečuje hospodárenie, t. j. obchodná činnosť pri nákupe a predaji štátnych hmotných rezerv v rámci obmien, </w:t>
      </w:r>
      <w:proofErr w:type="spellStart"/>
      <w:r w:rsidRPr="008B2ACC">
        <w:rPr>
          <w:rFonts w:ascii="Times New Roman" w:hAnsi="Times New Roman" w:cs="Times New Roman"/>
          <w:lang w:eastAsia="sk-SK"/>
        </w:rPr>
        <w:t>zámien</w:t>
      </w:r>
      <w:proofErr w:type="spellEnd"/>
      <w:r w:rsidRPr="008B2ACC">
        <w:rPr>
          <w:rFonts w:ascii="Times New Roman" w:hAnsi="Times New Roman" w:cs="Times New Roman"/>
          <w:lang w:eastAsia="sk-SK"/>
        </w:rPr>
        <w:t xml:space="preserve"> a pôžičiek. Uvedený účet sa používa tiež na pravidelné mesačné uhrádzanie dane z pridanej hodnoty. </w:t>
      </w:r>
    </w:p>
    <w:p w:rsidR="005D7F2F" w:rsidRPr="008B2ACC" w:rsidRDefault="005D7F2F" w:rsidP="005D7F2F">
      <w:pPr>
        <w:ind w:firstLine="708"/>
        <w:jc w:val="both"/>
        <w:rPr>
          <w:rFonts w:ascii="Times New Roman" w:hAnsi="Times New Roman" w:cs="Times New Roman"/>
          <w:lang w:eastAsia="sk-SK"/>
        </w:rPr>
      </w:pPr>
    </w:p>
    <w:p w:rsidR="005D7F2F" w:rsidRPr="00D17462" w:rsidRDefault="005D7F2F" w:rsidP="005D7F2F">
      <w:pPr>
        <w:ind w:firstLine="708"/>
        <w:jc w:val="both"/>
        <w:rPr>
          <w:rFonts w:ascii="Times New Roman" w:hAnsi="Times New Roman" w:cs="Times New Roman"/>
          <w:lang w:eastAsia="sk-SK"/>
        </w:rPr>
      </w:pPr>
      <w:r w:rsidRPr="00D17462">
        <w:rPr>
          <w:rFonts w:ascii="Times New Roman" w:hAnsi="Times New Roman" w:cs="Times New Roman"/>
          <w:lang w:eastAsia="sk-SK"/>
        </w:rPr>
        <w:t>Skutočný a očakávaný stav mimorozpočtových prostriedkov kapitoly.</w:t>
      </w:r>
    </w:p>
    <w:p w:rsidR="005D7F2F" w:rsidRPr="00470C3B" w:rsidRDefault="005D7F2F" w:rsidP="005D7F2F">
      <w:pPr>
        <w:jc w:val="both"/>
        <w:rPr>
          <w:rFonts w:ascii="Times New Roman" w:hAnsi="Times New Roman" w:cs="Times New Roman"/>
          <w:lang w:eastAsia="sk-SK"/>
        </w:rPr>
      </w:pPr>
      <w:r w:rsidRPr="00470C3B">
        <w:rPr>
          <w:rFonts w:ascii="Times New Roman" w:hAnsi="Times New Roman" w:cs="Times New Roman"/>
          <w:lang w:eastAsia="sk-SK"/>
        </w:rPr>
        <w:t> </w:t>
      </w:r>
    </w:p>
    <w:tbl>
      <w:tblPr>
        <w:tblW w:w="5000" w:type="pct"/>
        <w:tblCellMar>
          <w:left w:w="0" w:type="dxa"/>
          <w:right w:w="0" w:type="dxa"/>
        </w:tblCellMar>
        <w:tblLook w:val="04A0" w:firstRow="1" w:lastRow="0" w:firstColumn="1" w:lastColumn="0" w:noHBand="0" w:noVBand="1"/>
      </w:tblPr>
      <w:tblGrid>
        <w:gridCol w:w="2458"/>
        <w:gridCol w:w="1100"/>
        <w:gridCol w:w="1100"/>
        <w:gridCol w:w="1102"/>
        <w:gridCol w:w="1100"/>
        <w:gridCol w:w="1100"/>
        <w:gridCol w:w="1102"/>
      </w:tblGrid>
      <w:tr w:rsidR="005D7F2F" w:rsidRPr="00470C3B" w:rsidTr="00D54D95">
        <w:trPr>
          <w:trHeight w:val="217"/>
        </w:trPr>
        <w:tc>
          <w:tcPr>
            <w:tcW w:w="1356"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rPr>
                <w:rFonts w:ascii="Times New Roman" w:hAnsi="Times New Roman" w:cs="Times New Roman"/>
                <w:b/>
                <w:bCs/>
                <w:color w:val="000000"/>
                <w:sz w:val="14"/>
                <w:szCs w:val="14"/>
              </w:rPr>
            </w:pPr>
          </w:p>
        </w:tc>
        <w:tc>
          <w:tcPr>
            <w:tcW w:w="607"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7"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8"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očakávaná</w:t>
            </w:r>
          </w:p>
        </w:tc>
        <w:tc>
          <w:tcPr>
            <w:tcW w:w="607"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očakávaná</w:t>
            </w:r>
          </w:p>
        </w:tc>
        <w:tc>
          <w:tcPr>
            <w:tcW w:w="607" w:type="pct"/>
            <w:tcBorders>
              <w:top w:val="single" w:sz="4" w:space="0" w:color="000000"/>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očakávaná</w:t>
            </w:r>
          </w:p>
        </w:tc>
        <w:tc>
          <w:tcPr>
            <w:tcW w:w="608" w:type="pct"/>
            <w:tcBorders>
              <w:top w:val="single" w:sz="4" w:space="0" w:color="000000"/>
              <w:left w:val="single" w:sz="4" w:space="0" w:color="000000"/>
              <w:righ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očakávaná</w:t>
            </w:r>
          </w:p>
        </w:tc>
      </w:tr>
      <w:tr w:rsidR="005D7F2F" w:rsidRPr="00470C3B" w:rsidTr="00D54D95">
        <w:trPr>
          <w:trHeight w:val="217"/>
        </w:trPr>
        <w:tc>
          <w:tcPr>
            <w:tcW w:w="1356" w:type="pct"/>
            <w:tcBorders>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 </w:t>
            </w:r>
          </w:p>
        </w:tc>
        <w:tc>
          <w:tcPr>
            <w:tcW w:w="607" w:type="pct"/>
            <w:tcBorders>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 </w:t>
            </w:r>
          </w:p>
        </w:tc>
        <w:tc>
          <w:tcPr>
            <w:tcW w:w="607" w:type="pct"/>
            <w:tcBorders>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 </w:t>
            </w:r>
          </w:p>
        </w:tc>
        <w:tc>
          <w:tcPr>
            <w:tcW w:w="608" w:type="pct"/>
            <w:tcBorders>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7" w:type="pct"/>
            <w:tcBorders>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7" w:type="pct"/>
            <w:tcBorders>
              <w:lef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c>
          <w:tcPr>
            <w:tcW w:w="608" w:type="pct"/>
            <w:tcBorders>
              <w:left w:val="single" w:sz="4" w:space="0" w:color="000000"/>
              <w:righ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skutočnosť k</w:t>
            </w:r>
          </w:p>
        </w:tc>
      </w:tr>
      <w:tr w:rsidR="005D7F2F" w:rsidRPr="00470C3B" w:rsidTr="00D54D95">
        <w:trPr>
          <w:trHeight w:val="217"/>
        </w:trPr>
        <w:tc>
          <w:tcPr>
            <w:tcW w:w="1356"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rPr>
                <w:rFonts w:ascii="Times New Roman" w:hAnsi="Times New Roman" w:cs="Times New Roman"/>
                <w:b/>
                <w:bCs/>
                <w:color w:val="000000"/>
                <w:sz w:val="14"/>
                <w:szCs w:val="14"/>
              </w:rPr>
            </w:pPr>
            <w:r w:rsidRPr="00470C3B">
              <w:rPr>
                <w:rFonts w:ascii="Times New Roman" w:hAnsi="Times New Roman" w:cs="Times New Roman"/>
                <w:b/>
                <w:bCs/>
                <w:color w:val="000000"/>
                <w:sz w:val="14"/>
                <w:szCs w:val="14"/>
              </w:rPr>
              <w:t> v eurách</w:t>
            </w:r>
          </w:p>
        </w:tc>
        <w:tc>
          <w:tcPr>
            <w:tcW w:w="607"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31.12.2014</w:t>
            </w:r>
          </w:p>
        </w:tc>
        <w:tc>
          <w:tcPr>
            <w:tcW w:w="607"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31.12.2015</w:t>
            </w:r>
          </w:p>
        </w:tc>
        <w:tc>
          <w:tcPr>
            <w:tcW w:w="608"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31.12.2016</w:t>
            </w:r>
          </w:p>
        </w:tc>
        <w:tc>
          <w:tcPr>
            <w:tcW w:w="607"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31.12.2017</w:t>
            </w:r>
          </w:p>
        </w:tc>
        <w:tc>
          <w:tcPr>
            <w:tcW w:w="607" w:type="pct"/>
            <w:tcBorders>
              <w:left w:val="single" w:sz="4" w:space="0" w:color="000000"/>
              <w:bottom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31.12.2018</w:t>
            </w:r>
          </w:p>
        </w:tc>
        <w:tc>
          <w:tcPr>
            <w:tcW w:w="608" w:type="pct"/>
            <w:tcBorders>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bottom"/>
            <w:hideMark/>
          </w:tcPr>
          <w:p w:rsidR="005D7F2F" w:rsidRPr="00470C3B" w:rsidRDefault="005D7F2F" w:rsidP="00D54D95">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31.12.2019</w:t>
            </w:r>
          </w:p>
        </w:tc>
      </w:tr>
      <w:tr w:rsidR="005D7F2F" w:rsidRPr="008B2ACC" w:rsidTr="00D54D95">
        <w:trPr>
          <w:trHeight w:val="255"/>
        </w:trPr>
        <w:tc>
          <w:tcPr>
            <w:tcW w:w="135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D7F2F" w:rsidRPr="00470C3B" w:rsidRDefault="005D7F2F" w:rsidP="00D54D95">
            <w:pPr>
              <w:rPr>
                <w:rFonts w:ascii="Times New Roman" w:hAnsi="Times New Roman" w:cs="Times New Roman"/>
                <w:color w:val="000000"/>
                <w:sz w:val="14"/>
                <w:szCs w:val="14"/>
              </w:rPr>
            </w:pPr>
            <w:r w:rsidRPr="00470C3B">
              <w:rPr>
                <w:rFonts w:ascii="Times New Roman" w:hAnsi="Times New Roman" w:cs="Times New Roman"/>
                <w:color w:val="000000"/>
                <w:sz w:val="14"/>
                <w:szCs w:val="14"/>
              </w:rPr>
              <w:t>Mimorozpočtové prostriedky</w:t>
            </w:r>
          </w:p>
        </w:tc>
        <w:tc>
          <w:tcPr>
            <w:tcW w:w="607"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5D7F2F" w:rsidRPr="00470C3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16 479 798</w:t>
            </w:r>
          </w:p>
        </w:tc>
        <w:tc>
          <w:tcPr>
            <w:tcW w:w="607"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5D7F2F" w:rsidRPr="00470C3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12 394 123</w:t>
            </w:r>
          </w:p>
        </w:tc>
        <w:tc>
          <w:tcPr>
            <w:tcW w:w="608"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5D7F2F" w:rsidRPr="00470C3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9 252 037</w:t>
            </w:r>
          </w:p>
        </w:tc>
        <w:tc>
          <w:tcPr>
            <w:tcW w:w="607"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5D7F2F" w:rsidRPr="00470C3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9 749 497</w:t>
            </w:r>
          </w:p>
        </w:tc>
        <w:tc>
          <w:tcPr>
            <w:tcW w:w="607"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5D7F2F" w:rsidRPr="00470C3B"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8 316 259</w:t>
            </w:r>
          </w:p>
        </w:tc>
        <w:tc>
          <w:tcPr>
            <w:tcW w:w="608" w:type="pct"/>
            <w:tcBorders>
              <w:top w:val="single" w:sz="4" w:space="0" w:color="000000"/>
              <w:bottom w:val="single" w:sz="4" w:space="0" w:color="000000"/>
              <w:right w:val="single" w:sz="4" w:space="0" w:color="000000"/>
            </w:tcBorders>
            <w:tcMar>
              <w:top w:w="0" w:type="dxa"/>
              <w:left w:w="70" w:type="dxa"/>
              <w:bottom w:w="0" w:type="dxa"/>
              <w:right w:w="70" w:type="dxa"/>
            </w:tcMar>
            <w:vAlign w:val="bottom"/>
          </w:tcPr>
          <w:p w:rsidR="005D7F2F" w:rsidRPr="008B2AC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7 243 977</w:t>
            </w:r>
          </w:p>
        </w:tc>
      </w:tr>
    </w:tbl>
    <w:p w:rsidR="005D7F2F" w:rsidRDefault="005D7F2F" w:rsidP="005D7F2F">
      <w:pPr>
        <w:rPr>
          <w:lang w:eastAsia="sk-SK"/>
        </w:rPr>
      </w:pPr>
    </w:p>
    <w:p w:rsidR="00C43357" w:rsidRDefault="00C43357" w:rsidP="005D7F2F">
      <w:pPr>
        <w:rPr>
          <w:lang w:eastAsia="sk-SK"/>
        </w:rPr>
      </w:pPr>
    </w:p>
    <w:p w:rsidR="00C43357" w:rsidRDefault="00C43357" w:rsidP="005D7F2F">
      <w:pPr>
        <w:rPr>
          <w:lang w:eastAsia="sk-SK"/>
        </w:rPr>
      </w:pPr>
    </w:p>
    <w:p w:rsidR="00C43357" w:rsidRDefault="00C43357" w:rsidP="005D7F2F">
      <w:pPr>
        <w:rPr>
          <w:lang w:eastAsia="sk-SK"/>
        </w:rPr>
      </w:pPr>
    </w:p>
    <w:p w:rsidR="00C43357" w:rsidRDefault="00C43357" w:rsidP="005D7F2F">
      <w:pPr>
        <w:rPr>
          <w:lang w:eastAsia="sk-SK"/>
        </w:rPr>
      </w:pPr>
    </w:p>
    <w:p w:rsidR="00C43357" w:rsidRDefault="00C43357" w:rsidP="005D7F2F">
      <w:pPr>
        <w:rPr>
          <w:lang w:eastAsia="sk-SK"/>
        </w:rPr>
      </w:pPr>
    </w:p>
    <w:p w:rsidR="00C43357" w:rsidRDefault="00C43357" w:rsidP="005D7F2F">
      <w:pPr>
        <w:rPr>
          <w:lang w:eastAsia="sk-SK"/>
        </w:rPr>
      </w:pPr>
    </w:p>
    <w:p w:rsidR="00C43357" w:rsidRDefault="00C43357" w:rsidP="005D7F2F">
      <w:pPr>
        <w:rPr>
          <w:lang w:eastAsia="sk-SK"/>
        </w:rPr>
      </w:pPr>
    </w:p>
    <w:p w:rsidR="005D7F2F" w:rsidRDefault="005D7F2F" w:rsidP="005D7F2F">
      <w:pPr>
        <w:pStyle w:val="Nadpis5"/>
        <w:pBdr>
          <w:bottom w:val="single" w:sz="4" w:space="1" w:color="auto"/>
        </w:pBdr>
        <w:spacing w:before="0" w:after="0"/>
        <w:ind w:left="0"/>
        <w:rPr>
          <w:i w:val="0"/>
          <w:sz w:val="24"/>
          <w:szCs w:val="24"/>
        </w:rPr>
      </w:pPr>
      <w:bookmarkStart w:id="103" w:name="_Toc400551770"/>
      <w:bookmarkStart w:id="104" w:name="_Toc463048266"/>
      <w:r w:rsidRPr="00BD14D7">
        <w:rPr>
          <w:i w:val="0"/>
          <w:sz w:val="24"/>
          <w:szCs w:val="24"/>
          <w:lang w:eastAsia="sk-SK"/>
        </w:rPr>
        <w:lastRenderedPageBreak/>
        <w:t xml:space="preserve">Kancelária </w:t>
      </w:r>
      <w:r w:rsidRPr="00BD14D7">
        <w:rPr>
          <w:i w:val="0"/>
          <w:sz w:val="24"/>
          <w:szCs w:val="24"/>
        </w:rPr>
        <w:t>Najvyššieho súdu SR</w:t>
      </w:r>
      <w:bookmarkEnd w:id="103"/>
      <w:bookmarkEnd w:id="104"/>
    </w:p>
    <w:p w:rsidR="005D7F2F" w:rsidRDefault="005D7F2F" w:rsidP="005D7F2F"/>
    <w:tbl>
      <w:tblPr>
        <w:tblW w:w="5000" w:type="pct"/>
        <w:tblCellMar>
          <w:left w:w="70" w:type="dxa"/>
          <w:right w:w="70" w:type="dxa"/>
        </w:tblCellMar>
        <w:tblLook w:val="04A0" w:firstRow="1" w:lastRow="0" w:firstColumn="1" w:lastColumn="0" w:noHBand="0" w:noVBand="1"/>
      </w:tblPr>
      <w:tblGrid>
        <w:gridCol w:w="2326"/>
        <w:gridCol w:w="963"/>
        <w:gridCol w:w="963"/>
        <w:gridCol w:w="962"/>
        <w:gridCol w:w="962"/>
        <w:gridCol w:w="962"/>
        <w:gridCol w:w="962"/>
        <w:gridCol w:w="962"/>
      </w:tblGrid>
      <w:tr w:rsidR="005D7F2F" w:rsidRPr="00C22B35" w:rsidTr="00D54D95">
        <w:trPr>
          <w:trHeight w:val="255"/>
        </w:trPr>
        <w:tc>
          <w:tcPr>
            <w:tcW w:w="1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D251FF" w:rsidRDefault="005D7F2F" w:rsidP="00D54D95">
            <w:pPr>
              <w:rPr>
                <w:rFonts w:ascii="Times New Roman" w:hAnsi="Times New Roman" w:cs="Times New Roman"/>
                <w:b/>
                <w:bCs/>
                <w:color w:val="000000"/>
                <w:sz w:val="14"/>
                <w:szCs w:val="14"/>
                <w:lang w:eastAsia="sk-SK"/>
              </w:rPr>
            </w:pPr>
            <w:r w:rsidRPr="00D251FF">
              <w:rPr>
                <w:rFonts w:ascii="Times New Roman" w:hAnsi="Times New Roman" w:cs="Times New Roman"/>
                <w:b/>
                <w:bCs/>
                <w:color w:val="000000"/>
                <w:sz w:val="14"/>
                <w:szCs w:val="14"/>
                <w:lang w:eastAsia="sk-SK"/>
              </w:rPr>
              <w:t> v</w:t>
            </w:r>
            <w:r>
              <w:rPr>
                <w:rFonts w:ascii="Times New Roman" w:hAnsi="Times New Roman" w:cs="Times New Roman"/>
                <w:b/>
                <w:bCs/>
                <w:color w:val="000000"/>
                <w:sz w:val="14"/>
                <w:szCs w:val="14"/>
                <w:lang w:eastAsia="sk-SK"/>
              </w:rPr>
              <w:t> </w:t>
            </w:r>
            <w:r w:rsidRPr="00D251FF">
              <w:rPr>
                <w:rFonts w:ascii="Times New Roman" w:hAnsi="Times New Roman" w:cs="Times New Roman"/>
                <w:b/>
                <w:bCs/>
                <w:color w:val="000000"/>
                <w:sz w:val="14"/>
                <w:szCs w:val="14"/>
                <w:lang w:eastAsia="sk-SK"/>
              </w:rPr>
              <w:t>eurách</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31" w:type="pct"/>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C22B35" w:rsidTr="00D54D95">
        <w:trPr>
          <w:trHeight w:val="255"/>
        </w:trPr>
        <w:tc>
          <w:tcPr>
            <w:tcW w:w="12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2D351E" w:rsidRDefault="005D7F2F" w:rsidP="00D54D95">
            <w:pPr>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Zdroje príslušnej kapitoly</w:t>
            </w:r>
          </w:p>
        </w:tc>
        <w:tc>
          <w:tcPr>
            <w:tcW w:w="531"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CD458C" w:rsidRDefault="005D7F2F" w:rsidP="00D54D95">
            <w:pPr>
              <w:jc w:val="right"/>
              <w:rPr>
                <w:rFonts w:ascii="Times New Roman" w:hAnsi="Times New Roman" w:cs="Times New Roman"/>
                <w:b/>
                <w:bCs/>
                <w:color w:val="000000"/>
                <w:sz w:val="14"/>
                <w:szCs w:val="14"/>
              </w:rPr>
            </w:pPr>
            <w:r w:rsidRPr="00CD458C">
              <w:rPr>
                <w:rFonts w:ascii="Times New Roman" w:hAnsi="Times New Roman" w:cs="Times New Roman"/>
                <w:b/>
                <w:bCs/>
                <w:color w:val="000000"/>
                <w:sz w:val="14"/>
                <w:szCs w:val="14"/>
              </w:rPr>
              <w:t>8 746 176</w:t>
            </w:r>
          </w:p>
        </w:tc>
        <w:tc>
          <w:tcPr>
            <w:tcW w:w="531" w:type="pct"/>
            <w:tcBorders>
              <w:top w:val="nil"/>
              <w:left w:val="nil"/>
              <w:bottom w:val="single" w:sz="4" w:space="0" w:color="auto"/>
              <w:right w:val="single" w:sz="4" w:space="0" w:color="auto"/>
            </w:tcBorders>
            <w:shd w:val="clear" w:color="auto" w:fill="BFBFBF" w:themeFill="background1" w:themeFillShade="BF"/>
            <w:vAlign w:val="bottom"/>
          </w:tcPr>
          <w:p w:rsidR="005D7F2F" w:rsidRPr="00C37426" w:rsidRDefault="005D7F2F" w:rsidP="00D54D95">
            <w:pPr>
              <w:jc w:val="right"/>
              <w:rPr>
                <w:rFonts w:ascii="Times New Roman" w:hAnsi="Times New Roman" w:cs="Times New Roman"/>
                <w:b/>
                <w:color w:val="000000"/>
                <w:sz w:val="14"/>
                <w:szCs w:val="14"/>
              </w:rPr>
            </w:pPr>
            <w:r w:rsidRPr="00C37426">
              <w:rPr>
                <w:rFonts w:ascii="Times New Roman" w:hAnsi="Times New Roman" w:cs="Times New Roman"/>
                <w:b/>
                <w:color w:val="000000"/>
                <w:sz w:val="14"/>
                <w:szCs w:val="14"/>
              </w:rPr>
              <w:t>8 700 158</w:t>
            </w:r>
          </w:p>
        </w:tc>
        <w:tc>
          <w:tcPr>
            <w:tcW w:w="531"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C37426" w:rsidRDefault="005D7F2F" w:rsidP="00D54D95">
            <w:pPr>
              <w:jc w:val="right"/>
              <w:rPr>
                <w:rFonts w:ascii="Times New Roman" w:hAnsi="Times New Roman" w:cs="Times New Roman"/>
                <w:b/>
                <w:color w:val="000000"/>
                <w:sz w:val="14"/>
                <w:szCs w:val="14"/>
              </w:rPr>
            </w:pPr>
            <w:r w:rsidRPr="00C37426">
              <w:rPr>
                <w:rFonts w:ascii="Times New Roman" w:hAnsi="Times New Roman" w:cs="Times New Roman"/>
                <w:b/>
                <w:color w:val="000000"/>
                <w:sz w:val="14"/>
                <w:szCs w:val="14"/>
              </w:rPr>
              <w:t>9 267 443</w:t>
            </w:r>
          </w:p>
        </w:tc>
        <w:tc>
          <w:tcPr>
            <w:tcW w:w="531"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C37426" w:rsidRDefault="005D7F2F" w:rsidP="00D54D95">
            <w:pPr>
              <w:jc w:val="right"/>
              <w:rPr>
                <w:rFonts w:ascii="Times New Roman" w:hAnsi="Times New Roman" w:cs="Times New Roman"/>
                <w:b/>
                <w:color w:val="000000"/>
                <w:sz w:val="14"/>
                <w:szCs w:val="14"/>
              </w:rPr>
            </w:pPr>
            <w:r w:rsidRPr="00726EA6">
              <w:rPr>
                <w:rFonts w:ascii="Times New Roman" w:hAnsi="Times New Roman" w:cs="Times New Roman"/>
                <w:b/>
                <w:color w:val="000000"/>
                <w:sz w:val="14"/>
                <w:szCs w:val="14"/>
              </w:rPr>
              <w:t>10 580 949</w:t>
            </w:r>
          </w:p>
        </w:tc>
        <w:tc>
          <w:tcPr>
            <w:tcW w:w="531"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C37426"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11 811 533</w:t>
            </w:r>
          </w:p>
        </w:tc>
        <w:tc>
          <w:tcPr>
            <w:tcW w:w="531"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C37426"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12 015 896</w:t>
            </w:r>
          </w:p>
        </w:tc>
        <w:tc>
          <w:tcPr>
            <w:tcW w:w="531" w:type="pct"/>
            <w:tcBorders>
              <w:top w:val="nil"/>
              <w:left w:val="nil"/>
              <w:bottom w:val="single" w:sz="4" w:space="0" w:color="auto"/>
              <w:right w:val="single" w:sz="4" w:space="0" w:color="auto"/>
            </w:tcBorders>
            <w:shd w:val="clear" w:color="auto" w:fill="BFBFBF" w:themeFill="background1" w:themeFillShade="BF"/>
            <w:vAlign w:val="bottom"/>
            <w:hideMark/>
          </w:tcPr>
          <w:p w:rsidR="005D7F2F" w:rsidRPr="00C37426"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12 270 660</w:t>
            </w:r>
          </w:p>
        </w:tc>
      </w:tr>
      <w:tr w:rsidR="005D7F2F" w:rsidRPr="00C22B35" w:rsidTr="00D54D95">
        <w:trPr>
          <w:trHeight w:val="255"/>
        </w:trPr>
        <w:tc>
          <w:tcPr>
            <w:tcW w:w="1283" w:type="pct"/>
            <w:tcBorders>
              <w:top w:val="nil"/>
              <w:left w:val="single" w:sz="4" w:space="0" w:color="auto"/>
              <w:bottom w:val="single" w:sz="4" w:space="0" w:color="auto"/>
              <w:right w:val="single" w:sz="4" w:space="0" w:color="auto"/>
            </w:tcBorders>
            <w:shd w:val="clear" w:color="auto" w:fill="FFFFFF" w:themeFill="background1"/>
            <w:noWrap/>
            <w:vAlign w:val="bottom"/>
          </w:tcPr>
          <w:p w:rsidR="005D7F2F" w:rsidRPr="0026411A" w:rsidRDefault="005D7F2F" w:rsidP="00D54D95">
            <w:pPr>
              <w:rPr>
                <w:rFonts w:ascii="Times New Roman" w:hAnsi="Times New Roman" w:cs="Times New Roman"/>
                <w:color w:val="000000"/>
                <w:sz w:val="14"/>
                <w:szCs w:val="14"/>
              </w:rPr>
            </w:pPr>
            <w:r w:rsidRPr="0026411A">
              <w:rPr>
                <w:rFonts w:ascii="Times New Roman" w:hAnsi="Times New Roman" w:cs="Times New Roman"/>
                <w:color w:val="000000"/>
                <w:sz w:val="14"/>
                <w:szCs w:val="14"/>
              </w:rPr>
              <w:t>z toho:</w:t>
            </w:r>
          </w:p>
        </w:tc>
        <w:tc>
          <w:tcPr>
            <w:tcW w:w="531" w:type="pct"/>
            <w:tcBorders>
              <w:top w:val="nil"/>
              <w:left w:val="nil"/>
              <w:bottom w:val="single" w:sz="4" w:space="0" w:color="auto"/>
              <w:right w:val="single" w:sz="4" w:space="0" w:color="auto"/>
            </w:tcBorders>
            <w:shd w:val="clear" w:color="auto" w:fill="FFFFFF" w:themeFill="background1"/>
            <w:noWrap/>
            <w:vAlign w:val="bottom"/>
          </w:tcPr>
          <w:p w:rsidR="005D7F2F" w:rsidRPr="0026411A" w:rsidRDefault="005D7F2F" w:rsidP="00D54D95">
            <w:pPr>
              <w:jc w:val="right"/>
              <w:rPr>
                <w:rFonts w:ascii="Times New Roman" w:hAnsi="Times New Roman" w:cs="Times New Roman"/>
                <w:bCs/>
                <w:color w:val="000000"/>
                <w:sz w:val="14"/>
                <w:szCs w:val="14"/>
              </w:rPr>
            </w:pP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b/>
                <w:bCs/>
                <w:color w:val="000000"/>
                <w:sz w:val="14"/>
                <w:szCs w:val="14"/>
              </w:rPr>
            </w:pPr>
            <w:r w:rsidRPr="00C37426">
              <w:rPr>
                <w:rFonts w:ascii="Times New Roman" w:hAnsi="Times New Roman" w:cs="Times New Roman"/>
                <w:b/>
                <w:bCs/>
                <w:color w:val="000000"/>
                <w:sz w:val="14"/>
                <w:szCs w:val="14"/>
              </w:rPr>
              <w:t> </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b/>
                <w:bCs/>
                <w:color w:val="000000"/>
                <w:sz w:val="14"/>
                <w:szCs w:val="14"/>
              </w:rPr>
            </w:pPr>
            <w:r w:rsidRPr="00C37426">
              <w:rPr>
                <w:rFonts w:ascii="Times New Roman" w:hAnsi="Times New Roman" w:cs="Times New Roman"/>
                <w:b/>
                <w:bCs/>
                <w:color w:val="000000"/>
                <w:sz w:val="14"/>
                <w:szCs w:val="14"/>
              </w:rPr>
              <w:t> </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b/>
                <w:bCs/>
                <w:color w:val="000000"/>
                <w:sz w:val="14"/>
                <w:szCs w:val="14"/>
              </w:rPr>
            </w:pPr>
            <w:r w:rsidRPr="00C37426">
              <w:rPr>
                <w:rFonts w:ascii="Times New Roman" w:hAnsi="Times New Roman" w:cs="Times New Roman"/>
                <w:b/>
                <w:bCs/>
                <w:color w:val="000000"/>
                <w:sz w:val="14"/>
                <w:szCs w:val="14"/>
              </w:rPr>
              <w:t> </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b/>
                <w:bCs/>
                <w:color w:val="000000"/>
                <w:sz w:val="14"/>
                <w:szCs w:val="14"/>
              </w:rPr>
            </w:pPr>
            <w:r w:rsidRPr="00C37426">
              <w:rPr>
                <w:rFonts w:ascii="Times New Roman" w:hAnsi="Times New Roman" w:cs="Times New Roman"/>
                <w:b/>
                <w:bCs/>
                <w:color w:val="000000"/>
                <w:sz w:val="14"/>
                <w:szCs w:val="14"/>
              </w:rPr>
              <w:t> </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b/>
                <w:bCs/>
                <w:color w:val="000000"/>
                <w:sz w:val="14"/>
                <w:szCs w:val="14"/>
              </w:rPr>
            </w:pPr>
            <w:r w:rsidRPr="00C37426">
              <w:rPr>
                <w:rFonts w:ascii="Times New Roman" w:hAnsi="Times New Roman" w:cs="Times New Roman"/>
                <w:b/>
                <w:bCs/>
                <w:color w:val="000000"/>
                <w:sz w:val="14"/>
                <w:szCs w:val="14"/>
              </w:rPr>
              <w:t> </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b/>
                <w:bCs/>
                <w:color w:val="000000"/>
                <w:sz w:val="14"/>
                <w:szCs w:val="14"/>
              </w:rPr>
            </w:pPr>
            <w:r w:rsidRPr="00C37426">
              <w:rPr>
                <w:rFonts w:ascii="Times New Roman" w:hAnsi="Times New Roman" w:cs="Times New Roman"/>
                <w:b/>
                <w:bCs/>
                <w:color w:val="000000"/>
                <w:sz w:val="14"/>
                <w:szCs w:val="14"/>
              </w:rPr>
              <w:t> </w:t>
            </w:r>
          </w:p>
        </w:tc>
      </w:tr>
      <w:tr w:rsidR="005D7F2F" w:rsidRPr="00C22B35" w:rsidTr="00D54D95">
        <w:trPr>
          <w:trHeight w:val="255"/>
        </w:trPr>
        <w:tc>
          <w:tcPr>
            <w:tcW w:w="1283" w:type="pct"/>
            <w:tcBorders>
              <w:top w:val="nil"/>
              <w:left w:val="single" w:sz="4" w:space="0" w:color="auto"/>
              <w:bottom w:val="single" w:sz="4" w:space="0" w:color="auto"/>
              <w:right w:val="single" w:sz="4" w:space="0" w:color="auto"/>
            </w:tcBorders>
            <w:shd w:val="clear" w:color="auto" w:fill="FFFFFF" w:themeFill="background1"/>
            <w:noWrap/>
            <w:vAlign w:val="bottom"/>
          </w:tcPr>
          <w:p w:rsidR="005D7F2F" w:rsidRPr="0026411A" w:rsidRDefault="005D7F2F" w:rsidP="00D54D95">
            <w:pPr>
              <w:rPr>
                <w:rFonts w:ascii="Times New Roman" w:hAnsi="Times New Roman" w:cs="Times New Roman"/>
                <w:color w:val="000000"/>
                <w:sz w:val="14"/>
                <w:szCs w:val="14"/>
              </w:rPr>
            </w:pPr>
            <w:r w:rsidRPr="0026411A">
              <w:rPr>
                <w:rFonts w:ascii="Times New Roman" w:hAnsi="Times New Roman" w:cs="Times New Roman"/>
                <w:color w:val="000000"/>
                <w:sz w:val="14"/>
                <w:szCs w:val="14"/>
              </w:rPr>
              <w:t xml:space="preserve"> rozpočtové zdroje kapitoly </w:t>
            </w:r>
          </w:p>
        </w:tc>
        <w:tc>
          <w:tcPr>
            <w:tcW w:w="531" w:type="pct"/>
            <w:tcBorders>
              <w:top w:val="nil"/>
              <w:left w:val="nil"/>
              <w:bottom w:val="single" w:sz="4" w:space="0" w:color="auto"/>
              <w:right w:val="single" w:sz="4" w:space="0" w:color="auto"/>
            </w:tcBorders>
            <w:shd w:val="clear" w:color="auto" w:fill="FFFFFF" w:themeFill="background1"/>
            <w:noWrap/>
            <w:vAlign w:val="bottom"/>
          </w:tcPr>
          <w:p w:rsidR="005D7F2F" w:rsidRPr="0026411A" w:rsidRDefault="005D7F2F" w:rsidP="00D54D95">
            <w:pPr>
              <w:jc w:val="right"/>
              <w:rPr>
                <w:rFonts w:ascii="Times New Roman" w:hAnsi="Times New Roman" w:cs="Times New Roman"/>
                <w:bCs/>
                <w:color w:val="000000"/>
                <w:sz w:val="14"/>
                <w:szCs w:val="14"/>
              </w:rPr>
            </w:pPr>
            <w:r w:rsidRPr="0026411A">
              <w:rPr>
                <w:rFonts w:ascii="Times New Roman" w:hAnsi="Times New Roman" w:cs="Times New Roman"/>
                <w:bCs/>
                <w:color w:val="000000"/>
                <w:sz w:val="14"/>
                <w:szCs w:val="14"/>
              </w:rPr>
              <w:t>8 746 176</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8 700 158</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9 267 443</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color w:val="000000"/>
                <w:sz w:val="14"/>
                <w:szCs w:val="14"/>
              </w:rPr>
            </w:pPr>
            <w:r w:rsidRPr="00726EA6">
              <w:rPr>
                <w:rFonts w:ascii="Times New Roman" w:hAnsi="Times New Roman" w:cs="Times New Roman"/>
                <w:color w:val="000000"/>
                <w:sz w:val="14"/>
                <w:szCs w:val="14"/>
              </w:rPr>
              <w:t>10 580 949</w:t>
            </w:r>
          </w:p>
        </w:tc>
        <w:tc>
          <w:tcPr>
            <w:tcW w:w="531" w:type="pct"/>
            <w:tcBorders>
              <w:top w:val="nil"/>
              <w:left w:val="nil"/>
              <w:bottom w:val="single" w:sz="4" w:space="0" w:color="auto"/>
              <w:right w:val="single" w:sz="4" w:space="0" w:color="auto"/>
            </w:tcBorders>
            <w:shd w:val="clear" w:color="auto" w:fill="FFFFFF" w:themeFill="background1"/>
            <w:noWrap/>
            <w:vAlign w:val="bottom"/>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11 811 533</w:t>
            </w:r>
          </w:p>
        </w:tc>
        <w:tc>
          <w:tcPr>
            <w:tcW w:w="531" w:type="pct"/>
            <w:tcBorders>
              <w:top w:val="nil"/>
              <w:left w:val="nil"/>
              <w:bottom w:val="single" w:sz="4" w:space="0" w:color="auto"/>
              <w:right w:val="single" w:sz="4" w:space="0" w:color="auto"/>
            </w:tcBorders>
            <w:shd w:val="clear" w:color="auto" w:fill="FFFFFF" w:themeFill="background1"/>
            <w:noWrap/>
            <w:vAlign w:val="bottom"/>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12 015 896</w:t>
            </w:r>
          </w:p>
        </w:tc>
        <w:tc>
          <w:tcPr>
            <w:tcW w:w="531" w:type="pct"/>
            <w:tcBorders>
              <w:top w:val="nil"/>
              <w:left w:val="nil"/>
              <w:bottom w:val="single" w:sz="4" w:space="0" w:color="auto"/>
              <w:right w:val="single" w:sz="4" w:space="0" w:color="auto"/>
            </w:tcBorders>
            <w:shd w:val="clear" w:color="auto" w:fill="FFFFFF" w:themeFill="background1"/>
            <w:noWrap/>
            <w:vAlign w:val="bottom"/>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12 270 660</w:t>
            </w:r>
          </w:p>
        </w:tc>
      </w:tr>
      <w:tr w:rsidR="005D7F2F" w:rsidRPr="00C22B35" w:rsidTr="00D54D95">
        <w:trPr>
          <w:trHeight w:val="255"/>
        </w:trPr>
        <w:tc>
          <w:tcPr>
            <w:tcW w:w="1283" w:type="pct"/>
            <w:tcBorders>
              <w:top w:val="nil"/>
              <w:left w:val="single" w:sz="4" w:space="0" w:color="auto"/>
              <w:bottom w:val="single" w:sz="4" w:space="0" w:color="auto"/>
              <w:right w:val="single" w:sz="4" w:space="0" w:color="auto"/>
            </w:tcBorders>
            <w:noWrap/>
            <w:vAlign w:val="bottom"/>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v tom: bežné výdavky  600</w:t>
            </w:r>
          </w:p>
        </w:tc>
        <w:tc>
          <w:tcPr>
            <w:tcW w:w="531" w:type="pct"/>
            <w:tcBorders>
              <w:top w:val="nil"/>
              <w:left w:val="nil"/>
              <w:bottom w:val="single" w:sz="4" w:space="0" w:color="auto"/>
              <w:right w:val="single" w:sz="4" w:space="0" w:color="auto"/>
            </w:tcBorders>
            <w:noWrap/>
            <w:vAlign w:val="bottom"/>
          </w:tcPr>
          <w:p w:rsidR="005D7F2F" w:rsidRPr="006F755F" w:rsidRDefault="005D7F2F" w:rsidP="00D54D95">
            <w:pPr>
              <w:jc w:val="right"/>
              <w:rPr>
                <w:rFonts w:ascii="Times New Roman" w:hAnsi="Times New Roman" w:cs="Times New Roman"/>
                <w:bCs/>
                <w:color w:val="000000"/>
                <w:sz w:val="14"/>
                <w:szCs w:val="14"/>
              </w:rPr>
            </w:pPr>
            <w:r w:rsidRPr="006F755F">
              <w:rPr>
                <w:rFonts w:ascii="Times New Roman" w:hAnsi="Times New Roman" w:cs="Times New Roman"/>
                <w:bCs/>
                <w:color w:val="000000"/>
                <w:sz w:val="14"/>
                <w:szCs w:val="14"/>
              </w:rPr>
              <w:t>8 717 759</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8 590 912</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9 217 443</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726EA6">
              <w:rPr>
                <w:rFonts w:ascii="Times New Roman" w:hAnsi="Times New Roman" w:cs="Times New Roman"/>
                <w:color w:val="000000"/>
                <w:sz w:val="14"/>
                <w:szCs w:val="14"/>
              </w:rPr>
              <w:t>10 530 949</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bCs/>
                <w:color w:val="000000"/>
                <w:sz w:val="14"/>
                <w:szCs w:val="14"/>
                <w:lang w:eastAsia="sk-SK"/>
              </w:rPr>
            </w:pPr>
            <w:r w:rsidRPr="00E1262F">
              <w:rPr>
                <w:rFonts w:ascii="Times New Roman" w:hAnsi="Times New Roman" w:cs="Times New Roman"/>
                <w:bCs/>
                <w:color w:val="000000"/>
                <w:sz w:val="14"/>
                <w:szCs w:val="14"/>
              </w:rPr>
              <w:t>11 761 533</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bCs/>
                <w:color w:val="000000"/>
                <w:sz w:val="14"/>
                <w:szCs w:val="14"/>
              </w:rPr>
            </w:pPr>
            <w:r w:rsidRPr="00E1262F">
              <w:rPr>
                <w:rFonts w:ascii="Times New Roman" w:hAnsi="Times New Roman" w:cs="Times New Roman"/>
                <w:bCs/>
                <w:color w:val="000000"/>
                <w:sz w:val="14"/>
                <w:szCs w:val="14"/>
              </w:rPr>
              <w:t>11 965 896</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bCs/>
                <w:color w:val="000000"/>
                <w:sz w:val="14"/>
                <w:szCs w:val="14"/>
              </w:rPr>
            </w:pPr>
            <w:r w:rsidRPr="00E1262F">
              <w:rPr>
                <w:rFonts w:ascii="Times New Roman" w:hAnsi="Times New Roman" w:cs="Times New Roman"/>
                <w:bCs/>
                <w:color w:val="000000"/>
                <w:sz w:val="14"/>
                <w:szCs w:val="14"/>
              </w:rPr>
              <w:t>12 220 660</w:t>
            </w:r>
          </w:p>
        </w:tc>
      </w:tr>
      <w:tr w:rsidR="005D7F2F" w:rsidRPr="00C22B35" w:rsidTr="00D54D95">
        <w:trPr>
          <w:trHeight w:val="255"/>
        </w:trPr>
        <w:tc>
          <w:tcPr>
            <w:tcW w:w="1283" w:type="pct"/>
            <w:tcBorders>
              <w:top w:val="nil"/>
              <w:left w:val="single" w:sz="4" w:space="0" w:color="auto"/>
              <w:bottom w:val="single" w:sz="4" w:space="0" w:color="auto"/>
              <w:right w:val="single" w:sz="4" w:space="0" w:color="auto"/>
            </w:tcBorders>
            <w:noWrap/>
            <w:vAlign w:val="bottom"/>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610 mzdy</w:t>
            </w:r>
          </w:p>
        </w:tc>
        <w:tc>
          <w:tcPr>
            <w:tcW w:w="531" w:type="pct"/>
            <w:tcBorders>
              <w:top w:val="nil"/>
              <w:left w:val="nil"/>
              <w:bottom w:val="single" w:sz="4" w:space="0" w:color="auto"/>
              <w:right w:val="single" w:sz="4" w:space="0" w:color="auto"/>
            </w:tcBorders>
            <w:noWrap/>
            <w:vAlign w:val="bottom"/>
          </w:tcPr>
          <w:p w:rsidR="005D7F2F" w:rsidRPr="00CD458C" w:rsidRDefault="005D7F2F" w:rsidP="00D54D95">
            <w:pPr>
              <w:jc w:val="right"/>
              <w:rPr>
                <w:rFonts w:ascii="Times New Roman" w:hAnsi="Times New Roman" w:cs="Times New Roman"/>
                <w:color w:val="000000"/>
                <w:sz w:val="14"/>
                <w:szCs w:val="14"/>
              </w:rPr>
            </w:pPr>
            <w:r w:rsidRPr="00CD458C">
              <w:rPr>
                <w:rFonts w:ascii="Times New Roman" w:hAnsi="Times New Roman" w:cs="Times New Roman"/>
                <w:color w:val="000000"/>
                <w:sz w:val="14"/>
                <w:szCs w:val="14"/>
              </w:rPr>
              <w:t>5 707 251</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5 860 270</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6 308 603</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726EA6">
              <w:rPr>
                <w:rFonts w:ascii="Times New Roman" w:hAnsi="Times New Roman" w:cs="Times New Roman"/>
                <w:color w:val="000000"/>
                <w:sz w:val="14"/>
                <w:szCs w:val="14"/>
              </w:rPr>
              <w:t>7 191 691</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color w:val="000000"/>
                <w:sz w:val="14"/>
                <w:szCs w:val="14"/>
                <w:lang w:eastAsia="sk-SK"/>
              </w:rPr>
            </w:pPr>
            <w:r w:rsidRPr="00E1262F">
              <w:rPr>
                <w:rFonts w:ascii="Times New Roman" w:hAnsi="Times New Roman" w:cs="Times New Roman"/>
                <w:color w:val="000000"/>
                <w:sz w:val="14"/>
                <w:szCs w:val="14"/>
              </w:rPr>
              <w:t>8 178 198</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8 332 801</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8 525 569</w:t>
            </w:r>
          </w:p>
        </w:tc>
      </w:tr>
      <w:tr w:rsidR="005D7F2F" w:rsidRPr="00C22B35" w:rsidTr="00D54D95">
        <w:trPr>
          <w:trHeight w:val="255"/>
        </w:trPr>
        <w:tc>
          <w:tcPr>
            <w:tcW w:w="1283" w:type="pct"/>
            <w:tcBorders>
              <w:top w:val="nil"/>
              <w:left w:val="single" w:sz="4" w:space="0" w:color="auto"/>
              <w:bottom w:val="single" w:sz="4" w:space="0" w:color="auto"/>
              <w:right w:val="single" w:sz="4" w:space="0" w:color="auto"/>
            </w:tcBorders>
            <w:noWrap/>
            <w:vAlign w:val="bottom"/>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620 odvody</w:t>
            </w:r>
          </w:p>
        </w:tc>
        <w:tc>
          <w:tcPr>
            <w:tcW w:w="531" w:type="pct"/>
            <w:tcBorders>
              <w:top w:val="nil"/>
              <w:left w:val="nil"/>
              <w:bottom w:val="single" w:sz="4" w:space="0" w:color="auto"/>
              <w:right w:val="single" w:sz="4" w:space="0" w:color="auto"/>
            </w:tcBorders>
            <w:noWrap/>
            <w:vAlign w:val="bottom"/>
          </w:tcPr>
          <w:p w:rsidR="005D7F2F" w:rsidRPr="00CD458C" w:rsidRDefault="005D7F2F" w:rsidP="00D54D95">
            <w:pPr>
              <w:jc w:val="right"/>
              <w:rPr>
                <w:rFonts w:ascii="Times New Roman" w:hAnsi="Times New Roman" w:cs="Times New Roman"/>
                <w:color w:val="000000"/>
                <w:sz w:val="14"/>
                <w:szCs w:val="14"/>
              </w:rPr>
            </w:pPr>
            <w:r w:rsidRPr="00CD458C">
              <w:rPr>
                <w:rFonts w:ascii="Times New Roman" w:hAnsi="Times New Roman" w:cs="Times New Roman"/>
                <w:color w:val="000000"/>
                <w:sz w:val="14"/>
                <w:szCs w:val="14"/>
              </w:rPr>
              <w:t>1 662 084</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1 718 127</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1 932 543</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726EA6">
              <w:rPr>
                <w:rFonts w:ascii="Times New Roman" w:hAnsi="Times New Roman" w:cs="Times New Roman"/>
                <w:color w:val="000000"/>
                <w:sz w:val="14"/>
                <w:szCs w:val="14"/>
              </w:rPr>
              <w:t>2 136 757</w:t>
            </w:r>
          </w:p>
        </w:tc>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2 559 483</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2 609 243</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2 671 239</w:t>
            </w:r>
          </w:p>
        </w:tc>
      </w:tr>
      <w:tr w:rsidR="005D7F2F" w:rsidRPr="00C22B35" w:rsidTr="00D54D95">
        <w:trPr>
          <w:trHeight w:val="255"/>
        </w:trPr>
        <w:tc>
          <w:tcPr>
            <w:tcW w:w="1283" w:type="pct"/>
            <w:tcBorders>
              <w:top w:val="nil"/>
              <w:left w:val="single" w:sz="4" w:space="0" w:color="auto"/>
              <w:bottom w:val="single" w:sz="4" w:space="0" w:color="auto"/>
              <w:right w:val="single" w:sz="4" w:space="0" w:color="auto"/>
            </w:tcBorders>
            <w:noWrap/>
            <w:vAlign w:val="bottom"/>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630 tovary a služby</w:t>
            </w:r>
          </w:p>
        </w:tc>
        <w:tc>
          <w:tcPr>
            <w:tcW w:w="531" w:type="pct"/>
            <w:tcBorders>
              <w:top w:val="nil"/>
              <w:left w:val="nil"/>
              <w:bottom w:val="single" w:sz="4" w:space="0" w:color="auto"/>
              <w:right w:val="single" w:sz="4" w:space="0" w:color="auto"/>
            </w:tcBorders>
            <w:noWrap/>
            <w:vAlign w:val="bottom"/>
          </w:tcPr>
          <w:p w:rsidR="005D7F2F" w:rsidRPr="00CD458C" w:rsidRDefault="005D7F2F" w:rsidP="00D54D95">
            <w:pPr>
              <w:jc w:val="right"/>
              <w:rPr>
                <w:rFonts w:ascii="Times New Roman" w:hAnsi="Times New Roman" w:cs="Times New Roman"/>
                <w:color w:val="000000"/>
                <w:sz w:val="14"/>
                <w:szCs w:val="14"/>
              </w:rPr>
            </w:pPr>
            <w:r w:rsidRPr="00CD458C">
              <w:rPr>
                <w:rFonts w:ascii="Times New Roman" w:hAnsi="Times New Roman" w:cs="Times New Roman"/>
                <w:color w:val="000000"/>
                <w:sz w:val="14"/>
                <w:szCs w:val="14"/>
              </w:rPr>
              <w:t>1 059 164</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855 215</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908 966</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726EA6">
              <w:rPr>
                <w:rFonts w:ascii="Times New Roman" w:hAnsi="Times New Roman" w:cs="Times New Roman"/>
                <w:color w:val="000000"/>
                <w:sz w:val="14"/>
                <w:szCs w:val="14"/>
              </w:rPr>
              <w:t>1 071 224</w:t>
            </w:r>
          </w:p>
        </w:tc>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906 521</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906 521</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E1262F" w:rsidRDefault="005D7F2F" w:rsidP="00D54D95">
            <w:pPr>
              <w:jc w:val="right"/>
              <w:rPr>
                <w:rFonts w:ascii="Times New Roman" w:hAnsi="Times New Roman" w:cs="Times New Roman"/>
                <w:color w:val="000000"/>
                <w:sz w:val="14"/>
                <w:szCs w:val="14"/>
              </w:rPr>
            </w:pPr>
            <w:r w:rsidRPr="00E1262F">
              <w:rPr>
                <w:rFonts w:ascii="Times New Roman" w:hAnsi="Times New Roman" w:cs="Times New Roman"/>
                <w:color w:val="000000"/>
                <w:sz w:val="14"/>
                <w:szCs w:val="14"/>
              </w:rPr>
              <w:t>906 521</w:t>
            </w:r>
          </w:p>
        </w:tc>
      </w:tr>
      <w:tr w:rsidR="005D7F2F" w:rsidRPr="00C22B35" w:rsidTr="00D54D95">
        <w:trPr>
          <w:trHeight w:val="255"/>
        </w:trPr>
        <w:tc>
          <w:tcPr>
            <w:tcW w:w="1283" w:type="pct"/>
            <w:tcBorders>
              <w:top w:val="nil"/>
              <w:left w:val="single" w:sz="4" w:space="0" w:color="auto"/>
              <w:bottom w:val="single" w:sz="4" w:space="0" w:color="auto"/>
              <w:right w:val="single" w:sz="4" w:space="0" w:color="auto"/>
            </w:tcBorders>
            <w:noWrap/>
            <w:vAlign w:val="bottom"/>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640 bežné transfery</w:t>
            </w:r>
          </w:p>
        </w:tc>
        <w:tc>
          <w:tcPr>
            <w:tcW w:w="531" w:type="pct"/>
            <w:tcBorders>
              <w:top w:val="nil"/>
              <w:left w:val="nil"/>
              <w:bottom w:val="single" w:sz="4" w:space="0" w:color="auto"/>
              <w:right w:val="single" w:sz="4" w:space="0" w:color="auto"/>
            </w:tcBorders>
            <w:noWrap/>
            <w:vAlign w:val="bottom"/>
          </w:tcPr>
          <w:p w:rsidR="005D7F2F" w:rsidRPr="00CD458C" w:rsidRDefault="005D7F2F" w:rsidP="00D54D95">
            <w:pPr>
              <w:jc w:val="right"/>
              <w:rPr>
                <w:rFonts w:ascii="Times New Roman" w:hAnsi="Times New Roman" w:cs="Times New Roman"/>
                <w:color w:val="000000"/>
                <w:sz w:val="14"/>
                <w:szCs w:val="14"/>
              </w:rPr>
            </w:pPr>
            <w:r w:rsidRPr="00CD458C">
              <w:rPr>
                <w:rFonts w:ascii="Times New Roman" w:hAnsi="Times New Roman" w:cs="Times New Roman"/>
                <w:color w:val="000000"/>
                <w:sz w:val="14"/>
                <w:szCs w:val="14"/>
              </w:rPr>
              <w:t>289 260</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157 300</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67 331</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726EA6">
              <w:rPr>
                <w:rFonts w:ascii="Times New Roman" w:hAnsi="Times New Roman" w:cs="Times New Roman"/>
                <w:color w:val="000000"/>
                <w:sz w:val="14"/>
                <w:szCs w:val="14"/>
              </w:rPr>
              <w:t>131 277</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117 331</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117 331</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117 331</w:t>
            </w:r>
          </w:p>
        </w:tc>
      </w:tr>
      <w:tr w:rsidR="005D7F2F" w:rsidRPr="00C22B35" w:rsidTr="00D54D95">
        <w:trPr>
          <w:trHeight w:val="255"/>
        </w:trPr>
        <w:tc>
          <w:tcPr>
            <w:tcW w:w="1283" w:type="pct"/>
            <w:tcBorders>
              <w:top w:val="nil"/>
              <w:left w:val="single" w:sz="4" w:space="0" w:color="auto"/>
              <w:bottom w:val="single" w:sz="4" w:space="0" w:color="auto"/>
              <w:right w:val="single" w:sz="4" w:space="0" w:color="auto"/>
            </w:tcBorders>
            <w:noWrap/>
            <w:vAlign w:val="bottom"/>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kapitálové výdavky 700</w:t>
            </w:r>
          </w:p>
        </w:tc>
        <w:tc>
          <w:tcPr>
            <w:tcW w:w="531" w:type="pct"/>
            <w:tcBorders>
              <w:top w:val="nil"/>
              <w:left w:val="nil"/>
              <w:bottom w:val="single" w:sz="4" w:space="0" w:color="auto"/>
              <w:right w:val="single" w:sz="4" w:space="0" w:color="auto"/>
            </w:tcBorders>
            <w:noWrap/>
            <w:vAlign w:val="bottom"/>
          </w:tcPr>
          <w:p w:rsidR="005D7F2F" w:rsidRPr="00CD458C" w:rsidRDefault="005D7F2F" w:rsidP="00D54D95">
            <w:pPr>
              <w:jc w:val="right"/>
              <w:rPr>
                <w:rFonts w:ascii="Times New Roman" w:hAnsi="Times New Roman" w:cs="Times New Roman"/>
                <w:color w:val="000000"/>
                <w:sz w:val="14"/>
                <w:szCs w:val="14"/>
              </w:rPr>
            </w:pPr>
            <w:r w:rsidRPr="00CD458C">
              <w:rPr>
                <w:rFonts w:ascii="Times New Roman" w:hAnsi="Times New Roman" w:cs="Times New Roman"/>
                <w:color w:val="000000"/>
                <w:sz w:val="14"/>
                <w:szCs w:val="14"/>
              </w:rPr>
              <w:t>28 417</w:t>
            </w:r>
          </w:p>
        </w:tc>
        <w:tc>
          <w:tcPr>
            <w:tcW w:w="531" w:type="pct"/>
            <w:tcBorders>
              <w:top w:val="nil"/>
              <w:left w:val="nil"/>
              <w:bottom w:val="single" w:sz="4" w:space="0" w:color="auto"/>
              <w:right w:val="single" w:sz="4" w:space="0" w:color="auto"/>
            </w:tcBorders>
            <w:shd w:val="clear" w:color="auto" w:fill="auto"/>
            <w:noWrap/>
            <w:vAlign w:val="bottom"/>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109 246</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50 000</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50 000</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50 000</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50 000</w:t>
            </w:r>
          </w:p>
        </w:tc>
        <w:tc>
          <w:tcPr>
            <w:tcW w:w="531" w:type="pct"/>
            <w:tcBorders>
              <w:top w:val="nil"/>
              <w:left w:val="nil"/>
              <w:bottom w:val="single" w:sz="4" w:space="0" w:color="auto"/>
              <w:right w:val="single" w:sz="4" w:space="0" w:color="auto"/>
            </w:tcBorders>
            <w:shd w:val="clear" w:color="auto" w:fill="auto"/>
            <w:noWrap/>
            <w:vAlign w:val="bottom"/>
            <w:hideMark/>
          </w:tcPr>
          <w:p w:rsidR="005D7F2F" w:rsidRPr="00C37426" w:rsidRDefault="005D7F2F" w:rsidP="00D54D95">
            <w:pPr>
              <w:jc w:val="right"/>
              <w:rPr>
                <w:rFonts w:ascii="Times New Roman" w:hAnsi="Times New Roman" w:cs="Times New Roman"/>
                <w:color w:val="000000"/>
                <w:sz w:val="14"/>
                <w:szCs w:val="14"/>
              </w:rPr>
            </w:pPr>
            <w:r w:rsidRPr="00C37426">
              <w:rPr>
                <w:rFonts w:ascii="Times New Roman" w:hAnsi="Times New Roman" w:cs="Times New Roman"/>
                <w:color w:val="000000"/>
                <w:sz w:val="14"/>
                <w:szCs w:val="14"/>
              </w:rPr>
              <w:t>50 000</w:t>
            </w:r>
          </w:p>
        </w:tc>
      </w:tr>
    </w:tbl>
    <w:p w:rsidR="005D7F2F" w:rsidRPr="00E14983" w:rsidRDefault="005D7F2F" w:rsidP="005D7F2F">
      <w:pPr>
        <w:rPr>
          <w:rFonts w:ascii="Times New Roman" w:hAnsi="Times New Roman" w:cs="Times New Roman"/>
        </w:rPr>
      </w:pPr>
    </w:p>
    <w:p w:rsidR="005D7F2F" w:rsidRPr="00BA342D" w:rsidRDefault="005D7F2F" w:rsidP="005D7F2F">
      <w:pPr>
        <w:ind w:firstLine="708"/>
        <w:jc w:val="both"/>
        <w:rPr>
          <w:rFonts w:ascii="Times New Roman" w:hAnsi="Times New Roman" w:cs="Times New Roman"/>
        </w:rPr>
      </w:pPr>
      <w:r w:rsidRPr="00BA342D">
        <w:rPr>
          <w:rFonts w:ascii="Times New Roman" w:hAnsi="Times New Roman" w:cs="Times New Roman"/>
        </w:rPr>
        <w:t>Celkové výdavky kapitoly na rok 2017 sa rozpočtujú v sume 1</w:t>
      </w:r>
      <w:r>
        <w:rPr>
          <w:rFonts w:ascii="Times New Roman" w:hAnsi="Times New Roman" w:cs="Times New Roman"/>
        </w:rPr>
        <w:t>1</w:t>
      </w:r>
      <w:r w:rsidRPr="00BA342D">
        <w:rPr>
          <w:rFonts w:ascii="Times New Roman" w:hAnsi="Times New Roman" w:cs="Times New Roman"/>
        </w:rPr>
        <w:t>,</w:t>
      </w:r>
      <w:r>
        <w:rPr>
          <w:rFonts w:ascii="Times New Roman" w:hAnsi="Times New Roman" w:cs="Times New Roman"/>
        </w:rPr>
        <w:t>8</w:t>
      </w:r>
      <w:r w:rsidRPr="00BA342D">
        <w:rPr>
          <w:rFonts w:ascii="Times New Roman" w:hAnsi="Times New Roman" w:cs="Times New Roman"/>
        </w:rPr>
        <w:t xml:space="preserve"> mil. eur a oproti schválenému rozpočtu roku 2016 medziročne rastú o</w:t>
      </w:r>
      <w:r>
        <w:rPr>
          <w:rFonts w:ascii="Times New Roman" w:hAnsi="Times New Roman" w:cs="Times New Roman"/>
        </w:rPr>
        <w:t> 2,54</w:t>
      </w:r>
      <w:r w:rsidRPr="00BA342D">
        <w:rPr>
          <w:rFonts w:ascii="Times New Roman" w:hAnsi="Times New Roman" w:cs="Times New Roman"/>
        </w:rPr>
        <w:t xml:space="preserve"> mil. eur, t. j. o </w:t>
      </w:r>
      <w:r>
        <w:rPr>
          <w:rFonts w:ascii="Times New Roman" w:hAnsi="Times New Roman" w:cs="Times New Roman"/>
        </w:rPr>
        <w:t>27</w:t>
      </w:r>
      <w:r w:rsidRPr="00BA342D">
        <w:rPr>
          <w:rFonts w:ascii="Times New Roman" w:hAnsi="Times New Roman" w:cs="Times New Roman"/>
        </w:rPr>
        <w:t>,</w:t>
      </w:r>
      <w:r>
        <w:rPr>
          <w:rFonts w:ascii="Times New Roman" w:hAnsi="Times New Roman" w:cs="Times New Roman"/>
        </w:rPr>
        <w:t>5 %.</w:t>
      </w:r>
    </w:p>
    <w:p w:rsidR="005D7F2F" w:rsidRPr="00BA342D" w:rsidRDefault="005D7F2F" w:rsidP="005D7F2F">
      <w:pPr>
        <w:jc w:val="both"/>
        <w:rPr>
          <w:rFonts w:ascii="Times New Roman" w:hAnsi="Times New Roman" w:cs="Times New Roman"/>
        </w:rPr>
      </w:pPr>
    </w:p>
    <w:p w:rsidR="005D7F2F" w:rsidRPr="00B01713" w:rsidRDefault="005D7F2F" w:rsidP="005D7F2F">
      <w:pPr>
        <w:ind w:firstLine="708"/>
        <w:jc w:val="both"/>
        <w:rPr>
          <w:rFonts w:ascii="Times New Roman" w:hAnsi="Times New Roman" w:cs="Times New Roman"/>
        </w:rPr>
      </w:pPr>
      <w:r w:rsidRPr="00C8030C">
        <w:rPr>
          <w:rFonts w:ascii="Times New Roman" w:hAnsi="Times New Roman" w:cs="Times New Roman"/>
        </w:rPr>
        <w:t xml:space="preserve">Na rok 2017 sa rozpočtujú osobné výdavky v sume </w:t>
      </w:r>
      <w:r>
        <w:rPr>
          <w:rFonts w:ascii="Times New Roman" w:hAnsi="Times New Roman" w:cs="Times New Roman"/>
        </w:rPr>
        <w:t>10</w:t>
      </w:r>
      <w:r w:rsidRPr="00C8030C">
        <w:rPr>
          <w:rFonts w:ascii="Times New Roman" w:hAnsi="Times New Roman" w:cs="Times New Roman"/>
        </w:rPr>
        <w:t>,7 mil. eur, čo predstavuje medziročný nárast o </w:t>
      </w:r>
      <w:r>
        <w:rPr>
          <w:rFonts w:ascii="Times New Roman" w:hAnsi="Times New Roman" w:cs="Times New Roman"/>
        </w:rPr>
        <w:t>2</w:t>
      </w:r>
      <w:r w:rsidRPr="00C8030C">
        <w:rPr>
          <w:rFonts w:ascii="Times New Roman" w:hAnsi="Times New Roman" w:cs="Times New Roman"/>
        </w:rPr>
        <w:t>,</w:t>
      </w:r>
      <w:r>
        <w:rPr>
          <w:rFonts w:ascii="Times New Roman" w:hAnsi="Times New Roman" w:cs="Times New Roman"/>
        </w:rPr>
        <w:t>49</w:t>
      </w:r>
      <w:r w:rsidRPr="00C8030C">
        <w:rPr>
          <w:rFonts w:ascii="Times New Roman" w:hAnsi="Times New Roman" w:cs="Times New Roman"/>
        </w:rPr>
        <w:t xml:space="preserve"> mil. eur, t. j. </w:t>
      </w:r>
      <w:r>
        <w:rPr>
          <w:rFonts w:ascii="Times New Roman" w:hAnsi="Times New Roman" w:cs="Times New Roman"/>
        </w:rPr>
        <w:t>30</w:t>
      </w:r>
      <w:r w:rsidRPr="00C8030C">
        <w:rPr>
          <w:rFonts w:ascii="Times New Roman" w:hAnsi="Times New Roman" w:cs="Times New Roman"/>
        </w:rPr>
        <w:t>,</w:t>
      </w:r>
      <w:r>
        <w:rPr>
          <w:rFonts w:ascii="Times New Roman" w:hAnsi="Times New Roman" w:cs="Times New Roman"/>
        </w:rPr>
        <w:t>3</w:t>
      </w:r>
      <w:r w:rsidRPr="00C8030C">
        <w:rPr>
          <w:rFonts w:ascii="Times New Roman" w:hAnsi="Times New Roman" w:cs="Times New Roman"/>
        </w:rPr>
        <w:t xml:space="preserve"> %. Dôvodom nárastu je premietnutie valorizácie platov</w:t>
      </w:r>
      <w:r>
        <w:rPr>
          <w:rFonts w:ascii="Times New Roman" w:hAnsi="Times New Roman" w:cs="Times New Roman"/>
        </w:rPr>
        <w:t xml:space="preserve"> z roku 2016</w:t>
      </w:r>
      <w:r w:rsidRPr="00C8030C">
        <w:rPr>
          <w:rFonts w:ascii="Times New Roman" w:hAnsi="Times New Roman" w:cs="Times New Roman"/>
        </w:rPr>
        <w:t>, dopad zákona o finančnej kontrole a audite, dodatočn</w:t>
      </w:r>
      <w:r>
        <w:rPr>
          <w:rFonts w:ascii="Times New Roman" w:hAnsi="Times New Roman" w:cs="Times New Roman"/>
        </w:rPr>
        <w:t>á</w:t>
      </w:r>
      <w:r w:rsidRPr="00C8030C">
        <w:rPr>
          <w:rFonts w:ascii="Times New Roman" w:hAnsi="Times New Roman" w:cs="Times New Roman"/>
        </w:rPr>
        <w:t xml:space="preserve"> legislatívn</w:t>
      </w:r>
      <w:r>
        <w:rPr>
          <w:rFonts w:ascii="Times New Roman" w:hAnsi="Times New Roman" w:cs="Times New Roman"/>
        </w:rPr>
        <w:t>a</w:t>
      </w:r>
      <w:r w:rsidRPr="00C8030C">
        <w:rPr>
          <w:rFonts w:ascii="Times New Roman" w:hAnsi="Times New Roman" w:cs="Times New Roman"/>
        </w:rPr>
        <w:t xml:space="preserve"> úprav</w:t>
      </w:r>
      <w:r>
        <w:rPr>
          <w:rFonts w:ascii="Times New Roman" w:hAnsi="Times New Roman" w:cs="Times New Roman"/>
        </w:rPr>
        <w:t>a</w:t>
      </w:r>
      <w:r w:rsidRPr="00C8030C">
        <w:rPr>
          <w:rFonts w:ascii="Times New Roman" w:hAnsi="Times New Roman" w:cs="Times New Roman"/>
        </w:rPr>
        <w:t xml:space="preserve"> funkčných príplatkov v nadväznosti na novelu zákona o</w:t>
      </w:r>
      <w:r>
        <w:rPr>
          <w:rFonts w:ascii="Times New Roman" w:hAnsi="Times New Roman" w:cs="Times New Roman"/>
        </w:rPr>
        <w:t> </w:t>
      </w:r>
      <w:r w:rsidRPr="00C8030C">
        <w:rPr>
          <w:rFonts w:ascii="Times New Roman" w:hAnsi="Times New Roman" w:cs="Times New Roman"/>
        </w:rPr>
        <w:t>prokuratúre</w:t>
      </w:r>
      <w:r>
        <w:rPr>
          <w:rFonts w:ascii="Times New Roman" w:hAnsi="Times New Roman" w:cs="Times New Roman"/>
        </w:rPr>
        <w:t xml:space="preserve">, personálne posilnenie </w:t>
      </w:r>
      <w:r w:rsidRPr="00DC4556">
        <w:rPr>
          <w:rFonts w:ascii="Times New Roman" w:hAnsi="Times New Roman" w:cs="Times New Roman"/>
        </w:rPr>
        <w:t>a zmena zákona o súdoch</w:t>
      </w:r>
      <w:r w:rsidRPr="00C8030C">
        <w:rPr>
          <w:rFonts w:ascii="Times New Roman" w:hAnsi="Times New Roman" w:cs="Times New Roman"/>
        </w:rPr>
        <w:t>.</w:t>
      </w:r>
    </w:p>
    <w:p w:rsidR="005D7F2F" w:rsidRPr="001438B9" w:rsidRDefault="005D7F2F" w:rsidP="005D7F2F">
      <w:pPr>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sidRPr="00D003F3">
        <w:rPr>
          <w:rFonts w:ascii="Times New Roman" w:hAnsi="Times New Roman" w:cs="Times New Roman"/>
        </w:rPr>
        <w:t xml:space="preserve">Tovary a služby sa rozpočtujú v sume </w:t>
      </w:r>
      <w:r>
        <w:rPr>
          <w:rFonts w:ascii="Times New Roman" w:hAnsi="Times New Roman" w:cs="Times New Roman"/>
        </w:rPr>
        <w:t>906</w:t>
      </w:r>
      <w:r w:rsidRPr="00D003F3">
        <w:rPr>
          <w:rFonts w:ascii="Times New Roman" w:hAnsi="Times New Roman" w:cs="Times New Roman"/>
        </w:rPr>
        <w:t xml:space="preserve"> tis. eur a oproti schválenému rozpočtu roku 2016 medziročne klesajú o</w:t>
      </w:r>
      <w:r>
        <w:rPr>
          <w:rFonts w:ascii="Times New Roman" w:hAnsi="Times New Roman" w:cs="Times New Roman"/>
        </w:rPr>
        <w:t> 2,45</w:t>
      </w:r>
      <w:r w:rsidRPr="00D003F3">
        <w:rPr>
          <w:rFonts w:ascii="Times New Roman" w:hAnsi="Times New Roman" w:cs="Times New Roman"/>
        </w:rPr>
        <w:t xml:space="preserve"> tis. eur, t. j. o </w:t>
      </w:r>
      <w:r>
        <w:rPr>
          <w:rFonts w:ascii="Times New Roman" w:hAnsi="Times New Roman" w:cs="Times New Roman"/>
        </w:rPr>
        <w:t>0</w:t>
      </w:r>
      <w:r w:rsidRPr="00D003F3">
        <w:rPr>
          <w:rFonts w:ascii="Times New Roman" w:hAnsi="Times New Roman" w:cs="Times New Roman"/>
        </w:rPr>
        <w:t>,</w:t>
      </w:r>
      <w:r>
        <w:rPr>
          <w:rFonts w:ascii="Times New Roman" w:hAnsi="Times New Roman" w:cs="Times New Roman"/>
        </w:rPr>
        <w:t>27</w:t>
      </w:r>
      <w:r w:rsidRPr="00D003F3">
        <w:rPr>
          <w:rFonts w:ascii="Times New Roman" w:hAnsi="Times New Roman" w:cs="Times New Roman"/>
        </w:rPr>
        <w:t xml:space="preserve"> %. </w:t>
      </w:r>
      <w:r>
        <w:rPr>
          <w:rFonts w:ascii="Times New Roman" w:hAnsi="Times New Roman" w:cs="Times New Roman"/>
        </w:rPr>
        <w:t xml:space="preserve">Dôvodom je </w:t>
      </w:r>
      <w:r w:rsidRPr="00E21EAD">
        <w:rPr>
          <w:rFonts w:ascii="Times New Roman" w:hAnsi="Times New Roman" w:cs="Times New Roman"/>
        </w:rPr>
        <w:t>presun výdavkov, ktoré kapitola rozpísala pri rozpise v prospech bežných transferov</w:t>
      </w:r>
      <w:r>
        <w:rPr>
          <w:rFonts w:ascii="Times New Roman" w:hAnsi="Times New Roman" w:cs="Times New Roman"/>
        </w:rPr>
        <w:t>.</w:t>
      </w:r>
    </w:p>
    <w:p w:rsidR="005D7F2F" w:rsidRPr="001438B9" w:rsidRDefault="005D7F2F" w:rsidP="005D7F2F">
      <w:pPr>
        <w:ind w:firstLine="708"/>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sidRPr="006A5932">
        <w:rPr>
          <w:rFonts w:ascii="Times New Roman" w:hAnsi="Times New Roman" w:cs="Times New Roman"/>
        </w:rPr>
        <w:t xml:space="preserve">Bežné transfery sa rozpočtujú v sume </w:t>
      </w:r>
      <w:r>
        <w:rPr>
          <w:rFonts w:ascii="Times New Roman" w:hAnsi="Times New Roman" w:cs="Times New Roman"/>
        </w:rPr>
        <w:t xml:space="preserve">117 tis. eur </w:t>
      </w:r>
      <w:r w:rsidRPr="006A5932">
        <w:rPr>
          <w:rFonts w:ascii="Times New Roman" w:hAnsi="Times New Roman" w:cs="Times New Roman"/>
        </w:rPr>
        <w:t xml:space="preserve">a oproti schválenému rozpočtu roku 2016 medziročne </w:t>
      </w:r>
      <w:r>
        <w:rPr>
          <w:rFonts w:ascii="Times New Roman" w:hAnsi="Times New Roman" w:cs="Times New Roman"/>
        </w:rPr>
        <w:t>rast</w:t>
      </w:r>
      <w:r w:rsidRPr="006A5932">
        <w:rPr>
          <w:rFonts w:ascii="Times New Roman" w:hAnsi="Times New Roman" w:cs="Times New Roman"/>
        </w:rPr>
        <w:t xml:space="preserve">ú o 50,0 tis. eur, t. j. o </w:t>
      </w:r>
      <w:r>
        <w:rPr>
          <w:rFonts w:ascii="Times New Roman" w:hAnsi="Times New Roman" w:cs="Times New Roman"/>
        </w:rPr>
        <w:t>74</w:t>
      </w:r>
      <w:r w:rsidRPr="006A5932">
        <w:rPr>
          <w:rFonts w:ascii="Times New Roman" w:hAnsi="Times New Roman" w:cs="Times New Roman"/>
        </w:rPr>
        <w:t>,</w:t>
      </w:r>
      <w:r>
        <w:rPr>
          <w:rFonts w:ascii="Times New Roman" w:hAnsi="Times New Roman" w:cs="Times New Roman"/>
        </w:rPr>
        <w:t>3 %, z titulu zvýšenej potreby vyplatenia odchodného.</w:t>
      </w:r>
    </w:p>
    <w:p w:rsidR="005D7F2F" w:rsidRPr="001438B9" w:rsidRDefault="005D7F2F" w:rsidP="005D7F2F">
      <w:pPr>
        <w:ind w:firstLine="708"/>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sidRPr="00162F72">
        <w:rPr>
          <w:rFonts w:ascii="Times New Roman" w:hAnsi="Times New Roman" w:cs="Times New Roman"/>
        </w:rPr>
        <w:t xml:space="preserve">Kapitálové výdavky sa rozpočtujú v sume 50,0 tis. eur, čo je </w:t>
      </w:r>
      <w:r>
        <w:rPr>
          <w:rFonts w:ascii="Times New Roman" w:hAnsi="Times New Roman" w:cs="Times New Roman"/>
        </w:rPr>
        <w:t>na úrovni schváleného rozpočtu roka 2016.</w:t>
      </w:r>
    </w:p>
    <w:p w:rsidR="005D7F2F" w:rsidRPr="006A641F" w:rsidRDefault="005D7F2F" w:rsidP="005D7F2F">
      <w:pPr>
        <w:ind w:firstLine="708"/>
        <w:jc w:val="both"/>
        <w:rPr>
          <w:rFonts w:ascii="Times New Roman" w:hAnsi="Times New Roman" w:cs="Times New Roman"/>
        </w:rPr>
      </w:pPr>
    </w:p>
    <w:p w:rsidR="005D7F2F" w:rsidRPr="004C4D9A" w:rsidRDefault="005D7F2F" w:rsidP="005D7F2F">
      <w:pPr>
        <w:pStyle w:val="Nadpis5"/>
        <w:pBdr>
          <w:bottom w:val="single" w:sz="4" w:space="1" w:color="auto"/>
        </w:pBdr>
        <w:spacing w:before="0" w:after="0"/>
        <w:ind w:left="0"/>
        <w:rPr>
          <w:i w:val="0"/>
          <w:sz w:val="24"/>
        </w:rPr>
      </w:pPr>
      <w:bookmarkStart w:id="105" w:name="_Toc400551772"/>
      <w:bookmarkStart w:id="106" w:name="_Toc463048267"/>
      <w:r w:rsidRPr="0063505C">
        <w:rPr>
          <w:i w:val="0"/>
          <w:sz w:val="24"/>
        </w:rPr>
        <w:t>Najvyšší kontrolný úrad SR</w:t>
      </w:r>
      <w:bookmarkEnd w:id="105"/>
      <w:bookmarkEnd w:id="106"/>
      <w:r w:rsidRPr="0063505C">
        <w:rPr>
          <w:i w:val="0"/>
          <w:sz w:val="24"/>
        </w:rPr>
        <w:t xml:space="preserve"> </w:t>
      </w:r>
    </w:p>
    <w:p w:rsidR="005D7F2F" w:rsidRDefault="005D7F2F" w:rsidP="005D7F2F"/>
    <w:tbl>
      <w:tblPr>
        <w:tblW w:w="5000" w:type="pct"/>
        <w:tblCellMar>
          <w:left w:w="70" w:type="dxa"/>
          <w:right w:w="70" w:type="dxa"/>
        </w:tblCellMar>
        <w:tblLook w:val="04A0" w:firstRow="1" w:lastRow="0" w:firstColumn="1" w:lastColumn="0" w:noHBand="0" w:noVBand="1"/>
      </w:tblPr>
      <w:tblGrid>
        <w:gridCol w:w="3033"/>
        <w:gridCol w:w="861"/>
        <w:gridCol w:w="861"/>
        <w:gridCol w:w="861"/>
        <w:gridCol w:w="861"/>
        <w:gridCol w:w="861"/>
        <w:gridCol w:w="862"/>
        <w:gridCol w:w="862"/>
      </w:tblGrid>
      <w:tr w:rsidR="005D7F2F" w:rsidRPr="00335900" w:rsidTr="00D54D95">
        <w:trPr>
          <w:trHeight w:val="259"/>
        </w:trPr>
        <w:tc>
          <w:tcPr>
            <w:tcW w:w="165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335900" w:rsidRDefault="005D7F2F" w:rsidP="00D54D95">
            <w:pP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 v eurách</w:t>
            </w:r>
          </w:p>
        </w:tc>
        <w:tc>
          <w:tcPr>
            <w:tcW w:w="47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D7F2F" w:rsidRPr="00335900" w:rsidRDefault="005D7F2F" w:rsidP="00D54D95">
            <w:pPr>
              <w:jc w:val="center"/>
              <w:rPr>
                <w:rFonts w:ascii="Times New Roman" w:hAnsi="Times New Roman" w:cs="Times New Roman"/>
                <w:b/>
                <w:bCs/>
                <w:color w:val="000000"/>
                <w:sz w:val="14"/>
                <w:szCs w:val="14"/>
                <w:lang w:eastAsia="sk-SK"/>
              </w:rPr>
            </w:pPr>
            <w:r w:rsidRPr="00335900">
              <w:rPr>
                <w:rFonts w:ascii="Times New Roman" w:hAnsi="Times New Roman" w:cs="Times New Roman"/>
                <w:b/>
                <w:bCs/>
                <w:color w:val="000000"/>
                <w:sz w:val="14"/>
                <w:szCs w:val="14"/>
              </w:rPr>
              <w:t>2014 S</w:t>
            </w:r>
          </w:p>
        </w:tc>
        <w:tc>
          <w:tcPr>
            <w:tcW w:w="478"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35900" w:rsidRDefault="005D7F2F" w:rsidP="00D54D95">
            <w:pPr>
              <w:jc w:val="cente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2015 S</w:t>
            </w:r>
          </w:p>
        </w:tc>
        <w:tc>
          <w:tcPr>
            <w:tcW w:w="478"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35900" w:rsidRDefault="005D7F2F" w:rsidP="00D54D95">
            <w:pPr>
              <w:jc w:val="cente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2016 R</w:t>
            </w:r>
          </w:p>
        </w:tc>
        <w:tc>
          <w:tcPr>
            <w:tcW w:w="478"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35900" w:rsidRDefault="005D7F2F" w:rsidP="00D54D95">
            <w:pPr>
              <w:jc w:val="cente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478"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35900" w:rsidRDefault="005D7F2F" w:rsidP="00D54D95">
            <w:pPr>
              <w:jc w:val="cente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2017 N</w:t>
            </w:r>
          </w:p>
        </w:tc>
        <w:tc>
          <w:tcPr>
            <w:tcW w:w="478"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35900" w:rsidRDefault="005D7F2F" w:rsidP="00D54D95">
            <w:pPr>
              <w:jc w:val="cente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2018 N</w:t>
            </w:r>
          </w:p>
        </w:tc>
        <w:tc>
          <w:tcPr>
            <w:tcW w:w="478" w:type="pct"/>
            <w:tcBorders>
              <w:top w:val="single" w:sz="4" w:space="0" w:color="auto"/>
              <w:left w:val="nil"/>
              <w:bottom w:val="single" w:sz="4" w:space="0" w:color="auto"/>
              <w:right w:val="single" w:sz="4" w:space="0" w:color="auto"/>
            </w:tcBorders>
            <w:shd w:val="clear" w:color="000000" w:fill="A6A6A6"/>
            <w:noWrap/>
            <w:vAlign w:val="center"/>
            <w:hideMark/>
          </w:tcPr>
          <w:p w:rsidR="005D7F2F" w:rsidRPr="00335900" w:rsidRDefault="005D7F2F" w:rsidP="00D54D95">
            <w:pPr>
              <w:jc w:val="cente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2019 N</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shd w:val="clear" w:color="000000" w:fill="C0C0C0"/>
            <w:noWrap/>
            <w:vAlign w:val="center"/>
            <w:hideMark/>
          </w:tcPr>
          <w:p w:rsidR="005D7F2F" w:rsidRPr="00335900" w:rsidRDefault="005D7F2F" w:rsidP="00D54D95">
            <w:pPr>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Zdroje príslušnej kapitoly</w:t>
            </w:r>
          </w:p>
        </w:tc>
        <w:tc>
          <w:tcPr>
            <w:tcW w:w="478" w:type="pct"/>
            <w:tcBorders>
              <w:top w:val="nil"/>
              <w:left w:val="single" w:sz="4" w:space="0" w:color="auto"/>
              <w:bottom w:val="single" w:sz="4" w:space="0" w:color="auto"/>
              <w:right w:val="single" w:sz="4" w:space="0" w:color="auto"/>
            </w:tcBorders>
            <w:shd w:val="clear" w:color="000000" w:fill="BFBFBF"/>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9 488 468</w:t>
            </w:r>
          </w:p>
        </w:tc>
        <w:tc>
          <w:tcPr>
            <w:tcW w:w="478" w:type="pct"/>
            <w:tcBorders>
              <w:top w:val="nil"/>
              <w:left w:val="nil"/>
              <w:bottom w:val="single" w:sz="4" w:space="0" w:color="auto"/>
              <w:right w:val="single" w:sz="4" w:space="0" w:color="auto"/>
            </w:tcBorders>
            <w:shd w:val="clear" w:color="000000" w:fill="BFBFBF"/>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10 199 581</w:t>
            </w:r>
          </w:p>
        </w:tc>
        <w:tc>
          <w:tcPr>
            <w:tcW w:w="478" w:type="pct"/>
            <w:tcBorders>
              <w:top w:val="nil"/>
              <w:left w:val="nil"/>
              <w:bottom w:val="single" w:sz="4" w:space="0" w:color="auto"/>
              <w:right w:val="single" w:sz="4" w:space="0" w:color="auto"/>
            </w:tcBorders>
            <w:shd w:val="clear" w:color="000000" w:fill="BFBFBF"/>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8 556 844</w:t>
            </w:r>
          </w:p>
        </w:tc>
        <w:tc>
          <w:tcPr>
            <w:tcW w:w="478" w:type="pct"/>
            <w:tcBorders>
              <w:top w:val="nil"/>
              <w:left w:val="nil"/>
              <w:bottom w:val="single" w:sz="4" w:space="0" w:color="auto"/>
              <w:right w:val="single" w:sz="4" w:space="0" w:color="auto"/>
            </w:tcBorders>
            <w:shd w:val="clear" w:color="000000" w:fill="BFBFBF"/>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9 445 525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7F2F" w:rsidRPr="00F0355C" w:rsidRDefault="005D7F2F" w:rsidP="00D54D95">
            <w:pPr>
              <w:jc w:val="right"/>
              <w:rPr>
                <w:rFonts w:ascii="Times New Roman" w:hAnsi="Times New Roman" w:cs="Times New Roman"/>
                <w:b/>
                <w:bCs/>
                <w:color w:val="000000"/>
                <w:sz w:val="14"/>
                <w:szCs w:val="14"/>
                <w:lang w:eastAsia="sk-SK"/>
              </w:rPr>
            </w:pPr>
            <w:r w:rsidRPr="00F0355C">
              <w:rPr>
                <w:rFonts w:ascii="Times New Roman" w:hAnsi="Times New Roman" w:cs="Times New Roman"/>
                <w:b/>
                <w:bCs/>
                <w:color w:val="000000"/>
                <w:sz w:val="14"/>
                <w:szCs w:val="14"/>
              </w:rPr>
              <w:t>9 991 133</w:t>
            </w:r>
          </w:p>
        </w:tc>
        <w:tc>
          <w:tcPr>
            <w:tcW w:w="478"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F0355C" w:rsidRDefault="005D7F2F" w:rsidP="00D54D95">
            <w:pPr>
              <w:jc w:val="right"/>
              <w:rPr>
                <w:rFonts w:ascii="Times New Roman" w:hAnsi="Times New Roman" w:cs="Times New Roman"/>
                <w:b/>
                <w:bCs/>
                <w:color w:val="000000"/>
                <w:sz w:val="14"/>
                <w:szCs w:val="14"/>
              </w:rPr>
            </w:pPr>
            <w:r w:rsidRPr="00F0355C">
              <w:rPr>
                <w:rFonts w:ascii="Times New Roman" w:hAnsi="Times New Roman" w:cs="Times New Roman"/>
                <w:b/>
                <w:bCs/>
                <w:color w:val="000000"/>
                <w:sz w:val="14"/>
                <w:szCs w:val="14"/>
              </w:rPr>
              <w:t>9 531 046</w:t>
            </w:r>
          </w:p>
        </w:tc>
        <w:tc>
          <w:tcPr>
            <w:tcW w:w="478"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F0355C" w:rsidRDefault="005D7F2F" w:rsidP="00D54D95">
            <w:pPr>
              <w:jc w:val="right"/>
              <w:rPr>
                <w:rFonts w:ascii="Times New Roman" w:hAnsi="Times New Roman" w:cs="Times New Roman"/>
                <w:b/>
                <w:bCs/>
                <w:color w:val="000000"/>
                <w:sz w:val="14"/>
                <w:szCs w:val="14"/>
              </w:rPr>
            </w:pPr>
            <w:r w:rsidRPr="00F0355C">
              <w:rPr>
                <w:rFonts w:ascii="Times New Roman" w:hAnsi="Times New Roman" w:cs="Times New Roman"/>
                <w:b/>
                <w:bCs/>
                <w:color w:val="000000"/>
                <w:sz w:val="14"/>
                <w:szCs w:val="14"/>
              </w:rPr>
              <w:t>9 529 946</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noWrap/>
            <w:vAlign w:val="center"/>
            <w:hideMark/>
          </w:tcPr>
          <w:p w:rsidR="005D7F2F" w:rsidRPr="00335900" w:rsidRDefault="005D7F2F" w:rsidP="00D54D95">
            <w:pPr>
              <w:rPr>
                <w:rFonts w:ascii="Times New Roman" w:hAnsi="Times New Roman" w:cs="Times New Roman"/>
                <w:b/>
                <w:color w:val="000000"/>
                <w:sz w:val="14"/>
                <w:szCs w:val="14"/>
              </w:rPr>
            </w:pPr>
            <w:r w:rsidRPr="00335900">
              <w:rPr>
                <w:rFonts w:ascii="Times New Roman" w:hAnsi="Times New Roman" w:cs="Times New Roman"/>
                <w:b/>
                <w:color w:val="000000"/>
                <w:sz w:val="14"/>
                <w:szCs w:val="14"/>
              </w:rPr>
              <w:t xml:space="preserve">rozpočtové zdroje kapitoly </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7 834 380</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8 274 522</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8 556 844</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9 302 540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b/>
                <w:bCs/>
                <w:color w:val="000000"/>
                <w:sz w:val="14"/>
                <w:szCs w:val="14"/>
              </w:rPr>
            </w:pPr>
            <w:r w:rsidRPr="00F0355C">
              <w:rPr>
                <w:rFonts w:ascii="Times New Roman" w:hAnsi="Times New Roman" w:cs="Times New Roman"/>
                <w:b/>
                <w:bCs/>
                <w:color w:val="000000"/>
                <w:sz w:val="14"/>
                <w:szCs w:val="14"/>
              </w:rPr>
              <w:t>9 991 133</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b/>
                <w:bCs/>
                <w:color w:val="000000"/>
                <w:sz w:val="14"/>
                <w:szCs w:val="14"/>
              </w:rPr>
            </w:pPr>
            <w:r w:rsidRPr="00F0355C">
              <w:rPr>
                <w:rFonts w:ascii="Times New Roman" w:hAnsi="Times New Roman" w:cs="Times New Roman"/>
                <w:b/>
                <w:bCs/>
                <w:color w:val="000000"/>
                <w:sz w:val="14"/>
                <w:szCs w:val="14"/>
              </w:rPr>
              <w:t>9 531 046</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b/>
                <w:bCs/>
                <w:color w:val="000000"/>
                <w:sz w:val="14"/>
                <w:szCs w:val="14"/>
              </w:rPr>
            </w:pPr>
            <w:r w:rsidRPr="00F0355C">
              <w:rPr>
                <w:rFonts w:ascii="Times New Roman" w:hAnsi="Times New Roman" w:cs="Times New Roman"/>
                <w:b/>
                <w:bCs/>
                <w:color w:val="000000"/>
                <w:sz w:val="14"/>
                <w:szCs w:val="14"/>
              </w:rPr>
              <w:t>9 529 946</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noWrap/>
            <w:vAlign w:val="center"/>
            <w:hideMark/>
          </w:tcPr>
          <w:p w:rsidR="005D7F2F" w:rsidRPr="00335900" w:rsidRDefault="005D7F2F" w:rsidP="00D54D95">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v tom: bežné výdavky  600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7 779 235</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8 150 474</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8 451 844</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9 147 540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9 429 976</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9 426 046</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9 424 946</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noWrap/>
            <w:vAlign w:val="center"/>
            <w:hideMark/>
          </w:tcPr>
          <w:p w:rsidR="005D7F2F" w:rsidRPr="00335900" w:rsidRDefault="005D7F2F" w:rsidP="00D54D95">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610 mzdy</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4 565 696</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4 780 630</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4 816 621</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5 165 310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5 352 553</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5 352 553</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5 352 553</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noWrap/>
            <w:vAlign w:val="center"/>
            <w:hideMark/>
          </w:tcPr>
          <w:p w:rsidR="005D7F2F" w:rsidRPr="00335900" w:rsidRDefault="005D7F2F" w:rsidP="00D54D95">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620 odvody</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1 613 995</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1 693 551</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1 755 409</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1 877 276</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1 942 717</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1 942 717</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1 942 717</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noWrap/>
            <w:vAlign w:val="center"/>
            <w:hideMark/>
          </w:tcPr>
          <w:p w:rsidR="005D7F2F" w:rsidRPr="00335900" w:rsidRDefault="005D7F2F" w:rsidP="00D54D95">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630 tovary a služby</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1 544 069</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1 614 520</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1 857 714</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2 067 464</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2 083 106</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2 079 176</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2 078 076</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noWrap/>
            <w:vAlign w:val="center"/>
            <w:hideMark/>
          </w:tcPr>
          <w:p w:rsidR="005D7F2F" w:rsidRPr="00335900" w:rsidRDefault="005D7F2F" w:rsidP="00D54D95">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640 bežné transfery</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55 475</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61 773</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22 100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37 490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51 600</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51 600</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51 600</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noWrap/>
            <w:vAlign w:val="center"/>
            <w:hideMark/>
          </w:tcPr>
          <w:p w:rsidR="005D7F2F" w:rsidRPr="00335900" w:rsidRDefault="005D7F2F" w:rsidP="00D54D95">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kapitálové výdavky 700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55 145</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124 048</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105 000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155 000</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561 157</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105 000</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F0355C" w:rsidRDefault="005D7F2F" w:rsidP="00D54D95">
            <w:pPr>
              <w:jc w:val="right"/>
              <w:rPr>
                <w:rFonts w:ascii="Times New Roman" w:hAnsi="Times New Roman" w:cs="Times New Roman"/>
                <w:color w:val="000000"/>
                <w:sz w:val="14"/>
                <w:szCs w:val="14"/>
              </w:rPr>
            </w:pPr>
            <w:r w:rsidRPr="00F0355C">
              <w:rPr>
                <w:rFonts w:ascii="Times New Roman" w:hAnsi="Times New Roman" w:cs="Times New Roman"/>
                <w:color w:val="000000"/>
                <w:sz w:val="14"/>
                <w:szCs w:val="14"/>
              </w:rPr>
              <w:t>105 000</w:t>
            </w:r>
          </w:p>
        </w:tc>
      </w:tr>
      <w:tr w:rsidR="005D7F2F" w:rsidRPr="00335900" w:rsidTr="00D54D95">
        <w:trPr>
          <w:trHeight w:val="259"/>
        </w:trPr>
        <w:tc>
          <w:tcPr>
            <w:tcW w:w="1653" w:type="pct"/>
            <w:tcBorders>
              <w:top w:val="single" w:sz="4" w:space="0" w:color="auto"/>
              <w:left w:val="single" w:sz="4" w:space="0" w:color="auto"/>
              <w:bottom w:val="single" w:sz="4" w:space="0" w:color="auto"/>
              <w:right w:val="single" w:sz="4" w:space="0" w:color="auto"/>
            </w:tcBorders>
            <w:noWrap/>
            <w:vAlign w:val="center"/>
            <w:hideMark/>
          </w:tcPr>
          <w:p w:rsidR="005D7F2F" w:rsidRPr="00335900" w:rsidRDefault="005D7F2F" w:rsidP="00D54D95">
            <w:pPr>
              <w:rPr>
                <w:rFonts w:ascii="Times New Roman" w:hAnsi="Times New Roman" w:cs="Times New Roman"/>
                <w:b/>
                <w:color w:val="000000"/>
                <w:sz w:val="14"/>
                <w:szCs w:val="14"/>
              </w:rPr>
            </w:pPr>
            <w:r w:rsidRPr="00335900">
              <w:rPr>
                <w:rFonts w:ascii="Times New Roman" w:hAnsi="Times New Roman" w:cs="Times New Roman"/>
                <w:b/>
                <w:color w:val="000000"/>
                <w:sz w:val="14"/>
                <w:szCs w:val="14"/>
              </w:rPr>
              <w:t>zdroje EÚ vrátane spolufinancovania</w:t>
            </w:r>
          </w:p>
        </w:tc>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1 654 088</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721 106</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hideMark/>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r>
      <w:tr w:rsidR="005D7F2F" w:rsidRPr="00335900" w:rsidTr="00D54D95">
        <w:trPr>
          <w:trHeight w:val="259"/>
        </w:trPr>
        <w:tc>
          <w:tcPr>
            <w:tcW w:w="1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7F2F" w:rsidRPr="00335900" w:rsidRDefault="005D7F2F" w:rsidP="00D54D95">
            <w:pPr>
              <w:rPr>
                <w:rFonts w:ascii="Times New Roman" w:hAnsi="Times New Roman" w:cs="Times New Roman"/>
                <w:b/>
                <w:bCs/>
                <w:color w:val="000000"/>
                <w:sz w:val="14"/>
                <w:szCs w:val="14"/>
                <w:lang w:eastAsia="sk-SK"/>
              </w:rPr>
            </w:pPr>
            <w:r w:rsidRPr="00335900">
              <w:rPr>
                <w:rFonts w:ascii="Times New Roman" w:hAnsi="Times New Roman" w:cs="Times New Roman"/>
                <w:b/>
                <w:bCs/>
                <w:color w:val="000000"/>
                <w:sz w:val="14"/>
                <w:szCs w:val="14"/>
              </w:rPr>
              <w:t>presun z minulých rokov §</w:t>
            </w:r>
            <w:r w:rsidR="006107CF">
              <w:rPr>
                <w:rFonts w:ascii="Times New Roman" w:hAnsi="Times New Roman" w:cs="Times New Roman"/>
                <w:b/>
                <w:bCs/>
                <w:color w:val="000000"/>
                <w:sz w:val="14"/>
                <w:szCs w:val="14"/>
              </w:rPr>
              <w:t xml:space="preserve"> </w:t>
            </w:r>
            <w:r w:rsidRPr="00335900">
              <w:rPr>
                <w:rFonts w:ascii="Times New Roman" w:hAnsi="Times New Roman" w:cs="Times New Roman"/>
                <w:b/>
                <w:bCs/>
                <w:color w:val="000000"/>
                <w:sz w:val="14"/>
                <w:szCs w:val="14"/>
              </w:rPr>
              <w:t>8</w:t>
            </w:r>
          </w:p>
        </w:tc>
        <w:tc>
          <w:tcPr>
            <w:tcW w:w="478" w:type="pct"/>
            <w:tcBorders>
              <w:top w:val="single" w:sz="4" w:space="0" w:color="auto"/>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c>
          <w:tcPr>
            <w:tcW w:w="478" w:type="pct"/>
            <w:tcBorders>
              <w:top w:val="single" w:sz="4" w:space="0" w:color="auto"/>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1 203 953</w:t>
            </w:r>
          </w:p>
        </w:tc>
        <w:tc>
          <w:tcPr>
            <w:tcW w:w="478" w:type="pct"/>
            <w:tcBorders>
              <w:top w:val="single" w:sz="4" w:space="0" w:color="auto"/>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c>
          <w:tcPr>
            <w:tcW w:w="478" w:type="pct"/>
            <w:tcBorders>
              <w:top w:val="single" w:sz="4" w:space="0" w:color="auto"/>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142 985</w:t>
            </w:r>
          </w:p>
        </w:tc>
        <w:tc>
          <w:tcPr>
            <w:tcW w:w="478" w:type="pct"/>
            <w:tcBorders>
              <w:top w:val="single" w:sz="4" w:space="0" w:color="auto"/>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c>
          <w:tcPr>
            <w:tcW w:w="478" w:type="pct"/>
            <w:tcBorders>
              <w:top w:val="single" w:sz="4" w:space="0" w:color="auto"/>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c>
          <w:tcPr>
            <w:tcW w:w="478" w:type="pct"/>
            <w:tcBorders>
              <w:top w:val="single" w:sz="4" w:space="0" w:color="auto"/>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b/>
                <w:bCs/>
                <w:color w:val="000000"/>
                <w:sz w:val="14"/>
                <w:szCs w:val="14"/>
              </w:rPr>
            </w:pPr>
            <w:r w:rsidRPr="00335900">
              <w:rPr>
                <w:rFonts w:ascii="Times New Roman" w:hAnsi="Times New Roman" w:cs="Times New Roman"/>
                <w:b/>
                <w:bCs/>
                <w:color w:val="000000"/>
                <w:sz w:val="14"/>
                <w:szCs w:val="14"/>
              </w:rPr>
              <w:t>0</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shd w:val="clear" w:color="auto" w:fill="auto"/>
            <w:noWrap/>
            <w:vAlign w:val="center"/>
          </w:tcPr>
          <w:p w:rsidR="005D7F2F" w:rsidRPr="00335900" w:rsidRDefault="005D7F2F" w:rsidP="00D54D95">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w:t>
            </w:r>
            <w:r>
              <w:rPr>
                <w:rFonts w:ascii="Times New Roman" w:hAnsi="Times New Roman" w:cs="Times New Roman"/>
                <w:color w:val="000000"/>
                <w:sz w:val="14"/>
                <w:szCs w:val="14"/>
              </w:rPr>
              <w:t>v tom</w:t>
            </w:r>
            <w:r w:rsidRPr="00335900">
              <w:rPr>
                <w:rFonts w:ascii="Times New Roman" w:hAnsi="Times New Roman" w:cs="Times New Roman"/>
                <w:color w:val="000000"/>
                <w:sz w:val="14"/>
                <w:szCs w:val="14"/>
              </w:rPr>
              <w:t>: štátny rozpočet</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88 952</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r>
      <w:tr w:rsidR="005D7F2F" w:rsidRPr="00335900" w:rsidTr="00D54D95">
        <w:trPr>
          <w:trHeight w:val="259"/>
        </w:trPr>
        <w:tc>
          <w:tcPr>
            <w:tcW w:w="1653" w:type="pct"/>
            <w:tcBorders>
              <w:top w:val="nil"/>
              <w:left w:val="single" w:sz="4" w:space="0" w:color="auto"/>
              <w:bottom w:val="single" w:sz="4" w:space="0" w:color="auto"/>
              <w:right w:val="single" w:sz="4" w:space="0" w:color="auto"/>
            </w:tcBorders>
            <w:shd w:val="clear" w:color="auto" w:fill="auto"/>
            <w:noWrap/>
            <w:vAlign w:val="center"/>
          </w:tcPr>
          <w:p w:rsidR="005D7F2F" w:rsidRPr="00335900" w:rsidRDefault="005D7F2F" w:rsidP="00D54D95">
            <w:pPr>
              <w:rPr>
                <w:rFonts w:ascii="Times New Roman" w:hAnsi="Times New Roman" w:cs="Times New Roman"/>
                <w:color w:val="000000"/>
                <w:sz w:val="14"/>
                <w:szCs w:val="14"/>
              </w:rPr>
            </w:pPr>
            <w:r w:rsidRPr="00335900">
              <w:rPr>
                <w:rFonts w:ascii="Times New Roman" w:hAnsi="Times New Roman" w:cs="Times New Roman"/>
                <w:color w:val="000000"/>
                <w:sz w:val="14"/>
                <w:szCs w:val="14"/>
              </w:rPr>
              <w:t xml:space="preserve">               EÚ prostriedky vrátane spolufinancovania</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1 203 953</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54 033</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shd w:val="clear" w:color="auto" w:fill="auto"/>
            <w:noWrap/>
            <w:vAlign w:val="bottom"/>
          </w:tcPr>
          <w:p w:rsidR="005D7F2F" w:rsidRPr="00335900" w:rsidRDefault="005D7F2F" w:rsidP="00D54D95">
            <w:pPr>
              <w:jc w:val="right"/>
              <w:rPr>
                <w:rFonts w:ascii="Times New Roman" w:hAnsi="Times New Roman" w:cs="Times New Roman"/>
                <w:color w:val="000000"/>
                <w:sz w:val="14"/>
                <w:szCs w:val="14"/>
              </w:rPr>
            </w:pPr>
            <w:r w:rsidRPr="00335900">
              <w:rPr>
                <w:rFonts w:ascii="Times New Roman" w:hAnsi="Times New Roman" w:cs="Times New Roman"/>
                <w:color w:val="000000"/>
                <w:sz w:val="14"/>
                <w:szCs w:val="14"/>
              </w:rPr>
              <w:t>0</w:t>
            </w:r>
          </w:p>
        </w:tc>
      </w:tr>
    </w:tbl>
    <w:p w:rsidR="005D7F2F" w:rsidRPr="00951C93" w:rsidRDefault="005D7F2F" w:rsidP="005D7F2F">
      <w:pPr>
        <w:jc w:val="both"/>
        <w:rPr>
          <w:rFonts w:ascii="Times New Roman" w:hAnsi="Times New Roman" w:cs="Times New Roman"/>
          <w:b/>
          <w:highlight w:val="yellow"/>
        </w:rPr>
      </w:pPr>
    </w:p>
    <w:p w:rsidR="005D7F2F" w:rsidRPr="00AF1488" w:rsidRDefault="005D7F2F" w:rsidP="005D7F2F">
      <w:pPr>
        <w:ind w:firstLine="708"/>
        <w:jc w:val="both"/>
        <w:rPr>
          <w:rFonts w:ascii="Times New Roman" w:hAnsi="Times New Roman" w:cs="Times New Roman"/>
          <w:color w:val="000000"/>
        </w:rPr>
      </w:pPr>
      <w:r w:rsidRPr="00AF1488">
        <w:rPr>
          <w:rFonts w:ascii="Times New Roman" w:hAnsi="Times New Roman" w:cs="Times New Roman"/>
          <w:color w:val="000000"/>
        </w:rPr>
        <w:t xml:space="preserve">Výdavky kapitoly sa v roku 2017 rozpočtujú v sume </w:t>
      </w:r>
      <w:r>
        <w:rPr>
          <w:rFonts w:ascii="Times New Roman" w:hAnsi="Times New Roman" w:cs="Times New Roman"/>
          <w:color w:val="000000"/>
        </w:rPr>
        <w:t>9,99</w:t>
      </w:r>
      <w:r w:rsidRPr="00AF1488">
        <w:rPr>
          <w:rFonts w:ascii="Times New Roman" w:hAnsi="Times New Roman" w:cs="Times New Roman"/>
          <w:color w:val="000000"/>
        </w:rPr>
        <w:t xml:space="preserve"> mil. eur, čo je v porovnaní so schváleným rozpočtom roku 2016 viac o</w:t>
      </w:r>
      <w:r>
        <w:rPr>
          <w:rFonts w:ascii="Times New Roman" w:hAnsi="Times New Roman" w:cs="Times New Roman"/>
          <w:color w:val="000000"/>
        </w:rPr>
        <w:t> 1,43</w:t>
      </w:r>
      <w:r w:rsidRPr="00AF1488">
        <w:rPr>
          <w:rFonts w:ascii="Times New Roman" w:hAnsi="Times New Roman" w:cs="Times New Roman"/>
          <w:color w:val="000000"/>
        </w:rPr>
        <w:t xml:space="preserve"> </w:t>
      </w:r>
      <w:r>
        <w:rPr>
          <w:rFonts w:ascii="Times New Roman" w:hAnsi="Times New Roman" w:cs="Times New Roman"/>
          <w:color w:val="000000"/>
        </w:rPr>
        <w:t>mil</w:t>
      </w:r>
      <w:r w:rsidRPr="00AF1488">
        <w:rPr>
          <w:rFonts w:ascii="Times New Roman" w:hAnsi="Times New Roman" w:cs="Times New Roman"/>
          <w:color w:val="000000"/>
        </w:rPr>
        <w:t>. eur, t. j. o</w:t>
      </w:r>
      <w:r>
        <w:rPr>
          <w:rFonts w:ascii="Times New Roman" w:hAnsi="Times New Roman" w:cs="Times New Roman"/>
          <w:color w:val="000000"/>
        </w:rPr>
        <w:t> 16,8</w:t>
      </w:r>
      <w:r w:rsidRPr="00AF1488">
        <w:rPr>
          <w:rFonts w:ascii="Times New Roman" w:hAnsi="Times New Roman" w:cs="Times New Roman"/>
          <w:color w:val="000000"/>
        </w:rPr>
        <w:t xml:space="preserve"> %. </w:t>
      </w:r>
    </w:p>
    <w:p w:rsidR="005D7F2F" w:rsidRPr="00AF1488" w:rsidRDefault="005D7F2F" w:rsidP="005D7F2F">
      <w:pPr>
        <w:ind w:firstLine="708"/>
        <w:jc w:val="both"/>
        <w:rPr>
          <w:rFonts w:ascii="Times New Roman" w:hAnsi="Times New Roman" w:cs="Times New Roman"/>
          <w:color w:val="000000"/>
        </w:rPr>
      </w:pPr>
    </w:p>
    <w:p w:rsidR="005D7F2F" w:rsidRPr="00AF1488" w:rsidRDefault="005D7F2F" w:rsidP="005D7F2F">
      <w:pPr>
        <w:ind w:firstLine="708"/>
        <w:jc w:val="both"/>
        <w:rPr>
          <w:rFonts w:ascii="Times New Roman" w:hAnsi="Times New Roman" w:cs="Times New Roman"/>
          <w:color w:val="000000"/>
        </w:rPr>
      </w:pPr>
      <w:r w:rsidRPr="00AF1488">
        <w:rPr>
          <w:rFonts w:ascii="Times New Roman" w:hAnsi="Times New Roman" w:cs="Times New Roman"/>
          <w:color w:val="000000"/>
        </w:rPr>
        <w:t xml:space="preserve">Objem osobných výdavkov sa na rok 2017 rozpočtuje na úrovni </w:t>
      </w:r>
      <w:r>
        <w:rPr>
          <w:rFonts w:ascii="Times New Roman" w:hAnsi="Times New Roman" w:cs="Times New Roman"/>
          <w:color w:val="000000"/>
        </w:rPr>
        <w:t>7,30</w:t>
      </w:r>
      <w:r w:rsidRPr="00AF1488">
        <w:rPr>
          <w:rFonts w:ascii="Times New Roman" w:hAnsi="Times New Roman" w:cs="Times New Roman"/>
          <w:color w:val="000000"/>
        </w:rPr>
        <w:t xml:space="preserve"> mil. eur, čo v porovnaní so schváleným rozpočtom na rok 2016 predstavuje nárast o </w:t>
      </w:r>
      <w:r>
        <w:rPr>
          <w:rFonts w:ascii="Times New Roman" w:hAnsi="Times New Roman" w:cs="Times New Roman"/>
          <w:color w:val="000000"/>
        </w:rPr>
        <w:t>723</w:t>
      </w:r>
      <w:r w:rsidRPr="00AF1488">
        <w:rPr>
          <w:rFonts w:ascii="Times New Roman" w:hAnsi="Times New Roman" w:cs="Times New Roman"/>
          <w:color w:val="000000"/>
        </w:rPr>
        <w:t xml:space="preserve"> tis. eur, t. j. o</w:t>
      </w:r>
      <w:r>
        <w:rPr>
          <w:rFonts w:ascii="Times New Roman" w:hAnsi="Times New Roman" w:cs="Times New Roman"/>
          <w:color w:val="000000"/>
        </w:rPr>
        <w:t> 1</w:t>
      </w:r>
      <w:r w:rsidRPr="00AF1488">
        <w:rPr>
          <w:rFonts w:ascii="Times New Roman" w:hAnsi="Times New Roman" w:cs="Times New Roman"/>
          <w:color w:val="000000"/>
        </w:rPr>
        <w:t>1</w:t>
      </w:r>
      <w:r>
        <w:rPr>
          <w:rFonts w:ascii="Times New Roman" w:hAnsi="Times New Roman" w:cs="Times New Roman"/>
          <w:color w:val="000000"/>
        </w:rPr>
        <w:t>,0</w:t>
      </w:r>
      <w:r w:rsidRPr="00AF1488">
        <w:rPr>
          <w:rFonts w:ascii="Times New Roman" w:hAnsi="Times New Roman" w:cs="Times New Roman"/>
          <w:color w:val="000000"/>
        </w:rPr>
        <w:t xml:space="preserve"> %. Nárast </w:t>
      </w:r>
      <w:r>
        <w:rPr>
          <w:rFonts w:ascii="Times New Roman" w:hAnsi="Times New Roman" w:cs="Times New Roman"/>
          <w:color w:val="000000"/>
        </w:rPr>
        <w:t xml:space="preserve">súvisí s </w:t>
      </w:r>
      <w:r w:rsidRPr="00AF1488">
        <w:rPr>
          <w:rFonts w:ascii="Times New Roman" w:hAnsi="Times New Roman" w:cs="Times New Roman"/>
          <w:color w:val="000000"/>
        </w:rPr>
        <w:t>dopočtom valorizácie platov zamestnancov z roku 2016</w:t>
      </w:r>
      <w:r w:rsidR="006107CF">
        <w:rPr>
          <w:rFonts w:ascii="Times New Roman" w:hAnsi="Times New Roman" w:cs="Times New Roman"/>
          <w:color w:val="000000"/>
        </w:rPr>
        <w:t>,</w:t>
      </w:r>
      <w:r>
        <w:rPr>
          <w:rFonts w:ascii="Times New Roman" w:hAnsi="Times New Roman" w:cs="Times New Roman"/>
          <w:color w:val="000000"/>
        </w:rPr>
        <w:t xml:space="preserve"> ako aj so zabezpečením osobných výdavkov analytického odboru Najvyššieho kontrolného úradu SR</w:t>
      </w:r>
      <w:r w:rsidRPr="00AF1488">
        <w:rPr>
          <w:rFonts w:ascii="Times New Roman" w:hAnsi="Times New Roman" w:cs="Times New Roman"/>
          <w:color w:val="000000"/>
        </w:rPr>
        <w:t xml:space="preserve">. </w:t>
      </w:r>
    </w:p>
    <w:p w:rsidR="005D7F2F" w:rsidRPr="00AF1488" w:rsidRDefault="005D7F2F" w:rsidP="005D7F2F">
      <w:pPr>
        <w:ind w:firstLine="708"/>
        <w:jc w:val="both"/>
        <w:rPr>
          <w:rFonts w:ascii="Times New Roman" w:hAnsi="Times New Roman" w:cs="Times New Roman"/>
          <w:color w:val="000000"/>
        </w:rPr>
      </w:pPr>
    </w:p>
    <w:p w:rsidR="005D7F2F" w:rsidRDefault="005D7F2F" w:rsidP="005D7F2F">
      <w:pPr>
        <w:ind w:firstLine="708"/>
        <w:jc w:val="both"/>
        <w:rPr>
          <w:rFonts w:ascii="Times New Roman" w:hAnsi="Times New Roman" w:cs="Times New Roman"/>
          <w:color w:val="000000"/>
        </w:rPr>
      </w:pPr>
      <w:r w:rsidRPr="00AF1488">
        <w:rPr>
          <w:rFonts w:ascii="Times New Roman" w:hAnsi="Times New Roman" w:cs="Times New Roman"/>
          <w:color w:val="000000"/>
        </w:rPr>
        <w:t xml:space="preserve">Výdavky na tovary a služby sa v roku 2017 rozpočtujú na úrovni </w:t>
      </w:r>
      <w:r>
        <w:rPr>
          <w:rFonts w:ascii="Times New Roman" w:hAnsi="Times New Roman" w:cs="Times New Roman"/>
          <w:color w:val="000000"/>
        </w:rPr>
        <w:t>2,08</w:t>
      </w:r>
      <w:r w:rsidRPr="00AF1488">
        <w:rPr>
          <w:rFonts w:ascii="Times New Roman" w:hAnsi="Times New Roman" w:cs="Times New Roman"/>
          <w:color w:val="000000"/>
        </w:rPr>
        <w:t xml:space="preserve"> mil. eur a oproti schválenému rozpočtu 2016 </w:t>
      </w:r>
      <w:r>
        <w:rPr>
          <w:rFonts w:ascii="Times New Roman" w:hAnsi="Times New Roman" w:cs="Times New Roman"/>
          <w:color w:val="000000"/>
        </w:rPr>
        <w:t>rastú</w:t>
      </w:r>
      <w:r w:rsidRPr="00AF1488">
        <w:rPr>
          <w:rFonts w:ascii="Times New Roman" w:hAnsi="Times New Roman" w:cs="Times New Roman"/>
          <w:color w:val="000000"/>
        </w:rPr>
        <w:t xml:space="preserve"> o </w:t>
      </w:r>
      <w:r>
        <w:rPr>
          <w:rFonts w:ascii="Times New Roman" w:hAnsi="Times New Roman" w:cs="Times New Roman"/>
          <w:color w:val="000000"/>
        </w:rPr>
        <w:t>22</w:t>
      </w:r>
      <w:r w:rsidRPr="00AF1488">
        <w:rPr>
          <w:rFonts w:ascii="Times New Roman" w:hAnsi="Times New Roman" w:cs="Times New Roman"/>
          <w:color w:val="000000"/>
        </w:rPr>
        <w:t>5 tis. eur, t. j. o</w:t>
      </w:r>
      <w:r>
        <w:rPr>
          <w:rFonts w:ascii="Times New Roman" w:hAnsi="Times New Roman" w:cs="Times New Roman"/>
          <w:color w:val="000000"/>
        </w:rPr>
        <w:t> 12,1</w:t>
      </w:r>
      <w:r w:rsidRPr="00AF1488">
        <w:rPr>
          <w:rFonts w:ascii="Times New Roman" w:hAnsi="Times New Roman" w:cs="Times New Roman"/>
          <w:color w:val="000000"/>
        </w:rPr>
        <w:t xml:space="preserve"> %. Dôvodom </w:t>
      </w:r>
      <w:r>
        <w:rPr>
          <w:rFonts w:ascii="Times New Roman" w:hAnsi="Times New Roman" w:cs="Times New Roman"/>
          <w:color w:val="000000"/>
        </w:rPr>
        <w:t xml:space="preserve">rastu sú priznané priority rezortu, najmä výdavky na </w:t>
      </w:r>
      <w:r w:rsidRPr="00405DCB">
        <w:rPr>
          <w:rFonts w:ascii="Times New Roman" w:hAnsi="Times New Roman" w:cs="Times New Roman"/>
          <w:color w:val="000000"/>
        </w:rPr>
        <w:t xml:space="preserve">expertízy, posudky, nájom a údržbu softvérov </w:t>
      </w:r>
      <w:r>
        <w:rPr>
          <w:rFonts w:ascii="Times New Roman" w:hAnsi="Times New Roman" w:cs="Times New Roman"/>
          <w:color w:val="000000"/>
        </w:rPr>
        <w:t>informačných systémov.</w:t>
      </w:r>
    </w:p>
    <w:p w:rsidR="005D7F2F" w:rsidRPr="00AF1488" w:rsidRDefault="005D7F2F" w:rsidP="005D7F2F">
      <w:pPr>
        <w:ind w:firstLine="708"/>
        <w:jc w:val="both"/>
        <w:rPr>
          <w:rFonts w:ascii="Times New Roman" w:hAnsi="Times New Roman" w:cs="Times New Roman"/>
          <w:color w:val="000000"/>
        </w:rPr>
      </w:pPr>
    </w:p>
    <w:p w:rsidR="005D7F2F" w:rsidRPr="00AF1488" w:rsidRDefault="005D7F2F" w:rsidP="005D7F2F">
      <w:pPr>
        <w:ind w:firstLine="708"/>
        <w:jc w:val="both"/>
        <w:rPr>
          <w:rFonts w:ascii="Times New Roman" w:hAnsi="Times New Roman" w:cs="Times New Roman"/>
          <w:color w:val="000000"/>
        </w:rPr>
      </w:pPr>
      <w:r w:rsidRPr="00AF1488">
        <w:rPr>
          <w:rFonts w:ascii="Times New Roman" w:hAnsi="Times New Roman" w:cs="Times New Roman"/>
          <w:color w:val="000000"/>
        </w:rPr>
        <w:t>Bežné transfery rozpočtované na rok 2017 v sume 51,6 tis. eur, sa oproti schválenému rozpočtu na rok 2016 zvýšili o 29,5 tis. eur, t. j. o 133 %. V rámci bežných transferov sú rozpísané príspevky 2 medzinárodným organizáciám, v ktorých má Najvyšší kontrolný úrad SR členstvo.</w:t>
      </w:r>
    </w:p>
    <w:p w:rsidR="005D7F2F" w:rsidRPr="00AF1488" w:rsidRDefault="005D7F2F" w:rsidP="005D7F2F">
      <w:pPr>
        <w:ind w:firstLine="708"/>
        <w:jc w:val="both"/>
        <w:rPr>
          <w:rFonts w:ascii="Times New Roman" w:hAnsi="Times New Roman" w:cs="Times New Roman"/>
          <w:color w:val="000000"/>
        </w:rPr>
      </w:pPr>
    </w:p>
    <w:p w:rsidR="005D7F2F" w:rsidRDefault="005D7F2F" w:rsidP="005D7F2F">
      <w:pPr>
        <w:ind w:firstLine="708"/>
        <w:jc w:val="both"/>
        <w:rPr>
          <w:rFonts w:ascii="Times New Roman" w:hAnsi="Times New Roman" w:cs="Times New Roman"/>
          <w:color w:val="000000"/>
        </w:rPr>
      </w:pPr>
      <w:r w:rsidRPr="00AF1488">
        <w:rPr>
          <w:rFonts w:ascii="Times New Roman" w:hAnsi="Times New Roman" w:cs="Times New Roman"/>
          <w:color w:val="000000"/>
        </w:rPr>
        <w:t xml:space="preserve">Kapitálové výdavky vo výške </w:t>
      </w:r>
      <w:r>
        <w:rPr>
          <w:rFonts w:ascii="Times New Roman" w:hAnsi="Times New Roman" w:cs="Times New Roman"/>
          <w:color w:val="000000"/>
        </w:rPr>
        <w:t>561</w:t>
      </w:r>
      <w:r w:rsidRPr="00AF1488">
        <w:rPr>
          <w:rFonts w:ascii="Times New Roman" w:hAnsi="Times New Roman" w:cs="Times New Roman"/>
          <w:color w:val="000000"/>
        </w:rPr>
        <w:t xml:space="preserve"> tis. eur na rok 2017 s</w:t>
      </w:r>
      <w:r>
        <w:rPr>
          <w:rFonts w:ascii="Times New Roman" w:hAnsi="Times New Roman" w:cs="Times New Roman"/>
          <w:color w:val="000000"/>
        </w:rPr>
        <w:t xml:space="preserve">ú </w:t>
      </w:r>
      <w:r w:rsidRPr="00405DCB">
        <w:rPr>
          <w:rFonts w:ascii="Times New Roman" w:hAnsi="Times New Roman" w:cs="Times New Roman"/>
          <w:color w:val="000000"/>
        </w:rPr>
        <w:t xml:space="preserve">oproti schválenému rozpočtu 2016 </w:t>
      </w:r>
      <w:r>
        <w:rPr>
          <w:rFonts w:ascii="Times New Roman" w:hAnsi="Times New Roman" w:cs="Times New Roman"/>
          <w:color w:val="000000"/>
        </w:rPr>
        <w:t>vyššie o 456 tis. eur, t. j. o 434 %.</w:t>
      </w:r>
      <w:r w:rsidRPr="00AF1488">
        <w:rPr>
          <w:rFonts w:ascii="Times New Roman" w:hAnsi="Times New Roman" w:cs="Times New Roman"/>
          <w:color w:val="000000"/>
        </w:rPr>
        <w:t xml:space="preserve"> Prostriedky budú použité na </w:t>
      </w:r>
      <w:r>
        <w:rPr>
          <w:rFonts w:ascii="Times New Roman" w:hAnsi="Times New Roman" w:cs="Times New Roman"/>
          <w:color w:val="000000"/>
        </w:rPr>
        <w:t xml:space="preserve">zapojenie Najvyššieho kontrolného úradu SR do ekonomického informačného systému Ministerstva financií SR, na </w:t>
      </w:r>
      <w:r w:rsidRPr="00AF1488">
        <w:rPr>
          <w:rFonts w:ascii="Times New Roman" w:hAnsi="Times New Roman" w:cs="Times New Roman"/>
          <w:color w:val="000000"/>
        </w:rPr>
        <w:t>rekonštrukcie expozitúr v Banskej Bystrici, v Košiciach a školiaceho strediska v</w:t>
      </w:r>
      <w:r>
        <w:rPr>
          <w:rFonts w:ascii="Times New Roman" w:hAnsi="Times New Roman" w:cs="Times New Roman"/>
          <w:color w:val="000000"/>
        </w:rPr>
        <w:t> </w:t>
      </w:r>
      <w:r w:rsidRPr="00AF1488">
        <w:rPr>
          <w:rFonts w:ascii="Times New Roman" w:hAnsi="Times New Roman" w:cs="Times New Roman"/>
          <w:color w:val="000000"/>
        </w:rPr>
        <w:t>Bojniciach</w:t>
      </w:r>
      <w:r>
        <w:rPr>
          <w:rFonts w:ascii="Times New Roman" w:hAnsi="Times New Roman" w:cs="Times New Roman"/>
          <w:color w:val="000000"/>
        </w:rPr>
        <w:t xml:space="preserve">, na </w:t>
      </w:r>
      <w:r w:rsidRPr="00AF1488">
        <w:rPr>
          <w:rFonts w:ascii="Times New Roman" w:hAnsi="Times New Roman" w:cs="Times New Roman"/>
          <w:color w:val="000000"/>
        </w:rPr>
        <w:t xml:space="preserve">nákup </w:t>
      </w:r>
      <w:r>
        <w:rPr>
          <w:rFonts w:ascii="Times New Roman" w:hAnsi="Times New Roman" w:cs="Times New Roman"/>
          <w:color w:val="000000"/>
        </w:rPr>
        <w:t>osobných automobilov a</w:t>
      </w:r>
      <w:r w:rsidRPr="00AF1488">
        <w:rPr>
          <w:rFonts w:ascii="Times New Roman" w:hAnsi="Times New Roman" w:cs="Times New Roman"/>
          <w:color w:val="000000"/>
        </w:rPr>
        <w:t xml:space="preserve"> </w:t>
      </w:r>
      <w:r>
        <w:rPr>
          <w:rFonts w:ascii="Times New Roman" w:hAnsi="Times New Roman" w:cs="Times New Roman"/>
          <w:color w:val="000000"/>
        </w:rPr>
        <w:t>výpočtovej techniky.</w:t>
      </w:r>
    </w:p>
    <w:p w:rsidR="005D7F2F" w:rsidRPr="00A766B2" w:rsidRDefault="005D7F2F" w:rsidP="005D7F2F">
      <w:pPr>
        <w:ind w:firstLine="708"/>
        <w:jc w:val="both"/>
      </w:pPr>
    </w:p>
    <w:p w:rsidR="005D7F2F" w:rsidRPr="00845193" w:rsidRDefault="005D7F2F" w:rsidP="005D7F2F">
      <w:pPr>
        <w:pStyle w:val="Nadpis5"/>
        <w:pBdr>
          <w:bottom w:val="single" w:sz="4" w:space="1" w:color="auto"/>
        </w:pBdr>
        <w:spacing w:before="0" w:after="0"/>
        <w:ind w:left="0"/>
        <w:rPr>
          <w:i w:val="0"/>
          <w:noProof/>
          <w:sz w:val="24"/>
          <w:lang w:eastAsia="sk-SK"/>
        </w:rPr>
      </w:pPr>
      <w:bookmarkStart w:id="107" w:name="_Toc400551778"/>
      <w:bookmarkStart w:id="108" w:name="_Toc463048268"/>
      <w:r w:rsidRPr="002A7C8F">
        <w:rPr>
          <w:i w:val="0"/>
          <w:noProof/>
          <w:sz w:val="24"/>
          <w:lang w:eastAsia="sk-SK"/>
        </w:rPr>
        <w:t>Úrad jadrového dozoru SR</w:t>
      </w:r>
      <w:bookmarkEnd w:id="107"/>
      <w:bookmarkEnd w:id="108"/>
      <w:r w:rsidRPr="003A0D58">
        <w:rPr>
          <w:i w:val="0"/>
          <w:noProof/>
          <w:sz w:val="24"/>
          <w:lang w:eastAsia="sk-SK"/>
        </w:rPr>
        <w:t xml:space="preserve"> </w:t>
      </w:r>
    </w:p>
    <w:p w:rsidR="005D7F2F" w:rsidRDefault="005D7F2F" w:rsidP="005D7F2F">
      <w:pPr>
        <w:jc w:val="both"/>
        <w:rPr>
          <w:rFonts w:ascii="Times New Roman" w:hAnsi="Times New Roman" w:cs="Times New Roman"/>
          <w:lang w:eastAsia="sk-SK"/>
        </w:rPr>
      </w:pPr>
    </w:p>
    <w:tbl>
      <w:tblPr>
        <w:tblW w:w="5000" w:type="pct"/>
        <w:tblCellMar>
          <w:left w:w="70" w:type="dxa"/>
          <w:right w:w="70" w:type="dxa"/>
        </w:tblCellMar>
        <w:tblLook w:val="04A0" w:firstRow="1" w:lastRow="0" w:firstColumn="1" w:lastColumn="0" w:noHBand="0" w:noVBand="1"/>
      </w:tblPr>
      <w:tblGrid>
        <w:gridCol w:w="3068"/>
        <w:gridCol w:w="857"/>
        <w:gridCol w:w="857"/>
        <w:gridCol w:w="857"/>
        <w:gridCol w:w="857"/>
        <w:gridCol w:w="857"/>
        <w:gridCol w:w="857"/>
        <w:gridCol w:w="852"/>
      </w:tblGrid>
      <w:tr w:rsidR="005D7F2F" w:rsidRPr="00267488" w:rsidTr="00D54D95">
        <w:trPr>
          <w:trHeight w:val="255"/>
        </w:trPr>
        <w:tc>
          <w:tcPr>
            <w:tcW w:w="169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267488" w:rsidRDefault="005D7F2F" w:rsidP="00D54D95">
            <w:pPr>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v eurách</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267488" w:rsidRDefault="005D7F2F" w:rsidP="00D54D95">
            <w:pPr>
              <w:jc w:val="center"/>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2014 S</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267488" w:rsidRDefault="005D7F2F" w:rsidP="00D54D95">
            <w:pPr>
              <w:jc w:val="center"/>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2015 S</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267488" w:rsidRDefault="005D7F2F" w:rsidP="00D54D95">
            <w:pPr>
              <w:jc w:val="center"/>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2016 R</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267488" w:rsidRDefault="005D7F2F" w:rsidP="00D54D95">
            <w:pPr>
              <w:jc w:val="center"/>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2016 OS</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267488" w:rsidRDefault="005D7F2F" w:rsidP="00D54D95">
            <w:pPr>
              <w:jc w:val="center"/>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2017 N</w:t>
            </w:r>
          </w:p>
        </w:tc>
        <w:tc>
          <w:tcPr>
            <w:tcW w:w="47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267488" w:rsidRDefault="005D7F2F" w:rsidP="00D54D95">
            <w:pPr>
              <w:jc w:val="center"/>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2018 N</w:t>
            </w:r>
          </w:p>
        </w:tc>
        <w:tc>
          <w:tcPr>
            <w:tcW w:w="47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267488" w:rsidRDefault="005D7F2F" w:rsidP="00D54D95">
            <w:pPr>
              <w:jc w:val="center"/>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2019 N</w:t>
            </w:r>
          </w:p>
        </w:tc>
      </w:tr>
      <w:tr w:rsidR="005D7F2F" w:rsidRPr="00267488" w:rsidTr="00D54D95">
        <w:trPr>
          <w:trHeight w:val="255"/>
        </w:trPr>
        <w:tc>
          <w:tcPr>
            <w:tcW w:w="1692" w:type="pct"/>
            <w:tcBorders>
              <w:top w:val="nil"/>
              <w:left w:val="single" w:sz="4" w:space="0" w:color="auto"/>
              <w:bottom w:val="single" w:sz="4" w:space="0" w:color="auto"/>
              <w:right w:val="single" w:sz="4" w:space="0" w:color="auto"/>
            </w:tcBorders>
            <w:shd w:val="clear" w:color="000000" w:fill="C0C0C0"/>
            <w:noWrap/>
            <w:vAlign w:val="bottom"/>
            <w:hideMark/>
          </w:tcPr>
          <w:p w:rsidR="005D7F2F" w:rsidRPr="00267488" w:rsidRDefault="005D7F2F" w:rsidP="00D54D95">
            <w:pPr>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Zdroje príslušnej kapitoly</w:t>
            </w:r>
          </w:p>
        </w:tc>
        <w:tc>
          <w:tcPr>
            <w:tcW w:w="473" w:type="pct"/>
            <w:tcBorders>
              <w:top w:val="nil"/>
              <w:left w:val="nil"/>
              <w:bottom w:val="single" w:sz="4" w:space="0" w:color="auto"/>
              <w:right w:val="single" w:sz="4" w:space="0" w:color="auto"/>
            </w:tcBorders>
            <w:shd w:val="clear" w:color="000000" w:fill="C0C0C0"/>
            <w:noWrap/>
            <w:vAlign w:val="bottom"/>
            <w:hideMark/>
          </w:tcPr>
          <w:p w:rsidR="005D7F2F" w:rsidRPr="00267488" w:rsidRDefault="005D7F2F" w:rsidP="00D54D95">
            <w:pPr>
              <w:jc w:val="right"/>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7 048 931</w:t>
            </w:r>
          </w:p>
        </w:tc>
        <w:tc>
          <w:tcPr>
            <w:tcW w:w="473" w:type="pct"/>
            <w:tcBorders>
              <w:top w:val="nil"/>
              <w:left w:val="nil"/>
              <w:bottom w:val="single" w:sz="4" w:space="0" w:color="auto"/>
              <w:right w:val="single" w:sz="4" w:space="0" w:color="auto"/>
            </w:tcBorders>
            <w:shd w:val="clear" w:color="000000" w:fill="C0C0C0"/>
            <w:noWrap/>
            <w:vAlign w:val="bottom"/>
            <w:hideMark/>
          </w:tcPr>
          <w:p w:rsidR="005D7F2F" w:rsidRPr="00267488" w:rsidRDefault="005D7F2F" w:rsidP="00D54D95">
            <w:pPr>
              <w:jc w:val="right"/>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7 616 792</w:t>
            </w:r>
          </w:p>
        </w:tc>
        <w:tc>
          <w:tcPr>
            <w:tcW w:w="473" w:type="pct"/>
            <w:tcBorders>
              <w:top w:val="nil"/>
              <w:left w:val="nil"/>
              <w:bottom w:val="single" w:sz="4" w:space="0" w:color="auto"/>
              <w:right w:val="single" w:sz="4" w:space="0" w:color="auto"/>
            </w:tcBorders>
            <w:shd w:val="clear" w:color="000000" w:fill="C0C0C0"/>
            <w:noWrap/>
            <w:vAlign w:val="bottom"/>
            <w:hideMark/>
          </w:tcPr>
          <w:p w:rsidR="005D7F2F" w:rsidRPr="00267488" w:rsidRDefault="005D7F2F" w:rsidP="00D54D95">
            <w:pPr>
              <w:jc w:val="right"/>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8 779 722</w:t>
            </w:r>
          </w:p>
        </w:tc>
        <w:tc>
          <w:tcPr>
            <w:tcW w:w="473" w:type="pct"/>
            <w:tcBorders>
              <w:top w:val="nil"/>
              <w:left w:val="nil"/>
              <w:bottom w:val="single" w:sz="4" w:space="0" w:color="auto"/>
              <w:right w:val="single" w:sz="4" w:space="0" w:color="auto"/>
            </w:tcBorders>
            <w:shd w:val="clear" w:color="000000" w:fill="C0C0C0"/>
            <w:noWrap/>
            <w:vAlign w:val="bottom"/>
            <w:hideMark/>
          </w:tcPr>
          <w:p w:rsidR="005D7F2F" w:rsidRPr="00267488" w:rsidRDefault="005D7F2F" w:rsidP="00D54D95">
            <w:pPr>
              <w:jc w:val="right"/>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8 773 528</w:t>
            </w:r>
          </w:p>
        </w:tc>
        <w:tc>
          <w:tcPr>
            <w:tcW w:w="473" w:type="pct"/>
            <w:tcBorders>
              <w:top w:val="nil"/>
              <w:left w:val="nil"/>
              <w:bottom w:val="single" w:sz="4" w:space="0" w:color="auto"/>
              <w:right w:val="single" w:sz="4" w:space="0" w:color="auto"/>
            </w:tcBorders>
            <w:shd w:val="clear" w:color="000000" w:fill="C0C0C0"/>
            <w:noWrap/>
            <w:vAlign w:val="bottom"/>
            <w:hideMark/>
          </w:tcPr>
          <w:p w:rsidR="005D7F2F" w:rsidRPr="00267488" w:rsidRDefault="005D7F2F" w:rsidP="00D54D95">
            <w:pPr>
              <w:jc w:val="right"/>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9 122 604</w:t>
            </w:r>
          </w:p>
        </w:tc>
        <w:tc>
          <w:tcPr>
            <w:tcW w:w="473" w:type="pct"/>
            <w:tcBorders>
              <w:top w:val="nil"/>
              <w:left w:val="nil"/>
              <w:bottom w:val="single" w:sz="4" w:space="0" w:color="auto"/>
              <w:right w:val="single" w:sz="4" w:space="0" w:color="auto"/>
            </w:tcBorders>
            <w:shd w:val="clear" w:color="000000" w:fill="C0C0C0"/>
            <w:noWrap/>
            <w:vAlign w:val="bottom"/>
            <w:hideMark/>
          </w:tcPr>
          <w:p w:rsidR="005D7F2F" w:rsidRPr="00267488" w:rsidRDefault="005D7F2F" w:rsidP="00D54D95">
            <w:pPr>
              <w:jc w:val="right"/>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8 345 604</w:t>
            </w:r>
          </w:p>
        </w:tc>
        <w:tc>
          <w:tcPr>
            <w:tcW w:w="471" w:type="pct"/>
            <w:tcBorders>
              <w:top w:val="nil"/>
              <w:left w:val="nil"/>
              <w:bottom w:val="single" w:sz="4" w:space="0" w:color="auto"/>
              <w:right w:val="single" w:sz="4" w:space="0" w:color="auto"/>
            </w:tcBorders>
            <w:shd w:val="clear" w:color="000000" w:fill="C0C0C0"/>
            <w:noWrap/>
            <w:vAlign w:val="bottom"/>
            <w:hideMark/>
          </w:tcPr>
          <w:p w:rsidR="005D7F2F" w:rsidRPr="00267488" w:rsidRDefault="005D7F2F" w:rsidP="00D54D95">
            <w:pPr>
              <w:jc w:val="right"/>
              <w:rPr>
                <w:rFonts w:ascii="Times New Roman" w:hAnsi="Times New Roman" w:cs="Times New Roman"/>
                <w:b/>
                <w:bCs/>
                <w:color w:val="000000"/>
                <w:sz w:val="14"/>
                <w:szCs w:val="14"/>
                <w:lang w:eastAsia="sk-SK"/>
              </w:rPr>
            </w:pPr>
            <w:r w:rsidRPr="00267488">
              <w:rPr>
                <w:rFonts w:ascii="Times New Roman" w:hAnsi="Times New Roman" w:cs="Times New Roman"/>
                <w:b/>
                <w:bCs/>
                <w:color w:val="000000"/>
                <w:sz w:val="14"/>
                <w:szCs w:val="14"/>
                <w:lang w:eastAsia="sk-SK"/>
              </w:rPr>
              <w:t>8 223 996</w:t>
            </w:r>
          </w:p>
        </w:tc>
      </w:tr>
      <w:tr w:rsidR="005D7F2F" w:rsidRPr="00267488" w:rsidTr="00D54D95">
        <w:trPr>
          <w:trHeight w:val="259"/>
        </w:trPr>
        <w:tc>
          <w:tcPr>
            <w:tcW w:w="1692" w:type="pct"/>
            <w:tcBorders>
              <w:top w:val="nil"/>
              <w:left w:val="single" w:sz="4" w:space="0" w:color="auto"/>
              <w:bottom w:val="single" w:sz="4" w:space="0" w:color="auto"/>
              <w:right w:val="single" w:sz="4" w:space="0" w:color="auto"/>
            </w:tcBorders>
            <w:shd w:val="clear" w:color="auto" w:fill="auto"/>
            <w:noWrap/>
            <w:vAlign w:val="bottom"/>
            <w:hideMark/>
          </w:tcPr>
          <w:p w:rsidR="005D7F2F" w:rsidRPr="00267488" w:rsidRDefault="005D7F2F" w:rsidP="00D54D95">
            <w:pPr>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 xml:space="preserve">rozpočtové zdroje kapitoly </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7 036 684</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7 567 676</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8 779 722</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8 763 055</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9 122 604</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8 345 604</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8 223 996</w:t>
            </w:r>
          </w:p>
        </w:tc>
      </w:tr>
      <w:tr w:rsidR="005D7F2F" w:rsidRPr="00267488" w:rsidTr="00D54D95">
        <w:trPr>
          <w:trHeight w:val="259"/>
        </w:trPr>
        <w:tc>
          <w:tcPr>
            <w:tcW w:w="1692" w:type="pct"/>
            <w:tcBorders>
              <w:top w:val="nil"/>
              <w:left w:val="single" w:sz="4" w:space="0" w:color="auto"/>
              <w:bottom w:val="single" w:sz="4" w:space="0" w:color="auto"/>
              <w:right w:val="single" w:sz="4" w:space="0" w:color="auto"/>
            </w:tcBorders>
            <w:shd w:val="clear" w:color="auto" w:fill="auto"/>
            <w:noWrap/>
            <w:vAlign w:val="bottom"/>
            <w:hideMark/>
          </w:tcPr>
          <w:p w:rsidR="005D7F2F" w:rsidRPr="00267488" w:rsidRDefault="005D7F2F" w:rsidP="00D54D95">
            <w:pPr>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 xml:space="preserve">    v tom: bežné výdavky  600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6 957 582</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7 188 924</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8 593 122</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8 576 455</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8 998 404</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8 265 104</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8 143 496</w:t>
            </w:r>
          </w:p>
        </w:tc>
      </w:tr>
      <w:tr w:rsidR="005D7F2F" w:rsidRPr="00267488" w:rsidTr="00D54D95">
        <w:trPr>
          <w:trHeight w:val="259"/>
        </w:trPr>
        <w:tc>
          <w:tcPr>
            <w:tcW w:w="1692" w:type="pct"/>
            <w:tcBorders>
              <w:top w:val="nil"/>
              <w:left w:val="single" w:sz="4" w:space="0" w:color="auto"/>
              <w:bottom w:val="single" w:sz="4" w:space="0" w:color="auto"/>
              <w:right w:val="single" w:sz="4" w:space="0" w:color="auto"/>
            </w:tcBorders>
            <w:shd w:val="clear" w:color="auto" w:fill="auto"/>
            <w:noWrap/>
            <w:vAlign w:val="bottom"/>
            <w:hideMark/>
          </w:tcPr>
          <w:p w:rsidR="005D7F2F" w:rsidRPr="00267488" w:rsidRDefault="005D7F2F" w:rsidP="00D54D95">
            <w:pPr>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 xml:space="preserve">                                       610 mzdy</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2 634 119</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2 825 756</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3 038 135</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3 165 886</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3 235 776</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3 235 776</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3 235 776</w:t>
            </w:r>
          </w:p>
        </w:tc>
      </w:tr>
      <w:tr w:rsidR="005D7F2F" w:rsidRPr="00267488" w:rsidTr="00D54D95">
        <w:trPr>
          <w:trHeight w:val="259"/>
        </w:trPr>
        <w:tc>
          <w:tcPr>
            <w:tcW w:w="1692" w:type="pct"/>
            <w:tcBorders>
              <w:top w:val="nil"/>
              <w:left w:val="single" w:sz="4" w:space="0" w:color="auto"/>
              <w:bottom w:val="single" w:sz="4" w:space="0" w:color="auto"/>
              <w:right w:val="single" w:sz="4" w:space="0" w:color="auto"/>
            </w:tcBorders>
            <w:shd w:val="clear" w:color="auto" w:fill="auto"/>
            <w:noWrap/>
            <w:vAlign w:val="bottom"/>
            <w:hideMark/>
          </w:tcPr>
          <w:p w:rsidR="005D7F2F" w:rsidRPr="00267488" w:rsidRDefault="005D7F2F" w:rsidP="00D54D95">
            <w:pPr>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 xml:space="preserve">                                       620 odvody</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988 958</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1 081 116</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1 186 175</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1 239 824</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1 252 543</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1 252 543</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1 252 543</w:t>
            </w:r>
          </w:p>
        </w:tc>
      </w:tr>
      <w:tr w:rsidR="005D7F2F" w:rsidRPr="00267488" w:rsidTr="00D54D95">
        <w:trPr>
          <w:trHeight w:val="259"/>
        </w:trPr>
        <w:tc>
          <w:tcPr>
            <w:tcW w:w="1692" w:type="pct"/>
            <w:tcBorders>
              <w:top w:val="nil"/>
              <w:left w:val="single" w:sz="4" w:space="0" w:color="auto"/>
              <w:bottom w:val="single" w:sz="4" w:space="0" w:color="auto"/>
              <w:right w:val="single" w:sz="4" w:space="0" w:color="auto"/>
            </w:tcBorders>
            <w:shd w:val="clear" w:color="auto" w:fill="auto"/>
            <w:noWrap/>
            <w:vAlign w:val="bottom"/>
            <w:hideMark/>
          </w:tcPr>
          <w:p w:rsidR="005D7F2F" w:rsidRPr="00267488"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267488">
              <w:rPr>
                <w:rFonts w:ascii="Times New Roman" w:hAnsi="Times New Roman" w:cs="Times New Roman"/>
                <w:color w:val="000000"/>
                <w:sz w:val="14"/>
                <w:szCs w:val="14"/>
                <w:lang w:eastAsia="sk-SK"/>
              </w:rPr>
              <w:t>630 tovary a služby</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2 282 399</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2 211 099</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3 382 252</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3 284 185</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3 506 425</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2 755 425</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2 595 617</w:t>
            </w:r>
          </w:p>
        </w:tc>
      </w:tr>
      <w:tr w:rsidR="005D7F2F" w:rsidRPr="00267488" w:rsidTr="00D54D95">
        <w:trPr>
          <w:trHeight w:val="259"/>
        </w:trPr>
        <w:tc>
          <w:tcPr>
            <w:tcW w:w="1692" w:type="pct"/>
            <w:tcBorders>
              <w:top w:val="nil"/>
              <w:left w:val="single" w:sz="4" w:space="0" w:color="auto"/>
              <w:bottom w:val="single" w:sz="4" w:space="0" w:color="auto"/>
              <w:right w:val="single" w:sz="4" w:space="0" w:color="auto"/>
            </w:tcBorders>
            <w:shd w:val="clear" w:color="auto" w:fill="auto"/>
            <w:noWrap/>
            <w:vAlign w:val="bottom"/>
            <w:hideMark/>
          </w:tcPr>
          <w:p w:rsidR="005D7F2F" w:rsidRPr="00267488"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267488">
              <w:rPr>
                <w:rFonts w:ascii="Times New Roman" w:hAnsi="Times New Roman" w:cs="Times New Roman"/>
                <w:color w:val="000000"/>
                <w:sz w:val="14"/>
                <w:szCs w:val="14"/>
                <w:lang w:eastAsia="sk-SK"/>
              </w:rPr>
              <w:t>640 bežné transfery</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1 052 106</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1 070 953</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986 560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886 560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1 003 660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1 021 360</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1 059 560</w:t>
            </w:r>
          </w:p>
        </w:tc>
      </w:tr>
      <w:tr w:rsidR="005D7F2F" w:rsidRPr="00267488" w:rsidTr="00D54D95">
        <w:trPr>
          <w:trHeight w:val="259"/>
        </w:trPr>
        <w:tc>
          <w:tcPr>
            <w:tcW w:w="1692" w:type="pct"/>
            <w:tcBorders>
              <w:top w:val="nil"/>
              <w:left w:val="single" w:sz="4" w:space="0" w:color="auto"/>
              <w:bottom w:val="single" w:sz="4" w:space="0" w:color="auto"/>
              <w:right w:val="single" w:sz="4" w:space="0" w:color="auto"/>
            </w:tcBorders>
            <w:shd w:val="clear" w:color="auto" w:fill="auto"/>
            <w:noWrap/>
            <w:vAlign w:val="bottom"/>
            <w:hideMark/>
          </w:tcPr>
          <w:p w:rsidR="005D7F2F" w:rsidRPr="00267488" w:rsidRDefault="005D7F2F" w:rsidP="00D54D95">
            <w:pPr>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 xml:space="preserve">               kapitálové výdavky 700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79 102</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378 752</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186 600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186 600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124 200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80 500</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color w:val="000000"/>
                <w:sz w:val="14"/>
                <w:szCs w:val="14"/>
                <w:lang w:eastAsia="sk-SK"/>
              </w:rPr>
            </w:pPr>
            <w:r w:rsidRPr="00267488">
              <w:rPr>
                <w:rFonts w:ascii="Times New Roman" w:hAnsi="Times New Roman" w:cs="Times New Roman"/>
                <w:color w:val="000000"/>
                <w:sz w:val="14"/>
                <w:szCs w:val="14"/>
                <w:lang w:eastAsia="sk-SK"/>
              </w:rPr>
              <w:t>80 500</w:t>
            </w:r>
          </w:p>
        </w:tc>
      </w:tr>
      <w:tr w:rsidR="005D7F2F" w:rsidRPr="00267488" w:rsidTr="00D54D95">
        <w:trPr>
          <w:trHeight w:val="259"/>
        </w:trPr>
        <w:tc>
          <w:tcPr>
            <w:tcW w:w="1692" w:type="pct"/>
            <w:tcBorders>
              <w:top w:val="nil"/>
              <w:left w:val="single" w:sz="4" w:space="0" w:color="auto"/>
              <w:bottom w:val="single" w:sz="4" w:space="0" w:color="auto"/>
              <w:right w:val="single" w:sz="4" w:space="0" w:color="auto"/>
            </w:tcBorders>
            <w:shd w:val="clear" w:color="auto" w:fill="auto"/>
            <w:noWrap/>
            <w:vAlign w:val="bottom"/>
            <w:hideMark/>
          </w:tcPr>
          <w:p w:rsidR="005D7F2F" w:rsidRPr="00267488" w:rsidRDefault="005D7F2F" w:rsidP="00D54D95">
            <w:pPr>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presun z minulých rokov</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12 247</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49 116</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10 473</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0</w:t>
            </w:r>
          </w:p>
        </w:tc>
        <w:tc>
          <w:tcPr>
            <w:tcW w:w="473"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0</w:t>
            </w:r>
          </w:p>
        </w:tc>
        <w:tc>
          <w:tcPr>
            <w:tcW w:w="471" w:type="pct"/>
            <w:tcBorders>
              <w:top w:val="nil"/>
              <w:left w:val="nil"/>
              <w:bottom w:val="single" w:sz="4" w:space="0" w:color="auto"/>
              <w:right w:val="single" w:sz="4" w:space="0" w:color="auto"/>
            </w:tcBorders>
            <w:shd w:val="clear" w:color="auto" w:fill="auto"/>
            <w:noWrap/>
            <w:vAlign w:val="bottom"/>
            <w:hideMark/>
          </w:tcPr>
          <w:p w:rsidR="005D7F2F" w:rsidRPr="00267488" w:rsidRDefault="005D7F2F" w:rsidP="00D54D95">
            <w:pPr>
              <w:jc w:val="right"/>
              <w:rPr>
                <w:rFonts w:ascii="Times New Roman" w:hAnsi="Times New Roman" w:cs="Times New Roman"/>
                <w:b/>
                <w:color w:val="000000"/>
                <w:sz w:val="14"/>
                <w:szCs w:val="14"/>
                <w:lang w:eastAsia="sk-SK"/>
              </w:rPr>
            </w:pPr>
            <w:r w:rsidRPr="00267488">
              <w:rPr>
                <w:rFonts w:ascii="Times New Roman" w:hAnsi="Times New Roman" w:cs="Times New Roman"/>
                <w:b/>
                <w:color w:val="000000"/>
                <w:sz w:val="14"/>
                <w:szCs w:val="14"/>
                <w:lang w:eastAsia="sk-SK"/>
              </w:rPr>
              <w:t>0</w:t>
            </w:r>
          </w:p>
        </w:tc>
      </w:tr>
    </w:tbl>
    <w:p w:rsidR="005D7F2F" w:rsidRPr="0041039B" w:rsidRDefault="005D7F2F" w:rsidP="005D7F2F">
      <w:pPr>
        <w:jc w:val="both"/>
        <w:rPr>
          <w:rFonts w:ascii="Times New Roman" w:hAnsi="Times New Roman" w:cs="Times New Roman"/>
          <w:lang w:eastAsia="sk-SK"/>
        </w:rPr>
      </w:pPr>
    </w:p>
    <w:p w:rsidR="005D7F2F" w:rsidRPr="0041039B" w:rsidRDefault="005D7F2F" w:rsidP="005D7F2F">
      <w:pPr>
        <w:ind w:firstLine="708"/>
        <w:jc w:val="both"/>
        <w:rPr>
          <w:rFonts w:ascii="Times New Roman" w:hAnsi="Times New Roman" w:cs="Times New Roman"/>
        </w:rPr>
      </w:pPr>
      <w:r w:rsidRPr="0041039B">
        <w:rPr>
          <w:rFonts w:ascii="Times New Roman" w:hAnsi="Times New Roman" w:cs="Times New Roman"/>
        </w:rPr>
        <w:t xml:space="preserve">Výdavky kapitoly </w:t>
      </w:r>
      <w:r w:rsidRPr="0041039B">
        <w:rPr>
          <w:rFonts w:ascii="Times New Roman" w:hAnsi="Times New Roman" w:cs="Times New Roman"/>
          <w:lang w:eastAsia="sk-SK"/>
        </w:rPr>
        <w:t xml:space="preserve">Úradu jadrového dozoru </w:t>
      </w:r>
      <w:r w:rsidRPr="003F1E27">
        <w:rPr>
          <w:rFonts w:ascii="Times New Roman" w:hAnsi="Times New Roman" w:cs="Times New Roman"/>
          <w:lang w:eastAsia="sk-SK"/>
        </w:rPr>
        <w:t xml:space="preserve">SR (ďalej len „ÚJD SR“) </w:t>
      </w:r>
      <w:r w:rsidRPr="003F1E27">
        <w:rPr>
          <w:rFonts w:ascii="Times New Roman" w:hAnsi="Times New Roman" w:cs="Times New Roman"/>
        </w:rPr>
        <w:t>na rok</w:t>
      </w:r>
      <w:r w:rsidRPr="0041039B">
        <w:rPr>
          <w:rFonts w:ascii="Times New Roman" w:hAnsi="Times New Roman" w:cs="Times New Roman"/>
        </w:rPr>
        <w:t xml:space="preserve"> 201</w:t>
      </w:r>
      <w:r>
        <w:rPr>
          <w:rFonts w:ascii="Times New Roman" w:hAnsi="Times New Roman" w:cs="Times New Roman"/>
        </w:rPr>
        <w:t xml:space="preserve">7 </w:t>
      </w:r>
      <w:r>
        <w:rPr>
          <w:rFonts w:ascii="Times New Roman" w:hAnsi="Times New Roman" w:cs="Times New Roman"/>
        </w:rPr>
        <w:br/>
        <w:t>sa rozpočtujú v sume 9,12</w:t>
      </w:r>
      <w:r w:rsidRPr="0041039B">
        <w:rPr>
          <w:rFonts w:ascii="Times New Roman" w:hAnsi="Times New Roman" w:cs="Times New Roman"/>
        </w:rPr>
        <w:t xml:space="preserve"> mil. eur, čo je </w:t>
      </w:r>
      <w:r>
        <w:rPr>
          <w:rFonts w:ascii="Times New Roman" w:hAnsi="Times New Roman" w:cs="Times New Roman"/>
        </w:rPr>
        <w:t xml:space="preserve">oproti schválenému rozpočtu na rok 2016 viac </w:t>
      </w:r>
      <w:r>
        <w:rPr>
          <w:rFonts w:ascii="Times New Roman" w:hAnsi="Times New Roman" w:cs="Times New Roman"/>
        </w:rPr>
        <w:br/>
        <w:t>o 343 tis. eur</w:t>
      </w:r>
      <w:r w:rsidRPr="0041039B">
        <w:rPr>
          <w:rFonts w:ascii="Times New Roman" w:hAnsi="Times New Roman" w:cs="Times New Roman"/>
        </w:rPr>
        <w:t>,</w:t>
      </w:r>
      <w:r>
        <w:rPr>
          <w:rFonts w:ascii="Times New Roman" w:hAnsi="Times New Roman" w:cs="Times New Roman"/>
        </w:rPr>
        <w:t xml:space="preserve"> t.</w:t>
      </w:r>
      <w:r w:rsidR="00C43357">
        <w:rPr>
          <w:rFonts w:ascii="Times New Roman" w:hAnsi="Times New Roman" w:cs="Times New Roman"/>
        </w:rPr>
        <w:t xml:space="preserve"> </w:t>
      </w:r>
      <w:r>
        <w:rPr>
          <w:rFonts w:ascii="Times New Roman" w:hAnsi="Times New Roman" w:cs="Times New Roman"/>
        </w:rPr>
        <w:t>j. o 3,91 %</w:t>
      </w:r>
      <w:r w:rsidRPr="0041039B">
        <w:rPr>
          <w:rFonts w:ascii="Times New Roman" w:hAnsi="Times New Roman" w:cs="Times New Roman"/>
        </w:rPr>
        <w:t xml:space="preserve"> pričom z hľadiska štruktú</w:t>
      </w:r>
      <w:r>
        <w:rPr>
          <w:rFonts w:ascii="Times New Roman" w:hAnsi="Times New Roman" w:cs="Times New Roman"/>
        </w:rPr>
        <w:t xml:space="preserve">ry rastú </w:t>
      </w:r>
      <w:r w:rsidRPr="0041039B">
        <w:rPr>
          <w:rFonts w:ascii="Times New Roman" w:hAnsi="Times New Roman" w:cs="Times New Roman"/>
        </w:rPr>
        <w:t>osobné výdavk</w:t>
      </w:r>
      <w:r>
        <w:rPr>
          <w:rFonts w:ascii="Times New Roman" w:hAnsi="Times New Roman" w:cs="Times New Roman"/>
        </w:rPr>
        <w:t xml:space="preserve">y </w:t>
      </w:r>
      <w:r w:rsidRPr="0041039B">
        <w:rPr>
          <w:rFonts w:ascii="Times New Roman" w:hAnsi="Times New Roman" w:cs="Times New Roman"/>
        </w:rPr>
        <w:t>a tovary a</w:t>
      </w:r>
      <w:r>
        <w:rPr>
          <w:rFonts w:ascii="Times New Roman" w:hAnsi="Times New Roman" w:cs="Times New Roman"/>
        </w:rPr>
        <w:t> </w:t>
      </w:r>
      <w:r w:rsidRPr="0041039B">
        <w:rPr>
          <w:rFonts w:ascii="Times New Roman" w:hAnsi="Times New Roman" w:cs="Times New Roman"/>
        </w:rPr>
        <w:t>služby</w:t>
      </w:r>
      <w:r>
        <w:rPr>
          <w:rFonts w:ascii="Times New Roman" w:hAnsi="Times New Roman" w:cs="Times New Roman"/>
        </w:rPr>
        <w:t xml:space="preserve"> a klesajú</w:t>
      </w:r>
      <w:r w:rsidRPr="0041039B">
        <w:rPr>
          <w:rFonts w:ascii="Times New Roman" w:hAnsi="Times New Roman" w:cs="Times New Roman"/>
        </w:rPr>
        <w:t xml:space="preserve"> </w:t>
      </w:r>
      <w:r>
        <w:rPr>
          <w:rFonts w:ascii="Times New Roman" w:hAnsi="Times New Roman" w:cs="Times New Roman"/>
        </w:rPr>
        <w:t>kapitálové výdavky.</w:t>
      </w:r>
      <w:r w:rsidRPr="0041039B">
        <w:rPr>
          <w:rFonts w:ascii="Times New Roman" w:hAnsi="Times New Roman" w:cs="Times New Roman"/>
        </w:rPr>
        <w:t xml:space="preserve"> </w:t>
      </w:r>
    </w:p>
    <w:p w:rsidR="005D7F2F" w:rsidRPr="0041039B"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lang w:eastAsia="sk-SK"/>
        </w:rPr>
      </w:pPr>
      <w:r>
        <w:rPr>
          <w:rFonts w:ascii="Times New Roman" w:hAnsi="Times New Roman" w:cs="Times New Roman"/>
        </w:rPr>
        <w:t>Osobné výdavky sa na rok 2017 rozpočtujú v sume 4,49</w:t>
      </w:r>
      <w:r w:rsidRPr="0041039B">
        <w:rPr>
          <w:rFonts w:ascii="Times New Roman" w:hAnsi="Times New Roman" w:cs="Times New Roman"/>
        </w:rPr>
        <w:t xml:space="preserve"> mil. eur a oproti </w:t>
      </w:r>
      <w:r>
        <w:rPr>
          <w:rFonts w:ascii="Times New Roman" w:hAnsi="Times New Roman" w:cs="Times New Roman"/>
        </w:rPr>
        <w:t>schválenému rozpočtu na rok 2016 rastú o 264 tis. eur, t. j. o 6,25</w:t>
      </w:r>
      <w:r w:rsidRPr="0041039B">
        <w:rPr>
          <w:rFonts w:ascii="Times New Roman" w:hAnsi="Times New Roman" w:cs="Times New Roman"/>
        </w:rPr>
        <w:t xml:space="preserve"> % z dôvodu valorizácie</w:t>
      </w:r>
      <w:r>
        <w:rPr>
          <w:rFonts w:ascii="Times New Roman" w:hAnsi="Times New Roman" w:cs="Times New Roman"/>
        </w:rPr>
        <w:t xml:space="preserve"> a zlepšenia </w:t>
      </w:r>
      <w:r w:rsidRPr="003F1E27">
        <w:rPr>
          <w:rFonts w:ascii="Times New Roman" w:hAnsi="Times New Roman" w:cs="Times New Roman"/>
        </w:rPr>
        <w:t xml:space="preserve">odmeňovania </w:t>
      </w:r>
      <w:r w:rsidRPr="003F1E27">
        <w:rPr>
          <w:rFonts w:ascii="Times New Roman" w:hAnsi="Times New Roman" w:cs="Times New Roman"/>
          <w:lang w:eastAsia="sk-SK"/>
        </w:rPr>
        <w:t xml:space="preserve">zamestnancov zabezpečujúcich činnosti ÚJD SR ako dozorného orgánu v oblasti jadrovej bezpečnosti. </w:t>
      </w:r>
    </w:p>
    <w:p w:rsidR="005D7F2F" w:rsidRPr="0041039B" w:rsidRDefault="005D7F2F" w:rsidP="005D7F2F">
      <w:pPr>
        <w:ind w:firstLine="708"/>
        <w:jc w:val="both"/>
        <w:rPr>
          <w:rFonts w:ascii="Times New Roman" w:hAnsi="Times New Roman" w:cs="Times New Roman"/>
          <w:lang w:eastAsia="sk-SK"/>
        </w:rPr>
      </w:pPr>
    </w:p>
    <w:p w:rsidR="005D7F2F" w:rsidRPr="0041039B" w:rsidRDefault="005D7F2F" w:rsidP="005D7F2F">
      <w:pPr>
        <w:ind w:firstLine="708"/>
        <w:jc w:val="both"/>
        <w:rPr>
          <w:rFonts w:ascii="Times New Roman" w:hAnsi="Times New Roman" w:cs="Times New Roman"/>
          <w:lang w:eastAsia="sk-SK"/>
        </w:rPr>
      </w:pPr>
      <w:r w:rsidRPr="0041039B">
        <w:rPr>
          <w:rFonts w:ascii="Times New Roman" w:hAnsi="Times New Roman" w:cs="Times New Roman"/>
        </w:rPr>
        <w:t>Výdavky na tovary a služby sú v návr</w:t>
      </w:r>
      <w:r>
        <w:rPr>
          <w:rFonts w:ascii="Times New Roman" w:hAnsi="Times New Roman" w:cs="Times New Roman"/>
        </w:rPr>
        <w:t xml:space="preserve">hu rozpočtu na rok 2017 stanovené v sume </w:t>
      </w:r>
      <w:r>
        <w:rPr>
          <w:rFonts w:ascii="Times New Roman" w:hAnsi="Times New Roman" w:cs="Times New Roman"/>
        </w:rPr>
        <w:br/>
        <w:t>3,51</w:t>
      </w:r>
      <w:r w:rsidRPr="0041039B">
        <w:rPr>
          <w:rFonts w:ascii="Times New Roman" w:hAnsi="Times New Roman" w:cs="Times New Roman"/>
        </w:rPr>
        <w:t xml:space="preserve"> mil. eur, čo je oproti </w:t>
      </w:r>
      <w:r>
        <w:rPr>
          <w:rFonts w:ascii="Times New Roman" w:hAnsi="Times New Roman" w:cs="Times New Roman"/>
        </w:rPr>
        <w:t xml:space="preserve">schválenému rozpočtu na rok 2016 viac o 124 tis. eur, </w:t>
      </w:r>
      <w:r>
        <w:rPr>
          <w:rFonts w:ascii="Times New Roman" w:hAnsi="Times New Roman" w:cs="Times New Roman"/>
        </w:rPr>
        <w:br/>
        <w:t>t. j. o 3,67</w:t>
      </w:r>
      <w:r w:rsidRPr="0041039B">
        <w:rPr>
          <w:rFonts w:ascii="Times New Roman" w:hAnsi="Times New Roman" w:cs="Times New Roman"/>
        </w:rPr>
        <w:t xml:space="preserve"> </w:t>
      </w:r>
      <w:r w:rsidRPr="003F1E27">
        <w:rPr>
          <w:rFonts w:ascii="Times New Roman" w:hAnsi="Times New Roman" w:cs="Times New Roman"/>
        </w:rPr>
        <w:t>%.</w:t>
      </w:r>
      <w:r>
        <w:rPr>
          <w:rFonts w:ascii="Times New Roman" w:hAnsi="Times New Roman" w:cs="Times New Roman"/>
        </w:rPr>
        <w:t xml:space="preserve"> Sú určené najmä na riešenie úloh v oblasti jadrovej bezpečnosti, na expertízy, analýzy a posudky, ktoré sú nevyhnutnou podporou pri rozhodovacej, licenčnej a inšpekčnej činnosti ÚJD SR.</w:t>
      </w:r>
    </w:p>
    <w:p w:rsidR="005D7F2F" w:rsidRPr="0041039B" w:rsidRDefault="005D7F2F" w:rsidP="005D7F2F">
      <w:pPr>
        <w:ind w:firstLine="708"/>
        <w:jc w:val="both"/>
        <w:rPr>
          <w:rFonts w:ascii="Times New Roman" w:hAnsi="Times New Roman" w:cs="Times New Roman"/>
        </w:rPr>
      </w:pPr>
    </w:p>
    <w:p w:rsidR="005D7F2F" w:rsidRPr="0041039B" w:rsidRDefault="005D7F2F" w:rsidP="005D7F2F">
      <w:pPr>
        <w:ind w:firstLine="708"/>
        <w:jc w:val="both"/>
        <w:rPr>
          <w:rFonts w:ascii="Times New Roman" w:hAnsi="Times New Roman" w:cs="Times New Roman"/>
        </w:rPr>
      </w:pPr>
      <w:r w:rsidRPr="0041039B">
        <w:rPr>
          <w:rFonts w:ascii="Times New Roman" w:hAnsi="Times New Roman" w:cs="Times New Roman"/>
        </w:rPr>
        <w:lastRenderedPageBreak/>
        <w:t xml:space="preserve">Bežné transfery </w:t>
      </w:r>
      <w:r>
        <w:rPr>
          <w:rFonts w:ascii="Times New Roman" w:hAnsi="Times New Roman" w:cs="Times New Roman"/>
        </w:rPr>
        <w:t>sa v návrhu rozpočtu na rok 2017 navrhujú v sume 1,00 mil</w:t>
      </w:r>
      <w:r w:rsidRPr="0041039B">
        <w:rPr>
          <w:rFonts w:ascii="Times New Roman" w:hAnsi="Times New Roman" w:cs="Times New Roman"/>
        </w:rPr>
        <w:t xml:space="preserve">. eur a sú v zásade na úrovni </w:t>
      </w:r>
      <w:r>
        <w:rPr>
          <w:rFonts w:ascii="Times New Roman" w:hAnsi="Times New Roman" w:cs="Times New Roman"/>
        </w:rPr>
        <w:t>schváleného rozpočtu na rok 2016</w:t>
      </w:r>
      <w:r w:rsidRPr="0041039B">
        <w:rPr>
          <w:rFonts w:ascii="Times New Roman" w:hAnsi="Times New Roman" w:cs="Times New Roman"/>
        </w:rPr>
        <w:t>.</w:t>
      </w:r>
    </w:p>
    <w:p w:rsidR="005D7F2F" w:rsidRPr="0041039B"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41039B">
        <w:rPr>
          <w:rFonts w:ascii="Times New Roman" w:hAnsi="Times New Roman" w:cs="Times New Roman"/>
        </w:rPr>
        <w:t>Kapitálové výdavky sú v návrhu rozpočtu na rok 201</w:t>
      </w:r>
      <w:r>
        <w:rPr>
          <w:rFonts w:ascii="Times New Roman" w:hAnsi="Times New Roman" w:cs="Times New Roman"/>
        </w:rPr>
        <w:t xml:space="preserve">7 rozpočtované v sume </w:t>
      </w:r>
      <w:r>
        <w:rPr>
          <w:rFonts w:ascii="Times New Roman" w:hAnsi="Times New Roman" w:cs="Times New Roman"/>
        </w:rPr>
        <w:br/>
        <w:t>124</w:t>
      </w:r>
      <w:r w:rsidRPr="0041039B">
        <w:rPr>
          <w:rFonts w:ascii="Times New Roman" w:hAnsi="Times New Roman" w:cs="Times New Roman"/>
        </w:rPr>
        <w:t xml:space="preserve"> tis. eur</w:t>
      </w:r>
      <w:r>
        <w:rPr>
          <w:rFonts w:ascii="Times New Roman" w:hAnsi="Times New Roman" w:cs="Times New Roman"/>
        </w:rPr>
        <w:t xml:space="preserve"> a </w:t>
      </w:r>
      <w:r w:rsidRPr="0041039B">
        <w:rPr>
          <w:rFonts w:ascii="Times New Roman" w:hAnsi="Times New Roman" w:cs="Times New Roman"/>
        </w:rPr>
        <w:t xml:space="preserve">oproti </w:t>
      </w:r>
      <w:r>
        <w:rPr>
          <w:rFonts w:ascii="Times New Roman" w:hAnsi="Times New Roman" w:cs="Times New Roman"/>
        </w:rPr>
        <w:t xml:space="preserve">schválenému rozpočtu na rok 2016 klesajú o 62,4 tis. eur, t. j. o 33,4 %. </w:t>
      </w:r>
    </w:p>
    <w:p w:rsidR="005D7F2F" w:rsidRPr="00F1249E" w:rsidRDefault="005D7F2F" w:rsidP="005D7F2F">
      <w:pPr>
        <w:ind w:firstLine="708"/>
        <w:jc w:val="both"/>
        <w:rPr>
          <w:rFonts w:ascii="Times New Roman" w:hAnsi="Times New Roman" w:cs="Times New Roman"/>
          <w:lang w:eastAsia="sk-SK"/>
        </w:rPr>
      </w:pPr>
    </w:p>
    <w:p w:rsidR="005D7F2F" w:rsidRPr="00F1249E" w:rsidRDefault="005D7F2F" w:rsidP="005D7F2F">
      <w:pPr>
        <w:pStyle w:val="Nadpis5"/>
        <w:pBdr>
          <w:bottom w:val="single" w:sz="4" w:space="1" w:color="auto"/>
        </w:pBdr>
        <w:spacing w:before="0" w:after="0"/>
        <w:ind w:left="0"/>
        <w:rPr>
          <w:i w:val="0"/>
          <w:sz w:val="24"/>
          <w:lang w:eastAsia="sk-SK"/>
        </w:rPr>
      </w:pPr>
      <w:bookmarkStart w:id="109" w:name="_Toc400551782"/>
      <w:bookmarkStart w:id="110" w:name="_Toc463048269"/>
      <w:r w:rsidRPr="00634D1A">
        <w:rPr>
          <w:i w:val="0"/>
          <w:sz w:val="24"/>
          <w:lang w:eastAsia="sk-SK"/>
        </w:rPr>
        <w:t>Národný bezpečnostný úrad</w:t>
      </w:r>
      <w:bookmarkEnd w:id="109"/>
      <w:bookmarkEnd w:id="110"/>
    </w:p>
    <w:p w:rsidR="005D7F2F" w:rsidRPr="009B4AE5" w:rsidRDefault="005D7F2F" w:rsidP="005D7F2F">
      <w:pPr>
        <w:jc w:val="both"/>
        <w:rPr>
          <w:rFonts w:ascii="Times New Roman" w:hAnsi="Times New Roman" w:cs="Times New Roman"/>
          <w:lang w:eastAsia="sk-SK"/>
        </w:rPr>
      </w:pPr>
    </w:p>
    <w:tbl>
      <w:tblPr>
        <w:tblW w:w="9067" w:type="dxa"/>
        <w:tblLayout w:type="fixed"/>
        <w:tblCellMar>
          <w:left w:w="70" w:type="dxa"/>
          <w:right w:w="70" w:type="dxa"/>
        </w:tblCellMar>
        <w:tblLook w:val="04A0" w:firstRow="1" w:lastRow="0" w:firstColumn="1" w:lastColumn="0" w:noHBand="0" w:noVBand="1"/>
      </w:tblPr>
      <w:tblGrid>
        <w:gridCol w:w="2830"/>
        <w:gridCol w:w="891"/>
        <w:gridCol w:w="891"/>
        <w:gridCol w:w="891"/>
        <w:gridCol w:w="891"/>
        <w:gridCol w:w="891"/>
        <w:gridCol w:w="891"/>
        <w:gridCol w:w="891"/>
      </w:tblGrid>
      <w:tr w:rsidR="005D7F2F" w:rsidRPr="00195119" w:rsidTr="00D54D95">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rPr>
                <w:rFonts w:ascii="Times New Roman" w:hAnsi="Times New Roman" w:cs="Times New Roman"/>
                <w:b/>
                <w:bCs/>
                <w:color w:val="000000"/>
                <w:sz w:val="14"/>
                <w:szCs w:val="14"/>
                <w:lang w:eastAsia="sk-SK"/>
              </w:rPr>
            </w:pPr>
            <w:bookmarkStart w:id="111" w:name="RANGE!B2"/>
            <w:bookmarkEnd w:id="111"/>
            <w:r w:rsidRPr="00195119">
              <w:rPr>
                <w:rFonts w:ascii="Times New Roman" w:hAnsi="Times New Roman" w:cs="Times New Roman"/>
                <w:b/>
                <w:bCs/>
                <w:color w:val="000000"/>
                <w:sz w:val="14"/>
                <w:szCs w:val="14"/>
                <w:lang w:eastAsia="sk-SK"/>
              </w:rPr>
              <w:t>v eurách</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2014 S</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2015 S</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2016 R</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 OS</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2017 N</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2018 N</w:t>
            </w:r>
          </w:p>
        </w:tc>
        <w:tc>
          <w:tcPr>
            <w:tcW w:w="89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2019 N</w:t>
            </w:r>
          </w:p>
        </w:tc>
      </w:tr>
      <w:tr w:rsidR="005D7F2F" w:rsidRPr="00195119" w:rsidTr="00D54D95">
        <w:trPr>
          <w:trHeight w:val="255"/>
        </w:trPr>
        <w:tc>
          <w:tcPr>
            <w:tcW w:w="283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195119" w:rsidRDefault="005D7F2F" w:rsidP="00D54D95">
            <w:pP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 xml:space="preserve">Zdroje príslušnej kapitoly </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7 594 515</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8 220 527</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8 547 851</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11 093 087</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8 793 684</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8 793 684</w:t>
            </w:r>
          </w:p>
        </w:tc>
        <w:tc>
          <w:tcPr>
            <w:tcW w:w="891"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8 793 684</w:t>
            </w:r>
          </w:p>
        </w:tc>
      </w:tr>
      <w:tr w:rsidR="005D7F2F" w:rsidRPr="00195119" w:rsidTr="00D54D95">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 xml:space="preserve">rozpočtové zdroje kapitoly </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7 549 515</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7 920 527</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8 547 851</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8 663 087</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8 793 684</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8 793 684</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8 793 684</w:t>
            </w:r>
          </w:p>
        </w:tc>
      </w:tr>
      <w:tr w:rsidR="005D7F2F" w:rsidRPr="00195119" w:rsidTr="00D54D95">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v tom: bežné výdavky  600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7 533 866</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7 827 474</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8 547 851</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8 555 275</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8 793 684</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8 793 684</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8 793 684</w:t>
            </w:r>
          </w:p>
        </w:tc>
      </w:tr>
      <w:tr w:rsidR="005D7F2F" w:rsidRPr="00195119" w:rsidTr="00D54D95">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 xml:space="preserve"> 610 mzdy</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4 288 399</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4 328 033</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4 550 514</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4 706 065</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4 731 085</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4 731 085</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4 731 085</w:t>
            </w:r>
          </w:p>
        </w:tc>
      </w:tr>
      <w:tr w:rsidR="005D7F2F" w:rsidRPr="00195119" w:rsidTr="00D54D95">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 xml:space="preserve"> 620 odvody</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1 482 100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1 523 840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1 629 001</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1 661 144</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1 694 263</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1 694 263</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1 694 263</w:t>
            </w:r>
          </w:p>
        </w:tc>
      </w:tr>
      <w:tr w:rsidR="005D7F2F" w:rsidRPr="00195119" w:rsidTr="00D54D95">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630 tovary a služby</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1 458 318</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1 620 989</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2 012 236</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1 800 216</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2 012 236</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2 012 236</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2 012 236</w:t>
            </w:r>
          </w:p>
        </w:tc>
      </w:tr>
      <w:tr w:rsidR="005D7F2F" w:rsidRPr="00195119" w:rsidTr="00D54D95">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640 bežné transfery</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305 049</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354 612</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356 100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387 850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356 100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356 100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356 100</w:t>
            </w:r>
          </w:p>
        </w:tc>
      </w:tr>
      <w:tr w:rsidR="005D7F2F" w:rsidRPr="00195119" w:rsidTr="00D54D95">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kapitálové výdavky 700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15 649</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93 053</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107 812</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r>
      <w:tr w:rsidR="005D7F2F" w:rsidRPr="00195119" w:rsidTr="00D54D95">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presun z minulých rokov</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45 000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300 000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2 430 000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0</w:t>
            </w:r>
          </w:p>
        </w:tc>
        <w:tc>
          <w:tcPr>
            <w:tcW w:w="891"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0</w:t>
            </w:r>
          </w:p>
        </w:tc>
      </w:tr>
    </w:tbl>
    <w:p w:rsidR="005D7F2F" w:rsidRPr="009B4AE5" w:rsidRDefault="005D7F2F" w:rsidP="005D7F2F">
      <w:pPr>
        <w:jc w:val="both"/>
        <w:rPr>
          <w:rFonts w:ascii="Times New Roman" w:hAnsi="Times New Roman" w:cs="Times New Roman"/>
          <w:lang w:eastAsia="sk-SK"/>
        </w:rPr>
      </w:pPr>
    </w:p>
    <w:p w:rsidR="005D7F2F" w:rsidRPr="009B4AE5" w:rsidRDefault="005D7F2F" w:rsidP="005D7F2F">
      <w:pPr>
        <w:ind w:firstLine="708"/>
        <w:jc w:val="both"/>
        <w:rPr>
          <w:rFonts w:ascii="Times New Roman" w:hAnsi="Times New Roman" w:cs="Times New Roman"/>
        </w:rPr>
      </w:pPr>
      <w:r w:rsidRPr="009B4AE5">
        <w:rPr>
          <w:rFonts w:ascii="Times New Roman" w:hAnsi="Times New Roman" w:cs="Times New Roman"/>
        </w:rPr>
        <w:t>Celk</w:t>
      </w:r>
      <w:r>
        <w:rPr>
          <w:rFonts w:ascii="Times New Roman" w:hAnsi="Times New Roman" w:cs="Times New Roman"/>
        </w:rPr>
        <w:t>ové výdavky kapitoly na rok 2017 sa rozpočtujú v sume 8,79</w:t>
      </w:r>
      <w:r w:rsidRPr="009B4AE5">
        <w:rPr>
          <w:rFonts w:ascii="Times New Roman" w:hAnsi="Times New Roman" w:cs="Times New Roman"/>
        </w:rPr>
        <w:t xml:space="preserve"> mil. eur, čo predstavuje oprot</w:t>
      </w:r>
      <w:r>
        <w:rPr>
          <w:rFonts w:ascii="Times New Roman" w:hAnsi="Times New Roman" w:cs="Times New Roman"/>
        </w:rPr>
        <w:t>i schválenému rozpočtu roku 2016</w:t>
      </w:r>
      <w:r w:rsidRPr="009B4AE5">
        <w:rPr>
          <w:rFonts w:ascii="Times New Roman" w:hAnsi="Times New Roman" w:cs="Times New Roman"/>
        </w:rPr>
        <w:t xml:space="preserve"> nárast o </w:t>
      </w:r>
      <w:r>
        <w:rPr>
          <w:rFonts w:ascii="Times New Roman" w:hAnsi="Times New Roman" w:cs="Times New Roman"/>
        </w:rPr>
        <w:t>246</w:t>
      </w:r>
      <w:r w:rsidRPr="009B4AE5">
        <w:rPr>
          <w:rFonts w:ascii="Times New Roman" w:hAnsi="Times New Roman" w:cs="Times New Roman"/>
        </w:rPr>
        <w:t xml:space="preserve"> tis. eur, t. j. o</w:t>
      </w:r>
      <w:r>
        <w:rPr>
          <w:rFonts w:ascii="Times New Roman" w:hAnsi="Times New Roman" w:cs="Times New Roman"/>
        </w:rPr>
        <w:t> 2,88</w:t>
      </w:r>
      <w:r w:rsidRPr="009B4AE5">
        <w:rPr>
          <w:rFonts w:ascii="Times New Roman" w:hAnsi="Times New Roman" w:cs="Times New Roman"/>
        </w:rPr>
        <w:t xml:space="preserve"> %. </w:t>
      </w:r>
    </w:p>
    <w:p w:rsidR="005D7F2F" w:rsidRPr="009B4AE5" w:rsidRDefault="005D7F2F" w:rsidP="005D7F2F">
      <w:pPr>
        <w:ind w:firstLine="708"/>
        <w:jc w:val="both"/>
        <w:rPr>
          <w:rFonts w:ascii="Times New Roman" w:hAnsi="Times New Roman" w:cs="Times New Roman"/>
        </w:rPr>
      </w:pPr>
    </w:p>
    <w:p w:rsidR="005D7F2F" w:rsidRPr="009B4AE5" w:rsidRDefault="005D7F2F" w:rsidP="005D7F2F">
      <w:pPr>
        <w:ind w:firstLine="708"/>
        <w:jc w:val="both"/>
        <w:rPr>
          <w:rFonts w:ascii="Times New Roman" w:hAnsi="Times New Roman" w:cs="Times New Roman"/>
        </w:rPr>
      </w:pPr>
      <w:r>
        <w:rPr>
          <w:rFonts w:ascii="Times New Roman" w:hAnsi="Times New Roman" w:cs="Times New Roman"/>
        </w:rPr>
        <w:t>Osobné výdavky na rok 2017 sa rozpočtujú v sume 6,43</w:t>
      </w:r>
      <w:r w:rsidRPr="009B4AE5">
        <w:rPr>
          <w:rFonts w:ascii="Times New Roman" w:hAnsi="Times New Roman" w:cs="Times New Roman"/>
        </w:rPr>
        <w:t xml:space="preserve"> mil. eur, čo predstavuje oproti schv</w:t>
      </w:r>
      <w:r>
        <w:rPr>
          <w:rFonts w:ascii="Times New Roman" w:hAnsi="Times New Roman" w:cs="Times New Roman"/>
        </w:rPr>
        <w:t>álenému rozpočtu roku 2016</w:t>
      </w:r>
      <w:r w:rsidRPr="009B4AE5">
        <w:rPr>
          <w:rFonts w:ascii="Times New Roman" w:hAnsi="Times New Roman" w:cs="Times New Roman"/>
        </w:rPr>
        <w:t xml:space="preserve"> nárast o </w:t>
      </w:r>
      <w:r>
        <w:rPr>
          <w:rFonts w:ascii="Times New Roman" w:hAnsi="Times New Roman" w:cs="Times New Roman"/>
        </w:rPr>
        <w:t>246</w:t>
      </w:r>
      <w:r w:rsidRPr="009B4AE5">
        <w:rPr>
          <w:rFonts w:ascii="Times New Roman" w:hAnsi="Times New Roman" w:cs="Times New Roman"/>
        </w:rPr>
        <w:t xml:space="preserve"> tis. eur, t. j. o</w:t>
      </w:r>
      <w:r>
        <w:rPr>
          <w:rFonts w:ascii="Times New Roman" w:hAnsi="Times New Roman" w:cs="Times New Roman"/>
        </w:rPr>
        <w:t> 3,98</w:t>
      </w:r>
      <w:r w:rsidRPr="009B4AE5">
        <w:rPr>
          <w:rFonts w:ascii="Times New Roman" w:hAnsi="Times New Roman" w:cs="Times New Roman"/>
        </w:rPr>
        <w:t xml:space="preserve"> %. Tento nárast je spôsobený premietnutí</w:t>
      </w:r>
      <w:r>
        <w:rPr>
          <w:rFonts w:ascii="Times New Roman" w:hAnsi="Times New Roman" w:cs="Times New Roman"/>
        </w:rPr>
        <w:t>m valorizácie platov z roku 2016</w:t>
      </w:r>
      <w:r w:rsidRPr="009B4AE5">
        <w:rPr>
          <w:rFonts w:ascii="Times New Roman" w:hAnsi="Times New Roman" w:cs="Times New Roman"/>
        </w:rPr>
        <w:t xml:space="preserve"> do nasledujúcich rokov. </w:t>
      </w:r>
    </w:p>
    <w:p w:rsidR="005D7F2F" w:rsidRPr="009B4AE5" w:rsidRDefault="005D7F2F" w:rsidP="005D7F2F">
      <w:pPr>
        <w:ind w:firstLine="708"/>
        <w:jc w:val="both"/>
        <w:rPr>
          <w:rFonts w:ascii="Times New Roman" w:hAnsi="Times New Roman" w:cs="Times New Roman"/>
        </w:rPr>
      </w:pPr>
    </w:p>
    <w:p w:rsidR="005D7F2F" w:rsidRPr="009B4AE5" w:rsidRDefault="005D7F2F" w:rsidP="005D7F2F">
      <w:pPr>
        <w:ind w:firstLine="708"/>
        <w:jc w:val="both"/>
        <w:rPr>
          <w:rFonts w:ascii="Times New Roman" w:hAnsi="Times New Roman" w:cs="Times New Roman"/>
        </w:rPr>
      </w:pPr>
      <w:r>
        <w:rPr>
          <w:rFonts w:ascii="Times New Roman" w:hAnsi="Times New Roman" w:cs="Times New Roman"/>
        </w:rPr>
        <w:t>Tovary a služby na rok 2017</w:t>
      </w:r>
      <w:r w:rsidRPr="009B4AE5">
        <w:rPr>
          <w:rFonts w:ascii="Times New Roman" w:hAnsi="Times New Roman" w:cs="Times New Roman"/>
        </w:rPr>
        <w:t xml:space="preserve"> sa rozpočtujú v sume 2,01 mil. eur, čo je na úrovn</w:t>
      </w:r>
      <w:r>
        <w:rPr>
          <w:rFonts w:ascii="Times New Roman" w:hAnsi="Times New Roman" w:cs="Times New Roman"/>
        </w:rPr>
        <w:t>i schváleného rozpočtu roku 2016</w:t>
      </w:r>
      <w:r w:rsidRPr="009B4AE5">
        <w:rPr>
          <w:rFonts w:ascii="Times New Roman" w:hAnsi="Times New Roman" w:cs="Times New Roman"/>
        </w:rPr>
        <w:t xml:space="preserve">. </w:t>
      </w:r>
    </w:p>
    <w:p w:rsidR="005D7F2F" w:rsidRPr="009B4AE5" w:rsidRDefault="005D7F2F" w:rsidP="005D7F2F">
      <w:pPr>
        <w:ind w:firstLine="708"/>
        <w:jc w:val="both"/>
        <w:rPr>
          <w:rFonts w:ascii="Times New Roman" w:hAnsi="Times New Roman" w:cs="Times New Roman"/>
        </w:rPr>
      </w:pPr>
    </w:p>
    <w:p w:rsidR="005D7F2F" w:rsidRPr="009B4AE5" w:rsidRDefault="005D7F2F" w:rsidP="005D7F2F">
      <w:pPr>
        <w:ind w:firstLine="708"/>
        <w:jc w:val="both"/>
        <w:rPr>
          <w:rFonts w:ascii="Times New Roman" w:hAnsi="Times New Roman" w:cs="Times New Roman"/>
        </w:rPr>
      </w:pPr>
      <w:r>
        <w:rPr>
          <w:rFonts w:ascii="Times New Roman" w:hAnsi="Times New Roman" w:cs="Times New Roman"/>
        </w:rPr>
        <w:t>Bežné transfery na rok 2017</w:t>
      </w:r>
      <w:r w:rsidRPr="009B4AE5">
        <w:rPr>
          <w:rFonts w:ascii="Times New Roman" w:hAnsi="Times New Roman" w:cs="Times New Roman"/>
        </w:rPr>
        <w:t xml:space="preserve"> sa rozpočtujú v sume 356 tis. eur, čo je na úrovn</w:t>
      </w:r>
      <w:r>
        <w:rPr>
          <w:rFonts w:ascii="Times New Roman" w:hAnsi="Times New Roman" w:cs="Times New Roman"/>
        </w:rPr>
        <w:t>i schváleného rozpočtu roku 2016</w:t>
      </w:r>
      <w:r w:rsidRPr="009B4AE5">
        <w:rPr>
          <w:rFonts w:ascii="Times New Roman" w:hAnsi="Times New Roman" w:cs="Times New Roman"/>
        </w:rPr>
        <w:t xml:space="preserve">. </w:t>
      </w:r>
    </w:p>
    <w:p w:rsidR="005D7F2F" w:rsidRPr="009B4AE5" w:rsidRDefault="005D7F2F" w:rsidP="005D7F2F">
      <w:pPr>
        <w:ind w:firstLine="708"/>
        <w:jc w:val="both"/>
        <w:rPr>
          <w:rFonts w:ascii="Times New Roman" w:hAnsi="Times New Roman" w:cs="Times New Roman"/>
        </w:rPr>
      </w:pPr>
    </w:p>
    <w:p w:rsidR="005D7F2F" w:rsidRPr="009B4AE5" w:rsidRDefault="005D7F2F" w:rsidP="005D7F2F">
      <w:pPr>
        <w:ind w:firstLine="708"/>
        <w:jc w:val="both"/>
        <w:rPr>
          <w:rFonts w:ascii="Times New Roman" w:hAnsi="Times New Roman" w:cs="Times New Roman"/>
        </w:rPr>
      </w:pPr>
      <w:r w:rsidRPr="009B4AE5">
        <w:rPr>
          <w:rFonts w:ascii="Times New Roman" w:hAnsi="Times New Roman" w:cs="Times New Roman"/>
        </w:rPr>
        <w:t xml:space="preserve">Kapitola nerozpočtuje kapitálové výdavky. </w:t>
      </w:r>
    </w:p>
    <w:p w:rsidR="005D7F2F" w:rsidRPr="009B4AE5" w:rsidRDefault="005D7F2F" w:rsidP="005D7F2F">
      <w:pPr>
        <w:ind w:firstLine="708"/>
        <w:jc w:val="both"/>
        <w:rPr>
          <w:rFonts w:ascii="Times New Roman" w:hAnsi="Times New Roman" w:cs="Times New Roman"/>
        </w:rPr>
      </w:pPr>
    </w:p>
    <w:p w:rsidR="005D7F2F" w:rsidRPr="009B4AE5" w:rsidRDefault="005D7F2F" w:rsidP="005D7F2F">
      <w:pPr>
        <w:ind w:firstLine="708"/>
        <w:jc w:val="both"/>
        <w:rPr>
          <w:rFonts w:ascii="Times New Roman" w:hAnsi="Times New Roman" w:cs="Times New Roman"/>
        </w:rPr>
      </w:pPr>
      <w:r w:rsidRPr="009B4AE5">
        <w:rPr>
          <w:rFonts w:ascii="Times New Roman" w:hAnsi="Times New Roman" w:cs="Times New Roman"/>
        </w:rPr>
        <w:t>Výdavky kapitoly sa rozpočtujú na plnenie úloh na úseku ochrany utajovaných infor</w:t>
      </w:r>
      <w:r>
        <w:rPr>
          <w:rFonts w:ascii="Times New Roman" w:hAnsi="Times New Roman" w:cs="Times New Roman"/>
        </w:rPr>
        <w:t xml:space="preserve">mácií, </w:t>
      </w:r>
      <w:r w:rsidRPr="009B4AE5">
        <w:rPr>
          <w:rFonts w:ascii="Times New Roman" w:hAnsi="Times New Roman" w:cs="Times New Roman"/>
        </w:rPr>
        <w:t>riadenia a podpory programov</w:t>
      </w:r>
      <w:r>
        <w:rPr>
          <w:rFonts w:ascii="Times New Roman" w:hAnsi="Times New Roman" w:cs="Times New Roman"/>
        </w:rPr>
        <w:t xml:space="preserve">, dôveryhodných služieb, kybernetickej bezpečnosti a na medzirezortnom programe Informačné technológie financované zo štátneho rozpočtu. </w:t>
      </w:r>
      <w:r w:rsidRPr="009B4AE5">
        <w:rPr>
          <w:rFonts w:ascii="Times New Roman" w:hAnsi="Times New Roman" w:cs="Times New Roman"/>
        </w:rPr>
        <w:t xml:space="preserve"> </w:t>
      </w:r>
    </w:p>
    <w:p w:rsidR="005D7F2F" w:rsidRPr="009B4AE5" w:rsidRDefault="005D7F2F" w:rsidP="005D7F2F">
      <w:pPr>
        <w:ind w:firstLine="708"/>
        <w:jc w:val="both"/>
        <w:rPr>
          <w:rFonts w:ascii="Times New Roman" w:hAnsi="Times New Roman" w:cs="Times New Roman"/>
        </w:rPr>
      </w:pPr>
    </w:p>
    <w:tbl>
      <w:tblPr>
        <w:tblW w:w="9067" w:type="dxa"/>
        <w:tblLayout w:type="fixed"/>
        <w:tblCellMar>
          <w:left w:w="70" w:type="dxa"/>
          <w:right w:w="70" w:type="dxa"/>
        </w:tblCellMar>
        <w:tblLook w:val="04A0" w:firstRow="1" w:lastRow="0" w:firstColumn="1" w:lastColumn="0" w:noHBand="0" w:noVBand="1"/>
      </w:tblPr>
      <w:tblGrid>
        <w:gridCol w:w="3080"/>
        <w:gridCol w:w="855"/>
        <w:gridCol w:w="855"/>
        <w:gridCol w:w="855"/>
        <w:gridCol w:w="856"/>
        <w:gridCol w:w="855"/>
        <w:gridCol w:w="855"/>
        <w:gridCol w:w="856"/>
      </w:tblGrid>
      <w:tr w:rsidR="005D7F2F" w:rsidRPr="00195119" w:rsidTr="00D54D95">
        <w:trPr>
          <w:trHeight w:val="255"/>
        </w:trPr>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v eurách</w:t>
            </w:r>
          </w:p>
        </w:tc>
        <w:tc>
          <w:tcPr>
            <w:tcW w:w="85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2014 S</w:t>
            </w:r>
          </w:p>
        </w:tc>
        <w:tc>
          <w:tcPr>
            <w:tcW w:w="85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2015 S</w:t>
            </w:r>
          </w:p>
        </w:tc>
        <w:tc>
          <w:tcPr>
            <w:tcW w:w="85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2016 R</w:t>
            </w:r>
          </w:p>
        </w:tc>
        <w:tc>
          <w:tcPr>
            <w:tcW w:w="85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 OS</w:t>
            </w:r>
          </w:p>
        </w:tc>
        <w:tc>
          <w:tcPr>
            <w:tcW w:w="85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2017 N</w:t>
            </w:r>
          </w:p>
        </w:tc>
        <w:tc>
          <w:tcPr>
            <w:tcW w:w="85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2018 N</w:t>
            </w:r>
          </w:p>
        </w:tc>
        <w:tc>
          <w:tcPr>
            <w:tcW w:w="85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195119" w:rsidRDefault="005D7F2F" w:rsidP="00D54D95">
            <w:pPr>
              <w:jc w:val="cente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2019 N</w:t>
            </w:r>
          </w:p>
        </w:tc>
      </w:tr>
      <w:tr w:rsidR="005D7F2F" w:rsidRPr="00195119" w:rsidTr="00D54D95">
        <w:trPr>
          <w:trHeight w:val="255"/>
        </w:trPr>
        <w:tc>
          <w:tcPr>
            <w:tcW w:w="3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195119" w:rsidRDefault="005D7F2F" w:rsidP="00D54D95">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Zdroje prís</w:t>
            </w:r>
            <w:r w:rsidRPr="00195119">
              <w:rPr>
                <w:rFonts w:ascii="Times New Roman" w:hAnsi="Times New Roman" w:cs="Times New Roman"/>
                <w:b/>
                <w:bCs/>
                <w:color w:val="000000"/>
                <w:sz w:val="14"/>
                <w:szCs w:val="14"/>
                <w:lang w:eastAsia="sk-SK"/>
              </w:rPr>
              <w:t>lušnej kapitoly</w:t>
            </w:r>
          </w:p>
        </w:tc>
        <w:tc>
          <w:tcPr>
            <w:tcW w:w="855"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7 594 515</w:t>
            </w:r>
          </w:p>
        </w:tc>
        <w:tc>
          <w:tcPr>
            <w:tcW w:w="855"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8 220 527</w:t>
            </w:r>
          </w:p>
        </w:tc>
        <w:tc>
          <w:tcPr>
            <w:tcW w:w="855"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8 547 851</w:t>
            </w:r>
          </w:p>
        </w:tc>
        <w:tc>
          <w:tcPr>
            <w:tcW w:w="856"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11 093 087</w:t>
            </w:r>
          </w:p>
        </w:tc>
        <w:tc>
          <w:tcPr>
            <w:tcW w:w="855"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8 793 684</w:t>
            </w:r>
          </w:p>
        </w:tc>
        <w:tc>
          <w:tcPr>
            <w:tcW w:w="855"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8 793 684</w:t>
            </w:r>
          </w:p>
        </w:tc>
        <w:tc>
          <w:tcPr>
            <w:tcW w:w="856" w:type="dxa"/>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8 793 684</w:t>
            </w:r>
          </w:p>
        </w:tc>
      </w:tr>
      <w:tr w:rsidR="005D7F2F" w:rsidRPr="00195119" w:rsidTr="00D54D95">
        <w:trPr>
          <w:trHeight w:val="255"/>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Bezpečnosť informácií</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7 594 515</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8 220 527</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8 547 851</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11 093 087</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8 198 023</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8 198 023</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8 198 023</w:t>
            </w:r>
          </w:p>
        </w:tc>
      </w:tr>
      <w:tr w:rsidR="005D7F2F" w:rsidRPr="00195119" w:rsidTr="00D54D95">
        <w:trPr>
          <w:trHeight w:val="255"/>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v tom: </w:t>
            </w:r>
            <w:r w:rsidRPr="00195119">
              <w:rPr>
                <w:rFonts w:ascii="Times New Roman" w:hAnsi="Times New Roman" w:cs="Times New Roman"/>
                <w:color w:val="000000"/>
                <w:sz w:val="14"/>
                <w:szCs w:val="14"/>
                <w:lang w:eastAsia="sk-SK"/>
              </w:rPr>
              <w:t xml:space="preserve">Ochrana utajovaných informácií </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3 808 822</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3 776 957</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3 926 467</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6 225 883</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3 327 384</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3 327 384</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3 327 384</w:t>
            </w:r>
          </w:p>
        </w:tc>
      </w:tr>
      <w:tr w:rsidR="005D7F2F" w:rsidRPr="00195119" w:rsidTr="00D54D95">
        <w:trPr>
          <w:trHeight w:val="255"/>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5D7F2F" w:rsidRPr="00195119" w:rsidRDefault="005D7F2F" w:rsidP="00D54D95">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 xml:space="preserve">  Riadenie a podpora programov</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3 385 453</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4 152 449</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4 081 376</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4 563 797</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3 935 749</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3 935 749</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3 935 749</w:t>
            </w:r>
          </w:p>
        </w:tc>
      </w:tr>
      <w:tr w:rsidR="005D7F2F" w:rsidRPr="00195119" w:rsidTr="00D54D95">
        <w:trPr>
          <w:trHeight w:val="255"/>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 xml:space="preserve">   Elektronický podpis</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400 240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291 121</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540 008</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303 407</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r>
      <w:tr w:rsidR="005D7F2F" w:rsidRPr="00195119" w:rsidTr="00D54D95">
        <w:trPr>
          <w:trHeight w:val="255"/>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 xml:space="preserve"> Dôveryhodné služby</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476 958</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476 958</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476 958</w:t>
            </w:r>
          </w:p>
        </w:tc>
      </w:tr>
      <w:tr w:rsidR="005D7F2F" w:rsidRPr="00195119" w:rsidTr="00D54D95">
        <w:trPr>
          <w:trHeight w:val="255"/>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195119">
              <w:rPr>
                <w:rFonts w:ascii="Times New Roman" w:hAnsi="Times New Roman" w:cs="Times New Roman"/>
                <w:color w:val="000000"/>
                <w:sz w:val="14"/>
                <w:szCs w:val="14"/>
                <w:lang w:eastAsia="sk-SK"/>
              </w:rPr>
              <w:t>Kybernetická bezpečnosť</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457 932</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457 932</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457 932</w:t>
            </w:r>
          </w:p>
        </w:tc>
      </w:tr>
      <w:tr w:rsidR="005D7F2F" w:rsidRPr="00195119" w:rsidTr="00D54D95">
        <w:trPr>
          <w:trHeight w:val="255"/>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Medzirezortné programy</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0</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595 661</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595 661</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b/>
                <w:bCs/>
                <w:color w:val="000000"/>
                <w:sz w:val="14"/>
                <w:szCs w:val="14"/>
                <w:lang w:eastAsia="sk-SK"/>
              </w:rPr>
            </w:pPr>
            <w:r w:rsidRPr="00195119">
              <w:rPr>
                <w:rFonts w:ascii="Times New Roman" w:hAnsi="Times New Roman" w:cs="Times New Roman"/>
                <w:b/>
                <w:bCs/>
                <w:color w:val="000000"/>
                <w:sz w:val="14"/>
                <w:szCs w:val="14"/>
                <w:lang w:eastAsia="sk-SK"/>
              </w:rPr>
              <w:t>595 661</w:t>
            </w:r>
          </w:p>
        </w:tc>
      </w:tr>
      <w:tr w:rsidR="005D7F2F" w:rsidRPr="00195119" w:rsidTr="00D54D95">
        <w:trPr>
          <w:trHeight w:val="255"/>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5D7F2F" w:rsidRPr="00195119" w:rsidRDefault="005D7F2F" w:rsidP="00D54D95">
            <w:pPr>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v tom: </w:t>
            </w:r>
            <w:r w:rsidRPr="00195119">
              <w:rPr>
                <w:rFonts w:ascii="Times New Roman" w:hAnsi="Times New Roman" w:cs="Times New Roman"/>
                <w:color w:val="000000"/>
                <w:sz w:val="14"/>
                <w:szCs w:val="14"/>
                <w:lang w:eastAsia="sk-SK"/>
              </w:rPr>
              <w:t>In</w:t>
            </w:r>
            <w:r>
              <w:rPr>
                <w:rFonts w:ascii="Times New Roman" w:hAnsi="Times New Roman" w:cs="Times New Roman"/>
                <w:color w:val="000000"/>
                <w:sz w:val="14"/>
                <w:szCs w:val="14"/>
                <w:lang w:eastAsia="sk-SK"/>
              </w:rPr>
              <w:t>formačné technológie financ.</w:t>
            </w:r>
            <w:r w:rsidRPr="00195119">
              <w:rPr>
                <w:rFonts w:ascii="Times New Roman" w:hAnsi="Times New Roman" w:cs="Times New Roman"/>
                <w:color w:val="000000"/>
                <w:sz w:val="14"/>
                <w:szCs w:val="14"/>
                <w:lang w:eastAsia="sk-SK"/>
              </w:rPr>
              <w:t xml:space="preserve"> zo ŠR</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0</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595 661</w:t>
            </w:r>
          </w:p>
        </w:tc>
        <w:tc>
          <w:tcPr>
            <w:tcW w:w="855"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595 661</w:t>
            </w:r>
          </w:p>
        </w:tc>
        <w:tc>
          <w:tcPr>
            <w:tcW w:w="856" w:type="dxa"/>
            <w:tcBorders>
              <w:top w:val="nil"/>
              <w:left w:val="nil"/>
              <w:bottom w:val="single" w:sz="4" w:space="0" w:color="auto"/>
              <w:right w:val="single" w:sz="4" w:space="0" w:color="auto"/>
            </w:tcBorders>
            <w:shd w:val="clear" w:color="auto" w:fill="auto"/>
            <w:noWrap/>
            <w:vAlign w:val="bottom"/>
            <w:hideMark/>
          </w:tcPr>
          <w:p w:rsidR="005D7F2F" w:rsidRPr="00195119" w:rsidRDefault="005D7F2F" w:rsidP="00D54D95">
            <w:pPr>
              <w:jc w:val="right"/>
              <w:rPr>
                <w:rFonts w:ascii="Times New Roman" w:hAnsi="Times New Roman" w:cs="Times New Roman"/>
                <w:color w:val="000000"/>
                <w:sz w:val="14"/>
                <w:szCs w:val="14"/>
                <w:lang w:eastAsia="sk-SK"/>
              </w:rPr>
            </w:pPr>
            <w:r w:rsidRPr="00195119">
              <w:rPr>
                <w:rFonts w:ascii="Times New Roman" w:hAnsi="Times New Roman" w:cs="Times New Roman"/>
                <w:color w:val="000000"/>
                <w:sz w:val="14"/>
                <w:szCs w:val="14"/>
                <w:lang w:eastAsia="sk-SK"/>
              </w:rPr>
              <w:t>595 661</w:t>
            </w:r>
          </w:p>
        </w:tc>
      </w:tr>
    </w:tbl>
    <w:p w:rsidR="005D7F2F" w:rsidRDefault="005D7F2F" w:rsidP="005D7F2F">
      <w:pPr>
        <w:rPr>
          <w:lang w:eastAsia="sk-SK"/>
        </w:rPr>
      </w:pPr>
    </w:p>
    <w:p w:rsidR="00C43357" w:rsidRDefault="00C43357" w:rsidP="005D7F2F">
      <w:pPr>
        <w:rPr>
          <w:lang w:eastAsia="sk-SK"/>
        </w:rPr>
      </w:pPr>
    </w:p>
    <w:p w:rsidR="00C43357" w:rsidRPr="00F431E7" w:rsidRDefault="00C43357" w:rsidP="005D7F2F">
      <w:pPr>
        <w:rPr>
          <w:lang w:eastAsia="sk-SK"/>
        </w:rPr>
      </w:pPr>
    </w:p>
    <w:p w:rsidR="005D7F2F" w:rsidRDefault="005D7F2F" w:rsidP="005D7F2F">
      <w:pPr>
        <w:pStyle w:val="Nadpis5"/>
        <w:pBdr>
          <w:bottom w:val="single" w:sz="4" w:space="1" w:color="auto"/>
        </w:pBdr>
        <w:spacing w:before="0" w:after="0"/>
        <w:ind w:left="0"/>
        <w:rPr>
          <w:i w:val="0"/>
          <w:sz w:val="24"/>
        </w:rPr>
      </w:pPr>
      <w:bookmarkStart w:id="112" w:name="_Toc400551776"/>
      <w:bookmarkStart w:id="113" w:name="_Toc463048270"/>
      <w:r w:rsidRPr="00A02808">
        <w:rPr>
          <w:i w:val="0"/>
          <w:sz w:val="24"/>
        </w:rPr>
        <w:lastRenderedPageBreak/>
        <w:t>Úrad pre verejné obstarávanie</w:t>
      </w:r>
      <w:bookmarkEnd w:id="112"/>
      <w:bookmarkEnd w:id="113"/>
    </w:p>
    <w:p w:rsidR="005D7F2F" w:rsidRDefault="005D7F2F" w:rsidP="005D7F2F"/>
    <w:tbl>
      <w:tblPr>
        <w:tblW w:w="5000" w:type="pct"/>
        <w:tblCellMar>
          <w:left w:w="70" w:type="dxa"/>
          <w:right w:w="70" w:type="dxa"/>
        </w:tblCellMar>
        <w:tblLook w:val="04A0" w:firstRow="1" w:lastRow="0" w:firstColumn="1" w:lastColumn="0" w:noHBand="0" w:noVBand="1"/>
      </w:tblPr>
      <w:tblGrid>
        <w:gridCol w:w="3401"/>
        <w:gridCol w:w="802"/>
        <w:gridCol w:w="774"/>
        <w:gridCol w:w="817"/>
        <w:gridCol w:w="817"/>
        <w:gridCol w:w="817"/>
        <w:gridCol w:w="817"/>
        <w:gridCol w:w="817"/>
      </w:tblGrid>
      <w:tr w:rsidR="005D7F2F" w:rsidRPr="009B0789" w:rsidTr="00D54D95">
        <w:trPr>
          <w:trHeight w:val="259"/>
        </w:trPr>
        <w:tc>
          <w:tcPr>
            <w:tcW w:w="187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830BC0" w:rsidRDefault="005D7F2F" w:rsidP="00D54D95">
            <w:pPr>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 </w:t>
            </w:r>
          </w:p>
        </w:tc>
        <w:tc>
          <w:tcPr>
            <w:tcW w:w="442"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427"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D7F2F" w:rsidRPr="00830BC0" w:rsidRDefault="005D7F2F" w:rsidP="00D54D95">
            <w:pPr>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Zdroje príslušnej kapitoly</w:t>
            </w:r>
          </w:p>
        </w:tc>
        <w:tc>
          <w:tcPr>
            <w:tcW w:w="442" w:type="pct"/>
            <w:tcBorders>
              <w:top w:val="nil"/>
              <w:left w:val="nil"/>
              <w:bottom w:val="single" w:sz="4" w:space="0" w:color="auto"/>
              <w:right w:val="single" w:sz="4" w:space="0" w:color="auto"/>
            </w:tcBorders>
            <w:shd w:val="clear" w:color="auto" w:fill="BFBFBF" w:themeFill="background1" w:themeFillShade="BF"/>
            <w:vAlign w:val="bottom"/>
          </w:tcPr>
          <w:p w:rsidR="005D7F2F" w:rsidRPr="00FC64CC" w:rsidRDefault="005D7F2F" w:rsidP="00D54D95">
            <w:pPr>
              <w:jc w:val="right"/>
              <w:rPr>
                <w:rFonts w:ascii="Times New Roman" w:hAnsi="Times New Roman" w:cs="Times New Roman"/>
                <w:b/>
                <w:bCs/>
                <w:color w:val="000000"/>
                <w:sz w:val="14"/>
                <w:szCs w:val="14"/>
              </w:rPr>
            </w:pPr>
            <w:r w:rsidRPr="00FC64CC">
              <w:rPr>
                <w:rFonts w:ascii="Times New Roman" w:hAnsi="Times New Roman" w:cs="Times New Roman"/>
                <w:b/>
                <w:bCs/>
                <w:color w:val="000000"/>
                <w:sz w:val="14"/>
                <w:szCs w:val="14"/>
              </w:rPr>
              <w:t>9 386 171</w:t>
            </w:r>
          </w:p>
        </w:tc>
        <w:tc>
          <w:tcPr>
            <w:tcW w:w="427" w:type="pct"/>
            <w:tcBorders>
              <w:top w:val="nil"/>
              <w:left w:val="nil"/>
              <w:bottom w:val="single" w:sz="4" w:space="0" w:color="auto"/>
              <w:right w:val="single" w:sz="4" w:space="0" w:color="auto"/>
            </w:tcBorders>
            <w:shd w:val="clear" w:color="auto" w:fill="BFBFBF" w:themeFill="background1" w:themeFillShade="BF"/>
            <w:vAlign w:val="bottom"/>
          </w:tcPr>
          <w:p w:rsidR="005D7F2F" w:rsidRPr="00A6728C" w:rsidRDefault="005D7F2F" w:rsidP="00D54D95">
            <w:pPr>
              <w:jc w:val="right"/>
              <w:rPr>
                <w:rFonts w:ascii="Times New Roman" w:hAnsi="Times New Roman" w:cs="Times New Roman"/>
                <w:b/>
                <w:bCs/>
                <w:color w:val="000000"/>
                <w:sz w:val="14"/>
                <w:szCs w:val="14"/>
                <w:highlight w:val="yellow"/>
              </w:rPr>
            </w:pPr>
            <w:r w:rsidRPr="00A6728C">
              <w:rPr>
                <w:rFonts w:ascii="Times New Roman" w:hAnsi="Times New Roman" w:cs="Times New Roman"/>
                <w:b/>
                <w:bCs/>
                <w:color w:val="000000"/>
                <w:sz w:val="14"/>
                <w:szCs w:val="14"/>
              </w:rPr>
              <w:t>7 338 430</w:t>
            </w:r>
          </w:p>
        </w:tc>
        <w:tc>
          <w:tcPr>
            <w:tcW w:w="451" w:type="pct"/>
            <w:tcBorders>
              <w:top w:val="nil"/>
              <w:left w:val="nil"/>
              <w:bottom w:val="single" w:sz="4" w:space="0" w:color="auto"/>
              <w:right w:val="single" w:sz="4" w:space="0" w:color="auto"/>
            </w:tcBorders>
            <w:shd w:val="clear" w:color="auto" w:fill="BFBFBF" w:themeFill="background1" w:themeFillShade="BF"/>
            <w:vAlign w:val="bottom"/>
          </w:tcPr>
          <w:p w:rsidR="005D7F2F" w:rsidRPr="00A6728C" w:rsidRDefault="005D7F2F" w:rsidP="00D54D95">
            <w:pPr>
              <w:jc w:val="right"/>
              <w:rPr>
                <w:rFonts w:ascii="Times New Roman" w:hAnsi="Times New Roman" w:cs="Times New Roman"/>
                <w:b/>
                <w:bCs/>
                <w:color w:val="000000"/>
                <w:sz w:val="14"/>
                <w:szCs w:val="14"/>
                <w:highlight w:val="yellow"/>
              </w:rPr>
            </w:pPr>
            <w:r w:rsidRPr="00A6728C">
              <w:rPr>
                <w:rFonts w:ascii="Times New Roman" w:hAnsi="Times New Roman" w:cs="Times New Roman"/>
                <w:b/>
                <w:bCs/>
                <w:color w:val="000000"/>
                <w:sz w:val="14"/>
                <w:szCs w:val="14"/>
              </w:rPr>
              <w:t>7 140 687</w:t>
            </w:r>
          </w:p>
        </w:tc>
        <w:tc>
          <w:tcPr>
            <w:tcW w:w="451" w:type="pct"/>
            <w:tcBorders>
              <w:top w:val="nil"/>
              <w:left w:val="nil"/>
              <w:bottom w:val="single" w:sz="4" w:space="0" w:color="auto"/>
              <w:right w:val="single" w:sz="4" w:space="0" w:color="auto"/>
            </w:tcBorders>
            <w:shd w:val="clear" w:color="auto" w:fill="BFBFBF" w:themeFill="background1" w:themeFillShade="BF"/>
            <w:vAlign w:val="bottom"/>
          </w:tcPr>
          <w:p w:rsidR="005D7F2F" w:rsidRPr="00A6728C" w:rsidRDefault="005D7F2F" w:rsidP="00D54D95">
            <w:pPr>
              <w:jc w:val="right"/>
              <w:rPr>
                <w:rFonts w:ascii="Times New Roman" w:hAnsi="Times New Roman" w:cs="Times New Roman"/>
                <w:b/>
                <w:bCs/>
                <w:color w:val="000000"/>
                <w:sz w:val="14"/>
                <w:szCs w:val="14"/>
                <w:highlight w:val="yellow"/>
              </w:rPr>
            </w:pPr>
            <w:r w:rsidRPr="00FA1F68">
              <w:rPr>
                <w:rFonts w:ascii="Times New Roman" w:hAnsi="Times New Roman" w:cs="Times New Roman"/>
                <w:b/>
                <w:bCs/>
                <w:color w:val="000000"/>
                <w:sz w:val="14"/>
                <w:szCs w:val="14"/>
              </w:rPr>
              <w:t>11 746 008</w:t>
            </w:r>
          </w:p>
        </w:tc>
        <w:tc>
          <w:tcPr>
            <w:tcW w:w="451" w:type="pct"/>
            <w:tcBorders>
              <w:top w:val="nil"/>
              <w:left w:val="nil"/>
              <w:bottom w:val="single" w:sz="4" w:space="0" w:color="auto"/>
              <w:right w:val="single" w:sz="4" w:space="0" w:color="auto"/>
            </w:tcBorders>
            <w:shd w:val="clear" w:color="auto" w:fill="BFBFBF" w:themeFill="background1" w:themeFillShade="BF"/>
            <w:vAlign w:val="bottom"/>
          </w:tcPr>
          <w:p w:rsidR="005D7F2F" w:rsidRPr="00A6728C" w:rsidRDefault="005D7F2F" w:rsidP="00D54D95">
            <w:pPr>
              <w:jc w:val="right"/>
              <w:rPr>
                <w:rFonts w:ascii="Times New Roman" w:hAnsi="Times New Roman" w:cs="Times New Roman"/>
                <w:b/>
                <w:bCs/>
                <w:color w:val="000000"/>
                <w:sz w:val="14"/>
                <w:szCs w:val="14"/>
                <w:highlight w:val="yellow"/>
              </w:rPr>
            </w:pPr>
            <w:r w:rsidRPr="00A6728C">
              <w:rPr>
                <w:rFonts w:ascii="Times New Roman" w:hAnsi="Times New Roman" w:cs="Times New Roman"/>
                <w:b/>
                <w:bCs/>
                <w:color w:val="000000"/>
                <w:sz w:val="14"/>
                <w:szCs w:val="14"/>
              </w:rPr>
              <w:t>7 340 193</w:t>
            </w:r>
          </w:p>
        </w:tc>
        <w:tc>
          <w:tcPr>
            <w:tcW w:w="451" w:type="pct"/>
            <w:tcBorders>
              <w:top w:val="nil"/>
              <w:left w:val="nil"/>
              <w:bottom w:val="single" w:sz="4" w:space="0" w:color="auto"/>
              <w:right w:val="single" w:sz="4" w:space="0" w:color="auto"/>
            </w:tcBorders>
            <w:shd w:val="clear" w:color="auto" w:fill="BFBFBF" w:themeFill="background1" w:themeFillShade="BF"/>
            <w:vAlign w:val="bottom"/>
          </w:tcPr>
          <w:p w:rsidR="005D7F2F" w:rsidRPr="00A6728C" w:rsidRDefault="005D7F2F" w:rsidP="00D54D95">
            <w:pPr>
              <w:jc w:val="right"/>
              <w:rPr>
                <w:rFonts w:ascii="Times New Roman" w:hAnsi="Times New Roman" w:cs="Times New Roman"/>
                <w:b/>
                <w:bCs/>
                <w:color w:val="000000"/>
                <w:sz w:val="14"/>
                <w:szCs w:val="14"/>
                <w:highlight w:val="yellow"/>
              </w:rPr>
            </w:pPr>
            <w:r w:rsidRPr="00A6728C">
              <w:rPr>
                <w:rFonts w:ascii="Times New Roman" w:hAnsi="Times New Roman" w:cs="Times New Roman"/>
                <w:b/>
                <w:bCs/>
                <w:color w:val="000000"/>
                <w:sz w:val="14"/>
                <w:szCs w:val="14"/>
              </w:rPr>
              <w:t>7 340 193</w:t>
            </w:r>
          </w:p>
        </w:tc>
        <w:tc>
          <w:tcPr>
            <w:tcW w:w="451" w:type="pct"/>
            <w:tcBorders>
              <w:top w:val="nil"/>
              <w:left w:val="nil"/>
              <w:bottom w:val="single" w:sz="4" w:space="0" w:color="auto"/>
              <w:right w:val="single" w:sz="4" w:space="0" w:color="auto"/>
            </w:tcBorders>
            <w:shd w:val="clear" w:color="auto" w:fill="BFBFBF" w:themeFill="background1" w:themeFillShade="BF"/>
            <w:vAlign w:val="bottom"/>
          </w:tcPr>
          <w:p w:rsidR="005D7F2F" w:rsidRPr="00A6728C" w:rsidRDefault="005D7F2F" w:rsidP="00D54D95">
            <w:pPr>
              <w:jc w:val="right"/>
              <w:rPr>
                <w:rFonts w:ascii="Times New Roman" w:hAnsi="Times New Roman" w:cs="Times New Roman"/>
                <w:b/>
                <w:bCs/>
                <w:color w:val="000000"/>
                <w:sz w:val="14"/>
                <w:szCs w:val="14"/>
                <w:highlight w:val="yellow"/>
              </w:rPr>
            </w:pPr>
            <w:r w:rsidRPr="00A6728C">
              <w:rPr>
                <w:rFonts w:ascii="Times New Roman" w:hAnsi="Times New Roman" w:cs="Times New Roman"/>
                <w:b/>
                <w:bCs/>
                <w:color w:val="000000"/>
                <w:sz w:val="14"/>
                <w:szCs w:val="14"/>
              </w:rPr>
              <w:t>7 340 193</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z toho:</w:t>
            </w:r>
          </w:p>
        </w:tc>
        <w:tc>
          <w:tcPr>
            <w:tcW w:w="442" w:type="pct"/>
            <w:tcBorders>
              <w:top w:val="nil"/>
              <w:left w:val="nil"/>
              <w:bottom w:val="single" w:sz="4" w:space="0" w:color="auto"/>
              <w:right w:val="single" w:sz="4" w:space="0" w:color="auto"/>
            </w:tcBorders>
            <w:shd w:val="clear" w:color="auto" w:fill="auto"/>
            <w:vAlign w:val="bottom"/>
          </w:tcPr>
          <w:p w:rsidR="005D7F2F" w:rsidRPr="00FC64CC" w:rsidRDefault="005D7F2F" w:rsidP="00D54D95">
            <w:pPr>
              <w:jc w:val="right"/>
              <w:rPr>
                <w:rFonts w:ascii="Times New Roman" w:hAnsi="Times New Roman" w:cs="Times New Roman"/>
                <w:color w:val="000000"/>
                <w:sz w:val="14"/>
                <w:szCs w:val="14"/>
              </w:rPr>
            </w:pPr>
          </w:p>
        </w:tc>
        <w:tc>
          <w:tcPr>
            <w:tcW w:w="427"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 xml:space="preserve">rozpočtové zdroje kapitoly (111 +11H) </w:t>
            </w:r>
          </w:p>
        </w:tc>
        <w:tc>
          <w:tcPr>
            <w:tcW w:w="442" w:type="pct"/>
            <w:tcBorders>
              <w:top w:val="nil"/>
              <w:left w:val="nil"/>
              <w:bottom w:val="single" w:sz="4" w:space="0" w:color="auto"/>
              <w:right w:val="single" w:sz="4" w:space="0" w:color="auto"/>
            </w:tcBorders>
            <w:shd w:val="clear" w:color="auto" w:fill="auto"/>
            <w:noWrap/>
            <w:vAlign w:val="bottom"/>
          </w:tcPr>
          <w:p w:rsidR="005D7F2F" w:rsidRPr="00FC64CC" w:rsidRDefault="005D7F2F" w:rsidP="00D54D95">
            <w:pPr>
              <w:jc w:val="right"/>
              <w:rPr>
                <w:rFonts w:ascii="Times New Roman" w:hAnsi="Times New Roman" w:cs="Times New Roman"/>
                <w:color w:val="000000"/>
                <w:sz w:val="14"/>
                <w:szCs w:val="14"/>
              </w:rPr>
            </w:pPr>
            <w:r w:rsidRPr="00FC64CC">
              <w:rPr>
                <w:rFonts w:ascii="Times New Roman" w:hAnsi="Times New Roman" w:cs="Times New Roman"/>
                <w:color w:val="000000"/>
                <w:sz w:val="14"/>
                <w:szCs w:val="14"/>
              </w:rPr>
              <w:t>9 242 215</w:t>
            </w:r>
          </w:p>
        </w:tc>
        <w:tc>
          <w:tcPr>
            <w:tcW w:w="427" w:type="pct"/>
            <w:tcBorders>
              <w:top w:val="nil"/>
              <w:left w:val="nil"/>
              <w:bottom w:val="single" w:sz="4" w:space="0" w:color="auto"/>
              <w:right w:val="single" w:sz="4" w:space="0" w:color="auto"/>
            </w:tcBorders>
            <w:shd w:val="clear" w:color="auto" w:fill="auto"/>
            <w:noWrap/>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7 203 539</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7 140 687</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766DA9">
              <w:rPr>
                <w:rFonts w:ascii="Times New Roman" w:hAnsi="Times New Roman" w:cs="Times New Roman"/>
                <w:color w:val="000000"/>
                <w:sz w:val="14"/>
                <w:szCs w:val="14"/>
              </w:rPr>
              <w:t>7 231 252</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bCs/>
                <w:color w:val="000000"/>
                <w:sz w:val="14"/>
                <w:szCs w:val="14"/>
                <w:highlight w:val="yellow"/>
              </w:rPr>
            </w:pPr>
            <w:r w:rsidRPr="00A6728C">
              <w:rPr>
                <w:rFonts w:ascii="Times New Roman" w:hAnsi="Times New Roman" w:cs="Times New Roman"/>
                <w:bCs/>
                <w:color w:val="000000"/>
                <w:sz w:val="14"/>
                <w:szCs w:val="14"/>
              </w:rPr>
              <w:t>7 340 193</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bCs/>
                <w:color w:val="000000"/>
                <w:sz w:val="14"/>
                <w:szCs w:val="14"/>
                <w:highlight w:val="yellow"/>
              </w:rPr>
            </w:pPr>
            <w:r w:rsidRPr="00A6728C">
              <w:rPr>
                <w:rFonts w:ascii="Times New Roman" w:hAnsi="Times New Roman" w:cs="Times New Roman"/>
                <w:bCs/>
                <w:color w:val="000000"/>
                <w:sz w:val="14"/>
                <w:szCs w:val="14"/>
              </w:rPr>
              <w:t>7 340 193</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bCs/>
                <w:color w:val="000000"/>
                <w:sz w:val="14"/>
                <w:szCs w:val="14"/>
                <w:highlight w:val="yellow"/>
              </w:rPr>
            </w:pPr>
            <w:r w:rsidRPr="00A6728C">
              <w:rPr>
                <w:rFonts w:ascii="Times New Roman" w:hAnsi="Times New Roman" w:cs="Times New Roman"/>
                <w:bCs/>
                <w:color w:val="000000"/>
                <w:sz w:val="14"/>
                <w:szCs w:val="14"/>
              </w:rPr>
              <w:t>7 340 193</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 xml:space="preserve">  v tom: bežné výdavky 600</w:t>
            </w:r>
          </w:p>
        </w:tc>
        <w:tc>
          <w:tcPr>
            <w:tcW w:w="442" w:type="pct"/>
            <w:tcBorders>
              <w:top w:val="nil"/>
              <w:left w:val="nil"/>
              <w:bottom w:val="single" w:sz="4" w:space="0" w:color="auto"/>
              <w:right w:val="single" w:sz="4" w:space="0" w:color="auto"/>
            </w:tcBorders>
            <w:shd w:val="clear" w:color="auto" w:fill="auto"/>
            <w:vAlign w:val="bottom"/>
          </w:tcPr>
          <w:p w:rsidR="005D7F2F" w:rsidRPr="00FC64CC" w:rsidRDefault="005D7F2F" w:rsidP="00D54D95">
            <w:pPr>
              <w:jc w:val="right"/>
              <w:rPr>
                <w:rFonts w:ascii="Times New Roman" w:hAnsi="Times New Roman" w:cs="Times New Roman"/>
                <w:color w:val="000000"/>
                <w:sz w:val="14"/>
                <w:szCs w:val="14"/>
              </w:rPr>
            </w:pPr>
            <w:r w:rsidRPr="00FC64CC">
              <w:rPr>
                <w:rFonts w:ascii="Times New Roman" w:hAnsi="Times New Roman" w:cs="Times New Roman"/>
                <w:color w:val="000000"/>
                <w:sz w:val="14"/>
                <w:szCs w:val="14"/>
              </w:rPr>
              <w:t>8 572 756</w:t>
            </w:r>
          </w:p>
        </w:tc>
        <w:tc>
          <w:tcPr>
            <w:tcW w:w="427"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6 560 247</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7 120 687</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766DA9">
              <w:rPr>
                <w:rFonts w:ascii="Times New Roman" w:hAnsi="Times New Roman" w:cs="Times New Roman"/>
                <w:color w:val="000000"/>
                <w:sz w:val="14"/>
                <w:szCs w:val="14"/>
              </w:rPr>
              <w:t>7 211 252</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7 316 193</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7 316 193</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7 316 193</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color w:val="000000"/>
                <w:sz w:val="14"/>
                <w:szCs w:val="14"/>
              </w:rPr>
            </w:pPr>
            <w:r w:rsidRPr="00830BC0">
              <w:rPr>
                <w:rFonts w:ascii="Times New Roman" w:hAnsi="Times New Roman" w:cs="Times New Roman"/>
                <w:color w:val="000000"/>
                <w:sz w:val="14"/>
                <w:szCs w:val="14"/>
              </w:rPr>
              <w:t xml:space="preserve">                                 610 mzdy</w:t>
            </w:r>
          </w:p>
        </w:tc>
        <w:tc>
          <w:tcPr>
            <w:tcW w:w="442" w:type="pct"/>
            <w:tcBorders>
              <w:top w:val="nil"/>
              <w:left w:val="nil"/>
              <w:bottom w:val="single" w:sz="4" w:space="0" w:color="auto"/>
              <w:right w:val="single" w:sz="4" w:space="0" w:color="auto"/>
            </w:tcBorders>
            <w:shd w:val="clear" w:color="auto" w:fill="auto"/>
            <w:noWrap/>
            <w:vAlign w:val="bottom"/>
          </w:tcPr>
          <w:p w:rsidR="005D7F2F" w:rsidRPr="00FC64CC" w:rsidRDefault="005D7F2F" w:rsidP="00D54D95">
            <w:pPr>
              <w:jc w:val="right"/>
              <w:rPr>
                <w:rFonts w:ascii="Times New Roman" w:hAnsi="Times New Roman" w:cs="Times New Roman"/>
                <w:sz w:val="14"/>
                <w:szCs w:val="14"/>
              </w:rPr>
            </w:pPr>
            <w:r w:rsidRPr="00FC64CC">
              <w:rPr>
                <w:rFonts w:ascii="Times New Roman" w:hAnsi="Times New Roman" w:cs="Times New Roman"/>
                <w:sz w:val="14"/>
                <w:szCs w:val="14"/>
              </w:rPr>
              <w:t>2 948 798</w:t>
            </w:r>
          </w:p>
        </w:tc>
        <w:tc>
          <w:tcPr>
            <w:tcW w:w="427" w:type="pct"/>
            <w:tcBorders>
              <w:top w:val="nil"/>
              <w:left w:val="nil"/>
              <w:bottom w:val="single" w:sz="4" w:space="0" w:color="auto"/>
              <w:right w:val="single" w:sz="4" w:space="0" w:color="auto"/>
            </w:tcBorders>
            <w:shd w:val="clear" w:color="auto" w:fill="auto"/>
            <w:noWrap/>
            <w:vAlign w:val="bottom"/>
          </w:tcPr>
          <w:p w:rsidR="005D7F2F" w:rsidRPr="00A6728C" w:rsidRDefault="005D7F2F" w:rsidP="00D54D95">
            <w:pPr>
              <w:jc w:val="right"/>
              <w:rPr>
                <w:rFonts w:ascii="Times New Roman" w:hAnsi="Times New Roman" w:cs="Times New Roman"/>
                <w:sz w:val="14"/>
                <w:szCs w:val="14"/>
                <w:highlight w:val="yellow"/>
              </w:rPr>
            </w:pPr>
            <w:r w:rsidRPr="00A6728C">
              <w:rPr>
                <w:rFonts w:ascii="Times New Roman" w:hAnsi="Times New Roman" w:cs="Times New Roman"/>
                <w:sz w:val="14"/>
                <w:szCs w:val="14"/>
              </w:rPr>
              <w:t>3 329 114</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3 721 733</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766DA9">
              <w:rPr>
                <w:rFonts w:ascii="Times New Roman" w:hAnsi="Times New Roman" w:cs="Times New Roman"/>
                <w:color w:val="000000"/>
                <w:sz w:val="14"/>
                <w:szCs w:val="14"/>
              </w:rPr>
              <w:t>3 771 722</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3 869 719</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3 869 719</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3 869 719</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color w:val="000000"/>
                <w:sz w:val="14"/>
                <w:szCs w:val="14"/>
              </w:rPr>
            </w:pPr>
            <w:r w:rsidRPr="00830BC0">
              <w:rPr>
                <w:rFonts w:ascii="Times New Roman" w:hAnsi="Times New Roman" w:cs="Times New Roman"/>
                <w:color w:val="000000"/>
                <w:sz w:val="14"/>
                <w:szCs w:val="14"/>
              </w:rPr>
              <w:t xml:space="preserve">                                 620 odvody</w:t>
            </w:r>
          </w:p>
        </w:tc>
        <w:tc>
          <w:tcPr>
            <w:tcW w:w="442" w:type="pct"/>
            <w:tcBorders>
              <w:top w:val="nil"/>
              <w:left w:val="nil"/>
              <w:bottom w:val="single" w:sz="4" w:space="0" w:color="auto"/>
              <w:right w:val="single" w:sz="4" w:space="0" w:color="auto"/>
            </w:tcBorders>
            <w:shd w:val="clear" w:color="auto" w:fill="auto"/>
            <w:noWrap/>
            <w:vAlign w:val="bottom"/>
          </w:tcPr>
          <w:p w:rsidR="005D7F2F" w:rsidRPr="00FC64CC" w:rsidRDefault="005D7F2F" w:rsidP="00D54D95">
            <w:pPr>
              <w:jc w:val="right"/>
              <w:rPr>
                <w:rFonts w:ascii="Times New Roman" w:hAnsi="Times New Roman" w:cs="Times New Roman"/>
                <w:sz w:val="14"/>
                <w:szCs w:val="14"/>
              </w:rPr>
            </w:pPr>
            <w:r w:rsidRPr="00FC64CC">
              <w:rPr>
                <w:rFonts w:ascii="Times New Roman" w:hAnsi="Times New Roman" w:cs="Times New Roman"/>
                <w:sz w:val="14"/>
                <w:szCs w:val="14"/>
              </w:rPr>
              <w:t>1 046 521</w:t>
            </w:r>
          </w:p>
        </w:tc>
        <w:tc>
          <w:tcPr>
            <w:tcW w:w="427" w:type="pct"/>
            <w:tcBorders>
              <w:top w:val="nil"/>
              <w:left w:val="nil"/>
              <w:bottom w:val="single" w:sz="4" w:space="0" w:color="auto"/>
              <w:right w:val="single" w:sz="4" w:space="0" w:color="auto"/>
            </w:tcBorders>
            <w:shd w:val="clear" w:color="auto" w:fill="auto"/>
            <w:noWrap/>
            <w:vAlign w:val="bottom"/>
          </w:tcPr>
          <w:p w:rsidR="005D7F2F" w:rsidRPr="00A6728C" w:rsidRDefault="005D7F2F" w:rsidP="00D54D95">
            <w:pPr>
              <w:jc w:val="right"/>
              <w:rPr>
                <w:rFonts w:ascii="Times New Roman" w:hAnsi="Times New Roman" w:cs="Times New Roman"/>
                <w:sz w:val="14"/>
                <w:szCs w:val="14"/>
                <w:highlight w:val="yellow"/>
              </w:rPr>
            </w:pPr>
            <w:r w:rsidRPr="00A6728C">
              <w:rPr>
                <w:rFonts w:ascii="Times New Roman" w:hAnsi="Times New Roman" w:cs="Times New Roman"/>
                <w:sz w:val="14"/>
                <w:szCs w:val="14"/>
              </w:rPr>
              <w:t>1 175 413</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1 300 745</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766DA9">
              <w:rPr>
                <w:rFonts w:ascii="Times New Roman" w:hAnsi="Times New Roman" w:cs="Times New Roman"/>
                <w:color w:val="000000"/>
                <w:sz w:val="14"/>
                <w:szCs w:val="14"/>
              </w:rPr>
              <w:t>1 358 995</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1 402 467</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1 402 467</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1 402 467</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color w:val="000000"/>
                <w:sz w:val="14"/>
                <w:szCs w:val="14"/>
              </w:rPr>
            </w:pPr>
            <w:r w:rsidRPr="00830BC0">
              <w:rPr>
                <w:rFonts w:ascii="Times New Roman" w:hAnsi="Times New Roman" w:cs="Times New Roman"/>
                <w:color w:val="000000"/>
                <w:sz w:val="14"/>
                <w:szCs w:val="14"/>
              </w:rPr>
              <w:t xml:space="preserve">                                 630 tovary a služby</w:t>
            </w:r>
          </w:p>
        </w:tc>
        <w:tc>
          <w:tcPr>
            <w:tcW w:w="442" w:type="pct"/>
            <w:tcBorders>
              <w:top w:val="nil"/>
              <w:left w:val="nil"/>
              <w:bottom w:val="single" w:sz="4" w:space="0" w:color="auto"/>
              <w:right w:val="single" w:sz="4" w:space="0" w:color="auto"/>
            </w:tcBorders>
            <w:shd w:val="clear" w:color="auto" w:fill="auto"/>
            <w:noWrap/>
            <w:vAlign w:val="bottom"/>
          </w:tcPr>
          <w:p w:rsidR="005D7F2F" w:rsidRPr="00FC64CC" w:rsidRDefault="005D7F2F" w:rsidP="00D54D95">
            <w:pPr>
              <w:jc w:val="right"/>
              <w:rPr>
                <w:rFonts w:ascii="Times New Roman" w:hAnsi="Times New Roman" w:cs="Times New Roman"/>
                <w:sz w:val="14"/>
                <w:szCs w:val="14"/>
              </w:rPr>
            </w:pPr>
            <w:r w:rsidRPr="00FC64CC">
              <w:rPr>
                <w:rFonts w:ascii="Times New Roman" w:hAnsi="Times New Roman" w:cs="Times New Roman"/>
                <w:sz w:val="14"/>
                <w:szCs w:val="14"/>
              </w:rPr>
              <w:t>4 561 313</w:t>
            </w:r>
          </w:p>
        </w:tc>
        <w:tc>
          <w:tcPr>
            <w:tcW w:w="427" w:type="pct"/>
            <w:tcBorders>
              <w:top w:val="nil"/>
              <w:left w:val="nil"/>
              <w:bottom w:val="single" w:sz="4" w:space="0" w:color="auto"/>
              <w:right w:val="single" w:sz="4" w:space="0" w:color="auto"/>
            </w:tcBorders>
            <w:shd w:val="clear" w:color="auto" w:fill="auto"/>
            <w:noWrap/>
            <w:vAlign w:val="bottom"/>
          </w:tcPr>
          <w:p w:rsidR="005D7F2F" w:rsidRPr="00A6728C" w:rsidRDefault="005D7F2F" w:rsidP="00D54D95">
            <w:pPr>
              <w:jc w:val="right"/>
              <w:rPr>
                <w:rFonts w:ascii="Times New Roman" w:hAnsi="Times New Roman" w:cs="Times New Roman"/>
                <w:sz w:val="14"/>
                <w:szCs w:val="14"/>
                <w:highlight w:val="yellow"/>
              </w:rPr>
            </w:pPr>
            <w:r w:rsidRPr="00A6728C">
              <w:rPr>
                <w:rFonts w:ascii="Times New Roman" w:hAnsi="Times New Roman" w:cs="Times New Roman"/>
                <w:sz w:val="14"/>
                <w:szCs w:val="14"/>
              </w:rPr>
              <w:t>2 049 361</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2 083 209</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766DA9">
              <w:rPr>
                <w:rFonts w:ascii="Times New Roman" w:hAnsi="Times New Roman" w:cs="Times New Roman"/>
                <w:color w:val="000000"/>
                <w:sz w:val="14"/>
                <w:szCs w:val="14"/>
              </w:rPr>
              <w:t>2 060 535</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2 029 007</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2 029 007</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2 029 007</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color w:val="000000"/>
                <w:sz w:val="14"/>
                <w:szCs w:val="14"/>
              </w:rPr>
            </w:pPr>
            <w:r w:rsidRPr="00830BC0">
              <w:rPr>
                <w:rFonts w:ascii="Times New Roman" w:hAnsi="Times New Roman" w:cs="Times New Roman"/>
                <w:color w:val="000000"/>
                <w:sz w:val="14"/>
                <w:szCs w:val="14"/>
              </w:rPr>
              <w:t xml:space="preserve">                                 640 bežné transfery</w:t>
            </w:r>
          </w:p>
        </w:tc>
        <w:tc>
          <w:tcPr>
            <w:tcW w:w="442" w:type="pct"/>
            <w:tcBorders>
              <w:top w:val="nil"/>
              <w:left w:val="nil"/>
              <w:bottom w:val="single" w:sz="4" w:space="0" w:color="auto"/>
              <w:right w:val="single" w:sz="4" w:space="0" w:color="auto"/>
            </w:tcBorders>
            <w:shd w:val="clear" w:color="auto" w:fill="auto"/>
            <w:noWrap/>
            <w:vAlign w:val="bottom"/>
          </w:tcPr>
          <w:p w:rsidR="005D7F2F" w:rsidRPr="00FC64CC" w:rsidRDefault="005D7F2F" w:rsidP="00D54D95">
            <w:pPr>
              <w:jc w:val="right"/>
              <w:rPr>
                <w:rFonts w:ascii="Times New Roman" w:hAnsi="Times New Roman" w:cs="Times New Roman"/>
                <w:sz w:val="14"/>
                <w:szCs w:val="14"/>
              </w:rPr>
            </w:pPr>
            <w:r w:rsidRPr="00FC64CC">
              <w:rPr>
                <w:rFonts w:ascii="Times New Roman" w:hAnsi="Times New Roman" w:cs="Times New Roman"/>
                <w:sz w:val="14"/>
                <w:szCs w:val="14"/>
              </w:rPr>
              <w:t>16 124</w:t>
            </w:r>
          </w:p>
        </w:tc>
        <w:tc>
          <w:tcPr>
            <w:tcW w:w="427" w:type="pct"/>
            <w:tcBorders>
              <w:top w:val="nil"/>
              <w:left w:val="nil"/>
              <w:bottom w:val="single" w:sz="4" w:space="0" w:color="auto"/>
              <w:right w:val="single" w:sz="4" w:space="0" w:color="auto"/>
            </w:tcBorders>
            <w:shd w:val="clear" w:color="auto" w:fill="auto"/>
            <w:noWrap/>
            <w:vAlign w:val="bottom"/>
          </w:tcPr>
          <w:p w:rsidR="005D7F2F" w:rsidRPr="00A6728C" w:rsidRDefault="005D7F2F" w:rsidP="00D54D95">
            <w:pPr>
              <w:jc w:val="right"/>
              <w:rPr>
                <w:rFonts w:ascii="Times New Roman" w:hAnsi="Times New Roman" w:cs="Times New Roman"/>
                <w:sz w:val="14"/>
                <w:szCs w:val="14"/>
                <w:highlight w:val="yellow"/>
              </w:rPr>
            </w:pPr>
            <w:r w:rsidRPr="00A6728C">
              <w:rPr>
                <w:rFonts w:ascii="Times New Roman" w:hAnsi="Times New Roman" w:cs="Times New Roman"/>
                <w:sz w:val="14"/>
                <w:szCs w:val="14"/>
              </w:rPr>
              <w:t>6 359</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shd w:val="clear" w:color="auto" w:fill="auto"/>
            <w:vAlign w:val="bottom"/>
          </w:tcPr>
          <w:p w:rsidR="005D7F2F" w:rsidRPr="00766DA9" w:rsidRDefault="005D7F2F" w:rsidP="00D54D95">
            <w:pPr>
              <w:jc w:val="right"/>
              <w:rPr>
                <w:rFonts w:ascii="Times New Roman" w:hAnsi="Times New Roman" w:cs="Times New Roman"/>
                <w:color w:val="000000"/>
                <w:sz w:val="14"/>
                <w:szCs w:val="14"/>
              </w:rPr>
            </w:pPr>
            <w:r w:rsidRPr="00766DA9">
              <w:rPr>
                <w:rFonts w:ascii="Times New Roman" w:hAnsi="Times New Roman" w:cs="Times New Roman"/>
                <w:color w:val="000000"/>
                <w:sz w:val="14"/>
                <w:szCs w:val="14"/>
              </w:rPr>
              <w:t>20 000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15 000</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 xml:space="preserve">                   kapitálové výdavky 700</w:t>
            </w:r>
          </w:p>
        </w:tc>
        <w:tc>
          <w:tcPr>
            <w:tcW w:w="442" w:type="pct"/>
            <w:tcBorders>
              <w:top w:val="nil"/>
              <w:left w:val="nil"/>
              <w:bottom w:val="single" w:sz="4" w:space="0" w:color="auto"/>
              <w:right w:val="single" w:sz="4" w:space="0" w:color="auto"/>
            </w:tcBorders>
            <w:shd w:val="clear" w:color="auto" w:fill="auto"/>
            <w:noWrap/>
            <w:vAlign w:val="bottom"/>
          </w:tcPr>
          <w:p w:rsidR="005D7F2F" w:rsidRPr="00FC64CC" w:rsidRDefault="005D7F2F" w:rsidP="00D54D95">
            <w:pPr>
              <w:jc w:val="right"/>
              <w:rPr>
                <w:rFonts w:ascii="Times New Roman" w:hAnsi="Times New Roman" w:cs="Times New Roman"/>
                <w:sz w:val="14"/>
                <w:szCs w:val="14"/>
              </w:rPr>
            </w:pPr>
            <w:r w:rsidRPr="00FC64CC">
              <w:rPr>
                <w:rFonts w:ascii="Times New Roman" w:hAnsi="Times New Roman" w:cs="Times New Roman"/>
                <w:sz w:val="14"/>
                <w:szCs w:val="14"/>
              </w:rPr>
              <w:t>669 459</w:t>
            </w:r>
          </w:p>
        </w:tc>
        <w:tc>
          <w:tcPr>
            <w:tcW w:w="427" w:type="pct"/>
            <w:tcBorders>
              <w:top w:val="nil"/>
              <w:left w:val="nil"/>
              <w:bottom w:val="single" w:sz="4" w:space="0" w:color="auto"/>
              <w:right w:val="single" w:sz="4" w:space="0" w:color="auto"/>
            </w:tcBorders>
            <w:shd w:val="clear" w:color="auto" w:fill="auto"/>
            <w:noWrap/>
            <w:vAlign w:val="bottom"/>
          </w:tcPr>
          <w:p w:rsidR="005D7F2F" w:rsidRPr="00A6728C" w:rsidRDefault="005D7F2F" w:rsidP="00D54D95">
            <w:pPr>
              <w:jc w:val="right"/>
              <w:rPr>
                <w:rFonts w:ascii="Times New Roman" w:hAnsi="Times New Roman" w:cs="Times New Roman"/>
                <w:sz w:val="14"/>
                <w:szCs w:val="14"/>
                <w:highlight w:val="yellow"/>
              </w:rPr>
            </w:pPr>
            <w:r w:rsidRPr="00A6728C">
              <w:rPr>
                <w:rFonts w:ascii="Times New Roman" w:hAnsi="Times New Roman" w:cs="Times New Roman"/>
                <w:sz w:val="14"/>
                <w:szCs w:val="14"/>
              </w:rPr>
              <w:t>643 292</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20 000</w:t>
            </w:r>
          </w:p>
        </w:tc>
        <w:tc>
          <w:tcPr>
            <w:tcW w:w="451" w:type="pct"/>
            <w:tcBorders>
              <w:top w:val="nil"/>
              <w:left w:val="nil"/>
              <w:bottom w:val="single" w:sz="4" w:space="0" w:color="auto"/>
              <w:right w:val="single" w:sz="4" w:space="0" w:color="auto"/>
            </w:tcBorders>
            <w:shd w:val="clear" w:color="auto" w:fill="auto"/>
            <w:vAlign w:val="bottom"/>
          </w:tcPr>
          <w:p w:rsidR="005D7F2F" w:rsidRPr="00766DA9" w:rsidRDefault="005D7F2F" w:rsidP="00D54D95">
            <w:pPr>
              <w:jc w:val="right"/>
              <w:rPr>
                <w:rFonts w:ascii="Times New Roman" w:hAnsi="Times New Roman" w:cs="Times New Roman"/>
                <w:color w:val="000000"/>
                <w:sz w:val="14"/>
                <w:szCs w:val="14"/>
              </w:rPr>
            </w:pPr>
            <w:r w:rsidRPr="00766DA9">
              <w:rPr>
                <w:rFonts w:ascii="Times New Roman" w:hAnsi="Times New Roman" w:cs="Times New Roman"/>
                <w:color w:val="000000"/>
                <w:sz w:val="14"/>
                <w:szCs w:val="14"/>
              </w:rPr>
              <w:t>20 000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24 000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24 000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24 000</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 xml:space="preserve">zdroje EÚ vrátane spolufinancovania: </w:t>
            </w:r>
          </w:p>
        </w:tc>
        <w:tc>
          <w:tcPr>
            <w:tcW w:w="442" w:type="pct"/>
            <w:tcBorders>
              <w:top w:val="nil"/>
              <w:left w:val="nil"/>
              <w:bottom w:val="single" w:sz="4" w:space="0" w:color="auto"/>
              <w:right w:val="single" w:sz="4" w:space="0" w:color="auto"/>
            </w:tcBorders>
            <w:shd w:val="clear" w:color="auto" w:fill="auto"/>
            <w:noWrap/>
            <w:vAlign w:val="bottom"/>
          </w:tcPr>
          <w:p w:rsidR="005D7F2F" w:rsidRPr="00FC64CC" w:rsidRDefault="005D7F2F" w:rsidP="00D54D95">
            <w:pPr>
              <w:jc w:val="right"/>
              <w:rPr>
                <w:rFonts w:ascii="Times New Roman" w:hAnsi="Times New Roman" w:cs="Times New Roman"/>
                <w:color w:val="000000"/>
                <w:sz w:val="14"/>
                <w:szCs w:val="14"/>
              </w:rPr>
            </w:pPr>
            <w:r w:rsidRPr="00FC64CC">
              <w:rPr>
                <w:rFonts w:ascii="Times New Roman" w:hAnsi="Times New Roman" w:cs="Times New Roman"/>
                <w:color w:val="000000"/>
                <w:sz w:val="14"/>
                <w:szCs w:val="14"/>
              </w:rPr>
              <w:t>131 974</w:t>
            </w:r>
          </w:p>
        </w:tc>
        <w:tc>
          <w:tcPr>
            <w:tcW w:w="427" w:type="pct"/>
            <w:tcBorders>
              <w:top w:val="nil"/>
              <w:left w:val="nil"/>
              <w:bottom w:val="single" w:sz="4" w:space="0" w:color="auto"/>
              <w:right w:val="single" w:sz="4" w:space="0" w:color="auto"/>
            </w:tcBorders>
            <w:shd w:val="clear" w:color="auto" w:fill="auto"/>
            <w:noWrap/>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134 891</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rPr>
            </w:pPr>
            <w:r w:rsidRPr="00FA1F68">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 xml:space="preserve">                   2. programovacie obdobie EU</w:t>
            </w:r>
          </w:p>
        </w:tc>
        <w:tc>
          <w:tcPr>
            <w:tcW w:w="442" w:type="pct"/>
            <w:tcBorders>
              <w:top w:val="nil"/>
              <w:left w:val="nil"/>
              <w:bottom w:val="single" w:sz="4" w:space="0" w:color="auto"/>
              <w:right w:val="single" w:sz="4" w:space="0" w:color="auto"/>
            </w:tcBorders>
            <w:shd w:val="clear" w:color="auto" w:fill="auto"/>
            <w:vAlign w:val="bottom"/>
          </w:tcPr>
          <w:p w:rsidR="005D7F2F" w:rsidRPr="00FC64CC" w:rsidRDefault="005D7F2F" w:rsidP="00D54D95">
            <w:pPr>
              <w:jc w:val="right"/>
              <w:rPr>
                <w:rFonts w:ascii="Times New Roman" w:hAnsi="Times New Roman" w:cs="Times New Roman"/>
                <w:color w:val="000000"/>
                <w:sz w:val="14"/>
                <w:szCs w:val="14"/>
              </w:rPr>
            </w:pPr>
            <w:r w:rsidRPr="00FC64CC">
              <w:rPr>
                <w:rFonts w:ascii="Times New Roman" w:hAnsi="Times New Roman" w:cs="Times New Roman"/>
                <w:color w:val="000000"/>
                <w:sz w:val="14"/>
                <w:szCs w:val="14"/>
              </w:rPr>
              <w:t>99 389</w:t>
            </w:r>
          </w:p>
        </w:tc>
        <w:tc>
          <w:tcPr>
            <w:tcW w:w="427"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110 125</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rPr>
            </w:pPr>
            <w:r w:rsidRPr="00FA1F68">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 xml:space="preserve">                          spolufinancovanie zo ŠR</w:t>
            </w:r>
          </w:p>
        </w:tc>
        <w:tc>
          <w:tcPr>
            <w:tcW w:w="442" w:type="pct"/>
            <w:tcBorders>
              <w:top w:val="nil"/>
              <w:left w:val="nil"/>
              <w:bottom w:val="single" w:sz="4" w:space="0" w:color="auto"/>
              <w:right w:val="single" w:sz="4" w:space="0" w:color="auto"/>
            </w:tcBorders>
            <w:shd w:val="clear" w:color="auto" w:fill="auto"/>
            <w:vAlign w:val="bottom"/>
          </w:tcPr>
          <w:p w:rsidR="005D7F2F" w:rsidRPr="00FC64CC" w:rsidRDefault="005D7F2F" w:rsidP="00D54D95">
            <w:pPr>
              <w:jc w:val="right"/>
              <w:rPr>
                <w:rFonts w:ascii="Times New Roman" w:hAnsi="Times New Roman" w:cs="Times New Roman"/>
                <w:color w:val="000000"/>
                <w:sz w:val="14"/>
                <w:szCs w:val="14"/>
              </w:rPr>
            </w:pPr>
            <w:r w:rsidRPr="00FC64CC">
              <w:rPr>
                <w:rFonts w:ascii="Times New Roman" w:hAnsi="Times New Roman" w:cs="Times New Roman"/>
                <w:color w:val="000000"/>
                <w:sz w:val="14"/>
                <w:szCs w:val="14"/>
              </w:rPr>
              <w:t>32 584</w:t>
            </w:r>
          </w:p>
        </w:tc>
        <w:tc>
          <w:tcPr>
            <w:tcW w:w="427"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A6728C">
              <w:rPr>
                <w:rFonts w:ascii="Times New Roman" w:hAnsi="Times New Roman" w:cs="Times New Roman"/>
                <w:color w:val="000000"/>
                <w:sz w:val="14"/>
                <w:szCs w:val="14"/>
              </w:rPr>
              <w:t>24 766</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rPr>
            </w:pPr>
            <w:r w:rsidRPr="00FA1F68">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presun z minulých rokov</w:t>
            </w:r>
          </w:p>
        </w:tc>
        <w:tc>
          <w:tcPr>
            <w:tcW w:w="442" w:type="pct"/>
            <w:tcBorders>
              <w:top w:val="nil"/>
              <w:left w:val="nil"/>
              <w:bottom w:val="single" w:sz="4" w:space="0" w:color="auto"/>
              <w:right w:val="single" w:sz="4" w:space="0" w:color="auto"/>
            </w:tcBorders>
            <w:shd w:val="clear" w:color="auto" w:fill="auto"/>
            <w:vAlign w:val="bottom"/>
          </w:tcPr>
          <w:p w:rsidR="005D7F2F" w:rsidRPr="00FC64CC" w:rsidRDefault="005D7F2F" w:rsidP="00D54D95">
            <w:pPr>
              <w:jc w:val="right"/>
              <w:rPr>
                <w:rFonts w:ascii="Times New Roman" w:hAnsi="Times New Roman" w:cs="Times New Roman"/>
                <w:color w:val="000000"/>
                <w:sz w:val="14"/>
                <w:szCs w:val="14"/>
              </w:rPr>
            </w:pPr>
            <w:r w:rsidRPr="00FC64CC">
              <w:rPr>
                <w:rFonts w:ascii="Times New Roman" w:hAnsi="Times New Roman" w:cs="Times New Roman"/>
                <w:color w:val="000000"/>
                <w:sz w:val="14"/>
                <w:szCs w:val="14"/>
              </w:rPr>
              <w:t>11 983</w:t>
            </w:r>
          </w:p>
        </w:tc>
        <w:tc>
          <w:tcPr>
            <w:tcW w:w="427"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sidRPr="00FA1F68">
              <w:rPr>
                <w:rFonts w:ascii="Times New Roman" w:hAnsi="Times New Roman" w:cs="Times New Roman"/>
                <w:color w:val="000000"/>
                <w:sz w:val="14"/>
                <w:szCs w:val="14"/>
              </w:rPr>
              <w:t>4 514 756</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tcPr>
          <w:p w:rsidR="005D7F2F" w:rsidRPr="00830BC0" w:rsidRDefault="005D7F2F" w:rsidP="00D54D95">
            <w:pPr>
              <w:rPr>
                <w:rFonts w:ascii="Times New Roman" w:hAnsi="Times New Roman" w:cs="Times New Roman"/>
                <w:sz w:val="14"/>
                <w:szCs w:val="14"/>
              </w:rPr>
            </w:pPr>
            <w:r w:rsidRPr="00FA1F68">
              <w:rPr>
                <w:rFonts w:ascii="Times New Roman" w:hAnsi="Times New Roman" w:cs="Times New Roman"/>
                <w:sz w:val="14"/>
                <w:szCs w:val="14"/>
              </w:rPr>
              <w:t xml:space="preserve">    z toho: §</w:t>
            </w:r>
            <w:r w:rsidR="006107CF">
              <w:rPr>
                <w:rFonts w:ascii="Times New Roman" w:hAnsi="Times New Roman" w:cs="Times New Roman"/>
                <w:sz w:val="14"/>
                <w:szCs w:val="14"/>
              </w:rPr>
              <w:t xml:space="preserve"> </w:t>
            </w:r>
            <w:r w:rsidRPr="00FA1F68">
              <w:rPr>
                <w:rFonts w:ascii="Times New Roman" w:hAnsi="Times New Roman" w:cs="Times New Roman"/>
                <w:sz w:val="14"/>
                <w:szCs w:val="14"/>
              </w:rPr>
              <w:t>8 ŠR kapitálové výdavky</w:t>
            </w:r>
          </w:p>
        </w:tc>
        <w:tc>
          <w:tcPr>
            <w:tcW w:w="442"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rPr>
            </w:pPr>
            <w:r w:rsidRPr="00FA1F68">
              <w:rPr>
                <w:rFonts w:ascii="Times New Roman" w:hAnsi="Times New Roman" w:cs="Times New Roman"/>
                <w:color w:val="000000"/>
                <w:sz w:val="14"/>
                <w:szCs w:val="14"/>
              </w:rPr>
              <w:t>0</w:t>
            </w:r>
          </w:p>
        </w:tc>
        <w:tc>
          <w:tcPr>
            <w:tcW w:w="427"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rPr>
            </w:pPr>
            <w:r w:rsidRPr="00FA1F68">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rPr>
            </w:pPr>
            <w:r w:rsidRPr="00FA1F68">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4 016 240</w:t>
            </w:r>
          </w:p>
        </w:tc>
        <w:tc>
          <w:tcPr>
            <w:tcW w:w="451"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rPr>
            </w:pPr>
            <w:r w:rsidRPr="00FA1F68">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rPr>
            </w:pPr>
            <w:r w:rsidRPr="00FA1F68">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FA1F68" w:rsidRDefault="005D7F2F" w:rsidP="00D54D95">
            <w:pPr>
              <w:jc w:val="right"/>
              <w:rPr>
                <w:rFonts w:ascii="Times New Roman" w:hAnsi="Times New Roman" w:cs="Times New Roman"/>
                <w:color w:val="000000"/>
                <w:sz w:val="14"/>
                <w:szCs w:val="14"/>
              </w:rPr>
            </w:pPr>
            <w:r w:rsidRPr="00FA1F68">
              <w:rPr>
                <w:rFonts w:ascii="Times New Roman" w:hAnsi="Times New Roman" w:cs="Times New Roman"/>
                <w:color w:val="000000"/>
                <w:sz w:val="14"/>
                <w:szCs w:val="14"/>
              </w:rPr>
              <w:t>0</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 xml:space="preserve">                EU prostriedky</w:t>
            </w:r>
          </w:p>
        </w:tc>
        <w:tc>
          <w:tcPr>
            <w:tcW w:w="442" w:type="pct"/>
            <w:tcBorders>
              <w:top w:val="nil"/>
              <w:left w:val="nil"/>
              <w:bottom w:val="single" w:sz="4" w:space="0" w:color="auto"/>
              <w:right w:val="single" w:sz="4" w:space="0" w:color="auto"/>
            </w:tcBorders>
            <w:shd w:val="clear" w:color="auto" w:fill="auto"/>
            <w:vAlign w:val="bottom"/>
          </w:tcPr>
          <w:p w:rsidR="005D7F2F" w:rsidRPr="00FC64CC" w:rsidRDefault="005D7F2F" w:rsidP="00D54D95">
            <w:pPr>
              <w:jc w:val="right"/>
              <w:rPr>
                <w:rFonts w:ascii="Times New Roman" w:hAnsi="Times New Roman" w:cs="Times New Roman"/>
                <w:color w:val="000000"/>
                <w:sz w:val="14"/>
                <w:szCs w:val="14"/>
              </w:rPr>
            </w:pPr>
            <w:r w:rsidRPr="00FC64CC">
              <w:rPr>
                <w:rFonts w:ascii="Times New Roman" w:hAnsi="Times New Roman" w:cs="Times New Roman"/>
                <w:color w:val="000000"/>
                <w:sz w:val="14"/>
                <w:szCs w:val="14"/>
              </w:rPr>
              <w:t>9 024</w:t>
            </w:r>
          </w:p>
        </w:tc>
        <w:tc>
          <w:tcPr>
            <w:tcW w:w="427"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406 864</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r>
      <w:tr w:rsidR="005D7F2F" w:rsidRPr="009B0789" w:rsidTr="00D54D95">
        <w:trPr>
          <w:trHeight w:val="259"/>
        </w:trPr>
        <w:tc>
          <w:tcPr>
            <w:tcW w:w="1876" w:type="pct"/>
            <w:tcBorders>
              <w:top w:val="nil"/>
              <w:left w:val="single" w:sz="4" w:space="0" w:color="auto"/>
              <w:bottom w:val="single" w:sz="4" w:space="0" w:color="auto"/>
              <w:right w:val="single" w:sz="4" w:space="0" w:color="auto"/>
            </w:tcBorders>
            <w:shd w:val="clear" w:color="auto" w:fill="auto"/>
            <w:noWrap/>
            <w:vAlign w:val="bottom"/>
            <w:hideMark/>
          </w:tcPr>
          <w:p w:rsidR="005D7F2F" w:rsidRPr="00830BC0" w:rsidRDefault="005D7F2F" w:rsidP="00D54D95">
            <w:pPr>
              <w:rPr>
                <w:rFonts w:ascii="Times New Roman" w:hAnsi="Times New Roman" w:cs="Times New Roman"/>
                <w:sz w:val="14"/>
                <w:szCs w:val="14"/>
              </w:rPr>
            </w:pPr>
            <w:r w:rsidRPr="00830BC0">
              <w:rPr>
                <w:rFonts w:ascii="Times New Roman" w:hAnsi="Times New Roman" w:cs="Times New Roman"/>
                <w:sz w:val="14"/>
                <w:szCs w:val="14"/>
              </w:rPr>
              <w:t xml:space="preserve">                spolufinancovanie zo ŠR</w:t>
            </w:r>
          </w:p>
        </w:tc>
        <w:tc>
          <w:tcPr>
            <w:tcW w:w="442" w:type="pct"/>
            <w:tcBorders>
              <w:top w:val="nil"/>
              <w:left w:val="nil"/>
              <w:bottom w:val="single" w:sz="4" w:space="0" w:color="auto"/>
              <w:right w:val="single" w:sz="4" w:space="0" w:color="auto"/>
            </w:tcBorders>
            <w:shd w:val="clear" w:color="auto" w:fill="auto"/>
            <w:vAlign w:val="bottom"/>
          </w:tcPr>
          <w:p w:rsidR="005D7F2F" w:rsidRPr="00FC64CC" w:rsidRDefault="005D7F2F" w:rsidP="00D54D95">
            <w:pPr>
              <w:jc w:val="right"/>
              <w:rPr>
                <w:rFonts w:ascii="Times New Roman" w:hAnsi="Times New Roman" w:cs="Times New Roman"/>
                <w:color w:val="000000"/>
                <w:sz w:val="14"/>
                <w:szCs w:val="14"/>
              </w:rPr>
            </w:pPr>
            <w:r w:rsidRPr="00FC64CC">
              <w:rPr>
                <w:rFonts w:ascii="Times New Roman" w:hAnsi="Times New Roman" w:cs="Times New Roman"/>
                <w:color w:val="000000"/>
                <w:sz w:val="14"/>
                <w:szCs w:val="14"/>
              </w:rPr>
              <w:t>2 958</w:t>
            </w:r>
          </w:p>
        </w:tc>
        <w:tc>
          <w:tcPr>
            <w:tcW w:w="427"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91 653</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shd w:val="clear" w:color="auto" w:fill="auto"/>
            <w:vAlign w:val="bottom"/>
          </w:tcPr>
          <w:p w:rsidR="005D7F2F" w:rsidRPr="00A6728C" w:rsidRDefault="005D7F2F" w:rsidP="00D54D95">
            <w:pPr>
              <w:jc w:val="right"/>
              <w:rPr>
                <w:rFonts w:ascii="Times New Roman" w:hAnsi="Times New Roman" w:cs="Times New Roman"/>
                <w:color w:val="000000"/>
                <w:sz w:val="14"/>
                <w:szCs w:val="14"/>
              </w:rPr>
            </w:pPr>
            <w:r w:rsidRPr="00A6728C">
              <w:rPr>
                <w:rFonts w:ascii="Times New Roman" w:hAnsi="Times New Roman" w:cs="Times New Roman"/>
                <w:color w:val="000000"/>
                <w:sz w:val="14"/>
                <w:szCs w:val="14"/>
              </w:rPr>
              <w:t>0</w:t>
            </w:r>
          </w:p>
        </w:tc>
      </w:tr>
    </w:tbl>
    <w:p w:rsidR="005D7F2F" w:rsidRDefault="005D7F2F" w:rsidP="005D7F2F">
      <w:pPr>
        <w:jc w:val="both"/>
        <w:rPr>
          <w:rFonts w:ascii="Times New Roman" w:hAnsi="Times New Roman" w:cs="Times New Roman"/>
          <w:b/>
          <w:bCs/>
          <w:color w:val="000000"/>
          <w:highlight w:val="yellow"/>
        </w:rPr>
      </w:pPr>
    </w:p>
    <w:p w:rsidR="005D7F2F" w:rsidRPr="00C768DA" w:rsidRDefault="005D7F2F" w:rsidP="005D7F2F">
      <w:pPr>
        <w:ind w:firstLine="708"/>
        <w:jc w:val="both"/>
        <w:rPr>
          <w:rFonts w:ascii="Times New Roman" w:hAnsi="Times New Roman" w:cs="Times New Roman"/>
          <w:highlight w:val="yellow"/>
        </w:rPr>
      </w:pPr>
      <w:r w:rsidRPr="00A27852">
        <w:rPr>
          <w:rFonts w:ascii="Times New Roman" w:hAnsi="Times New Roman" w:cs="Times New Roman"/>
        </w:rPr>
        <w:t>Na rok 2017 sa pre kapitolu navrhujú výdavky v sume 7,34 mil. eur, čo predstavuje v porovnaní so schváleným rozpočtom roku 2016 nárast o 200 tis. eur, t. j. o 2,79 %</w:t>
      </w:r>
      <w:r>
        <w:rPr>
          <w:rFonts w:ascii="Times New Roman" w:hAnsi="Times New Roman" w:cs="Times New Roman"/>
        </w:rPr>
        <w:t>, z dôvodu valorizácie platov z roku 2016.</w:t>
      </w:r>
    </w:p>
    <w:p w:rsidR="005D7F2F" w:rsidRPr="00C768DA" w:rsidRDefault="005D7F2F" w:rsidP="005D7F2F">
      <w:pPr>
        <w:ind w:firstLine="708"/>
        <w:jc w:val="both"/>
        <w:rPr>
          <w:rFonts w:ascii="Times New Roman" w:hAnsi="Times New Roman" w:cs="Times New Roman"/>
          <w:highlight w:val="yellow"/>
        </w:rPr>
      </w:pPr>
    </w:p>
    <w:p w:rsidR="005D7F2F" w:rsidRPr="00A27852" w:rsidRDefault="005D7F2F" w:rsidP="005D7F2F">
      <w:pPr>
        <w:ind w:firstLine="708"/>
        <w:jc w:val="both"/>
        <w:rPr>
          <w:rFonts w:ascii="Times New Roman" w:hAnsi="Times New Roman" w:cs="Times New Roman"/>
        </w:rPr>
      </w:pPr>
      <w:r w:rsidRPr="00A27852">
        <w:rPr>
          <w:rFonts w:ascii="Times New Roman" w:hAnsi="Times New Roman" w:cs="Times New Roman"/>
        </w:rPr>
        <w:t>Objem osobných výdavkov sa na rok 201</w:t>
      </w:r>
      <w:r>
        <w:rPr>
          <w:rFonts w:ascii="Times New Roman" w:hAnsi="Times New Roman" w:cs="Times New Roman"/>
        </w:rPr>
        <w:t>7</w:t>
      </w:r>
      <w:r w:rsidRPr="00A27852">
        <w:rPr>
          <w:rFonts w:ascii="Times New Roman" w:hAnsi="Times New Roman" w:cs="Times New Roman"/>
        </w:rPr>
        <w:t xml:space="preserve"> rozpočtuje na úrovni 5,</w:t>
      </w:r>
      <w:r>
        <w:rPr>
          <w:rFonts w:ascii="Times New Roman" w:hAnsi="Times New Roman" w:cs="Times New Roman"/>
        </w:rPr>
        <w:t>27</w:t>
      </w:r>
      <w:r w:rsidRPr="00A27852">
        <w:rPr>
          <w:rFonts w:ascii="Times New Roman" w:hAnsi="Times New Roman" w:cs="Times New Roman"/>
        </w:rPr>
        <w:t xml:space="preserve"> mil. eur, čo oproti schválenému rozpočtu na rok 201</w:t>
      </w:r>
      <w:r>
        <w:rPr>
          <w:rFonts w:ascii="Times New Roman" w:hAnsi="Times New Roman" w:cs="Times New Roman"/>
        </w:rPr>
        <w:t>6</w:t>
      </w:r>
      <w:r w:rsidRPr="00A27852">
        <w:rPr>
          <w:rFonts w:ascii="Times New Roman" w:hAnsi="Times New Roman" w:cs="Times New Roman"/>
        </w:rPr>
        <w:t xml:space="preserve"> predstavuje nárast o 2</w:t>
      </w:r>
      <w:r>
        <w:rPr>
          <w:rFonts w:ascii="Times New Roman" w:hAnsi="Times New Roman" w:cs="Times New Roman"/>
        </w:rPr>
        <w:t>50</w:t>
      </w:r>
      <w:r w:rsidRPr="00A27852">
        <w:rPr>
          <w:rFonts w:ascii="Times New Roman" w:hAnsi="Times New Roman" w:cs="Times New Roman"/>
        </w:rPr>
        <w:t xml:space="preserve"> tis. eur, t. j. o </w:t>
      </w:r>
      <w:r>
        <w:rPr>
          <w:rFonts w:ascii="Times New Roman" w:hAnsi="Times New Roman" w:cs="Times New Roman"/>
        </w:rPr>
        <w:t>4</w:t>
      </w:r>
      <w:r w:rsidRPr="00A27852">
        <w:rPr>
          <w:rFonts w:ascii="Times New Roman" w:hAnsi="Times New Roman" w:cs="Times New Roman"/>
        </w:rPr>
        <w:t>,</w:t>
      </w:r>
      <w:r>
        <w:rPr>
          <w:rFonts w:ascii="Times New Roman" w:hAnsi="Times New Roman" w:cs="Times New Roman"/>
        </w:rPr>
        <w:t>97</w:t>
      </w:r>
      <w:r w:rsidRPr="00A27852">
        <w:rPr>
          <w:rFonts w:ascii="Times New Roman" w:hAnsi="Times New Roman" w:cs="Times New Roman"/>
        </w:rPr>
        <w:t xml:space="preserve"> %. Dôvodom nárastu je premietnuti</w:t>
      </w:r>
      <w:r>
        <w:rPr>
          <w:rFonts w:ascii="Times New Roman" w:hAnsi="Times New Roman" w:cs="Times New Roman"/>
        </w:rPr>
        <w:t>e</w:t>
      </w:r>
      <w:r w:rsidRPr="00A27852">
        <w:rPr>
          <w:rFonts w:ascii="Times New Roman" w:hAnsi="Times New Roman" w:cs="Times New Roman"/>
        </w:rPr>
        <w:t xml:space="preserve"> valorizácie platov z roku 2016 (od 1.</w:t>
      </w:r>
      <w:r w:rsidR="006107CF">
        <w:rPr>
          <w:rFonts w:ascii="Times New Roman" w:hAnsi="Times New Roman" w:cs="Times New Roman"/>
        </w:rPr>
        <w:t xml:space="preserve"> </w:t>
      </w:r>
      <w:r w:rsidRPr="00A27852">
        <w:rPr>
          <w:rFonts w:ascii="Times New Roman" w:hAnsi="Times New Roman" w:cs="Times New Roman"/>
        </w:rPr>
        <w:t>1.</w:t>
      </w:r>
      <w:r w:rsidR="006107CF">
        <w:rPr>
          <w:rFonts w:ascii="Times New Roman" w:hAnsi="Times New Roman" w:cs="Times New Roman"/>
        </w:rPr>
        <w:t xml:space="preserve"> </w:t>
      </w:r>
      <w:r w:rsidRPr="00A27852">
        <w:rPr>
          <w:rFonts w:ascii="Times New Roman" w:hAnsi="Times New Roman" w:cs="Times New Roman"/>
        </w:rPr>
        <w:t>2016 o</w:t>
      </w:r>
      <w:r w:rsidR="006107CF">
        <w:rPr>
          <w:rFonts w:ascii="Times New Roman" w:hAnsi="Times New Roman" w:cs="Times New Roman"/>
        </w:rPr>
        <w:t> </w:t>
      </w:r>
      <w:r w:rsidRPr="00A27852">
        <w:rPr>
          <w:rFonts w:ascii="Times New Roman" w:hAnsi="Times New Roman" w:cs="Times New Roman"/>
        </w:rPr>
        <w:t>4</w:t>
      </w:r>
      <w:r w:rsidR="006107CF">
        <w:rPr>
          <w:rFonts w:ascii="Times New Roman" w:hAnsi="Times New Roman" w:cs="Times New Roman"/>
        </w:rPr>
        <w:t xml:space="preserve"> </w:t>
      </w:r>
      <w:r w:rsidRPr="00A27852">
        <w:rPr>
          <w:rFonts w:ascii="Times New Roman" w:hAnsi="Times New Roman" w:cs="Times New Roman"/>
        </w:rPr>
        <w:t>%) a presunutie si časti výdav</w:t>
      </w:r>
      <w:r>
        <w:rPr>
          <w:rFonts w:ascii="Times New Roman" w:hAnsi="Times New Roman" w:cs="Times New Roman"/>
        </w:rPr>
        <w:t>kov z kategórie tovary a služby na poistné.</w:t>
      </w:r>
    </w:p>
    <w:p w:rsidR="005D7F2F" w:rsidRPr="00C768DA" w:rsidRDefault="005D7F2F" w:rsidP="005D7F2F">
      <w:pPr>
        <w:ind w:firstLine="708"/>
        <w:jc w:val="both"/>
        <w:rPr>
          <w:rFonts w:ascii="Times New Roman" w:hAnsi="Times New Roman" w:cs="Times New Roman"/>
          <w:highlight w:val="yellow"/>
        </w:rPr>
      </w:pPr>
      <w:r w:rsidRPr="00C768DA">
        <w:rPr>
          <w:rFonts w:ascii="Times New Roman" w:hAnsi="Times New Roman" w:cs="Times New Roman"/>
          <w:highlight w:val="yellow"/>
        </w:rPr>
        <w:t xml:space="preserve"> </w:t>
      </w:r>
    </w:p>
    <w:p w:rsidR="005D7F2F" w:rsidRDefault="005D7F2F" w:rsidP="005D7F2F">
      <w:pPr>
        <w:ind w:firstLine="708"/>
        <w:jc w:val="both"/>
        <w:rPr>
          <w:rFonts w:ascii="Times New Roman" w:hAnsi="Times New Roman" w:cs="Times New Roman"/>
        </w:rPr>
      </w:pPr>
      <w:r w:rsidRPr="00A331E6">
        <w:rPr>
          <w:rFonts w:ascii="Times New Roman" w:hAnsi="Times New Roman" w:cs="Times New Roman"/>
        </w:rPr>
        <w:t>Na tovary a služby sa v roku 2017 rozpisuje suma 2,03 mil. eur, čo je v porovnaní so schváleným rozpočtom roku 2016 pokles o 54,2 tis. eur, t. j. o 2,60 %.</w:t>
      </w:r>
    </w:p>
    <w:p w:rsidR="005D7F2F" w:rsidRPr="00C768DA" w:rsidRDefault="005D7F2F" w:rsidP="005D7F2F">
      <w:pPr>
        <w:ind w:firstLine="708"/>
        <w:jc w:val="both"/>
        <w:rPr>
          <w:rFonts w:ascii="Times New Roman" w:hAnsi="Times New Roman" w:cs="Times New Roman"/>
          <w:highlight w:val="yellow"/>
        </w:rPr>
      </w:pPr>
      <w:r w:rsidRPr="00A331E6">
        <w:rPr>
          <w:rFonts w:ascii="Times New Roman" w:hAnsi="Times New Roman" w:cs="Times New Roman"/>
        </w:rPr>
        <w:t xml:space="preserve"> </w:t>
      </w:r>
    </w:p>
    <w:p w:rsidR="005D7F2F" w:rsidRPr="00A331E6" w:rsidRDefault="005D7F2F" w:rsidP="005D7F2F">
      <w:pPr>
        <w:ind w:firstLine="708"/>
        <w:jc w:val="both"/>
        <w:rPr>
          <w:rFonts w:ascii="Times New Roman" w:hAnsi="Times New Roman"/>
        </w:rPr>
      </w:pPr>
      <w:r w:rsidRPr="00A331E6">
        <w:rPr>
          <w:rFonts w:ascii="Times New Roman" w:hAnsi="Times New Roman"/>
        </w:rPr>
        <w:t>Výdavky na bežné transfery sa rozpisujú v sume 15 tis. eur, čo je na úrovni roka 201</w:t>
      </w:r>
      <w:r>
        <w:rPr>
          <w:rFonts w:ascii="Times New Roman" w:hAnsi="Times New Roman"/>
        </w:rPr>
        <w:t>6</w:t>
      </w:r>
      <w:r w:rsidRPr="00A331E6">
        <w:rPr>
          <w:rFonts w:ascii="Times New Roman" w:hAnsi="Times New Roman"/>
        </w:rPr>
        <w:t>.</w:t>
      </w:r>
    </w:p>
    <w:p w:rsidR="005D7F2F" w:rsidRPr="00A331E6"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A331E6">
        <w:rPr>
          <w:rFonts w:ascii="Times New Roman" w:hAnsi="Times New Roman" w:cs="Times New Roman"/>
        </w:rPr>
        <w:t>Kapitálové výdavky sú na rok 201</w:t>
      </w:r>
      <w:r>
        <w:rPr>
          <w:rFonts w:ascii="Times New Roman" w:hAnsi="Times New Roman" w:cs="Times New Roman"/>
        </w:rPr>
        <w:t>7</w:t>
      </w:r>
      <w:r w:rsidRPr="00A331E6">
        <w:rPr>
          <w:rFonts w:ascii="Times New Roman" w:hAnsi="Times New Roman" w:cs="Times New Roman"/>
        </w:rPr>
        <w:t xml:space="preserve"> rozpočtované v sume 2</w:t>
      </w:r>
      <w:r>
        <w:rPr>
          <w:rFonts w:ascii="Times New Roman" w:hAnsi="Times New Roman" w:cs="Times New Roman"/>
        </w:rPr>
        <w:t>4</w:t>
      </w:r>
      <w:r w:rsidRPr="00A331E6">
        <w:rPr>
          <w:rFonts w:ascii="Times New Roman" w:hAnsi="Times New Roman" w:cs="Times New Roman"/>
        </w:rPr>
        <w:t xml:space="preserve"> tis. eur, čo je v porovnaní so schváleným rozpočtom roku 2016 </w:t>
      </w:r>
      <w:r>
        <w:rPr>
          <w:rFonts w:ascii="Times New Roman" w:hAnsi="Times New Roman" w:cs="Times New Roman"/>
        </w:rPr>
        <w:t>nárast</w:t>
      </w:r>
      <w:r w:rsidRPr="00A331E6">
        <w:rPr>
          <w:rFonts w:ascii="Times New Roman" w:hAnsi="Times New Roman" w:cs="Times New Roman"/>
        </w:rPr>
        <w:t xml:space="preserve"> o 4 tis. eur, t. j. o</w:t>
      </w:r>
      <w:r>
        <w:rPr>
          <w:rFonts w:ascii="Times New Roman" w:hAnsi="Times New Roman" w:cs="Times New Roman"/>
        </w:rPr>
        <w:t> </w:t>
      </w:r>
      <w:r w:rsidRPr="00A331E6">
        <w:rPr>
          <w:rFonts w:ascii="Times New Roman" w:hAnsi="Times New Roman" w:cs="Times New Roman"/>
        </w:rPr>
        <w:t>20</w:t>
      </w:r>
      <w:r>
        <w:rPr>
          <w:rFonts w:ascii="Times New Roman" w:hAnsi="Times New Roman" w:cs="Times New Roman"/>
        </w:rPr>
        <w:t>,0 %, ktoré si úrad</w:t>
      </w:r>
      <w:r w:rsidRPr="009B6CB9">
        <w:rPr>
          <w:rFonts w:ascii="Times New Roman" w:hAnsi="Times New Roman" w:cs="Times New Roman"/>
        </w:rPr>
        <w:t xml:space="preserve"> presunu</w:t>
      </w:r>
      <w:r>
        <w:rPr>
          <w:rFonts w:ascii="Times New Roman" w:hAnsi="Times New Roman" w:cs="Times New Roman"/>
        </w:rPr>
        <w:t>l</w:t>
      </w:r>
      <w:r w:rsidRPr="009B6CB9">
        <w:rPr>
          <w:rFonts w:ascii="Times New Roman" w:hAnsi="Times New Roman" w:cs="Times New Roman"/>
        </w:rPr>
        <w:t xml:space="preserve"> </w:t>
      </w:r>
      <w:r>
        <w:rPr>
          <w:rFonts w:ascii="Times New Roman" w:hAnsi="Times New Roman" w:cs="Times New Roman"/>
        </w:rPr>
        <w:t xml:space="preserve">z </w:t>
      </w:r>
      <w:r w:rsidRPr="009B6CB9">
        <w:rPr>
          <w:rFonts w:ascii="Times New Roman" w:hAnsi="Times New Roman" w:cs="Times New Roman"/>
        </w:rPr>
        <w:t>kategórie tovary a</w:t>
      </w:r>
      <w:r>
        <w:rPr>
          <w:rFonts w:ascii="Times New Roman" w:hAnsi="Times New Roman" w:cs="Times New Roman"/>
        </w:rPr>
        <w:t> </w:t>
      </w:r>
      <w:r w:rsidRPr="009B6CB9">
        <w:rPr>
          <w:rFonts w:ascii="Times New Roman" w:hAnsi="Times New Roman" w:cs="Times New Roman"/>
        </w:rPr>
        <w:t>služby</w:t>
      </w:r>
      <w:r>
        <w:rPr>
          <w:rFonts w:ascii="Times New Roman" w:hAnsi="Times New Roman" w:cs="Times New Roman"/>
        </w:rPr>
        <w:t>.</w:t>
      </w:r>
    </w:p>
    <w:p w:rsidR="005D7F2F" w:rsidRPr="0009512D" w:rsidRDefault="005D7F2F" w:rsidP="005D7F2F">
      <w:pPr>
        <w:ind w:firstLine="708"/>
        <w:jc w:val="both"/>
        <w:rPr>
          <w:rFonts w:ascii="Times New Roman" w:hAnsi="Times New Roman" w:cs="Times New Roman"/>
        </w:rPr>
      </w:pPr>
    </w:p>
    <w:p w:rsidR="005D7F2F" w:rsidRDefault="005D7F2F" w:rsidP="005D7F2F">
      <w:pPr>
        <w:pStyle w:val="Nadpis5"/>
        <w:pBdr>
          <w:bottom w:val="single" w:sz="4" w:space="1" w:color="auto"/>
        </w:pBdr>
        <w:spacing w:before="0" w:after="0"/>
        <w:ind w:left="0"/>
        <w:rPr>
          <w:i w:val="0"/>
          <w:sz w:val="24"/>
        </w:rPr>
      </w:pPr>
      <w:bookmarkStart w:id="114" w:name="_Toc463048271"/>
      <w:r w:rsidRPr="004E2068">
        <w:rPr>
          <w:i w:val="0"/>
          <w:sz w:val="24"/>
        </w:rPr>
        <w:t>Kancelária prezidenta SR</w:t>
      </w:r>
      <w:bookmarkEnd w:id="114"/>
    </w:p>
    <w:p w:rsidR="005D7F2F" w:rsidRDefault="005D7F2F" w:rsidP="005D7F2F"/>
    <w:tbl>
      <w:tblPr>
        <w:tblW w:w="5000" w:type="pct"/>
        <w:tblCellMar>
          <w:left w:w="70" w:type="dxa"/>
          <w:right w:w="70" w:type="dxa"/>
        </w:tblCellMar>
        <w:tblLook w:val="04A0" w:firstRow="1" w:lastRow="0" w:firstColumn="1" w:lastColumn="0" w:noHBand="0" w:noVBand="1"/>
      </w:tblPr>
      <w:tblGrid>
        <w:gridCol w:w="2466"/>
        <w:gridCol w:w="934"/>
        <w:gridCol w:w="933"/>
        <w:gridCol w:w="933"/>
        <w:gridCol w:w="933"/>
        <w:gridCol w:w="933"/>
        <w:gridCol w:w="933"/>
        <w:gridCol w:w="997"/>
      </w:tblGrid>
      <w:tr w:rsidR="005D7F2F" w:rsidRPr="001454E9" w:rsidTr="00D54D95">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483B2D" w:rsidRDefault="005D7F2F" w:rsidP="00D54D95">
            <w:pPr>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 </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FD3F9A">
              <w:rPr>
                <w:rFonts w:ascii="Times New Roman" w:hAnsi="Times New Roman" w:cs="Times New Roman"/>
                <w:b/>
                <w:bCs/>
                <w:color w:val="000000"/>
                <w:sz w:val="14"/>
                <w:szCs w:val="14"/>
              </w:rPr>
              <w:t xml:space="preserve"> S</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FD3F9A">
              <w:rPr>
                <w:rFonts w:ascii="Times New Roman" w:hAnsi="Times New Roman" w:cs="Times New Roman"/>
                <w:b/>
                <w:bCs/>
                <w:color w:val="000000"/>
                <w:sz w:val="14"/>
                <w:szCs w:val="14"/>
              </w:rPr>
              <w:t xml:space="preserve"> S </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R</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w:t>
            </w:r>
            <w:r w:rsidRPr="00FD3F9A">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FD3F9A">
              <w:rPr>
                <w:rFonts w:ascii="Times New Roman" w:hAnsi="Times New Roman" w:cs="Times New Roman"/>
                <w:b/>
                <w:bCs/>
                <w:color w:val="000000"/>
                <w:sz w:val="14"/>
                <w:szCs w:val="14"/>
              </w:rPr>
              <w:t xml:space="preserve"> N</w:t>
            </w:r>
          </w:p>
        </w:tc>
        <w:tc>
          <w:tcPr>
            <w:tcW w:w="515"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FD3F9A">
              <w:rPr>
                <w:rFonts w:ascii="Times New Roman" w:hAnsi="Times New Roman" w:cs="Times New Roman"/>
                <w:b/>
                <w:bCs/>
                <w:color w:val="000000"/>
                <w:sz w:val="14"/>
                <w:szCs w:val="14"/>
              </w:rPr>
              <w:t xml:space="preserve"> N</w:t>
            </w:r>
          </w:p>
        </w:tc>
        <w:tc>
          <w:tcPr>
            <w:tcW w:w="550" w:type="pct"/>
            <w:tcBorders>
              <w:top w:val="single" w:sz="4" w:space="0" w:color="auto"/>
              <w:left w:val="nil"/>
              <w:bottom w:val="single" w:sz="4" w:space="0" w:color="auto"/>
              <w:right w:val="single" w:sz="4" w:space="0" w:color="auto"/>
            </w:tcBorders>
            <w:shd w:val="clear" w:color="auto" w:fill="A6A6A6" w:themeFill="background1" w:themeFillShade="A6"/>
            <w:noWrap/>
            <w:vAlign w:val="bottom"/>
          </w:tcPr>
          <w:p w:rsidR="005D7F2F" w:rsidRPr="00FD3F9A" w:rsidRDefault="005D7F2F" w:rsidP="00D54D95">
            <w:pPr>
              <w:jc w:val="center"/>
              <w:rPr>
                <w:rFonts w:ascii="Times New Roman" w:hAnsi="Times New Roman" w:cs="Times New Roman"/>
                <w:b/>
                <w:bCs/>
                <w:color w:val="000000"/>
                <w:sz w:val="14"/>
                <w:szCs w:val="14"/>
              </w:rPr>
            </w:pPr>
            <w:r w:rsidRPr="00FD3F9A">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FD3F9A">
              <w:rPr>
                <w:rFonts w:ascii="Times New Roman" w:hAnsi="Times New Roman" w:cs="Times New Roman"/>
                <w:b/>
                <w:bCs/>
                <w:color w:val="000000"/>
                <w:sz w:val="14"/>
                <w:szCs w:val="14"/>
              </w:rPr>
              <w:t xml:space="preserve"> N</w:t>
            </w:r>
          </w:p>
        </w:tc>
      </w:tr>
      <w:tr w:rsidR="005D7F2F" w:rsidRPr="001454E9" w:rsidTr="00D54D95">
        <w:trPr>
          <w:trHeight w:val="259"/>
        </w:trPr>
        <w:tc>
          <w:tcPr>
            <w:tcW w:w="136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D7F2F" w:rsidRPr="00483B2D" w:rsidRDefault="005D7F2F" w:rsidP="00D54D95">
            <w:pPr>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Zdroje príslušnej kapitoly</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3912A7" w:rsidRDefault="005D7F2F" w:rsidP="00D54D95">
            <w:pPr>
              <w:jc w:val="right"/>
              <w:rPr>
                <w:rFonts w:ascii="Times New Roman" w:hAnsi="Times New Roman" w:cs="Times New Roman"/>
                <w:b/>
                <w:bCs/>
                <w:sz w:val="14"/>
                <w:szCs w:val="14"/>
              </w:rPr>
            </w:pPr>
            <w:r w:rsidRPr="003912A7">
              <w:rPr>
                <w:rFonts w:ascii="Times New Roman" w:hAnsi="Times New Roman" w:cs="Times New Roman"/>
                <w:b/>
                <w:bCs/>
                <w:sz w:val="14"/>
                <w:szCs w:val="14"/>
              </w:rPr>
              <w:t>3 802 389</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3912A7" w:rsidRDefault="005D7F2F" w:rsidP="00D54D95">
            <w:pPr>
              <w:jc w:val="right"/>
              <w:rPr>
                <w:rFonts w:ascii="Times New Roman" w:hAnsi="Times New Roman" w:cs="Times New Roman"/>
                <w:b/>
                <w:bCs/>
                <w:sz w:val="14"/>
                <w:szCs w:val="14"/>
              </w:rPr>
            </w:pPr>
            <w:r w:rsidRPr="003912A7">
              <w:rPr>
                <w:rFonts w:ascii="Times New Roman" w:hAnsi="Times New Roman" w:cs="Times New Roman"/>
                <w:b/>
                <w:bCs/>
                <w:sz w:val="14"/>
                <w:szCs w:val="14"/>
              </w:rPr>
              <w:t>3 985 972</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3912A7" w:rsidRDefault="005D7F2F" w:rsidP="00D54D95">
            <w:pPr>
              <w:jc w:val="right"/>
              <w:rPr>
                <w:rFonts w:ascii="Times New Roman" w:hAnsi="Times New Roman" w:cs="Times New Roman"/>
                <w:b/>
                <w:bCs/>
                <w:sz w:val="14"/>
                <w:szCs w:val="14"/>
                <w:highlight w:val="yellow"/>
              </w:rPr>
            </w:pPr>
            <w:r w:rsidRPr="003912A7">
              <w:rPr>
                <w:rFonts w:ascii="Times New Roman" w:hAnsi="Times New Roman" w:cs="Times New Roman"/>
                <w:b/>
                <w:bCs/>
                <w:sz w:val="14"/>
                <w:szCs w:val="14"/>
              </w:rPr>
              <w:t>4 004 472</w:t>
            </w:r>
          </w:p>
        </w:tc>
        <w:tc>
          <w:tcPr>
            <w:tcW w:w="515" w:type="pct"/>
            <w:tcBorders>
              <w:top w:val="nil"/>
              <w:left w:val="nil"/>
              <w:bottom w:val="single" w:sz="4" w:space="0" w:color="auto"/>
              <w:right w:val="single" w:sz="4" w:space="0" w:color="auto"/>
            </w:tcBorders>
            <w:shd w:val="clear" w:color="auto" w:fill="BFBFBF" w:themeFill="background1" w:themeFillShade="BF"/>
            <w:vAlign w:val="bottom"/>
          </w:tcPr>
          <w:p w:rsidR="005D7F2F" w:rsidRPr="001D5053" w:rsidRDefault="005D7F2F" w:rsidP="00D54D95">
            <w:pPr>
              <w:jc w:val="right"/>
              <w:rPr>
                <w:rFonts w:ascii="Times New Roman" w:hAnsi="Times New Roman" w:cs="Times New Roman"/>
                <w:b/>
                <w:bCs/>
                <w:color w:val="000000"/>
                <w:sz w:val="14"/>
                <w:szCs w:val="14"/>
                <w:highlight w:val="yellow"/>
              </w:rPr>
            </w:pPr>
            <w:r w:rsidRPr="00D317A7">
              <w:rPr>
                <w:rFonts w:ascii="Times New Roman" w:hAnsi="Times New Roman" w:cs="Times New Roman"/>
                <w:b/>
                <w:bCs/>
                <w:color w:val="000000"/>
                <w:sz w:val="14"/>
                <w:szCs w:val="14"/>
              </w:rPr>
              <w:t>4 198 76</w:t>
            </w:r>
            <w:r>
              <w:rPr>
                <w:rFonts w:ascii="Times New Roman" w:hAnsi="Times New Roman" w:cs="Times New Roman"/>
                <w:b/>
                <w:bCs/>
                <w:color w:val="000000"/>
                <w:sz w:val="14"/>
                <w:szCs w:val="14"/>
              </w:rPr>
              <w:t>2</w:t>
            </w:r>
          </w:p>
        </w:tc>
        <w:tc>
          <w:tcPr>
            <w:tcW w:w="5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5D7F2F" w:rsidRPr="00436CDA" w:rsidRDefault="005D7F2F" w:rsidP="00D54D95">
            <w:pPr>
              <w:jc w:val="right"/>
              <w:rPr>
                <w:rFonts w:ascii="Times New Roman" w:hAnsi="Times New Roman" w:cs="Times New Roman"/>
                <w:b/>
                <w:bCs/>
                <w:color w:val="000000"/>
                <w:sz w:val="14"/>
                <w:szCs w:val="14"/>
                <w:lang w:eastAsia="sk-SK"/>
              </w:rPr>
            </w:pPr>
            <w:r w:rsidRPr="00436CDA">
              <w:rPr>
                <w:rFonts w:ascii="Times New Roman" w:hAnsi="Times New Roman" w:cs="Times New Roman"/>
                <w:b/>
                <w:bCs/>
                <w:color w:val="000000"/>
                <w:sz w:val="14"/>
                <w:szCs w:val="14"/>
              </w:rPr>
              <w:t>6 190 086</w:t>
            </w:r>
          </w:p>
        </w:tc>
        <w:tc>
          <w:tcPr>
            <w:tcW w:w="515"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436CDA" w:rsidRDefault="005D7F2F" w:rsidP="00D54D95">
            <w:pPr>
              <w:jc w:val="right"/>
              <w:rPr>
                <w:rFonts w:ascii="Times New Roman" w:hAnsi="Times New Roman" w:cs="Times New Roman"/>
                <w:b/>
                <w:bCs/>
                <w:color w:val="000000"/>
                <w:sz w:val="14"/>
                <w:szCs w:val="14"/>
              </w:rPr>
            </w:pPr>
            <w:r w:rsidRPr="00436CDA">
              <w:rPr>
                <w:rFonts w:ascii="Times New Roman" w:hAnsi="Times New Roman" w:cs="Times New Roman"/>
                <w:b/>
                <w:bCs/>
                <w:color w:val="000000"/>
                <w:sz w:val="14"/>
                <w:szCs w:val="14"/>
              </w:rPr>
              <w:t>4 640 086</w:t>
            </w:r>
          </w:p>
        </w:tc>
        <w:tc>
          <w:tcPr>
            <w:tcW w:w="550"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5D7F2F" w:rsidRPr="00436CDA" w:rsidRDefault="005D7F2F" w:rsidP="00D54D95">
            <w:pPr>
              <w:jc w:val="right"/>
              <w:rPr>
                <w:rFonts w:ascii="Times New Roman" w:hAnsi="Times New Roman" w:cs="Times New Roman"/>
                <w:b/>
                <w:bCs/>
                <w:color w:val="000000"/>
                <w:sz w:val="14"/>
                <w:szCs w:val="14"/>
              </w:rPr>
            </w:pPr>
            <w:r w:rsidRPr="00436CDA">
              <w:rPr>
                <w:rFonts w:ascii="Times New Roman" w:hAnsi="Times New Roman" w:cs="Times New Roman"/>
                <w:b/>
                <w:bCs/>
                <w:color w:val="000000"/>
                <w:sz w:val="14"/>
                <w:szCs w:val="14"/>
              </w:rPr>
              <w:t>4 640 086</w:t>
            </w:r>
          </w:p>
        </w:tc>
      </w:tr>
      <w:tr w:rsidR="005D7F2F" w:rsidRPr="001454E9" w:rsidTr="00D54D95">
        <w:trPr>
          <w:trHeight w:val="259"/>
        </w:trPr>
        <w:tc>
          <w:tcPr>
            <w:tcW w:w="1360" w:type="pct"/>
            <w:tcBorders>
              <w:top w:val="nil"/>
              <w:left w:val="single" w:sz="4" w:space="0" w:color="auto"/>
              <w:bottom w:val="single" w:sz="4" w:space="0" w:color="auto"/>
              <w:right w:val="single" w:sz="4" w:space="0" w:color="auto"/>
            </w:tcBorders>
            <w:shd w:val="clear" w:color="auto" w:fill="auto"/>
            <w:noWrap/>
            <w:vAlign w:val="bottom"/>
            <w:hideMark/>
          </w:tcPr>
          <w:p w:rsidR="005D7F2F" w:rsidRPr="00483B2D" w:rsidRDefault="005D7F2F" w:rsidP="00D54D95">
            <w:pPr>
              <w:rPr>
                <w:rFonts w:ascii="Times New Roman" w:hAnsi="Times New Roman" w:cs="Times New Roman"/>
                <w:sz w:val="14"/>
                <w:szCs w:val="14"/>
              </w:rPr>
            </w:pPr>
            <w:r w:rsidRPr="00483B2D">
              <w:rPr>
                <w:rFonts w:ascii="Times New Roman" w:hAnsi="Times New Roman" w:cs="Times New Roman"/>
                <w:sz w:val="14"/>
                <w:szCs w:val="14"/>
              </w:rPr>
              <w:t>z toho:</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rPr>
                <w:rFonts w:ascii="Times New Roman" w:hAnsi="Times New Roman" w:cs="Times New Roman"/>
                <w:sz w:val="14"/>
                <w:szCs w:val="14"/>
              </w:rPr>
            </w:pP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rPr>
                <w:rFonts w:ascii="Times New Roman" w:hAnsi="Times New Roman" w:cs="Times New Roman"/>
                <w:sz w:val="14"/>
                <w:szCs w:val="14"/>
              </w:rPr>
            </w:pP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highlight w:val="yellow"/>
              </w:rPr>
            </w:pPr>
          </w:p>
        </w:tc>
        <w:tc>
          <w:tcPr>
            <w:tcW w:w="515" w:type="pct"/>
            <w:tcBorders>
              <w:top w:val="nil"/>
              <w:left w:val="nil"/>
              <w:bottom w:val="single" w:sz="4" w:space="0" w:color="auto"/>
              <w:right w:val="single" w:sz="4" w:space="0" w:color="auto"/>
            </w:tcBorders>
            <w:shd w:val="clear" w:color="auto" w:fill="auto"/>
            <w:vAlign w:val="bottom"/>
          </w:tcPr>
          <w:p w:rsidR="005D7F2F" w:rsidRPr="001D5053" w:rsidRDefault="005D7F2F" w:rsidP="00D54D95">
            <w:pPr>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highlight w:val="yellow"/>
              </w:rPr>
            </w:pP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highlight w:val="yellow"/>
              </w:rPr>
            </w:pPr>
          </w:p>
        </w:tc>
        <w:tc>
          <w:tcPr>
            <w:tcW w:w="550"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highlight w:val="yellow"/>
              </w:rPr>
            </w:pPr>
          </w:p>
        </w:tc>
      </w:tr>
      <w:tr w:rsidR="005D7F2F" w:rsidRPr="001454E9" w:rsidTr="00D54D95">
        <w:trPr>
          <w:trHeight w:val="259"/>
        </w:trPr>
        <w:tc>
          <w:tcPr>
            <w:tcW w:w="1360" w:type="pct"/>
            <w:tcBorders>
              <w:top w:val="nil"/>
              <w:left w:val="single" w:sz="4" w:space="0" w:color="auto"/>
              <w:bottom w:val="single" w:sz="4" w:space="0" w:color="auto"/>
              <w:right w:val="single" w:sz="4" w:space="0" w:color="auto"/>
            </w:tcBorders>
            <w:shd w:val="clear" w:color="auto" w:fill="auto"/>
            <w:noWrap/>
            <w:vAlign w:val="bottom"/>
            <w:hideMark/>
          </w:tcPr>
          <w:p w:rsidR="005D7F2F" w:rsidRPr="00483B2D" w:rsidRDefault="005D7F2F" w:rsidP="00D54D95">
            <w:pPr>
              <w:rPr>
                <w:rFonts w:ascii="Times New Roman" w:hAnsi="Times New Roman" w:cs="Times New Roman"/>
                <w:sz w:val="14"/>
                <w:szCs w:val="14"/>
              </w:rPr>
            </w:pPr>
            <w:r w:rsidRPr="00483B2D">
              <w:rPr>
                <w:rFonts w:ascii="Times New Roman" w:hAnsi="Times New Roman" w:cs="Times New Roman"/>
                <w:sz w:val="14"/>
                <w:szCs w:val="14"/>
              </w:rPr>
              <w:t xml:space="preserve">rozpočtové zdroje kapitoly (111 +11H) </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3 654 923</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3 850 917</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highlight w:val="yellow"/>
              </w:rPr>
            </w:pPr>
            <w:r w:rsidRPr="003912A7">
              <w:rPr>
                <w:rFonts w:ascii="Times New Roman" w:hAnsi="Times New Roman" w:cs="Times New Roman"/>
                <w:sz w:val="14"/>
                <w:szCs w:val="14"/>
              </w:rPr>
              <w:t>4 004 472</w:t>
            </w:r>
          </w:p>
        </w:tc>
        <w:tc>
          <w:tcPr>
            <w:tcW w:w="515" w:type="pct"/>
            <w:tcBorders>
              <w:top w:val="nil"/>
              <w:left w:val="nil"/>
              <w:bottom w:val="single" w:sz="4" w:space="0" w:color="auto"/>
              <w:right w:val="single" w:sz="4" w:space="0" w:color="auto"/>
            </w:tcBorders>
            <w:shd w:val="clear" w:color="auto" w:fill="auto"/>
            <w:vAlign w:val="bottom"/>
          </w:tcPr>
          <w:p w:rsidR="005D7F2F" w:rsidRPr="001D5053" w:rsidRDefault="005D7F2F" w:rsidP="00D54D95">
            <w:pPr>
              <w:jc w:val="right"/>
              <w:rPr>
                <w:rFonts w:ascii="Times New Roman" w:hAnsi="Times New Roman" w:cs="Times New Roman"/>
                <w:color w:val="000000"/>
                <w:sz w:val="14"/>
                <w:szCs w:val="14"/>
                <w:highlight w:val="yellow"/>
              </w:rPr>
            </w:pPr>
            <w:r w:rsidRPr="00D317A7">
              <w:rPr>
                <w:rFonts w:ascii="Times New Roman" w:hAnsi="Times New Roman" w:cs="Times New Roman"/>
                <w:color w:val="000000"/>
                <w:sz w:val="14"/>
                <w:szCs w:val="14"/>
              </w:rPr>
              <w:t>4 018 76</w:t>
            </w:r>
            <w:r>
              <w:rPr>
                <w:rFonts w:ascii="Times New Roman" w:hAnsi="Times New Roman" w:cs="Times New Roman"/>
                <w:color w:val="000000"/>
                <w:sz w:val="14"/>
                <w:szCs w:val="14"/>
              </w:rPr>
              <w:t>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bCs/>
                <w:color w:val="000000"/>
                <w:sz w:val="14"/>
                <w:szCs w:val="14"/>
                <w:lang w:eastAsia="sk-SK"/>
              </w:rPr>
            </w:pPr>
            <w:r w:rsidRPr="00436CDA">
              <w:rPr>
                <w:rFonts w:ascii="Times New Roman" w:hAnsi="Times New Roman" w:cs="Times New Roman"/>
                <w:bCs/>
                <w:color w:val="000000"/>
                <w:sz w:val="14"/>
                <w:szCs w:val="14"/>
              </w:rPr>
              <w:t>6 190 086</w:t>
            </w:r>
          </w:p>
        </w:tc>
        <w:tc>
          <w:tcPr>
            <w:tcW w:w="515" w:type="pct"/>
            <w:tcBorders>
              <w:top w:val="single" w:sz="4" w:space="0" w:color="auto"/>
              <w:left w:val="nil"/>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bCs/>
                <w:color w:val="000000"/>
                <w:sz w:val="14"/>
                <w:szCs w:val="14"/>
              </w:rPr>
            </w:pPr>
            <w:r w:rsidRPr="00436CDA">
              <w:rPr>
                <w:rFonts w:ascii="Times New Roman" w:hAnsi="Times New Roman" w:cs="Times New Roman"/>
                <w:bCs/>
                <w:color w:val="000000"/>
                <w:sz w:val="14"/>
                <w:szCs w:val="14"/>
              </w:rPr>
              <w:t>4 640 086</w:t>
            </w:r>
          </w:p>
        </w:tc>
        <w:tc>
          <w:tcPr>
            <w:tcW w:w="550" w:type="pct"/>
            <w:tcBorders>
              <w:top w:val="single" w:sz="4" w:space="0" w:color="auto"/>
              <w:left w:val="nil"/>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bCs/>
                <w:color w:val="000000"/>
                <w:sz w:val="14"/>
                <w:szCs w:val="14"/>
              </w:rPr>
            </w:pPr>
            <w:r w:rsidRPr="00436CDA">
              <w:rPr>
                <w:rFonts w:ascii="Times New Roman" w:hAnsi="Times New Roman" w:cs="Times New Roman"/>
                <w:bCs/>
                <w:color w:val="000000"/>
                <w:sz w:val="14"/>
                <w:szCs w:val="14"/>
              </w:rPr>
              <w:t>4 640 086</w:t>
            </w:r>
          </w:p>
        </w:tc>
      </w:tr>
      <w:tr w:rsidR="005D7F2F" w:rsidRPr="001454E9" w:rsidTr="00D54D95">
        <w:trPr>
          <w:trHeight w:val="259"/>
        </w:trPr>
        <w:tc>
          <w:tcPr>
            <w:tcW w:w="1360" w:type="pct"/>
            <w:tcBorders>
              <w:top w:val="nil"/>
              <w:left w:val="single" w:sz="4" w:space="0" w:color="auto"/>
              <w:bottom w:val="single" w:sz="4" w:space="0" w:color="auto"/>
              <w:right w:val="single" w:sz="4" w:space="0" w:color="auto"/>
            </w:tcBorders>
            <w:shd w:val="clear" w:color="auto" w:fill="auto"/>
            <w:noWrap/>
            <w:vAlign w:val="bottom"/>
            <w:hideMark/>
          </w:tcPr>
          <w:p w:rsidR="005D7F2F" w:rsidRPr="00483B2D" w:rsidRDefault="005D7F2F" w:rsidP="00D54D95">
            <w:pPr>
              <w:rPr>
                <w:rFonts w:ascii="Times New Roman" w:hAnsi="Times New Roman" w:cs="Times New Roman"/>
                <w:sz w:val="14"/>
                <w:szCs w:val="14"/>
              </w:rPr>
            </w:pPr>
            <w:r w:rsidRPr="00483B2D">
              <w:rPr>
                <w:rFonts w:ascii="Times New Roman" w:hAnsi="Times New Roman" w:cs="Times New Roman"/>
                <w:sz w:val="14"/>
                <w:szCs w:val="14"/>
              </w:rPr>
              <w:t xml:space="preserve">  v tom: bežné výdavky 600</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3 640 632</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3 836 917</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highlight w:val="yellow"/>
              </w:rPr>
            </w:pPr>
            <w:r w:rsidRPr="003912A7">
              <w:rPr>
                <w:rFonts w:ascii="Times New Roman" w:hAnsi="Times New Roman" w:cs="Times New Roman"/>
                <w:sz w:val="14"/>
                <w:szCs w:val="14"/>
              </w:rPr>
              <w:t>3 995 262</w:t>
            </w:r>
          </w:p>
        </w:tc>
        <w:tc>
          <w:tcPr>
            <w:tcW w:w="515" w:type="pct"/>
            <w:tcBorders>
              <w:top w:val="nil"/>
              <w:left w:val="nil"/>
              <w:bottom w:val="single" w:sz="4" w:space="0" w:color="auto"/>
              <w:right w:val="single" w:sz="4" w:space="0" w:color="auto"/>
            </w:tcBorders>
            <w:shd w:val="clear" w:color="auto" w:fill="auto"/>
            <w:vAlign w:val="bottom"/>
          </w:tcPr>
          <w:p w:rsidR="005D7F2F" w:rsidRPr="001D5053" w:rsidRDefault="005D7F2F" w:rsidP="00D54D95">
            <w:pPr>
              <w:jc w:val="right"/>
              <w:rPr>
                <w:rFonts w:ascii="Times New Roman" w:hAnsi="Times New Roman" w:cs="Times New Roman"/>
                <w:sz w:val="14"/>
                <w:szCs w:val="14"/>
                <w:highlight w:val="yellow"/>
              </w:rPr>
            </w:pPr>
            <w:r w:rsidRPr="00D317A7">
              <w:rPr>
                <w:rFonts w:ascii="Times New Roman" w:hAnsi="Times New Roman" w:cs="Times New Roman"/>
                <w:sz w:val="14"/>
                <w:szCs w:val="14"/>
              </w:rPr>
              <w:t>4 009 55</w:t>
            </w:r>
            <w:r>
              <w:rPr>
                <w:rFonts w:ascii="Times New Roman" w:hAnsi="Times New Roman" w:cs="Times New Roman"/>
                <w:sz w:val="14"/>
                <w:szCs w:val="14"/>
              </w:rPr>
              <w:t>2</w:t>
            </w:r>
          </w:p>
        </w:tc>
        <w:tc>
          <w:tcPr>
            <w:tcW w:w="515" w:type="pct"/>
            <w:tcBorders>
              <w:top w:val="nil"/>
              <w:left w:val="single" w:sz="4" w:space="0" w:color="auto"/>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bCs/>
                <w:color w:val="000000"/>
                <w:sz w:val="14"/>
                <w:szCs w:val="14"/>
              </w:rPr>
            </w:pPr>
            <w:r w:rsidRPr="00436CDA">
              <w:rPr>
                <w:rFonts w:ascii="Times New Roman" w:hAnsi="Times New Roman" w:cs="Times New Roman"/>
                <w:bCs/>
                <w:color w:val="000000"/>
                <w:sz w:val="14"/>
                <w:szCs w:val="14"/>
              </w:rPr>
              <w:t>4 630 876</w:t>
            </w:r>
          </w:p>
        </w:tc>
        <w:tc>
          <w:tcPr>
            <w:tcW w:w="515" w:type="pct"/>
            <w:tcBorders>
              <w:top w:val="nil"/>
              <w:left w:val="nil"/>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bCs/>
                <w:color w:val="000000"/>
                <w:sz w:val="14"/>
                <w:szCs w:val="14"/>
              </w:rPr>
            </w:pPr>
            <w:r w:rsidRPr="00436CDA">
              <w:rPr>
                <w:rFonts w:ascii="Times New Roman" w:hAnsi="Times New Roman" w:cs="Times New Roman"/>
                <w:bCs/>
                <w:color w:val="000000"/>
                <w:sz w:val="14"/>
                <w:szCs w:val="14"/>
              </w:rPr>
              <w:t>4 634 086</w:t>
            </w:r>
          </w:p>
        </w:tc>
        <w:tc>
          <w:tcPr>
            <w:tcW w:w="550" w:type="pct"/>
            <w:tcBorders>
              <w:top w:val="nil"/>
              <w:left w:val="nil"/>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bCs/>
                <w:color w:val="000000"/>
                <w:sz w:val="14"/>
                <w:szCs w:val="14"/>
              </w:rPr>
            </w:pPr>
            <w:r w:rsidRPr="00436CDA">
              <w:rPr>
                <w:rFonts w:ascii="Times New Roman" w:hAnsi="Times New Roman" w:cs="Times New Roman"/>
                <w:bCs/>
                <w:color w:val="000000"/>
                <w:sz w:val="14"/>
                <w:szCs w:val="14"/>
              </w:rPr>
              <w:t>4 626 086</w:t>
            </w:r>
          </w:p>
        </w:tc>
      </w:tr>
      <w:tr w:rsidR="005D7F2F" w:rsidRPr="001454E9" w:rsidTr="00D54D95">
        <w:trPr>
          <w:trHeight w:val="259"/>
        </w:trPr>
        <w:tc>
          <w:tcPr>
            <w:tcW w:w="1360" w:type="pct"/>
            <w:tcBorders>
              <w:top w:val="nil"/>
              <w:left w:val="single" w:sz="4" w:space="0" w:color="auto"/>
              <w:bottom w:val="single" w:sz="4" w:space="0" w:color="auto"/>
              <w:right w:val="single" w:sz="4" w:space="0" w:color="auto"/>
            </w:tcBorders>
            <w:shd w:val="clear" w:color="auto" w:fill="auto"/>
            <w:noWrap/>
            <w:vAlign w:val="bottom"/>
            <w:hideMark/>
          </w:tcPr>
          <w:p w:rsidR="005D7F2F" w:rsidRPr="00483B2D" w:rsidRDefault="005D7F2F" w:rsidP="00D54D95">
            <w:pPr>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610 mzdy</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1 603 309</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1 658 498</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highlight w:val="yellow"/>
              </w:rPr>
            </w:pPr>
            <w:r w:rsidRPr="003912A7">
              <w:rPr>
                <w:rFonts w:ascii="Times New Roman" w:hAnsi="Times New Roman" w:cs="Times New Roman"/>
                <w:sz w:val="14"/>
                <w:szCs w:val="14"/>
              </w:rPr>
              <w:t>1 592 953</w:t>
            </w:r>
          </w:p>
        </w:tc>
        <w:tc>
          <w:tcPr>
            <w:tcW w:w="515" w:type="pct"/>
            <w:tcBorders>
              <w:top w:val="nil"/>
              <w:left w:val="nil"/>
              <w:bottom w:val="single" w:sz="4" w:space="0" w:color="auto"/>
              <w:right w:val="single" w:sz="4" w:space="0" w:color="auto"/>
            </w:tcBorders>
            <w:shd w:val="clear" w:color="auto" w:fill="auto"/>
            <w:vAlign w:val="bottom"/>
          </w:tcPr>
          <w:p w:rsidR="005D7F2F" w:rsidRPr="001D5053" w:rsidRDefault="005D7F2F" w:rsidP="00D54D95">
            <w:pPr>
              <w:jc w:val="right"/>
              <w:rPr>
                <w:rFonts w:ascii="Times New Roman" w:hAnsi="Times New Roman" w:cs="Times New Roman"/>
                <w:sz w:val="14"/>
                <w:szCs w:val="14"/>
                <w:highlight w:val="yellow"/>
              </w:rPr>
            </w:pPr>
            <w:r w:rsidRPr="00D317A7">
              <w:rPr>
                <w:rFonts w:ascii="Times New Roman" w:hAnsi="Times New Roman" w:cs="Times New Roman"/>
                <w:sz w:val="14"/>
                <w:szCs w:val="14"/>
              </w:rPr>
              <w:t>1 636 211</w:t>
            </w:r>
          </w:p>
        </w:tc>
        <w:tc>
          <w:tcPr>
            <w:tcW w:w="515" w:type="pct"/>
            <w:tcBorders>
              <w:top w:val="nil"/>
              <w:left w:val="single" w:sz="4" w:space="0" w:color="auto"/>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color w:val="000000"/>
                <w:sz w:val="14"/>
                <w:szCs w:val="14"/>
              </w:rPr>
            </w:pPr>
            <w:r w:rsidRPr="00436CDA">
              <w:rPr>
                <w:rFonts w:ascii="Times New Roman" w:hAnsi="Times New Roman" w:cs="Times New Roman"/>
                <w:color w:val="000000"/>
                <w:sz w:val="14"/>
                <w:szCs w:val="14"/>
              </w:rPr>
              <w:t>2 038 205</w:t>
            </w:r>
          </w:p>
        </w:tc>
        <w:tc>
          <w:tcPr>
            <w:tcW w:w="515" w:type="pct"/>
            <w:tcBorders>
              <w:top w:val="nil"/>
              <w:left w:val="nil"/>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color w:val="000000"/>
                <w:sz w:val="14"/>
                <w:szCs w:val="14"/>
              </w:rPr>
            </w:pPr>
            <w:r w:rsidRPr="00436CDA">
              <w:rPr>
                <w:rFonts w:ascii="Times New Roman" w:hAnsi="Times New Roman" w:cs="Times New Roman"/>
                <w:color w:val="000000"/>
                <w:sz w:val="14"/>
                <w:szCs w:val="14"/>
              </w:rPr>
              <w:t>2 038 205</w:t>
            </w:r>
          </w:p>
        </w:tc>
        <w:tc>
          <w:tcPr>
            <w:tcW w:w="550" w:type="pct"/>
            <w:tcBorders>
              <w:top w:val="nil"/>
              <w:left w:val="nil"/>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color w:val="000000"/>
                <w:sz w:val="14"/>
                <w:szCs w:val="14"/>
              </w:rPr>
            </w:pPr>
            <w:r w:rsidRPr="00436CDA">
              <w:rPr>
                <w:rFonts w:ascii="Times New Roman" w:hAnsi="Times New Roman" w:cs="Times New Roman"/>
                <w:color w:val="000000"/>
                <w:sz w:val="14"/>
                <w:szCs w:val="14"/>
              </w:rPr>
              <w:t>2 038 205</w:t>
            </w:r>
          </w:p>
        </w:tc>
      </w:tr>
      <w:tr w:rsidR="005D7F2F" w:rsidRPr="001454E9" w:rsidTr="00D54D95">
        <w:trPr>
          <w:trHeight w:val="259"/>
        </w:trPr>
        <w:tc>
          <w:tcPr>
            <w:tcW w:w="1360" w:type="pct"/>
            <w:tcBorders>
              <w:top w:val="nil"/>
              <w:left w:val="single" w:sz="4" w:space="0" w:color="auto"/>
              <w:bottom w:val="single" w:sz="4" w:space="0" w:color="auto"/>
              <w:right w:val="single" w:sz="4" w:space="0" w:color="auto"/>
            </w:tcBorders>
            <w:shd w:val="clear" w:color="auto" w:fill="auto"/>
            <w:noWrap/>
            <w:vAlign w:val="bottom"/>
            <w:hideMark/>
          </w:tcPr>
          <w:p w:rsidR="005D7F2F" w:rsidRPr="00483B2D" w:rsidRDefault="005D7F2F" w:rsidP="00D54D95">
            <w:pPr>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620 odvody</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557 136</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586 698</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highlight w:val="yellow"/>
              </w:rPr>
            </w:pPr>
            <w:r w:rsidRPr="003912A7">
              <w:rPr>
                <w:rFonts w:ascii="Times New Roman" w:hAnsi="Times New Roman" w:cs="Times New Roman"/>
                <w:sz w:val="14"/>
                <w:szCs w:val="14"/>
              </w:rPr>
              <w:t>562 929</w:t>
            </w:r>
          </w:p>
        </w:tc>
        <w:tc>
          <w:tcPr>
            <w:tcW w:w="515" w:type="pct"/>
            <w:tcBorders>
              <w:top w:val="nil"/>
              <w:left w:val="nil"/>
              <w:bottom w:val="single" w:sz="4" w:space="0" w:color="auto"/>
              <w:right w:val="single" w:sz="4" w:space="0" w:color="auto"/>
            </w:tcBorders>
            <w:shd w:val="clear" w:color="auto" w:fill="auto"/>
            <w:vAlign w:val="bottom"/>
          </w:tcPr>
          <w:p w:rsidR="005D7F2F" w:rsidRPr="001D5053" w:rsidRDefault="005D7F2F" w:rsidP="00D54D95">
            <w:pPr>
              <w:jc w:val="right"/>
              <w:rPr>
                <w:rFonts w:ascii="Times New Roman" w:hAnsi="Times New Roman" w:cs="Times New Roman"/>
                <w:sz w:val="14"/>
                <w:szCs w:val="14"/>
                <w:highlight w:val="yellow"/>
              </w:rPr>
            </w:pPr>
            <w:r>
              <w:rPr>
                <w:rFonts w:ascii="Times New Roman" w:hAnsi="Times New Roman" w:cs="Times New Roman"/>
                <w:sz w:val="14"/>
                <w:szCs w:val="14"/>
              </w:rPr>
              <w:t>586 895</w:t>
            </w:r>
          </w:p>
        </w:tc>
        <w:tc>
          <w:tcPr>
            <w:tcW w:w="515" w:type="pct"/>
            <w:tcBorders>
              <w:top w:val="nil"/>
              <w:left w:val="single" w:sz="4" w:space="0" w:color="auto"/>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color w:val="000000"/>
                <w:sz w:val="14"/>
                <w:szCs w:val="14"/>
              </w:rPr>
            </w:pPr>
            <w:r w:rsidRPr="00436CDA">
              <w:rPr>
                <w:rFonts w:ascii="Times New Roman" w:hAnsi="Times New Roman" w:cs="Times New Roman"/>
                <w:color w:val="000000"/>
                <w:sz w:val="14"/>
                <w:szCs w:val="14"/>
              </w:rPr>
              <w:t>713 179</w:t>
            </w:r>
          </w:p>
        </w:tc>
        <w:tc>
          <w:tcPr>
            <w:tcW w:w="515" w:type="pct"/>
            <w:tcBorders>
              <w:top w:val="nil"/>
              <w:left w:val="nil"/>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color w:val="000000"/>
                <w:sz w:val="14"/>
                <w:szCs w:val="14"/>
              </w:rPr>
            </w:pPr>
            <w:r w:rsidRPr="00436CDA">
              <w:rPr>
                <w:rFonts w:ascii="Times New Roman" w:hAnsi="Times New Roman" w:cs="Times New Roman"/>
                <w:color w:val="000000"/>
                <w:sz w:val="14"/>
                <w:szCs w:val="14"/>
              </w:rPr>
              <w:t>713 078</w:t>
            </w:r>
          </w:p>
        </w:tc>
        <w:tc>
          <w:tcPr>
            <w:tcW w:w="550" w:type="pct"/>
            <w:tcBorders>
              <w:top w:val="nil"/>
              <w:left w:val="nil"/>
              <w:bottom w:val="single" w:sz="4" w:space="0" w:color="auto"/>
              <w:right w:val="single" w:sz="4" w:space="0" w:color="auto"/>
            </w:tcBorders>
            <w:shd w:val="clear" w:color="auto" w:fill="auto"/>
            <w:vAlign w:val="bottom"/>
          </w:tcPr>
          <w:p w:rsidR="005D7F2F" w:rsidRPr="00436CDA" w:rsidRDefault="005D7F2F" w:rsidP="00D54D95">
            <w:pPr>
              <w:jc w:val="right"/>
              <w:rPr>
                <w:rFonts w:ascii="Times New Roman" w:hAnsi="Times New Roman" w:cs="Times New Roman"/>
                <w:color w:val="000000"/>
                <w:sz w:val="14"/>
                <w:szCs w:val="14"/>
              </w:rPr>
            </w:pPr>
            <w:r w:rsidRPr="00436CDA">
              <w:rPr>
                <w:rFonts w:ascii="Times New Roman" w:hAnsi="Times New Roman" w:cs="Times New Roman"/>
                <w:color w:val="000000"/>
                <w:sz w:val="14"/>
                <w:szCs w:val="14"/>
              </w:rPr>
              <w:t>711 911</w:t>
            </w:r>
          </w:p>
        </w:tc>
      </w:tr>
      <w:tr w:rsidR="005D7F2F" w:rsidRPr="001454E9" w:rsidTr="00D54D95">
        <w:trPr>
          <w:trHeight w:val="259"/>
        </w:trPr>
        <w:tc>
          <w:tcPr>
            <w:tcW w:w="1360" w:type="pct"/>
            <w:tcBorders>
              <w:top w:val="nil"/>
              <w:left w:val="single" w:sz="4" w:space="0" w:color="auto"/>
              <w:bottom w:val="single" w:sz="4" w:space="0" w:color="auto"/>
              <w:right w:val="single" w:sz="4" w:space="0" w:color="auto"/>
            </w:tcBorders>
            <w:shd w:val="clear" w:color="auto" w:fill="auto"/>
            <w:noWrap/>
            <w:vAlign w:val="bottom"/>
            <w:hideMark/>
          </w:tcPr>
          <w:p w:rsidR="005D7F2F" w:rsidRPr="00483B2D" w:rsidRDefault="005D7F2F" w:rsidP="00D54D95">
            <w:pPr>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630 tovary a služby</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1 292 843</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1 423 057</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highlight w:val="yellow"/>
              </w:rPr>
            </w:pPr>
            <w:r w:rsidRPr="003912A7">
              <w:rPr>
                <w:rFonts w:ascii="Times New Roman" w:hAnsi="Times New Roman" w:cs="Times New Roman"/>
                <w:sz w:val="14"/>
                <w:szCs w:val="14"/>
              </w:rPr>
              <w:t>1 725 525</w:t>
            </w:r>
          </w:p>
        </w:tc>
        <w:tc>
          <w:tcPr>
            <w:tcW w:w="515" w:type="pct"/>
            <w:tcBorders>
              <w:top w:val="nil"/>
              <w:left w:val="nil"/>
              <w:bottom w:val="single" w:sz="4" w:space="0" w:color="auto"/>
              <w:right w:val="single" w:sz="4" w:space="0" w:color="auto"/>
            </w:tcBorders>
            <w:shd w:val="clear" w:color="auto" w:fill="auto"/>
            <w:vAlign w:val="bottom"/>
          </w:tcPr>
          <w:p w:rsidR="005D7F2F" w:rsidRPr="001D5053" w:rsidRDefault="005D7F2F" w:rsidP="00D54D95">
            <w:pPr>
              <w:jc w:val="right"/>
              <w:rPr>
                <w:rFonts w:ascii="Times New Roman" w:hAnsi="Times New Roman" w:cs="Times New Roman"/>
                <w:sz w:val="14"/>
                <w:szCs w:val="14"/>
                <w:highlight w:val="yellow"/>
              </w:rPr>
            </w:pPr>
            <w:r w:rsidRPr="00D317A7">
              <w:rPr>
                <w:rFonts w:ascii="Times New Roman" w:hAnsi="Times New Roman" w:cs="Times New Roman"/>
                <w:sz w:val="14"/>
                <w:szCs w:val="14"/>
              </w:rPr>
              <w:t>1 644 009</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highlight w:val="yellow"/>
              </w:rPr>
            </w:pPr>
            <w:r w:rsidRPr="003912A7">
              <w:rPr>
                <w:rFonts w:ascii="Times New Roman" w:hAnsi="Times New Roman" w:cs="Times New Roman"/>
                <w:color w:val="000000"/>
                <w:sz w:val="14"/>
                <w:szCs w:val="14"/>
              </w:rPr>
              <w:t>1 696 144</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rPr>
            </w:pPr>
            <w:r w:rsidRPr="003912A7">
              <w:rPr>
                <w:rFonts w:ascii="Times New Roman" w:hAnsi="Times New Roman" w:cs="Times New Roman"/>
                <w:color w:val="000000"/>
                <w:sz w:val="14"/>
                <w:szCs w:val="14"/>
              </w:rPr>
              <w:t>1 699 455</w:t>
            </w:r>
          </w:p>
        </w:tc>
        <w:tc>
          <w:tcPr>
            <w:tcW w:w="550"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rPr>
            </w:pPr>
            <w:r w:rsidRPr="003912A7">
              <w:rPr>
                <w:rFonts w:ascii="Times New Roman" w:hAnsi="Times New Roman" w:cs="Times New Roman"/>
                <w:color w:val="000000"/>
                <w:sz w:val="14"/>
                <w:szCs w:val="14"/>
              </w:rPr>
              <w:t>1 678 895</w:t>
            </w:r>
          </w:p>
        </w:tc>
      </w:tr>
      <w:tr w:rsidR="005D7F2F" w:rsidRPr="001454E9" w:rsidTr="00D54D95">
        <w:trPr>
          <w:trHeight w:val="259"/>
        </w:trPr>
        <w:tc>
          <w:tcPr>
            <w:tcW w:w="1360" w:type="pct"/>
            <w:tcBorders>
              <w:top w:val="nil"/>
              <w:left w:val="single" w:sz="4" w:space="0" w:color="auto"/>
              <w:bottom w:val="single" w:sz="4" w:space="0" w:color="auto"/>
              <w:right w:val="single" w:sz="4" w:space="0" w:color="auto"/>
            </w:tcBorders>
            <w:shd w:val="clear" w:color="auto" w:fill="auto"/>
            <w:noWrap/>
            <w:vAlign w:val="bottom"/>
            <w:hideMark/>
          </w:tcPr>
          <w:p w:rsidR="005D7F2F" w:rsidRPr="00483B2D" w:rsidRDefault="005D7F2F" w:rsidP="00D54D95">
            <w:pPr>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640 bežné transfery</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187 344</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168 664</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highlight w:val="yellow"/>
              </w:rPr>
            </w:pPr>
            <w:r w:rsidRPr="003912A7">
              <w:rPr>
                <w:rFonts w:ascii="Times New Roman" w:hAnsi="Times New Roman" w:cs="Times New Roman"/>
                <w:sz w:val="14"/>
                <w:szCs w:val="14"/>
              </w:rPr>
              <w:t>113 855</w:t>
            </w:r>
          </w:p>
        </w:tc>
        <w:tc>
          <w:tcPr>
            <w:tcW w:w="515" w:type="pct"/>
            <w:tcBorders>
              <w:top w:val="nil"/>
              <w:left w:val="nil"/>
              <w:bottom w:val="single" w:sz="4" w:space="0" w:color="auto"/>
              <w:right w:val="single" w:sz="4" w:space="0" w:color="auto"/>
            </w:tcBorders>
            <w:shd w:val="clear" w:color="auto" w:fill="auto"/>
            <w:vAlign w:val="bottom"/>
          </w:tcPr>
          <w:p w:rsidR="005D7F2F" w:rsidRPr="001D5053" w:rsidRDefault="005D7F2F" w:rsidP="00D54D95">
            <w:pPr>
              <w:jc w:val="right"/>
              <w:rPr>
                <w:rFonts w:ascii="Times New Roman" w:hAnsi="Times New Roman" w:cs="Times New Roman"/>
                <w:sz w:val="14"/>
                <w:szCs w:val="14"/>
                <w:highlight w:val="yellow"/>
              </w:rPr>
            </w:pPr>
            <w:r>
              <w:rPr>
                <w:rFonts w:ascii="Times New Roman" w:hAnsi="Times New Roman" w:cs="Times New Roman"/>
                <w:sz w:val="14"/>
                <w:szCs w:val="14"/>
              </w:rPr>
              <w:t>142 437</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rPr>
            </w:pPr>
            <w:r w:rsidRPr="003912A7">
              <w:rPr>
                <w:rFonts w:ascii="Times New Roman" w:hAnsi="Times New Roman" w:cs="Times New Roman"/>
                <w:color w:val="000000"/>
                <w:sz w:val="14"/>
                <w:szCs w:val="14"/>
              </w:rPr>
              <w:t>183</w:t>
            </w:r>
            <w:r>
              <w:rPr>
                <w:rFonts w:ascii="Times New Roman" w:hAnsi="Times New Roman" w:cs="Times New Roman"/>
                <w:color w:val="000000"/>
                <w:sz w:val="14"/>
                <w:szCs w:val="14"/>
              </w:rPr>
              <w:t xml:space="preserve"> </w:t>
            </w:r>
            <w:r w:rsidRPr="003912A7">
              <w:rPr>
                <w:rFonts w:ascii="Times New Roman" w:hAnsi="Times New Roman" w:cs="Times New Roman"/>
                <w:color w:val="000000"/>
                <w:sz w:val="14"/>
                <w:szCs w:val="14"/>
              </w:rPr>
              <w:t>348</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rPr>
            </w:pPr>
            <w:r w:rsidRPr="003912A7">
              <w:rPr>
                <w:rFonts w:ascii="Times New Roman" w:hAnsi="Times New Roman" w:cs="Times New Roman"/>
                <w:color w:val="000000"/>
                <w:sz w:val="14"/>
                <w:szCs w:val="14"/>
              </w:rPr>
              <w:t>183</w:t>
            </w:r>
            <w:r>
              <w:rPr>
                <w:rFonts w:ascii="Times New Roman" w:hAnsi="Times New Roman" w:cs="Times New Roman"/>
                <w:color w:val="000000"/>
                <w:sz w:val="14"/>
                <w:szCs w:val="14"/>
              </w:rPr>
              <w:t xml:space="preserve"> </w:t>
            </w:r>
            <w:r w:rsidRPr="003912A7">
              <w:rPr>
                <w:rFonts w:ascii="Times New Roman" w:hAnsi="Times New Roman" w:cs="Times New Roman"/>
                <w:color w:val="000000"/>
                <w:sz w:val="14"/>
                <w:szCs w:val="14"/>
              </w:rPr>
              <w:t>348</w:t>
            </w:r>
          </w:p>
        </w:tc>
        <w:tc>
          <w:tcPr>
            <w:tcW w:w="550"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197 075</w:t>
            </w:r>
          </w:p>
        </w:tc>
      </w:tr>
      <w:tr w:rsidR="005D7F2F" w:rsidRPr="001454E9" w:rsidTr="00D54D95">
        <w:trPr>
          <w:trHeight w:val="259"/>
        </w:trPr>
        <w:tc>
          <w:tcPr>
            <w:tcW w:w="1360" w:type="pct"/>
            <w:tcBorders>
              <w:top w:val="nil"/>
              <w:left w:val="single" w:sz="4" w:space="0" w:color="auto"/>
              <w:bottom w:val="single" w:sz="4" w:space="0" w:color="auto"/>
              <w:right w:val="single" w:sz="4" w:space="0" w:color="auto"/>
            </w:tcBorders>
            <w:shd w:val="clear" w:color="auto" w:fill="auto"/>
            <w:noWrap/>
            <w:vAlign w:val="bottom"/>
            <w:hideMark/>
          </w:tcPr>
          <w:p w:rsidR="005D7F2F" w:rsidRPr="00483B2D" w:rsidRDefault="005D7F2F" w:rsidP="00D54D95">
            <w:pPr>
              <w:rPr>
                <w:rFonts w:ascii="Times New Roman" w:hAnsi="Times New Roman" w:cs="Times New Roman"/>
                <w:sz w:val="14"/>
                <w:szCs w:val="14"/>
              </w:rPr>
            </w:pPr>
            <w:r w:rsidRPr="00483B2D">
              <w:rPr>
                <w:rFonts w:ascii="Times New Roman" w:hAnsi="Times New Roman" w:cs="Times New Roman"/>
                <w:sz w:val="14"/>
                <w:szCs w:val="14"/>
              </w:rPr>
              <w:t xml:space="preserve">                   kapitálové výdavky 700</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14 292</w:t>
            </w:r>
          </w:p>
        </w:tc>
        <w:tc>
          <w:tcPr>
            <w:tcW w:w="515" w:type="pct"/>
            <w:tcBorders>
              <w:top w:val="nil"/>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14 000</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highlight w:val="yellow"/>
              </w:rPr>
            </w:pPr>
            <w:r w:rsidRPr="003912A7">
              <w:rPr>
                <w:rFonts w:ascii="Times New Roman" w:hAnsi="Times New Roman" w:cs="Times New Roman"/>
                <w:sz w:val="14"/>
                <w:szCs w:val="14"/>
              </w:rPr>
              <w:t>9 210</w:t>
            </w:r>
          </w:p>
        </w:tc>
        <w:tc>
          <w:tcPr>
            <w:tcW w:w="515" w:type="pct"/>
            <w:tcBorders>
              <w:top w:val="nil"/>
              <w:left w:val="nil"/>
              <w:bottom w:val="single" w:sz="4" w:space="0" w:color="auto"/>
              <w:right w:val="single" w:sz="4" w:space="0" w:color="auto"/>
            </w:tcBorders>
            <w:shd w:val="clear" w:color="auto" w:fill="auto"/>
            <w:vAlign w:val="bottom"/>
          </w:tcPr>
          <w:p w:rsidR="005D7F2F" w:rsidRPr="001D5053" w:rsidRDefault="005D7F2F" w:rsidP="00D54D95">
            <w:pPr>
              <w:jc w:val="right"/>
              <w:rPr>
                <w:rFonts w:ascii="Times New Roman" w:hAnsi="Times New Roman" w:cs="Times New Roman"/>
                <w:sz w:val="14"/>
                <w:szCs w:val="14"/>
                <w:highlight w:val="yellow"/>
              </w:rPr>
            </w:pPr>
            <w:r w:rsidRPr="00D317A7">
              <w:rPr>
                <w:rFonts w:ascii="Times New Roman" w:hAnsi="Times New Roman" w:cs="Times New Roman"/>
                <w:sz w:val="14"/>
                <w:szCs w:val="14"/>
              </w:rPr>
              <w:t>9 210</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1 559 210</w:t>
            </w:r>
          </w:p>
        </w:tc>
        <w:tc>
          <w:tcPr>
            <w:tcW w:w="515"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rPr>
            </w:pPr>
            <w:r w:rsidRPr="003912A7">
              <w:rPr>
                <w:rFonts w:ascii="Times New Roman" w:hAnsi="Times New Roman" w:cs="Times New Roman"/>
                <w:color w:val="000000"/>
                <w:sz w:val="14"/>
                <w:szCs w:val="14"/>
              </w:rPr>
              <w:t>6 000</w:t>
            </w:r>
          </w:p>
        </w:tc>
        <w:tc>
          <w:tcPr>
            <w:tcW w:w="550" w:type="pct"/>
            <w:tcBorders>
              <w:top w:val="nil"/>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rPr>
            </w:pPr>
            <w:r w:rsidRPr="003912A7">
              <w:rPr>
                <w:rFonts w:ascii="Times New Roman" w:hAnsi="Times New Roman" w:cs="Times New Roman"/>
                <w:color w:val="000000"/>
                <w:sz w:val="14"/>
                <w:szCs w:val="14"/>
              </w:rPr>
              <w:t>14 000</w:t>
            </w:r>
          </w:p>
        </w:tc>
      </w:tr>
      <w:tr w:rsidR="005D7F2F" w:rsidRPr="001454E9" w:rsidTr="00D54D95">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5D7F2F" w:rsidRPr="00483B2D" w:rsidRDefault="005D7F2F" w:rsidP="00D54D95">
            <w:pPr>
              <w:rPr>
                <w:rFonts w:ascii="Times New Roman" w:hAnsi="Times New Roman" w:cs="Times New Roman"/>
                <w:sz w:val="14"/>
                <w:szCs w:val="14"/>
              </w:rPr>
            </w:pPr>
            <w:r w:rsidRPr="00483B2D">
              <w:rPr>
                <w:rFonts w:ascii="Times New Roman" w:hAnsi="Times New Roman" w:cs="Times New Roman"/>
                <w:sz w:val="14"/>
                <w:szCs w:val="14"/>
              </w:rPr>
              <w:t>presun z minulých rokov</w:t>
            </w:r>
          </w:p>
        </w:tc>
        <w:tc>
          <w:tcPr>
            <w:tcW w:w="515" w:type="pct"/>
            <w:tcBorders>
              <w:top w:val="single" w:sz="4" w:space="0" w:color="auto"/>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147 466</w:t>
            </w:r>
          </w:p>
        </w:tc>
        <w:tc>
          <w:tcPr>
            <w:tcW w:w="515" w:type="pct"/>
            <w:tcBorders>
              <w:top w:val="single" w:sz="4" w:space="0" w:color="auto"/>
              <w:left w:val="nil"/>
              <w:bottom w:val="single" w:sz="4" w:space="0" w:color="auto"/>
              <w:right w:val="single" w:sz="4" w:space="0" w:color="auto"/>
            </w:tcBorders>
            <w:shd w:val="clear" w:color="auto" w:fill="auto"/>
            <w:noWrap/>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135 054</w:t>
            </w:r>
          </w:p>
        </w:tc>
        <w:tc>
          <w:tcPr>
            <w:tcW w:w="515" w:type="pct"/>
            <w:tcBorders>
              <w:top w:val="single" w:sz="4" w:space="0" w:color="auto"/>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0</w:t>
            </w:r>
          </w:p>
        </w:tc>
        <w:tc>
          <w:tcPr>
            <w:tcW w:w="515" w:type="pct"/>
            <w:tcBorders>
              <w:top w:val="single" w:sz="4" w:space="0" w:color="auto"/>
              <w:left w:val="nil"/>
              <w:bottom w:val="single" w:sz="4" w:space="0" w:color="auto"/>
              <w:right w:val="single" w:sz="4" w:space="0" w:color="auto"/>
            </w:tcBorders>
            <w:shd w:val="clear" w:color="auto" w:fill="auto"/>
            <w:vAlign w:val="bottom"/>
          </w:tcPr>
          <w:p w:rsidR="005D7F2F" w:rsidRPr="001D5053" w:rsidRDefault="005D7F2F" w:rsidP="00D54D95">
            <w:pPr>
              <w:jc w:val="right"/>
              <w:rPr>
                <w:rFonts w:ascii="Times New Roman" w:hAnsi="Times New Roman" w:cs="Times New Roman"/>
                <w:sz w:val="14"/>
                <w:szCs w:val="14"/>
                <w:highlight w:val="yellow"/>
              </w:rPr>
            </w:pPr>
            <w:r w:rsidRPr="00D317A7">
              <w:rPr>
                <w:rFonts w:ascii="Times New Roman" w:hAnsi="Times New Roman" w:cs="Times New Roman"/>
                <w:sz w:val="14"/>
                <w:szCs w:val="14"/>
              </w:rPr>
              <w:t>180 000</w:t>
            </w:r>
          </w:p>
        </w:tc>
        <w:tc>
          <w:tcPr>
            <w:tcW w:w="515" w:type="pct"/>
            <w:tcBorders>
              <w:top w:val="single" w:sz="4" w:space="0" w:color="auto"/>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0</w:t>
            </w:r>
          </w:p>
        </w:tc>
        <w:tc>
          <w:tcPr>
            <w:tcW w:w="515" w:type="pct"/>
            <w:tcBorders>
              <w:top w:val="single" w:sz="4" w:space="0" w:color="auto"/>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sz w:val="14"/>
                <w:szCs w:val="14"/>
              </w:rPr>
            </w:pPr>
            <w:r w:rsidRPr="003912A7">
              <w:rPr>
                <w:rFonts w:ascii="Times New Roman" w:hAnsi="Times New Roman" w:cs="Times New Roman"/>
                <w:sz w:val="14"/>
                <w:szCs w:val="14"/>
              </w:rPr>
              <w:t>0</w:t>
            </w:r>
          </w:p>
        </w:tc>
        <w:tc>
          <w:tcPr>
            <w:tcW w:w="550" w:type="pct"/>
            <w:tcBorders>
              <w:top w:val="single" w:sz="4" w:space="0" w:color="auto"/>
              <w:left w:val="nil"/>
              <w:bottom w:val="single" w:sz="4" w:space="0" w:color="auto"/>
              <w:right w:val="single" w:sz="4" w:space="0" w:color="auto"/>
            </w:tcBorders>
            <w:shd w:val="clear" w:color="auto" w:fill="auto"/>
            <w:vAlign w:val="bottom"/>
          </w:tcPr>
          <w:p w:rsidR="005D7F2F" w:rsidRPr="003912A7" w:rsidRDefault="005D7F2F" w:rsidP="00D54D95">
            <w:pPr>
              <w:jc w:val="right"/>
              <w:rPr>
                <w:rFonts w:ascii="Times New Roman" w:hAnsi="Times New Roman" w:cs="Times New Roman"/>
                <w:color w:val="000000"/>
                <w:sz w:val="14"/>
                <w:szCs w:val="14"/>
              </w:rPr>
            </w:pPr>
            <w:r w:rsidRPr="003912A7">
              <w:rPr>
                <w:rFonts w:ascii="Times New Roman" w:hAnsi="Times New Roman" w:cs="Times New Roman"/>
                <w:color w:val="000000"/>
                <w:sz w:val="14"/>
                <w:szCs w:val="14"/>
              </w:rPr>
              <w:t>0</w:t>
            </w:r>
          </w:p>
        </w:tc>
      </w:tr>
    </w:tbl>
    <w:p w:rsidR="005D7F2F" w:rsidRDefault="005D7F2F" w:rsidP="005D7F2F">
      <w:pPr>
        <w:autoSpaceDE w:val="0"/>
        <w:autoSpaceDN w:val="0"/>
        <w:ind w:firstLine="708"/>
        <w:jc w:val="both"/>
        <w:rPr>
          <w:rFonts w:ascii="Times New Roman" w:hAnsi="Times New Roman" w:cs="Times New Roman"/>
        </w:rPr>
      </w:pPr>
    </w:p>
    <w:p w:rsidR="005D7F2F" w:rsidRPr="00AE043D" w:rsidRDefault="005D7F2F" w:rsidP="005D7F2F">
      <w:pPr>
        <w:autoSpaceDE w:val="0"/>
        <w:autoSpaceDN w:val="0"/>
        <w:ind w:firstLine="708"/>
        <w:jc w:val="both"/>
        <w:rPr>
          <w:rFonts w:ascii="Times New Roman" w:hAnsi="Times New Roman" w:cs="Times New Roman"/>
        </w:rPr>
      </w:pPr>
      <w:r w:rsidRPr="00AE043D">
        <w:rPr>
          <w:rFonts w:ascii="Times New Roman" w:hAnsi="Times New Roman" w:cs="Times New Roman"/>
        </w:rPr>
        <w:t xml:space="preserve">Na rok 2017 sa pre kapitolu navrhuje limit výdavkov v sume </w:t>
      </w:r>
      <w:r>
        <w:rPr>
          <w:rFonts w:ascii="Times New Roman" w:hAnsi="Times New Roman" w:cs="Times New Roman"/>
        </w:rPr>
        <w:t>6</w:t>
      </w:r>
      <w:r w:rsidRPr="00AE043D">
        <w:rPr>
          <w:rFonts w:ascii="Times New Roman" w:hAnsi="Times New Roman" w:cs="Times New Roman"/>
        </w:rPr>
        <w:t>,1</w:t>
      </w:r>
      <w:r>
        <w:rPr>
          <w:rFonts w:ascii="Times New Roman" w:hAnsi="Times New Roman" w:cs="Times New Roman"/>
        </w:rPr>
        <w:t>9</w:t>
      </w:r>
      <w:r w:rsidRPr="00AE043D">
        <w:rPr>
          <w:rFonts w:ascii="Times New Roman" w:hAnsi="Times New Roman" w:cs="Times New Roman"/>
        </w:rPr>
        <w:t xml:space="preserve"> mil. eur, čo je nárast o</w:t>
      </w:r>
      <w:r>
        <w:rPr>
          <w:rFonts w:ascii="Times New Roman" w:hAnsi="Times New Roman" w:cs="Times New Roman"/>
        </w:rPr>
        <w:t> 2,18</w:t>
      </w:r>
      <w:r w:rsidRPr="00AE043D">
        <w:rPr>
          <w:rFonts w:ascii="Times New Roman" w:hAnsi="Times New Roman" w:cs="Times New Roman"/>
        </w:rPr>
        <w:t xml:space="preserve"> </w:t>
      </w:r>
      <w:r>
        <w:rPr>
          <w:rFonts w:ascii="Times New Roman" w:hAnsi="Times New Roman" w:cs="Times New Roman"/>
        </w:rPr>
        <w:t>mil</w:t>
      </w:r>
      <w:r w:rsidRPr="00AE043D">
        <w:rPr>
          <w:rFonts w:ascii="Times New Roman" w:hAnsi="Times New Roman" w:cs="Times New Roman"/>
        </w:rPr>
        <w:t xml:space="preserve">. eur, t. j. o </w:t>
      </w:r>
      <w:r>
        <w:rPr>
          <w:rFonts w:ascii="Times New Roman" w:hAnsi="Times New Roman" w:cs="Times New Roman"/>
        </w:rPr>
        <w:t>54</w:t>
      </w:r>
      <w:r w:rsidRPr="00AE043D">
        <w:rPr>
          <w:rFonts w:ascii="Times New Roman" w:hAnsi="Times New Roman" w:cs="Times New Roman"/>
        </w:rPr>
        <w:t>,</w:t>
      </w:r>
      <w:r>
        <w:rPr>
          <w:rFonts w:ascii="Times New Roman" w:hAnsi="Times New Roman" w:cs="Times New Roman"/>
        </w:rPr>
        <w:t>6</w:t>
      </w:r>
      <w:r w:rsidRPr="00AE043D">
        <w:rPr>
          <w:rFonts w:ascii="Times New Roman" w:hAnsi="Times New Roman" w:cs="Times New Roman"/>
        </w:rPr>
        <w:t xml:space="preserve"> % v porovnaní so schváleným rozpočtom roku 2016. Dôvodom je </w:t>
      </w:r>
      <w:r>
        <w:rPr>
          <w:rFonts w:ascii="Times New Roman" w:hAnsi="Times New Roman" w:cs="Times New Roman"/>
        </w:rPr>
        <w:t xml:space="preserve">premietnutie valorizácie platov, navýšenie osobných výdavkov, jednorazové zvýšenie výdavkov </w:t>
      </w:r>
      <w:r w:rsidRPr="001B292D">
        <w:rPr>
          <w:rFonts w:ascii="Times New Roman" w:hAnsi="Times New Roman" w:cs="Times New Roman"/>
        </w:rPr>
        <w:t xml:space="preserve">na zabezpečenie technického stavu Prezidentského paláca a rezidencie </w:t>
      </w:r>
      <w:r>
        <w:rPr>
          <w:rFonts w:ascii="Times New Roman" w:hAnsi="Times New Roman" w:cs="Times New Roman"/>
        </w:rPr>
        <w:t>na Slavíne a navýšenie prostriedkov na doživotný plat prezidenta</w:t>
      </w:r>
      <w:r w:rsidRPr="00AE043D">
        <w:rPr>
          <w:rFonts w:ascii="Times New Roman" w:hAnsi="Times New Roman" w:cs="Times New Roman"/>
        </w:rPr>
        <w:t>.</w:t>
      </w:r>
    </w:p>
    <w:p w:rsidR="005D7F2F" w:rsidRPr="003D1778" w:rsidRDefault="005D7F2F" w:rsidP="005D7F2F">
      <w:pPr>
        <w:autoSpaceDE w:val="0"/>
        <w:autoSpaceDN w:val="0"/>
        <w:ind w:firstLine="708"/>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sidRPr="0042530A">
        <w:rPr>
          <w:rFonts w:ascii="Times New Roman" w:hAnsi="Times New Roman" w:cs="Times New Roman"/>
        </w:rPr>
        <w:t xml:space="preserve">Objem osobných výdavkov sa na rok 2017 rozpočtuje na úrovni 2,75 mil. eur, čo je nárast o 595 tis. eur, t. j. o 27,6 % v porovnaní so schváleným rozpočtom roku 2016. Tento nárast je spôsobený plánovaným obsadením voľných miest do určeného limitu počtu miest </w:t>
      </w:r>
      <w:r w:rsidR="006107CF">
        <w:rPr>
          <w:rFonts w:ascii="Times New Roman" w:hAnsi="Times New Roman" w:cs="Times New Roman"/>
        </w:rPr>
        <w:br/>
      </w:r>
      <w:r w:rsidRPr="0042530A">
        <w:rPr>
          <w:rFonts w:ascii="Times New Roman" w:hAnsi="Times New Roman" w:cs="Times New Roman"/>
        </w:rPr>
        <w:t>KP SR prijatím zamestnancov, povinnosťou zamestnávateľa preplácať zamestnancom prácu nadčas a finančným ohodnotením zamestnancov KP SR za plnenie mimoriadnych úloh.</w:t>
      </w:r>
    </w:p>
    <w:p w:rsidR="005D7F2F" w:rsidRPr="00B95B30" w:rsidRDefault="005D7F2F" w:rsidP="005D7F2F">
      <w:pPr>
        <w:ind w:firstLine="708"/>
        <w:jc w:val="both"/>
        <w:rPr>
          <w:rFonts w:ascii="Times New Roman" w:hAnsi="Times New Roman" w:cs="Times New Roman"/>
        </w:rPr>
      </w:pPr>
    </w:p>
    <w:p w:rsidR="005D7F2F" w:rsidRDefault="005D7F2F" w:rsidP="005D7F2F">
      <w:pPr>
        <w:ind w:firstLine="708"/>
        <w:jc w:val="both"/>
        <w:rPr>
          <w:rFonts w:ascii="Times New Roman" w:hAnsi="Times New Roman" w:cs="Times New Roman"/>
        </w:rPr>
      </w:pPr>
      <w:r w:rsidRPr="003D1778">
        <w:rPr>
          <w:rFonts w:ascii="Times New Roman" w:hAnsi="Times New Roman" w:cs="Times New Roman"/>
        </w:rPr>
        <w:t xml:space="preserve">Na tovary a služby sa v roku 2017 rozpisuje suma 1,69 mil. eur, čo je v porovnaní so schváleným rozpočtom roku 2016 pokles o 29,3 tis. eur, t. j. o 1,70 % </w:t>
      </w:r>
      <w:r w:rsidRPr="004F751C">
        <w:rPr>
          <w:rFonts w:ascii="Times New Roman" w:hAnsi="Times New Roman" w:cs="Times New Roman"/>
        </w:rPr>
        <w:t xml:space="preserve">z dôvodu, že </w:t>
      </w:r>
      <w:r w:rsidR="006107CF">
        <w:rPr>
          <w:rFonts w:ascii="Times New Roman" w:hAnsi="Times New Roman" w:cs="Times New Roman"/>
        </w:rPr>
        <w:t>k</w:t>
      </w:r>
      <w:r w:rsidRPr="004F751C">
        <w:rPr>
          <w:rFonts w:ascii="Times New Roman" w:hAnsi="Times New Roman" w:cs="Times New Roman"/>
        </w:rPr>
        <w:t>ancelária si presunula časť výdavkov do bežných transferov</w:t>
      </w:r>
      <w:r>
        <w:rPr>
          <w:rFonts w:ascii="Times New Roman" w:hAnsi="Times New Roman" w:cs="Times New Roman"/>
        </w:rPr>
        <w:t>.</w:t>
      </w:r>
    </w:p>
    <w:p w:rsidR="005D7F2F" w:rsidRPr="003D1778" w:rsidRDefault="005D7F2F" w:rsidP="005D7F2F">
      <w:pPr>
        <w:ind w:firstLine="708"/>
        <w:jc w:val="both"/>
        <w:rPr>
          <w:rFonts w:ascii="Times New Roman" w:hAnsi="Times New Roman" w:cs="Times New Roman"/>
          <w:highlight w:val="yellow"/>
        </w:rPr>
      </w:pPr>
    </w:p>
    <w:p w:rsidR="005D7F2F" w:rsidRPr="003D1778" w:rsidRDefault="005D7F2F" w:rsidP="005D7F2F">
      <w:pPr>
        <w:autoSpaceDE w:val="0"/>
        <w:autoSpaceDN w:val="0"/>
        <w:adjustRightInd w:val="0"/>
        <w:ind w:firstLine="708"/>
        <w:jc w:val="both"/>
        <w:rPr>
          <w:rFonts w:ascii="Times New Roman" w:hAnsi="Times New Roman" w:cs="Times New Roman"/>
          <w:highlight w:val="yellow"/>
        </w:rPr>
      </w:pPr>
      <w:r w:rsidRPr="00942F0C">
        <w:rPr>
          <w:rFonts w:ascii="Times New Roman" w:hAnsi="Times New Roman" w:cs="Times New Roman"/>
        </w:rPr>
        <w:t>Výdavky na bežné transfery sa rozpisujú v sume 1</w:t>
      </w:r>
      <w:r>
        <w:rPr>
          <w:rFonts w:ascii="Times New Roman" w:hAnsi="Times New Roman" w:cs="Times New Roman"/>
        </w:rPr>
        <w:t>8</w:t>
      </w:r>
      <w:r w:rsidRPr="00942F0C">
        <w:rPr>
          <w:rFonts w:ascii="Times New Roman" w:hAnsi="Times New Roman" w:cs="Times New Roman"/>
        </w:rPr>
        <w:t>3 tis. eur, čo je v porovnaní so schváleným rozpočtom roku 2016 nárast o</w:t>
      </w:r>
      <w:r>
        <w:rPr>
          <w:rFonts w:ascii="Times New Roman" w:hAnsi="Times New Roman" w:cs="Times New Roman"/>
        </w:rPr>
        <w:t> </w:t>
      </w:r>
      <w:r w:rsidRPr="00942F0C">
        <w:rPr>
          <w:rFonts w:ascii="Times New Roman" w:hAnsi="Times New Roman" w:cs="Times New Roman"/>
        </w:rPr>
        <w:t>69,5 tis. eur, t. j. o 61,1</w:t>
      </w:r>
      <w:r>
        <w:rPr>
          <w:rFonts w:ascii="Times New Roman" w:hAnsi="Times New Roman" w:cs="Times New Roman"/>
        </w:rPr>
        <w:t xml:space="preserve"> % z dôvodu</w:t>
      </w:r>
      <w:r w:rsidRPr="001677C0">
        <w:t xml:space="preserve"> </w:t>
      </w:r>
      <w:r>
        <w:rPr>
          <w:rFonts w:ascii="Times New Roman" w:hAnsi="Times New Roman" w:cs="Times New Roman"/>
        </w:rPr>
        <w:t>z</w:t>
      </w:r>
      <w:r w:rsidRPr="001677C0">
        <w:rPr>
          <w:rFonts w:ascii="Times New Roman" w:hAnsi="Times New Roman" w:cs="Times New Roman"/>
        </w:rPr>
        <w:t>výšeni</w:t>
      </w:r>
      <w:r>
        <w:rPr>
          <w:rFonts w:ascii="Times New Roman" w:hAnsi="Times New Roman" w:cs="Times New Roman"/>
        </w:rPr>
        <w:t>a</w:t>
      </w:r>
      <w:r w:rsidRPr="001677C0">
        <w:rPr>
          <w:rFonts w:ascii="Times New Roman" w:hAnsi="Times New Roman" w:cs="Times New Roman"/>
        </w:rPr>
        <w:t xml:space="preserve"> prostriedkov na doživotný plat prezidenta</w:t>
      </w:r>
      <w:r>
        <w:rPr>
          <w:rFonts w:ascii="Times New Roman" w:hAnsi="Times New Roman" w:cs="Times New Roman"/>
        </w:rPr>
        <w:t xml:space="preserve"> a z dôvodu, že</w:t>
      </w:r>
      <w:r w:rsidRPr="004F751C">
        <w:rPr>
          <w:rFonts w:ascii="Times New Roman" w:hAnsi="Times New Roman" w:cs="Times New Roman"/>
        </w:rPr>
        <w:t xml:space="preserve"> </w:t>
      </w:r>
      <w:r w:rsidR="006107CF">
        <w:rPr>
          <w:rFonts w:ascii="Times New Roman" w:hAnsi="Times New Roman" w:cs="Times New Roman"/>
        </w:rPr>
        <w:t>k</w:t>
      </w:r>
      <w:r w:rsidRPr="004F751C">
        <w:rPr>
          <w:rFonts w:ascii="Times New Roman" w:hAnsi="Times New Roman" w:cs="Times New Roman"/>
        </w:rPr>
        <w:t>ancelária si presunula časť výdavkov z tovarov a</w:t>
      </w:r>
      <w:r>
        <w:rPr>
          <w:rFonts w:ascii="Times New Roman" w:hAnsi="Times New Roman" w:cs="Times New Roman"/>
        </w:rPr>
        <w:t> </w:t>
      </w:r>
      <w:r w:rsidRPr="004F751C">
        <w:rPr>
          <w:rFonts w:ascii="Times New Roman" w:hAnsi="Times New Roman" w:cs="Times New Roman"/>
        </w:rPr>
        <w:t>služieb</w:t>
      </w:r>
      <w:r>
        <w:rPr>
          <w:rFonts w:ascii="Times New Roman" w:hAnsi="Times New Roman" w:cs="Times New Roman"/>
        </w:rPr>
        <w:t>.</w:t>
      </w:r>
    </w:p>
    <w:p w:rsidR="005D7F2F" w:rsidRPr="003D1778" w:rsidRDefault="005D7F2F" w:rsidP="005D7F2F">
      <w:pPr>
        <w:autoSpaceDE w:val="0"/>
        <w:autoSpaceDN w:val="0"/>
        <w:adjustRightInd w:val="0"/>
        <w:jc w:val="both"/>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rPr>
      </w:pPr>
      <w:r w:rsidRPr="00942F0C">
        <w:rPr>
          <w:rFonts w:ascii="Times New Roman" w:hAnsi="Times New Roman" w:cs="Times New Roman"/>
        </w:rPr>
        <w:t xml:space="preserve">Kapitálové výdavky sú na rok 2017 rozpočtované v sume </w:t>
      </w:r>
      <w:r>
        <w:rPr>
          <w:rFonts w:ascii="Times New Roman" w:hAnsi="Times New Roman" w:cs="Times New Roman"/>
        </w:rPr>
        <w:t>1,56</w:t>
      </w:r>
      <w:r w:rsidRPr="00942F0C">
        <w:rPr>
          <w:rFonts w:ascii="Times New Roman" w:hAnsi="Times New Roman" w:cs="Times New Roman"/>
        </w:rPr>
        <w:t xml:space="preserve"> </w:t>
      </w:r>
      <w:r>
        <w:rPr>
          <w:rFonts w:ascii="Times New Roman" w:hAnsi="Times New Roman" w:cs="Times New Roman"/>
        </w:rPr>
        <w:t>mil</w:t>
      </w:r>
      <w:r w:rsidRPr="00942F0C">
        <w:rPr>
          <w:rFonts w:ascii="Times New Roman" w:hAnsi="Times New Roman" w:cs="Times New Roman"/>
        </w:rPr>
        <w:t xml:space="preserve">. eur, </w:t>
      </w:r>
      <w:r w:rsidRPr="00FB169A">
        <w:rPr>
          <w:rFonts w:ascii="Times New Roman" w:hAnsi="Times New Roman" w:cs="Times New Roman"/>
        </w:rPr>
        <w:t>čo je v porovnaní so schváleným rozpočtom roku 2016 nárast o</w:t>
      </w:r>
      <w:r>
        <w:rPr>
          <w:rFonts w:ascii="Times New Roman" w:hAnsi="Times New Roman" w:cs="Times New Roman"/>
        </w:rPr>
        <w:t> 1,55</w:t>
      </w:r>
      <w:r w:rsidRPr="00FB169A">
        <w:rPr>
          <w:rFonts w:ascii="Times New Roman" w:hAnsi="Times New Roman" w:cs="Times New Roman"/>
        </w:rPr>
        <w:t xml:space="preserve"> </w:t>
      </w:r>
      <w:r>
        <w:rPr>
          <w:rFonts w:ascii="Times New Roman" w:hAnsi="Times New Roman" w:cs="Times New Roman"/>
        </w:rPr>
        <w:t>mil</w:t>
      </w:r>
      <w:r w:rsidRPr="00FB169A">
        <w:rPr>
          <w:rFonts w:ascii="Times New Roman" w:hAnsi="Times New Roman" w:cs="Times New Roman"/>
        </w:rPr>
        <w:t xml:space="preserve">. eur </w:t>
      </w:r>
      <w:r>
        <w:rPr>
          <w:rFonts w:ascii="Times New Roman" w:hAnsi="Times New Roman" w:cs="Times New Roman"/>
        </w:rPr>
        <w:t>z dôvodu z</w:t>
      </w:r>
      <w:r w:rsidRPr="00FB169A">
        <w:rPr>
          <w:rFonts w:ascii="Times New Roman" w:hAnsi="Times New Roman" w:cs="Times New Roman"/>
        </w:rPr>
        <w:t>výšenia výdavkov na zabezpečenie technického stavu Prezidentského paláca a</w:t>
      </w:r>
      <w:r>
        <w:rPr>
          <w:rFonts w:ascii="Times New Roman" w:hAnsi="Times New Roman" w:cs="Times New Roman"/>
        </w:rPr>
        <w:t> </w:t>
      </w:r>
      <w:r w:rsidRPr="00FB169A">
        <w:rPr>
          <w:rFonts w:ascii="Times New Roman" w:hAnsi="Times New Roman" w:cs="Times New Roman"/>
        </w:rPr>
        <w:t>rezidencie</w:t>
      </w:r>
      <w:r>
        <w:rPr>
          <w:rFonts w:ascii="Times New Roman" w:hAnsi="Times New Roman" w:cs="Times New Roman"/>
        </w:rPr>
        <w:t xml:space="preserve"> na Slavíne.</w:t>
      </w:r>
    </w:p>
    <w:p w:rsidR="005D7F2F" w:rsidRPr="00A766B2" w:rsidRDefault="005D7F2F" w:rsidP="005D7F2F">
      <w:pPr>
        <w:ind w:firstLine="708"/>
        <w:jc w:val="both"/>
      </w:pPr>
    </w:p>
    <w:p w:rsidR="005D7F2F" w:rsidRDefault="005D7F2F" w:rsidP="005D7F2F">
      <w:pPr>
        <w:pStyle w:val="Nadpis5"/>
        <w:pBdr>
          <w:bottom w:val="single" w:sz="4" w:space="1" w:color="auto"/>
        </w:pBdr>
        <w:spacing w:before="0" w:after="0"/>
        <w:ind w:left="0"/>
        <w:rPr>
          <w:i w:val="0"/>
          <w:sz w:val="24"/>
        </w:rPr>
      </w:pPr>
      <w:bookmarkStart w:id="115" w:name="_Toc400551769"/>
      <w:bookmarkStart w:id="116" w:name="_Toc463048272"/>
      <w:r w:rsidRPr="0063505C">
        <w:rPr>
          <w:i w:val="0"/>
          <w:sz w:val="24"/>
        </w:rPr>
        <w:t>Kancelária Ústavného súdu SR</w:t>
      </w:r>
      <w:bookmarkEnd w:id="115"/>
      <w:bookmarkEnd w:id="116"/>
    </w:p>
    <w:p w:rsidR="005D7F2F" w:rsidRDefault="005D7F2F" w:rsidP="005D7F2F"/>
    <w:tbl>
      <w:tblPr>
        <w:tblW w:w="9040" w:type="dxa"/>
        <w:tblInd w:w="55"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gridCol w:w="960"/>
      </w:tblGrid>
      <w:tr w:rsidR="005D7F2F" w:rsidRPr="0063505C" w:rsidTr="00D54D95">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63505C" w:rsidRDefault="005D7F2F" w:rsidP="00D54D95">
            <w:pPr>
              <w:rPr>
                <w:rFonts w:ascii="Times New Roman" w:hAnsi="Times New Roman" w:cs="Times New Roman"/>
                <w:b/>
                <w:bCs/>
                <w:color w:val="000000"/>
                <w:sz w:val="14"/>
                <w:szCs w:val="14"/>
                <w:lang w:eastAsia="sk-SK"/>
              </w:rPr>
            </w:pPr>
            <w:r w:rsidRPr="0063505C">
              <w:rPr>
                <w:rFonts w:ascii="Times New Roman" w:hAnsi="Times New Roman" w:cs="Times New Roman"/>
                <w:b/>
                <w:bCs/>
                <w:color w:val="000000"/>
                <w:sz w:val="14"/>
                <w:szCs w:val="14"/>
                <w:lang w:eastAsia="sk-SK"/>
              </w:rPr>
              <w:t> v eurách</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63505C" w:rsidRDefault="005D7F2F" w:rsidP="00D54D95">
            <w:pPr>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4</w:t>
            </w:r>
            <w:r w:rsidRPr="0063505C">
              <w:rPr>
                <w:rFonts w:ascii="Times New Roman" w:hAnsi="Times New Roman" w:cs="Times New Roman"/>
                <w:b/>
                <w:bCs/>
                <w:color w:val="000000"/>
                <w:sz w:val="14"/>
                <w:szCs w:val="14"/>
              </w:rPr>
              <w:t xml:space="preserve"> S</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63505C" w:rsidRDefault="005D7F2F" w:rsidP="00D54D95">
            <w:pPr>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63505C">
              <w:rPr>
                <w:rFonts w:ascii="Times New Roman" w:hAnsi="Times New Roman" w:cs="Times New Roman"/>
                <w:b/>
                <w:bCs/>
                <w:color w:val="000000"/>
                <w:sz w:val="14"/>
                <w:szCs w:val="14"/>
              </w:rPr>
              <w:t xml:space="preserve"> S</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63505C" w:rsidRDefault="005D7F2F" w:rsidP="00D54D95">
            <w:pPr>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6 R</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63505C" w:rsidRDefault="005D7F2F" w:rsidP="00D54D95">
            <w:pPr>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5</w:t>
            </w:r>
            <w:r w:rsidRPr="0063505C">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OS</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63505C" w:rsidRDefault="005D7F2F" w:rsidP="006107CF">
            <w:pPr>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7</w:t>
            </w:r>
            <w:r w:rsidRPr="0063505C">
              <w:rPr>
                <w:rFonts w:ascii="Times New Roman" w:hAnsi="Times New Roman" w:cs="Times New Roman"/>
                <w:b/>
                <w:bCs/>
                <w:color w:val="000000"/>
                <w:sz w:val="14"/>
                <w:szCs w:val="14"/>
              </w:rPr>
              <w:t xml:space="preserve"> </w:t>
            </w:r>
            <w:r w:rsidR="006107CF">
              <w:rPr>
                <w:rFonts w:ascii="Times New Roman" w:hAnsi="Times New Roman" w:cs="Times New Roman"/>
                <w:b/>
                <w:bCs/>
                <w:color w:val="000000"/>
                <w:sz w:val="14"/>
                <w:szCs w:val="14"/>
              </w:rPr>
              <w:t>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63505C" w:rsidRDefault="005D7F2F" w:rsidP="00D54D95">
            <w:pPr>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8</w:t>
            </w:r>
            <w:r w:rsidRPr="0063505C">
              <w:rPr>
                <w:rFonts w:ascii="Times New Roman" w:hAnsi="Times New Roman" w:cs="Times New Roman"/>
                <w:b/>
                <w:bCs/>
                <w:color w:val="000000"/>
                <w:sz w:val="14"/>
                <w:szCs w:val="14"/>
              </w:rPr>
              <w:t xml:space="preserve"> 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5D7F2F" w:rsidRPr="0063505C" w:rsidRDefault="005D7F2F" w:rsidP="00D54D95">
            <w:pPr>
              <w:jc w:val="center"/>
              <w:rPr>
                <w:rFonts w:ascii="Times New Roman" w:hAnsi="Times New Roman" w:cs="Times New Roman"/>
                <w:b/>
                <w:bCs/>
                <w:color w:val="000000"/>
                <w:sz w:val="14"/>
                <w:szCs w:val="14"/>
              </w:rPr>
            </w:pPr>
            <w:r w:rsidRPr="0063505C">
              <w:rPr>
                <w:rFonts w:ascii="Times New Roman" w:hAnsi="Times New Roman" w:cs="Times New Roman"/>
                <w:b/>
                <w:bCs/>
                <w:color w:val="000000"/>
                <w:sz w:val="14"/>
                <w:szCs w:val="14"/>
              </w:rPr>
              <w:t>201</w:t>
            </w:r>
            <w:r>
              <w:rPr>
                <w:rFonts w:ascii="Times New Roman" w:hAnsi="Times New Roman" w:cs="Times New Roman"/>
                <w:b/>
                <w:bCs/>
                <w:color w:val="000000"/>
                <w:sz w:val="14"/>
                <w:szCs w:val="14"/>
              </w:rPr>
              <w:t>9</w:t>
            </w:r>
            <w:r w:rsidRPr="0063505C">
              <w:rPr>
                <w:rFonts w:ascii="Times New Roman" w:hAnsi="Times New Roman" w:cs="Times New Roman"/>
                <w:b/>
                <w:bCs/>
                <w:color w:val="000000"/>
                <w:sz w:val="14"/>
                <w:szCs w:val="14"/>
              </w:rPr>
              <w:t xml:space="preserve"> N</w:t>
            </w:r>
          </w:p>
        </w:tc>
      </w:tr>
      <w:tr w:rsidR="005D7F2F" w:rsidRPr="0063505C" w:rsidTr="00D54D95">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D7F2F" w:rsidRPr="0063505C" w:rsidRDefault="005D7F2F" w:rsidP="00D54D95">
            <w:pPr>
              <w:rPr>
                <w:rFonts w:ascii="Times New Roman" w:hAnsi="Times New Roman" w:cs="Times New Roman"/>
                <w:b/>
                <w:color w:val="000000"/>
                <w:sz w:val="14"/>
                <w:szCs w:val="14"/>
                <w:lang w:eastAsia="sk-SK"/>
              </w:rPr>
            </w:pPr>
            <w:r w:rsidRPr="0063505C">
              <w:rPr>
                <w:rFonts w:ascii="Times New Roman" w:hAnsi="Times New Roman" w:cs="Times New Roman"/>
                <w:b/>
                <w:color w:val="000000"/>
                <w:sz w:val="14"/>
                <w:szCs w:val="14"/>
                <w:lang w:eastAsia="sk-SK"/>
              </w:rPr>
              <w:t>Zdroje príslušnej kapitoly</w:t>
            </w:r>
          </w:p>
        </w:tc>
        <w:tc>
          <w:tcPr>
            <w:tcW w:w="960" w:type="dxa"/>
            <w:tcBorders>
              <w:top w:val="single" w:sz="4" w:space="0" w:color="auto"/>
              <w:left w:val="nil"/>
              <w:bottom w:val="single" w:sz="4" w:space="0" w:color="auto"/>
              <w:right w:val="single" w:sz="4" w:space="0" w:color="auto"/>
            </w:tcBorders>
            <w:shd w:val="clear" w:color="auto" w:fill="BFBFBF"/>
            <w:vAlign w:val="center"/>
            <w:hideMark/>
          </w:tcPr>
          <w:p w:rsidR="005D7F2F" w:rsidRPr="0063505C"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6 493 477</w:t>
            </w:r>
          </w:p>
        </w:tc>
        <w:tc>
          <w:tcPr>
            <w:tcW w:w="960" w:type="dxa"/>
            <w:tcBorders>
              <w:top w:val="single" w:sz="4" w:space="0" w:color="auto"/>
              <w:left w:val="nil"/>
              <w:bottom w:val="single" w:sz="4" w:space="0" w:color="auto"/>
              <w:right w:val="single" w:sz="4" w:space="0" w:color="auto"/>
            </w:tcBorders>
            <w:shd w:val="clear" w:color="auto" w:fill="BFBFBF"/>
            <w:vAlign w:val="center"/>
            <w:hideMark/>
          </w:tcPr>
          <w:p w:rsidR="005D7F2F" w:rsidRPr="00776BC0"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5 431 894</w:t>
            </w:r>
          </w:p>
        </w:tc>
        <w:tc>
          <w:tcPr>
            <w:tcW w:w="960" w:type="dxa"/>
            <w:tcBorders>
              <w:top w:val="single" w:sz="4" w:space="0" w:color="auto"/>
              <w:left w:val="nil"/>
              <w:bottom w:val="single" w:sz="4" w:space="0" w:color="auto"/>
              <w:right w:val="single" w:sz="4" w:space="0" w:color="auto"/>
            </w:tcBorders>
            <w:shd w:val="clear" w:color="auto" w:fill="BFBFBF"/>
            <w:vAlign w:val="center"/>
          </w:tcPr>
          <w:p w:rsidR="005D7F2F" w:rsidRPr="001F55C3"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4 287 569</w:t>
            </w:r>
          </w:p>
        </w:tc>
        <w:tc>
          <w:tcPr>
            <w:tcW w:w="960" w:type="dxa"/>
            <w:tcBorders>
              <w:top w:val="single" w:sz="4" w:space="0" w:color="auto"/>
              <w:left w:val="nil"/>
              <w:bottom w:val="single" w:sz="4" w:space="0" w:color="auto"/>
              <w:right w:val="single" w:sz="4" w:space="0" w:color="auto"/>
            </w:tcBorders>
            <w:shd w:val="clear" w:color="auto" w:fill="BFBFBF"/>
            <w:vAlign w:val="center"/>
          </w:tcPr>
          <w:p w:rsidR="005D7F2F" w:rsidRPr="00E46F7F"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4 922 188</w:t>
            </w:r>
          </w:p>
        </w:tc>
        <w:tc>
          <w:tcPr>
            <w:tcW w:w="960" w:type="dxa"/>
            <w:tcBorders>
              <w:top w:val="single" w:sz="4" w:space="0" w:color="auto"/>
              <w:left w:val="nil"/>
              <w:bottom w:val="single" w:sz="4" w:space="0" w:color="auto"/>
              <w:right w:val="single" w:sz="4" w:space="0" w:color="auto"/>
            </w:tcBorders>
            <w:shd w:val="clear" w:color="auto" w:fill="BFBFBF"/>
            <w:vAlign w:val="center"/>
          </w:tcPr>
          <w:p w:rsidR="005D7F2F" w:rsidRPr="009605BC"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4 730 103</w:t>
            </w:r>
          </w:p>
        </w:tc>
        <w:tc>
          <w:tcPr>
            <w:tcW w:w="960" w:type="dxa"/>
            <w:tcBorders>
              <w:top w:val="single" w:sz="4" w:space="0" w:color="auto"/>
              <w:left w:val="nil"/>
              <w:bottom w:val="single" w:sz="4" w:space="0" w:color="auto"/>
              <w:right w:val="single" w:sz="4" w:space="0" w:color="auto"/>
            </w:tcBorders>
            <w:shd w:val="clear" w:color="auto" w:fill="BFBFBF"/>
            <w:vAlign w:val="center"/>
          </w:tcPr>
          <w:p w:rsidR="005D7F2F" w:rsidRPr="009605BC"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4 730 241</w:t>
            </w:r>
          </w:p>
        </w:tc>
        <w:tc>
          <w:tcPr>
            <w:tcW w:w="960" w:type="dxa"/>
            <w:tcBorders>
              <w:top w:val="single" w:sz="4" w:space="0" w:color="auto"/>
              <w:left w:val="nil"/>
              <w:bottom w:val="single" w:sz="4" w:space="0" w:color="auto"/>
              <w:right w:val="single" w:sz="4" w:space="0" w:color="auto"/>
            </w:tcBorders>
            <w:shd w:val="clear" w:color="auto" w:fill="BFBFBF"/>
            <w:vAlign w:val="center"/>
          </w:tcPr>
          <w:p w:rsidR="005D7F2F" w:rsidRPr="009605BC"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4 702 194</w:t>
            </w:r>
          </w:p>
        </w:tc>
      </w:tr>
      <w:tr w:rsidR="005D7F2F" w:rsidRPr="0063505C" w:rsidTr="00D54D95">
        <w:trPr>
          <w:trHeight w:val="261"/>
        </w:trPr>
        <w:tc>
          <w:tcPr>
            <w:tcW w:w="2320" w:type="dxa"/>
            <w:tcBorders>
              <w:top w:val="nil"/>
              <w:left w:val="single" w:sz="4" w:space="0" w:color="auto"/>
              <w:bottom w:val="single" w:sz="4" w:space="0" w:color="auto"/>
              <w:right w:val="single" w:sz="4" w:space="0" w:color="auto"/>
            </w:tcBorders>
            <w:shd w:val="clear" w:color="auto" w:fill="FFFFFF"/>
            <w:noWrap/>
            <w:vAlign w:val="center"/>
          </w:tcPr>
          <w:p w:rsidR="005D7F2F" w:rsidRPr="0063505C" w:rsidRDefault="005D7F2F" w:rsidP="00D54D95">
            <w:pPr>
              <w:rPr>
                <w:rFonts w:ascii="Times New Roman" w:hAnsi="Times New Roman" w:cs="Times New Roman"/>
                <w:b/>
                <w:color w:val="000000"/>
                <w:sz w:val="14"/>
                <w:szCs w:val="14"/>
                <w:lang w:eastAsia="sk-SK"/>
              </w:rPr>
            </w:pPr>
            <w:r w:rsidRPr="0063505C">
              <w:rPr>
                <w:rFonts w:ascii="Times New Roman" w:hAnsi="Times New Roman" w:cs="Times New Roman"/>
                <w:b/>
                <w:color w:val="000000"/>
                <w:sz w:val="14"/>
                <w:szCs w:val="14"/>
                <w:lang w:eastAsia="sk-SK"/>
              </w:rPr>
              <w:t>rozpočtové zdroje kapitoly</w:t>
            </w:r>
          </w:p>
        </w:tc>
        <w:tc>
          <w:tcPr>
            <w:tcW w:w="960" w:type="dxa"/>
            <w:tcBorders>
              <w:top w:val="nil"/>
              <w:left w:val="nil"/>
              <w:bottom w:val="single" w:sz="4" w:space="0" w:color="auto"/>
              <w:right w:val="single" w:sz="4" w:space="0" w:color="auto"/>
            </w:tcBorders>
            <w:shd w:val="clear" w:color="auto" w:fill="FFFFFF"/>
            <w:noWrap/>
            <w:vAlign w:val="center"/>
          </w:tcPr>
          <w:p w:rsidR="005D7F2F" w:rsidRPr="0063505C"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3 725 769</w:t>
            </w:r>
          </w:p>
        </w:tc>
        <w:tc>
          <w:tcPr>
            <w:tcW w:w="960" w:type="dxa"/>
            <w:tcBorders>
              <w:top w:val="nil"/>
              <w:left w:val="nil"/>
              <w:bottom w:val="single" w:sz="4" w:space="0" w:color="auto"/>
              <w:right w:val="single" w:sz="4" w:space="0" w:color="auto"/>
            </w:tcBorders>
            <w:shd w:val="clear" w:color="auto" w:fill="FFFFFF"/>
            <w:noWrap/>
            <w:vAlign w:val="center"/>
          </w:tcPr>
          <w:p w:rsidR="005D7F2F" w:rsidRPr="00776BC0"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3 925 462</w:t>
            </w:r>
          </w:p>
        </w:tc>
        <w:tc>
          <w:tcPr>
            <w:tcW w:w="960" w:type="dxa"/>
            <w:tcBorders>
              <w:top w:val="nil"/>
              <w:left w:val="nil"/>
              <w:bottom w:val="single" w:sz="4" w:space="0" w:color="auto"/>
              <w:right w:val="single" w:sz="4" w:space="0" w:color="auto"/>
            </w:tcBorders>
            <w:shd w:val="clear" w:color="auto" w:fill="FFFFFF"/>
            <w:noWrap/>
            <w:vAlign w:val="center"/>
          </w:tcPr>
          <w:p w:rsidR="005D7F2F" w:rsidRPr="001F55C3"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4 287 569</w:t>
            </w:r>
          </w:p>
        </w:tc>
        <w:tc>
          <w:tcPr>
            <w:tcW w:w="960" w:type="dxa"/>
            <w:tcBorders>
              <w:top w:val="nil"/>
              <w:left w:val="nil"/>
              <w:bottom w:val="single" w:sz="4" w:space="0" w:color="auto"/>
              <w:right w:val="single" w:sz="4" w:space="0" w:color="auto"/>
            </w:tcBorders>
            <w:shd w:val="clear" w:color="auto" w:fill="FFFFFF"/>
            <w:noWrap/>
            <w:vAlign w:val="center"/>
          </w:tcPr>
          <w:p w:rsidR="005D7F2F" w:rsidRPr="00E46F7F" w:rsidRDefault="005D7F2F" w:rsidP="00D54D95">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 4 791 564</w:t>
            </w:r>
          </w:p>
        </w:tc>
        <w:tc>
          <w:tcPr>
            <w:tcW w:w="960" w:type="dxa"/>
            <w:tcBorders>
              <w:top w:val="nil"/>
              <w:left w:val="nil"/>
              <w:bottom w:val="single" w:sz="4" w:space="0" w:color="auto"/>
              <w:right w:val="single" w:sz="4" w:space="0" w:color="auto"/>
            </w:tcBorders>
            <w:shd w:val="clear" w:color="auto" w:fill="FFFFFF"/>
            <w:noWrap/>
            <w:vAlign w:val="center"/>
          </w:tcPr>
          <w:p w:rsidR="005D7F2F" w:rsidRPr="009605BC"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4 730 103</w:t>
            </w:r>
          </w:p>
        </w:tc>
        <w:tc>
          <w:tcPr>
            <w:tcW w:w="960" w:type="dxa"/>
            <w:tcBorders>
              <w:top w:val="nil"/>
              <w:left w:val="nil"/>
              <w:bottom w:val="single" w:sz="4" w:space="0" w:color="auto"/>
              <w:right w:val="single" w:sz="4" w:space="0" w:color="auto"/>
            </w:tcBorders>
            <w:shd w:val="clear" w:color="auto" w:fill="FFFFFF"/>
            <w:noWrap/>
            <w:vAlign w:val="center"/>
          </w:tcPr>
          <w:p w:rsidR="005D7F2F" w:rsidRPr="009605BC"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4 730 241</w:t>
            </w:r>
          </w:p>
        </w:tc>
        <w:tc>
          <w:tcPr>
            <w:tcW w:w="960" w:type="dxa"/>
            <w:tcBorders>
              <w:top w:val="nil"/>
              <w:left w:val="nil"/>
              <w:bottom w:val="single" w:sz="4" w:space="0" w:color="auto"/>
              <w:right w:val="single" w:sz="4" w:space="0" w:color="auto"/>
            </w:tcBorders>
            <w:shd w:val="clear" w:color="auto" w:fill="FFFFFF"/>
            <w:noWrap/>
            <w:vAlign w:val="center"/>
          </w:tcPr>
          <w:p w:rsidR="005D7F2F" w:rsidRPr="009605BC" w:rsidRDefault="005D7F2F" w:rsidP="00D54D95">
            <w:pPr>
              <w:jc w:val="right"/>
              <w:rPr>
                <w:rFonts w:ascii="Times New Roman" w:hAnsi="Times New Roman" w:cs="Times New Roman"/>
                <w:b/>
                <w:color w:val="000000"/>
                <w:sz w:val="14"/>
                <w:szCs w:val="14"/>
              </w:rPr>
            </w:pPr>
            <w:r>
              <w:rPr>
                <w:rFonts w:ascii="Times New Roman" w:hAnsi="Times New Roman" w:cs="Times New Roman"/>
                <w:b/>
                <w:color w:val="000000"/>
                <w:sz w:val="14"/>
                <w:szCs w:val="14"/>
              </w:rPr>
              <w:t>4 702 194</w:t>
            </w:r>
          </w:p>
        </w:tc>
      </w:tr>
      <w:tr w:rsidR="005D7F2F" w:rsidRPr="0063505C" w:rsidTr="00D54D95">
        <w:trPr>
          <w:trHeight w:val="261"/>
        </w:trPr>
        <w:tc>
          <w:tcPr>
            <w:tcW w:w="2320" w:type="dxa"/>
            <w:tcBorders>
              <w:top w:val="nil"/>
              <w:left w:val="single" w:sz="4" w:space="0" w:color="auto"/>
              <w:bottom w:val="single" w:sz="4" w:space="0" w:color="auto"/>
              <w:right w:val="single" w:sz="4" w:space="0" w:color="auto"/>
            </w:tcBorders>
            <w:noWrap/>
            <w:vAlign w:val="center"/>
            <w:hideMark/>
          </w:tcPr>
          <w:p w:rsidR="005D7F2F" w:rsidRPr="0063505C" w:rsidRDefault="005D7F2F" w:rsidP="00D54D95">
            <w:pPr>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v tom: bežné výdavky  600</w:t>
            </w:r>
          </w:p>
        </w:tc>
        <w:tc>
          <w:tcPr>
            <w:tcW w:w="960" w:type="dxa"/>
            <w:tcBorders>
              <w:top w:val="nil"/>
              <w:left w:val="nil"/>
              <w:bottom w:val="single" w:sz="4" w:space="0" w:color="auto"/>
              <w:right w:val="single" w:sz="4" w:space="0" w:color="auto"/>
            </w:tcBorders>
            <w:noWrap/>
            <w:vAlign w:val="center"/>
            <w:hideMark/>
          </w:tcPr>
          <w:p w:rsidR="005D7F2F" w:rsidRPr="0063505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3 705 311</w:t>
            </w:r>
          </w:p>
        </w:tc>
        <w:tc>
          <w:tcPr>
            <w:tcW w:w="960" w:type="dxa"/>
            <w:tcBorders>
              <w:top w:val="nil"/>
              <w:left w:val="nil"/>
              <w:bottom w:val="single" w:sz="4" w:space="0" w:color="auto"/>
              <w:right w:val="single" w:sz="4" w:space="0" w:color="auto"/>
            </w:tcBorders>
            <w:noWrap/>
            <w:vAlign w:val="center"/>
            <w:hideMark/>
          </w:tcPr>
          <w:p w:rsidR="005D7F2F" w:rsidRPr="00776BC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3 886 565</w:t>
            </w:r>
          </w:p>
        </w:tc>
        <w:tc>
          <w:tcPr>
            <w:tcW w:w="960" w:type="dxa"/>
            <w:tcBorders>
              <w:top w:val="nil"/>
              <w:left w:val="nil"/>
              <w:bottom w:val="single" w:sz="4" w:space="0" w:color="auto"/>
              <w:right w:val="single" w:sz="4" w:space="0" w:color="auto"/>
            </w:tcBorders>
            <w:noWrap/>
            <w:vAlign w:val="center"/>
          </w:tcPr>
          <w:p w:rsidR="005D7F2F" w:rsidRPr="001F55C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4 222 369</w:t>
            </w:r>
          </w:p>
        </w:tc>
        <w:tc>
          <w:tcPr>
            <w:tcW w:w="960" w:type="dxa"/>
            <w:tcBorders>
              <w:top w:val="nil"/>
              <w:left w:val="nil"/>
              <w:bottom w:val="single" w:sz="4" w:space="0" w:color="auto"/>
              <w:right w:val="single" w:sz="4" w:space="0" w:color="auto"/>
            </w:tcBorders>
            <w:noWrap/>
            <w:vAlign w:val="center"/>
          </w:tcPr>
          <w:p w:rsidR="005D7F2F" w:rsidRPr="00E46F7F"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4 583 465</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4 637 989</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4 687 841</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4 662 194</w:t>
            </w:r>
          </w:p>
        </w:tc>
      </w:tr>
      <w:tr w:rsidR="005D7F2F" w:rsidRPr="0063505C" w:rsidTr="00D54D95">
        <w:trPr>
          <w:trHeight w:val="261"/>
        </w:trPr>
        <w:tc>
          <w:tcPr>
            <w:tcW w:w="2320" w:type="dxa"/>
            <w:tcBorders>
              <w:top w:val="nil"/>
              <w:left w:val="single" w:sz="4" w:space="0" w:color="auto"/>
              <w:bottom w:val="single" w:sz="4" w:space="0" w:color="auto"/>
              <w:right w:val="single" w:sz="4" w:space="0" w:color="auto"/>
            </w:tcBorders>
            <w:noWrap/>
            <w:vAlign w:val="center"/>
            <w:hideMark/>
          </w:tcPr>
          <w:p w:rsidR="005D7F2F" w:rsidRPr="0063505C" w:rsidRDefault="005D7F2F" w:rsidP="00D54D95">
            <w:pPr>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610 mzdy</w:t>
            </w:r>
          </w:p>
        </w:tc>
        <w:tc>
          <w:tcPr>
            <w:tcW w:w="960" w:type="dxa"/>
            <w:tcBorders>
              <w:top w:val="nil"/>
              <w:left w:val="nil"/>
              <w:bottom w:val="single" w:sz="4" w:space="0" w:color="auto"/>
              <w:right w:val="single" w:sz="4" w:space="0" w:color="auto"/>
            </w:tcBorders>
            <w:noWrap/>
            <w:vAlign w:val="center"/>
            <w:hideMark/>
          </w:tcPr>
          <w:p w:rsidR="005D7F2F" w:rsidRPr="0063505C" w:rsidRDefault="005D7F2F" w:rsidP="00D54D95">
            <w:pPr>
              <w:jc w:val="right"/>
              <w:rPr>
                <w:rFonts w:ascii="Times New Roman" w:hAnsi="Times New Roman" w:cs="Times New Roman"/>
                <w:color w:val="000000"/>
                <w:sz w:val="14"/>
                <w:szCs w:val="14"/>
              </w:rPr>
            </w:pPr>
            <w:r w:rsidRPr="00E20ED9">
              <w:rPr>
                <w:rFonts w:ascii="Times New Roman" w:hAnsi="Times New Roman" w:cs="Times New Roman"/>
                <w:color w:val="000000"/>
                <w:sz w:val="14"/>
                <w:szCs w:val="14"/>
              </w:rPr>
              <w:t>2</w:t>
            </w:r>
            <w:r>
              <w:rPr>
                <w:rFonts w:ascii="Times New Roman" w:hAnsi="Times New Roman" w:cs="Times New Roman"/>
                <w:color w:val="000000"/>
                <w:sz w:val="14"/>
                <w:szCs w:val="14"/>
              </w:rPr>
              <w:t> </w:t>
            </w:r>
            <w:r w:rsidRPr="00E20ED9">
              <w:rPr>
                <w:rFonts w:ascii="Times New Roman" w:hAnsi="Times New Roman" w:cs="Times New Roman"/>
                <w:color w:val="000000"/>
                <w:sz w:val="14"/>
                <w:szCs w:val="14"/>
              </w:rPr>
              <w:t>063</w:t>
            </w:r>
            <w:r>
              <w:rPr>
                <w:rFonts w:ascii="Times New Roman" w:hAnsi="Times New Roman" w:cs="Times New Roman"/>
                <w:color w:val="000000"/>
                <w:sz w:val="14"/>
                <w:szCs w:val="14"/>
              </w:rPr>
              <w:t xml:space="preserve"> </w:t>
            </w:r>
            <w:r w:rsidRPr="00E20ED9">
              <w:rPr>
                <w:rFonts w:ascii="Times New Roman" w:hAnsi="Times New Roman" w:cs="Times New Roman"/>
                <w:color w:val="000000"/>
                <w:sz w:val="14"/>
                <w:szCs w:val="14"/>
              </w:rPr>
              <w:t>523</w:t>
            </w:r>
          </w:p>
        </w:tc>
        <w:tc>
          <w:tcPr>
            <w:tcW w:w="960" w:type="dxa"/>
            <w:tcBorders>
              <w:top w:val="nil"/>
              <w:left w:val="nil"/>
              <w:bottom w:val="single" w:sz="4" w:space="0" w:color="auto"/>
              <w:right w:val="single" w:sz="4" w:space="0" w:color="auto"/>
            </w:tcBorders>
            <w:noWrap/>
            <w:vAlign w:val="center"/>
            <w:hideMark/>
          </w:tcPr>
          <w:p w:rsidR="005D7F2F" w:rsidRPr="00776BC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2 116 920</w:t>
            </w:r>
          </w:p>
        </w:tc>
        <w:tc>
          <w:tcPr>
            <w:tcW w:w="960" w:type="dxa"/>
            <w:tcBorders>
              <w:top w:val="nil"/>
              <w:left w:val="nil"/>
              <w:bottom w:val="single" w:sz="4" w:space="0" w:color="auto"/>
              <w:right w:val="single" w:sz="4" w:space="0" w:color="auto"/>
            </w:tcBorders>
            <w:noWrap/>
            <w:vAlign w:val="center"/>
          </w:tcPr>
          <w:p w:rsidR="005D7F2F" w:rsidRPr="001F55C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2 370 208</w:t>
            </w:r>
          </w:p>
        </w:tc>
        <w:tc>
          <w:tcPr>
            <w:tcW w:w="960" w:type="dxa"/>
            <w:tcBorders>
              <w:top w:val="nil"/>
              <w:left w:val="nil"/>
              <w:bottom w:val="single" w:sz="4" w:space="0" w:color="auto"/>
              <w:right w:val="single" w:sz="4" w:space="0" w:color="auto"/>
            </w:tcBorders>
            <w:noWrap/>
            <w:vAlign w:val="center"/>
          </w:tcPr>
          <w:p w:rsidR="005D7F2F" w:rsidRPr="00E46F7F" w:rsidRDefault="005D7F2F" w:rsidP="00D54D95">
            <w:pPr>
              <w:jc w:val="right"/>
              <w:rPr>
                <w:rFonts w:ascii="Times New Roman" w:hAnsi="Times New Roman" w:cs="Times New Roman"/>
                <w:color w:val="000000"/>
                <w:sz w:val="14"/>
                <w:szCs w:val="14"/>
              </w:rPr>
            </w:pPr>
            <w:r w:rsidRPr="00E90403">
              <w:rPr>
                <w:rFonts w:ascii="Times New Roman" w:hAnsi="Times New Roman" w:cs="Times New Roman"/>
                <w:color w:val="000000"/>
                <w:sz w:val="14"/>
                <w:szCs w:val="14"/>
              </w:rPr>
              <w:t>2</w:t>
            </w:r>
            <w:r>
              <w:rPr>
                <w:rFonts w:ascii="Times New Roman" w:hAnsi="Times New Roman" w:cs="Times New Roman"/>
                <w:color w:val="000000"/>
                <w:sz w:val="14"/>
                <w:szCs w:val="14"/>
              </w:rPr>
              <w:t> </w:t>
            </w:r>
            <w:r w:rsidRPr="00E90403">
              <w:rPr>
                <w:rFonts w:ascii="Times New Roman" w:hAnsi="Times New Roman" w:cs="Times New Roman"/>
                <w:color w:val="000000"/>
                <w:sz w:val="14"/>
                <w:szCs w:val="14"/>
              </w:rPr>
              <w:t>491</w:t>
            </w:r>
            <w:r>
              <w:rPr>
                <w:rFonts w:ascii="Times New Roman" w:hAnsi="Times New Roman" w:cs="Times New Roman"/>
                <w:color w:val="000000"/>
                <w:sz w:val="14"/>
                <w:szCs w:val="14"/>
              </w:rPr>
              <w:t xml:space="preserve"> </w:t>
            </w:r>
            <w:r w:rsidRPr="00E90403">
              <w:rPr>
                <w:rFonts w:ascii="Times New Roman" w:hAnsi="Times New Roman" w:cs="Times New Roman"/>
                <w:color w:val="000000"/>
                <w:sz w:val="14"/>
                <w:szCs w:val="14"/>
              </w:rPr>
              <w:t>218</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2 574 227</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2 606 374</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2 647 522</w:t>
            </w:r>
          </w:p>
        </w:tc>
      </w:tr>
      <w:tr w:rsidR="005D7F2F" w:rsidRPr="0063505C" w:rsidTr="00D54D95">
        <w:trPr>
          <w:trHeight w:val="261"/>
        </w:trPr>
        <w:tc>
          <w:tcPr>
            <w:tcW w:w="2320" w:type="dxa"/>
            <w:tcBorders>
              <w:top w:val="nil"/>
              <w:left w:val="single" w:sz="4" w:space="0" w:color="auto"/>
              <w:bottom w:val="single" w:sz="4" w:space="0" w:color="auto"/>
              <w:right w:val="single" w:sz="4" w:space="0" w:color="auto"/>
            </w:tcBorders>
            <w:noWrap/>
            <w:vAlign w:val="center"/>
            <w:hideMark/>
          </w:tcPr>
          <w:p w:rsidR="005D7F2F" w:rsidRPr="0063505C" w:rsidRDefault="005D7F2F" w:rsidP="00D54D95">
            <w:pPr>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620 odvody</w:t>
            </w:r>
          </w:p>
        </w:tc>
        <w:tc>
          <w:tcPr>
            <w:tcW w:w="960" w:type="dxa"/>
            <w:tcBorders>
              <w:top w:val="nil"/>
              <w:left w:val="nil"/>
              <w:bottom w:val="single" w:sz="4" w:space="0" w:color="auto"/>
              <w:right w:val="single" w:sz="4" w:space="0" w:color="auto"/>
            </w:tcBorders>
            <w:noWrap/>
            <w:vAlign w:val="center"/>
            <w:hideMark/>
          </w:tcPr>
          <w:p w:rsidR="005D7F2F" w:rsidRPr="0063505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578 863</w:t>
            </w:r>
          </w:p>
        </w:tc>
        <w:tc>
          <w:tcPr>
            <w:tcW w:w="960" w:type="dxa"/>
            <w:tcBorders>
              <w:top w:val="nil"/>
              <w:left w:val="nil"/>
              <w:bottom w:val="single" w:sz="4" w:space="0" w:color="auto"/>
              <w:right w:val="single" w:sz="4" w:space="0" w:color="auto"/>
            </w:tcBorders>
            <w:noWrap/>
            <w:vAlign w:val="center"/>
            <w:hideMark/>
          </w:tcPr>
          <w:p w:rsidR="005D7F2F" w:rsidRPr="00776BC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616 780</w:t>
            </w:r>
          </w:p>
        </w:tc>
        <w:tc>
          <w:tcPr>
            <w:tcW w:w="960" w:type="dxa"/>
            <w:tcBorders>
              <w:top w:val="nil"/>
              <w:left w:val="nil"/>
              <w:bottom w:val="single" w:sz="4" w:space="0" w:color="auto"/>
              <w:right w:val="single" w:sz="4" w:space="0" w:color="auto"/>
            </w:tcBorders>
            <w:noWrap/>
            <w:vAlign w:val="center"/>
          </w:tcPr>
          <w:p w:rsidR="005D7F2F" w:rsidRPr="001F55C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670 004</w:t>
            </w:r>
          </w:p>
        </w:tc>
        <w:tc>
          <w:tcPr>
            <w:tcW w:w="960" w:type="dxa"/>
            <w:tcBorders>
              <w:top w:val="nil"/>
              <w:left w:val="nil"/>
              <w:bottom w:val="single" w:sz="4" w:space="0" w:color="auto"/>
              <w:right w:val="single" w:sz="4" w:space="0" w:color="auto"/>
            </w:tcBorders>
            <w:noWrap/>
            <w:vAlign w:val="center"/>
          </w:tcPr>
          <w:p w:rsidR="005D7F2F" w:rsidRPr="00E46F7F" w:rsidRDefault="005D7F2F" w:rsidP="00D54D95">
            <w:pPr>
              <w:jc w:val="right"/>
              <w:rPr>
                <w:rFonts w:ascii="Times New Roman" w:hAnsi="Times New Roman" w:cs="Times New Roman"/>
                <w:color w:val="000000"/>
                <w:sz w:val="14"/>
                <w:szCs w:val="14"/>
              </w:rPr>
            </w:pPr>
            <w:r w:rsidRPr="00E90403">
              <w:rPr>
                <w:rFonts w:ascii="Times New Roman" w:hAnsi="Times New Roman" w:cs="Times New Roman"/>
                <w:color w:val="000000"/>
                <w:sz w:val="14"/>
                <w:szCs w:val="14"/>
              </w:rPr>
              <w:t>707</w:t>
            </w:r>
            <w:r>
              <w:rPr>
                <w:rFonts w:ascii="Times New Roman" w:hAnsi="Times New Roman" w:cs="Times New Roman"/>
                <w:color w:val="000000"/>
                <w:sz w:val="14"/>
                <w:szCs w:val="14"/>
              </w:rPr>
              <w:t xml:space="preserve"> </w:t>
            </w:r>
            <w:r w:rsidRPr="00E90403">
              <w:rPr>
                <w:rFonts w:ascii="Times New Roman" w:hAnsi="Times New Roman" w:cs="Times New Roman"/>
                <w:color w:val="000000"/>
                <w:sz w:val="14"/>
                <w:szCs w:val="14"/>
              </w:rPr>
              <w:t>059</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765 195</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770 510</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777 315</w:t>
            </w:r>
          </w:p>
        </w:tc>
      </w:tr>
      <w:tr w:rsidR="005D7F2F" w:rsidRPr="0063505C" w:rsidTr="00D54D95">
        <w:trPr>
          <w:trHeight w:val="261"/>
        </w:trPr>
        <w:tc>
          <w:tcPr>
            <w:tcW w:w="2320" w:type="dxa"/>
            <w:tcBorders>
              <w:top w:val="nil"/>
              <w:left w:val="single" w:sz="4" w:space="0" w:color="auto"/>
              <w:bottom w:val="single" w:sz="4" w:space="0" w:color="auto"/>
              <w:right w:val="single" w:sz="4" w:space="0" w:color="auto"/>
            </w:tcBorders>
            <w:noWrap/>
            <w:vAlign w:val="center"/>
            <w:hideMark/>
          </w:tcPr>
          <w:p w:rsidR="005D7F2F" w:rsidRPr="0063505C" w:rsidRDefault="005D7F2F" w:rsidP="00D54D95">
            <w:pPr>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630 tovary a služby</w:t>
            </w:r>
          </w:p>
        </w:tc>
        <w:tc>
          <w:tcPr>
            <w:tcW w:w="960" w:type="dxa"/>
            <w:tcBorders>
              <w:top w:val="nil"/>
              <w:left w:val="nil"/>
              <w:bottom w:val="single" w:sz="4" w:space="0" w:color="auto"/>
              <w:right w:val="single" w:sz="4" w:space="0" w:color="auto"/>
            </w:tcBorders>
            <w:noWrap/>
            <w:vAlign w:val="center"/>
            <w:hideMark/>
          </w:tcPr>
          <w:p w:rsidR="005D7F2F" w:rsidRPr="0063505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892 504</w:t>
            </w:r>
          </w:p>
        </w:tc>
        <w:tc>
          <w:tcPr>
            <w:tcW w:w="960" w:type="dxa"/>
            <w:tcBorders>
              <w:top w:val="nil"/>
              <w:left w:val="nil"/>
              <w:bottom w:val="single" w:sz="4" w:space="0" w:color="auto"/>
              <w:right w:val="single" w:sz="4" w:space="0" w:color="auto"/>
            </w:tcBorders>
            <w:noWrap/>
            <w:vAlign w:val="center"/>
            <w:hideMark/>
          </w:tcPr>
          <w:p w:rsidR="005D7F2F" w:rsidRPr="00776BC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1 002 187</w:t>
            </w:r>
          </w:p>
        </w:tc>
        <w:tc>
          <w:tcPr>
            <w:tcW w:w="960" w:type="dxa"/>
            <w:tcBorders>
              <w:top w:val="nil"/>
              <w:left w:val="nil"/>
              <w:bottom w:val="single" w:sz="4" w:space="0" w:color="auto"/>
              <w:right w:val="single" w:sz="4" w:space="0" w:color="auto"/>
            </w:tcBorders>
            <w:noWrap/>
            <w:vAlign w:val="center"/>
          </w:tcPr>
          <w:p w:rsidR="005D7F2F" w:rsidRPr="001F55C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1 055 177</w:t>
            </w:r>
          </w:p>
        </w:tc>
        <w:tc>
          <w:tcPr>
            <w:tcW w:w="960" w:type="dxa"/>
            <w:tcBorders>
              <w:top w:val="nil"/>
              <w:left w:val="nil"/>
              <w:bottom w:val="single" w:sz="4" w:space="0" w:color="auto"/>
              <w:right w:val="single" w:sz="4" w:space="0" w:color="auto"/>
            </w:tcBorders>
            <w:noWrap/>
            <w:vAlign w:val="center"/>
          </w:tcPr>
          <w:p w:rsidR="005D7F2F" w:rsidRPr="00E46F7F" w:rsidRDefault="005D7F2F" w:rsidP="00D54D95">
            <w:pPr>
              <w:jc w:val="right"/>
              <w:rPr>
                <w:rFonts w:ascii="Times New Roman" w:hAnsi="Times New Roman" w:cs="Times New Roman"/>
                <w:color w:val="000000"/>
                <w:sz w:val="14"/>
                <w:szCs w:val="14"/>
              </w:rPr>
            </w:pPr>
            <w:r w:rsidRPr="00E90403">
              <w:rPr>
                <w:rFonts w:ascii="Times New Roman" w:hAnsi="Times New Roman" w:cs="Times New Roman"/>
                <w:color w:val="000000"/>
                <w:sz w:val="14"/>
                <w:szCs w:val="14"/>
              </w:rPr>
              <w:t>1</w:t>
            </w:r>
            <w:r>
              <w:rPr>
                <w:rFonts w:ascii="Times New Roman" w:hAnsi="Times New Roman" w:cs="Times New Roman"/>
                <w:color w:val="000000"/>
                <w:sz w:val="14"/>
                <w:szCs w:val="14"/>
              </w:rPr>
              <w:t xml:space="preserve"> </w:t>
            </w:r>
            <w:r w:rsidRPr="00E90403">
              <w:rPr>
                <w:rFonts w:ascii="Times New Roman" w:hAnsi="Times New Roman" w:cs="Times New Roman"/>
                <w:color w:val="000000"/>
                <w:sz w:val="14"/>
                <w:szCs w:val="14"/>
              </w:rPr>
              <w:t>174</w:t>
            </w:r>
            <w:r>
              <w:rPr>
                <w:rFonts w:ascii="Times New Roman" w:hAnsi="Times New Roman" w:cs="Times New Roman"/>
                <w:color w:val="000000"/>
                <w:sz w:val="14"/>
                <w:szCs w:val="14"/>
              </w:rPr>
              <w:t xml:space="preserve"> </w:t>
            </w:r>
            <w:r w:rsidRPr="00E90403">
              <w:rPr>
                <w:rFonts w:ascii="Times New Roman" w:hAnsi="Times New Roman" w:cs="Times New Roman"/>
                <w:color w:val="000000"/>
                <w:sz w:val="14"/>
                <w:szCs w:val="14"/>
              </w:rPr>
              <w:t>036</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1 112 863</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1 181 977</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1 108 377</w:t>
            </w:r>
          </w:p>
        </w:tc>
      </w:tr>
      <w:tr w:rsidR="005D7F2F" w:rsidRPr="0063505C" w:rsidTr="00D54D95">
        <w:trPr>
          <w:trHeight w:val="261"/>
        </w:trPr>
        <w:tc>
          <w:tcPr>
            <w:tcW w:w="2320" w:type="dxa"/>
            <w:tcBorders>
              <w:top w:val="nil"/>
              <w:left w:val="single" w:sz="4" w:space="0" w:color="auto"/>
              <w:bottom w:val="single" w:sz="4" w:space="0" w:color="auto"/>
              <w:right w:val="single" w:sz="4" w:space="0" w:color="auto"/>
            </w:tcBorders>
            <w:noWrap/>
            <w:vAlign w:val="center"/>
            <w:hideMark/>
          </w:tcPr>
          <w:p w:rsidR="005D7F2F" w:rsidRPr="0063505C" w:rsidRDefault="005D7F2F" w:rsidP="00D54D95">
            <w:pPr>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640 bežné transfery</w:t>
            </w:r>
          </w:p>
        </w:tc>
        <w:tc>
          <w:tcPr>
            <w:tcW w:w="960" w:type="dxa"/>
            <w:tcBorders>
              <w:top w:val="nil"/>
              <w:left w:val="nil"/>
              <w:bottom w:val="single" w:sz="4" w:space="0" w:color="auto"/>
              <w:right w:val="single" w:sz="4" w:space="0" w:color="auto"/>
            </w:tcBorders>
            <w:noWrap/>
            <w:vAlign w:val="center"/>
            <w:hideMark/>
          </w:tcPr>
          <w:p w:rsidR="005D7F2F" w:rsidRPr="0063505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170 421</w:t>
            </w:r>
          </w:p>
        </w:tc>
        <w:tc>
          <w:tcPr>
            <w:tcW w:w="960" w:type="dxa"/>
            <w:tcBorders>
              <w:top w:val="nil"/>
              <w:left w:val="nil"/>
              <w:bottom w:val="single" w:sz="4" w:space="0" w:color="auto"/>
              <w:right w:val="single" w:sz="4" w:space="0" w:color="auto"/>
            </w:tcBorders>
            <w:noWrap/>
            <w:vAlign w:val="center"/>
            <w:hideMark/>
          </w:tcPr>
          <w:p w:rsidR="005D7F2F" w:rsidRPr="00776BC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150 678</w:t>
            </w:r>
          </w:p>
        </w:tc>
        <w:tc>
          <w:tcPr>
            <w:tcW w:w="960" w:type="dxa"/>
            <w:tcBorders>
              <w:top w:val="nil"/>
              <w:left w:val="nil"/>
              <w:bottom w:val="single" w:sz="4" w:space="0" w:color="auto"/>
              <w:right w:val="single" w:sz="4" w:space="0" w:color="auto"/>
            </w:tcBorders>
            <w:noWrap/>
            <w:vAlign w:val="center"/>
          </w:tcPr>
          <w:p w:rsidR="005D7F2F" w:rsidRPr="001F55C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126 980</w:t>
            </w:r>
          </w:p>
        </w:tc>
        <w:tc>
          <w:tcPr>
            <w:tcW w:w="960" w:type="dxa"/>
            <w:tcBorders>
              <w:top w:val="nil"/>
              <w:left w:val="nil"/>
              <w:bottom w:val="single" w:sz="4" w:space="0" w:color="auto"/>
              <w:right w:val="single" w:sz="4" w:space="0" w:color="auto"/>
            </w:tcBorders>
            <w:noWrap/>
            <w:vAlign w:val="center"/>
          </w:tcPr>
          <w:p w:rsidR="005D7F2F" w:rsidRPr="00E46F7F" w:rsidRDefault="005D7F2F" w:rsidP="00D54D95">
            <w:pPr>
              <w:jc w:val="right"/>
              <w:rPr>
                <w:rFonts w:ascii="Times New Roman" w:hAnsi="Times New Roman" w:cs="Times New Roman"/>
                <w:color w:val="000000"/>
                <w:sz w:val="14"/>
                <w:szCs w:val="14"/>
              </w:rPr>
            </w:pPr>
            <w:r w:rsidRPr="00E90403">
              <w:rPr>
                <w:rFonts w:ascii="Times New Roman" w:hAnsi="Times New Roman" w:cs="Times New Roman"/>
                <w:color w:val="000000"/>
                <w:sz w:val="14"/>
                <w:szCs w:val="14"/>
              </w:rPr>
              <w:t>211</w:t>
            </w:r>
            <w:r>
              <w:rPr>
                <w:rFonts w:ascii="Times New Roman" w:hAnsi="Times New Roman" w:cs="Times New Roman"/>
                <w:color w:val="000000"/>
                <w:sz w:val="14"/>
                <w:szCs w:val="14"/>
              </w:rPr>
              <w:t xml:space="preserve"> </w:t>
            </w:r>
            <w:r w:rsidRPr="00E90403">
              <w:rPr>
                <w:rFonts w:ascii="Times New Roman" w:hAnsi="Times New Roman" w:cs="Times New Roman"/>
                <w:color w:val="000000"/>
                <w:sz w:val="14"/>
                <w:szCs w:val="14"/>
              </w:rPr>
              <w:t>152</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185 704</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128 980</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128 980</w:t>
            </w:r>
          </w:p>
        </w:tc>
      </w:tr>
      <w:tr w:rsidR="005D7F2F" w:rsidRPr="0063505C" w:rsidTr="00D54D95">
        <w:trPr>
          <w:trHeight w:val="261"/>
        </w:trPr>
        <w:tc>
          <w:tcPr>
            <w:tcW w:w="2320" w:type="dxa"/>
            <w:tcBorders>
              <w:top w:val="nil"/>
              <w:left w:val="single" w:sz="4" w:space="0" w:color="auto"/>
              <w:bottom w:val="single" w:sz="4" w:space="0" w:color="auto"/>
              <w:right w:val="single" w:sz="4" w:space="0" w:color="auto"/>
            </w:tcBorders>
            <w:noWrap/>
            <w:vAlign w:val="center"/>
            <w:hideMark/>
          </w:tcPr>
          <w:p w:rsidR="005D7F2F" w:rsidRPr="0063505C" w:rsidRDefault="005D7F2F" w:rsidP="00D54D95">
            <w:pPr>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 xml:space="preserve">                kapitálové výdavky 700</w:t>
            </w:r>
          </w:p>
        </w:tc>
        <w:tc>
          <w:tcPr>
            <w:tcW w:w="960" w:type="dxa"/>
            <w:tcBorders>
              <w:top w:val="nil"/>
              <w:left w:val="nil"/>
              <w:bottom w:val="single" w:sz="4" w:space="0" w:color="auto"/>
              <w:right w:val="single" w:sz="4" w:space="0" w:color="auto"/>
            </w:tcBorders>
            <w:noWrap/>
            <w:vAlign w:val="center"/>
            <w:hideMark/>
          </w:tcPr>
          <w:p w:rsidR="005D7F2F" w:rsidRPr="0063505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20 458</w:t>
            </w:r>
          </w:p>
        </w:tc>
        <w:tc>
          <w:tcPr>
            <w:tcW w:w="960" w:type="dxa"/>
            <w:tcBorders>
              <w:top w:val="nil"/>
              <w:left w:val="nil"/>
              <w:bottom w:val="single" w:sz="4" w:space="0" w:color="auto"/>
              <w:right w:val="single" w:sz="4" w:space="0" w:color="auto"/>
            </w:tcBorders>
            <w:noWrap/>
            <w:vAlign w:val="center"/>
            <w:hideMark/>
          </w:tcPr>
          <w:p w:rsidR="005D7F2F" w:rsidRPr="00776BC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38 897</w:t>
            </w:r>
          </w:p>
        </w:tc>
        <w:tc>
          <w:tcPr>
            <w:tcW w:w="960" w:type="dxa"/>
            <w:tcBorders>
              <w:top w:val="nil"/>
              <w:left w:val="nil"/>
              <w:bottom w:val="single" w:sz="4" w:space="0" w:color="auto"/>
              <w:right w:val="single" w:sz="4" w:space="0" w:color="auto"/>
            </w:tcBorders>
            <w:noWrap/>
            <w:vAlign w:val="center"/>
          </w:tcPr>
          <w:p w:rsidR="005D7F2F" w:rsidRPr="001F55C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65 200</w:t>
            </w:r>
          </w:p>
        </w:tc>
        <w:tc>
          <w:tcPr>
            <w:tcW w:w="960" w:type="dxa"/>
            <w:tcBorders>
              <w:top w:val="nil"/>
              <w:left w:val="nil"/>
              <w:bottom w:val="single" w:sz="4" w:space="0" w:color="auto"/>
              <w:right w:val="single" w:sz="4" w:space="0" w:color="auto"/>
            </w:tcBorders>
            <w:noWrap/>
            <w:vAlign w:val="center"/>
          </w:tcPr>
          <w:p w:rsidR="005D7F2F" w:rsidRPr="00E46F7F"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45 099</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92 114</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42 400</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40 000</w:t>
            </w:r>
          </w:p>
        </w:tc>
      </w:tr>
      <w:tr w:rsidR="005D7F2F" w:rsidRPr="0063505C" w:rsidTr="00D54D95">
        <w:trPr>
          <w:trHeight w:val="261"/>
        </w:trPr>
        <w:tc>
          <w:tcPr>
            <w:tcW w:w="2320" w:type="dxa"/>
            <w:tcBorders>
              <w:top w:val="nil"/>
              <w:left w:val="single" w:sz="4" w:space="0" w:color="auto"/>
              <w:bottom w:val="single" w:sz="4" w:space="0" w:color="auto"/>
              <w:right w:val="single" w:sz="4" w:space="0" w:color="auto"/>
            </w:tcBorders>
            <w:noWrap/>
            <w:vAlign w:val="center"/>
          </w:tcPr>
          <w:p w:rsidR="005D7F2F" w:rsidRPr="0063505C" w:rsidRDefault="005D7F2F" w:rsidP="00D54D95">
            <w:pPr>
              <w:rPr>
                <w:rFonts w:ascii="Times New Roman" w:hAnsi="Times New Roman" w:cs="Times New Roman"/>
                <w:color w:val="000000"/>
                <w:sz w:val="14"/>
                <w:szCs w:val="14"/>
              </w:rPr>
            </w:pPr>
            <w:r w:rsidRPr="0063505C">
              <w:rPr>
                <w:rFonts w:ascii="Times New Roman" w:hAnsi="Times New Roman" w:cs="Times New Roman"/>
                <w:color w:val="000000"/>
                <w:sz w:val="14"/>
                <w:szCs w:val="14"/>
              </w:rPr>
              <w:t xml:space="preserve">zdroje EÚ vrátane spolufinancovania: </w:t>
            </w:r>
          </w:p>
        </w:tc>
        <w:tc>
          <w:tcPr>
            <w:tcW w:w="960" w:type="dxa"/>
            <w:tcBorders>
              <w:top w:val="nil"/>
              <w:left w:val="nil"/>
              <w:bottom w:val="single" w:sz="4" w:space="0" w:color="auto"/>
              <w:right w:val="single" w:sz="4" w:space="0" w:color="auto"/>
            </w:tcBorders>
            <w:noWrap/>
            <w:vAlign w:val="center"/>
          </w:tcPr>
          <w:p w:rsidR="005D7F2F" w:rsidRPr="0063505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2 767 708</w:t>
            </w:r>
          </w:p>
        </w:tc>
        <w:tc>
          <w:tcPr>
            <w:tcW w:w="960" w:type="dxa"/>
            <w:tcBorders>
              <w:top w:val="nil"/>
              <w:left w:val="nil"/>
              <w:bottom w:val="single" w:sz="4" w:space="0" w:color="auto"/>
              <w:right w:val="single" w:sz="4" w:space="0" w:color="auto"/>
            </w:tcBorders>
            <w:noWrap/>
            <w:vAlign w:val="center"/>
          </w:tcPr>
          <w:p w:rsidR="005D7F2F" w:rsidRPr="00776BC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1 506 432</w:t>
            </w:r>
          </w:p>
        </w:tc>
        <w:tc>
          <w:tcPr>
            <w:tcW w:w="960" w:type="dxa"/>
            <w:tcBorders>
              <w:top w:val="nil"/>
              <w:left w:val="nil"/>
              <w:bottom w:val="single" w:sz="4" w:space="0" w:color="auto"/>
              <w:right w:val="single" w:sz="4" w:space="0" w:color="auto"/>
            </w:tcBorders>
            <w:noWrap/>
            <w:vAlign w:val="center"/>
          </w:tcPr>
          <w:p w:rsidR="005D7F2F" w:rsidRPr="001F55C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center"/>
          </w:tcPr>
          <w:p w:rsidR="005D7F2F" w:rsidRPr="00E46F7F"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130 624</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r>
      <w:tr w:rsidR="005D7F2F" w:rsidRPr="0063505C" w:rsidTr="00D54D95">
        <w:trPr>
          <w:trHeight w:val="261"/>
        </w:trPr>
        <w:tc>
          <w:tcPr>
            <w:tcW w:w="2320" w:type="dxa"/>
            <w:tcBorders>
              <w:top w:val="nil"/>
              <w:left w:val="single" w:sz="4" w:space="0" w:color="auto"/>
              <w:bottom w:val="single" w:sz="4" w:space="0" w:color="auto"/>
              <w:right w:val="single" w:sz="4" w:space="0" w:color="auto"/>
            </w:tcBorders>
            <w:noWrap/>
            <w:vAlign w:val="center"/>
            <w:hideMark/>
          </w:tcPr>
          <w:p w:rsidR="005D7F2F" w:rsidRPr="0063505C" w:rsidRDefault="005D7F2F" w:rsidP="00D54D95">
            <w:pPr>
              <w:rPr>
                <w:rFonts w:ascii="Times New Roman" w:hAnsi="Times New Roman" w:cs="Times New Roman"/>
                <w:color w:val="000000"/>
                <w:sz w:val="14"/>
                <w:szCs w:val="14"/>
                <w:lang w:eastAsia="sk-SK"/>
              </w:rPr>
            </w:pPr>
            <w:r w:rsidRPr="0063505C">
              <w:rPr>
                <w:rFonts w:ascii="Times New Roman" w:hAnsi="Times New Roman" w:cs="Times New Roman"/>
                <w:color w:val="000000"/>
                <w:sz w:val="14"/>
                <w:szCs w:val="14"/>
                <w:lang w:eastAsia="sk-SK"/>
              </w:rPr>
              <w:t>presun z minulých rokov § 8</w:t>
            </w:r>
          </w:p>
        </w:tc>
        <w:tc>
          <w:tcPr>
            <w:tcW w:w="960" w:type="dxa"/>
            <w:tcBorders>
              <w:top w:val="nil"/>
              <w:left w:val="nil"/>
              <w:bottom w:val="single" w:sz="4" w:space="0" w:color="auto"/>
              <w:right w:val="single" w:sz="4" w:space="0" w:color="auto"/>
            </w:tcBorders>
            <w:noWrap/>
            <w:vAlign w:val="center"/>
            <w:hideMark/>
          </w:tcPr>
          <w:p w:rsidR="005D7F2F" w:rsidRPr="0063505C"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center"/>
            <w:hideMark/>
          </w:tcPr>
          <w:p w:rsidR="005D7F2F" w:rsidRPr="00776BC0"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center"/>
          </w:tcPr>
          <w:p w:rsidR="005D7F2F" w:rsidRPr="001F55C3"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center"/>
          </w:tcPr>
          <w:p w:rsidR="005D7F2F" w:rsidRPr="00E46F7F" w:rsidRDefault="005D7F2F" w:rsidP="00D54D95">
            <w:pPr>
              <w:jc w:val="right"/>
              <w:rPr>
                <w:rFonts w:ascii="Times New Roman" w:hAnsi="Times New Roman" w:cs="Times New Roman"/>
                <w:color w:val="000000"/>
                <w:sz w:val="14"/>
                <w:szCs w:val="14"/>
              </w:rPr>
            </w:pPr>
            <w:r>
              <w:rPr>
                <w:rFonts w:ascii="Times New Roman" w:hAnsi="Times New Roman" w:cs="Times New Roman"/>
                <w:color w:val="000000"/>
                <w:sz w:val="14"/>
                <w:szCs w:val="14"/>
              </w:rPr>
              <w:t>163 000</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vAlign w:val="center"/>
          </w:tcPr>
          <w:p w:rsidR="005D7F2F" w:rsidRPr="009605BC" w:rsidRDefault="005D7F2F" w:rsidP="00D54D95">
            <w:pPr>
              <w:jc w:val="right"/>
              <w:rPr>
                <w:rFonts w:ascii="Times New Roman" w:hAnsi="Times New Roman" w:cs="Times New Roman"/>
                <w:color w:val="000000"/>
                <w:sz w:val="14"/>
                <w:szCs w:val="14"/>
              </w:rPr>
            </w:pPr>
            <w:r w:rsidRPr="009605BC">
              <w:rPr>
                <w:rFonts w:ascii="Times New Roman" w:hAnsi="Times New Roman" w:cs="Times New Roman"/>
                <w:color w:val="000000"/>
                <w:sz w:val="14"/>
                <w:szCs w:val="14"/>
              </w:rPr>
              <w:t>0</w:t>
            </w:r>
          </w:p>
        </w:tc>
      </w:tr>
    </w:tbl>
    <w:p w:rsidR="005D7F2F" w:rsidRPr="0063505C" w:rsidRDefault="005D7F2F" w:rsidP="005D7F2F">
      <w:pPr>
        <w:jc w:val="both"/>
        <w:rPr>
          <w:rFonts w:ascii="Times New Roman" w:hAnsi="Times New Roman" w:cs="Times New Roman"/>
        </w:rPr>
      </w:pPr>
    </w:p>
    <w:p w:rsidR="005D7F2F" w:rsidRPr="001F55C3" w:rsidRDefault="005D7F2F" w:rsidP="005D7F2F">
      <w:pPr>
        <w:ind w:firstLine="708"/>
        <w:jc w:val="both"/>
        <w:rPr>
          <w:rFonts w:ascii="Times New Roman" w:hAnsi="Times New Roman" w:cs="Times New Roman"/>
          <w:highlight w:val="yellow"/>
        </w:rPr>
      </w:pPr>
      <w:r w:rsidRPr="00106559">
        <w:rPr>
          <w:rFonts w:ascii="Times New Roman" w:hAnsi="Times New Roman" w:cs="Times New Roman"/>
        </w:rPr>
        <w:t>Celkové výdavky kapitoly na rok 201</w:t>
      </w:r>
      <w:r>
        <w:rPr>
          <w:rFonts w:ascii="Times New Roman" w:hAnsi="Times New Roman" w:cs="Times New Roman"/>
        </w:rPr>
        <w:t>7</w:t>
      </w:r>
      <w:r w:rsidRPr="00106559">
        <w:rPr>
          <w:rFonts w:ascii="Times New Roman" w:hAnsi="Times New Roman" w:cs="Times New Roman"/>
        </w:rPr>
        <w:t xml:space="preserve"> sa rozpočtujú </w:t>
      </w:r>
      <w:r w:rsidRPr="006427E3">
        <w:rPr>
          <w:rFonts w:ascii="Times New Roman" w:hAnsi="Times New Roman" w:cs="Times New Roman"/>
        </w:rPr>
        <w:t>v sume 4,</w:t>
      </w:r>
      <w:r>
        <w:rPr>
          <w:rFonts w:ascii="Times New Roman" w:hAnsi="Times New Roman" w:cs="Times New Roman"/>
        </w:rPr>
        <w:t>73</w:t>
      </w:r>
      <w:r w:rsidRPr="006427E3">
        <w:rPr>
          <w:rFonts w:ascii="Times New Roman" w:hAnsi="Times New Roman" w:cs="Times New Roman"/>
        </w:rPr>
        <w:t xml:space="preserve"> mil. eur a</w:t>
      </w:r>
      <w:r w:rsidRPr="00106559">
        <w:rPr>
          <w:rFonts w:ascii="Times New Roman" w:hAnsi="Times New Roman" w:cs="Times New Roman"/>
        </w:rPr>
        <w:t> </w:t>
      </w:r>
      <w:r w:rsidRPr="006427E3">
        <w:rPr>
          <w:rFonts w:ascii="Times New Roman" w:hAnsi="Times New Roman" w:cs="Times New Roman"/>
        </w:rPr>
        <w:t>medziročne rastú o </w:t>
      </w:r>
      <w:r>
        <w:rPr>
          <w:rFonts w:ascii="Times New Roman" w:hAnsi="Times New Roman" w:cs="Times New Roman"/>
        </w:rPr>
        <w:t>442</w:t>
      </w:r>
      <w:r w:rsidRPr="006427E3">
        <w:rPr>
          <w:rFonts w:ascii="Times New Roman" w:hAnsi="Times New Roman" w:cs="Times New Roman"/>
        </w:rPr>
        <w:t xml:space="preserve"> tis. eur, t. j. o</w:t>
      </w:r>
      <w:r>
        <w:rPr>
          <w:rFonts w:ascii="Times New Roman" w:hAnsi="Times New Roman" w:cs="Times New Roman"/>
        </w:rPr>
        <w:t> 10,3</w:t>
      </w:r>
      <w:r w:rsidRPr="006427E3">
        <w:rPr>
          <w:rFonts w:ascii="Times New Roman" w:hAnsi="Times New Roman" w:cs="Times New Roman"/>
        </w:rPr>
        <w:t xml:space="preserve"> %.</w:t>
      </w:r>
    </w:p>
    <w:p w:rsidR="005D7F2F" w:rsidRPr="001F55C3" w:rsidRDefault="005D7F2F" w:rsidP="005D7F2F">
      <w:pPr>
        <w:jc w:val="both"/>
        <w:rPr>
          <w:rFonts w:ascii="Times New Roman" w:hAnsi="Times New Roman" w:cs="Times New Roman"/>
          <w:highlight w:val="yellow"/>
        </w:rPr>
      </w:pPr>
    </w:p>
    <w:p w:rsidR="005D7F2F" w:rsidRPr="00454E29" w:rsidRDefault="005D7F2F" w:rsidP="005D7F2F">
      <w:pPr>
        <w:ind w:firstLine="708"/>
        <w:jc w:val="both"/>
        <w:rPr>
          <w:rFonts w:ascii="Times New Roman" w:hAnsi="Times New Roman" w:cs="Times New Roman"/>
          <w:bCs/>
        </w:rPr>
      </w:pPr>
      <w:r w:rsidRPr="00454E29">
        <w:rPr>
          <w:rFonts w:ascii="Times New Roman" w:hAnsi="Times New Roman" w:cs="Times New Roman"/>
        </w:rPr>
        <w:t>Osobné výdavky sa rozpočtujú v sume 3,</w:t>
      </w:r>
      <w:r>
        <w:rPr>
          <w:rFonts w:ascii="Times New Roman" w:hAnsi="Times New Roman" w:cs="Times New Roman"/>
        </w:rPr>
        <w:t>34</w:t>
      </w:r>
      <w:r w:rsidRPr="00454E29">
        <w:rPr>
          <w:rFonts w:ascii="Times New Roman" w:hAnsi="Times New Roman" w:cs="Times New Roman"/>
        </w:rPr>
        <w:t xml:space="preserve"> mil. eur, čo predstavuje oproti schválenému rozpočtu roku 2016 zvýšenie o 2</w:t>
      </w:r>
      <w:r>
        <w:rPr>
          <w:rFonts w:ascii="Times New Roman" w:hAnsi="Times New Roman" w:cs="Times New Roman"/>
        </w:rPr>
        <w:t>99</w:t>
      </w:r>
      <w:r w:rsidRPr="00454E29">
        <w:rPr>
          <w:rFonts w:ascii="Times New Roman" w:hAnsi="Times New Roman" w:cs="Times New Roman"/>
        </w:rPr>
        <w:t xml:space="preserve"> tis. eur, t. j. o </w:t>
      </w:r>
      <w:r>
        <w:rPr>
          <w:rFonts w:ascii="Times New Roman" w:hAnsi="Times New Roman" w:cs="Times New Roman"/>
        </w:rPr>
        <w:t>9</w:t>
      </w:r>
      <w:r w:rsidRPr="00454E29">
        <w:rPr>
          <w:rFonts w:ascii="Times New Roman" w:hAnsi="Times New Roman" w:cs="Times New Roman"/>
        </w:rPr>
        <w:t>,</w:t>
      </w:r>
      <w:r>
        <w:rPr>
          <w:rFonts w:ascii="Times New Roman" w:hAnsi="Times New Roman" w:cs="Times New Roman"/>
        </w:rPr>
        <w:t>84</w:t>
      </w:r>
      <w:r w:rsidRPr="00454E29">
        <w:rPr>
          <w:rFonts w:ascii="Times New Roman" w:hAnsi="Times New Roman" w:cs="Times New Roman"/>
        </w:rPr>
        <w:t xml:space="preserve"> %. </w:t>
      </w:r>
      <w:r w:rsidRPr="00454E29">
        <w:rPr>
          <w:rFonts w:ascii="Times New Roman" w:hAnsi="Times New Roman" w:cs="Times New Roman"/>
          <w:bCs/>
        </w:rPr>
        <w:t xml:space="preserve">V osobných výdavkoch kapitoly na rok 2017 sú zabezpečené výdavky na zvýšenie platov a paušálnych náhrad sudcov Ústavného súdu. V limite výdavkov sú započítané aj výdavky na premietnutie valorizácie platov zamestnancov </w:t>
      </w:r>
      <w:r>
        <w:rPr>
          <w:rFonts w:ascii="Times New Roman" w:hAnsi="Times New Roman" w:cs="Times New Roman"/>
          <w:bCs/>
        </w:rPr>
        <w:t xml:space="preserve">z roku 2016. </w:t>
      </w:r>
    </w:p>
    <w:p w:rsidR="005D7F2F" w:rsidRPr="00237D2E" w:rsidRDefault="005D7F2F" w:rsidP="005D7F2F">
      <w:pPr>
        <w:jc w:val="both"/>
        <w:rPr>
          <w:rFonts w:ascii="Times New Roman" w:hAnsi="Times New Roman" w:cs="Times New Roman"/>
          <w:highlight w:val="yellow"/>
        </w:rPr>
      </w:pPr>
    </w:p>
    <w:p w:rsidR="005D7F2F" w:rsidRPr="00192305" w:rsidRDefault="005D7F2F" w:rsidP="005D7F2F">
      <w:pPr>
        <w:ind w:firstLine="708"/>
        <w:jc w:val="both"/>
        <w:rPr>
          <w:rFonts w:ascii="Times New Roman" w:hAnsi="Times New Roman" w:cs="Times New Roman"/>
        </w:rPr>
      </w:pPr>
      <w:r w:rsidRPr="00192305">
        <w:rPr>
          <w:rFonts w:ascii="Times New Roman" w:hAnsi="Times New Roman" w:cs="Times New Roman"/>
        </w:rPr>
        <w:t>Tovary a služby sa rozpočtujú v sume 1,</w:t>
      </w:r>
      <w:r>
        <w:rPr>
          <w:rFonts w:ascii="Times New Roman" w:hAnsi="Times New Roman" w:cs="Times New Roman"/>
        </w:rPr>
        <w:t>11</w:t>
      </w:r>
      <w:r w:rsidRPr="00192305">
        <w:rPr>
          <w:rFonts w:ascii="Times New Roman" w:hAnsi="Times New Roman" w:cs="Times New Roman"/>
        </w:rPr>
        <w:t xml:space="preserve"> mil. eur, čo predstavuje oproti schválenému rozpočtu roku 2016 zvýšenie o</w:t>
      </w:r>
      <w:r>
        <w:rPr>
          <w:rFonts w:ascii="Times New Roman" w:hAnsi="Times New Roman" w:cs="Times New Roman"/>
        </w:rPr>
        <w:t> 57,7</w:t>
      </w:r>
      <w:r w:rsidRPr="00192305">
        <w:rPr>
          <w:rFonts w:ascii="Times New Roman" w:hAnsi="Times New Roman" w:cs="Times New Roman"/>
        </w:rPr>
        <w:t xml:space="preserve"> tis. eur, t. j. o </w:t>
      </w:r>
      <w:r>
        <w:rPr>
          <w:rFonts w:ascii="Times New Roman" w:hAnsi="Times New Roman" w:cs="Times New Roman"/>
        </w:rPr>
        <w:t>5</w:t>
      </w:r>
      <w:r w:rsidRPr="00192305">
        <w:rPr>
          <w:rFonts w:ascii="Times New Roman" w:hAnsi="Times New Roman" w:cs="Times New Roman"/>
        </w:rPr>
        <w:t>,</w:t>
      </w:r>
      <w:r>
        <w:rPr>
          <w:rFonts w:ascii="Times New Roman" w:hAnsi="Times New Roman" w:cs="Times New Roman"/>
        </w:rPr>
        <w:t>47</w:t>
      </w:r>
      <w:r w:rsidRPr="00192305">
        <w:rPr>
          <w:rFonts w:ascii="Times New Roman" w:hAnsi="Times New Roman" w:cs="Times New Roman"/>
        </w:rPr>
        <w:t xml:space="preserve"> %. Výdavky sú určené na informačné </w:t>
      </w:r>
      <w:r w:rsidRPr="00192305">
        <w:rPr>
          <w:rFonts w:ascii="Times New Roman" w:hAnsi="Times New Roman" w:cs="Times New Roman"/>
        </w:rPr>
        <w:lastRenderedPageBreak/>
        <w:t>a komunikačné technológie, najmä na servisné zmluvy, výdavky na energie, služby, cestovné náhrady, materiál a dopravné.</w:t>
      </w:r>
      <w:r>
        <w:rPr>
          <w:rFonts w:ascii="Times New Roman" w:hAnsi="Times New Roman" w:cs="Times New Roman"/>
        </w:rPr>
        <w:t xml:space="preserve"> Zabezpečuje sa 15,0 tis. eur na opravu a údržbu budov.</w:t>
      </w:r>
      <w:r w:rsidRPr="00192305">
        <w:rPr>
          <w:rFonts w:ascii="Times New Roman" w:hAnsi="Times New Roman" w:cs="Times New Roman"/>
        </w:rPr>
        <w:t xml:space="preserve"> </w:t>
      </w:r>
    </w:p>
    <w:p w:rsidR="005D7F2F" w:rsidRPr="00237D2E" w:rsidRDefault="005D7F2F" w:rsidP="005D7F2F">
      <w:pPr>
        <w:jc w:val="both"/>
        <w:rPr>
          <w:rFonts w:ascii="Times New Roman" w:hAnsi="Times New Roman" w:cs="Times New Roman"/>
          <w:highlight w:val="yellow"/>
        </w:rPr>
      </w:pPr>
    </w:p>
    <w:p w:rsidR="005D7F2F" w:rsidRPr="00192305" w:rsidRDefault="005D7F2F" w:rsidP="005D7F2F">
      <w:pPr>
        <w:ind w:firstLine="708"/>
        <w:jc w:val="both"/>
        <w:rPr>
          <w:rFonts w:ascii="Times New Roman" w:hAnsi="Times New Roman" w:cs="Times New Roman"/>
          <w:bCs/>
        </w:rPr>
      </w:pPr>
      <w:r w:rsidRPr="00192305">
        <w:rPr>
          <w:rFonts w:ascii="Times New Roman" w:hAnsi="Times New Roman" w:cs="Times New Roman"/>
        </w:rPr>
        <w:t xml:space="preserve">Bežné transfery sa rozpočtujú v sume 185 tis. eur, čo predstavuje oproti schválenému rozpočtu roku 2016 nárast o 58,7 tis. eur, t. j. o 46,2 %. </w:t>
      </w:r>
      <w:r w:rsidRPr="00192305">
        <w:rPr>
          <w:rFonts w:ascii="Times New Roman" w:hAnsi="Times New Roman" w:cs="Times New Roman"/>
          <w:bCs/>
        </w:rPr>
        <w:t>Nárast bežných transferov je spôsobený rozpočtovaním príplatkov k dôchodku za výkon funkcie sudcu.</w:t>
      </w:r>
    </w:p>
    <w:p w:rsidR="005D7F2F" w:rsidRPr="00237D2E" w:rsidRDefault="005D7F2F" w:rsidP="005D7F2F">
      <w:pPr>
        <w:ind w:firstLine="708"/>
        <w:jc w:val="both"/>
        <w:rPr>
          <w:rFonts w:ascii="Times New Roman" w:hAnsi="Times New Roman" w:cs="Times New Roman"/>
          <w:highlight w:val="yellow"/>
        </w:rPr>
      </w:pPr>
      <w:r w:rsidRPr="00237D2E">
        <w:rPr>
          <w:rFonts w:ascii="Times New Roman" w:hAnsi="Times New Roman" w:cs="Times New Roman"/>
          <w:highlight w:val="yellow"/>
        </w:rPr>
        <w:t xml:space="preserve">  </w:t>
      </w:r>
    </w:p>
    <w:p w:rsidR="005D7F2F" w:rsidRDefault="005D7F2F" w:rsidP="005D7F2F">
      <w:pPr>
        <w:autoSpaceDE w:val="0"/>
        <w:autoSpaceDN w:val="0"/>
        <w:adjustRightInd w:val="0"/>
        <w:ind w:firstLine="708"/>
        <w:jc w:val="both"/>
        <w:rPr>
          <w:rFonts w:ascii="Times New Roman" w:hAnsi="Times New Roman" w:cs="Times New Roman"/>
        </w:rPr>
      </w:pPr>
      <w:r w:rsidRPr="00C2445D">
        <w:rPr>
          <w:rFonts w:ascii="Times New Roman" w:hAnsi="Times New Roman" w:cs="Times New Roman"/>
        </w:rPr>
        <w:t xml:space="preserve">Kapitálové výdavky sa rozpočtujú v sume </w:t>
      </w:r>
      <w:r>
        <w:rPr>
          <w:rFonts w:ascii="Times New Roman" w:hAnsi="Times New Roman" w:cs="Times New Roman"/>
        </w:rPr>
        <w:t xml:space="preserve">92,1 </w:t>
      </w:r>
      <w:r w:rsidRPr="00C2445D">
        <w:rPr>
          <w:rFonts w:ascii="Times New Roman" w:hAnsi="Times New Roman" w:cs="Times New Roman"/>
        </w:rPr>
        <w:t xml:space="preserve">tis. eur, čo predstavuje oproti schválenému rozpočtu roku 2016 </w:t>
      </w:r>
      <w:r>
        <w:rPr>
          <w:rFonts w:ascii="Times New Roman" w:hAnsi="Times New Roman" w:cs="Times New Roman"/>
        </w:rPr>
        <w:t>nárast o 26,9</w:t>
      </w:r>
      <w:r w:rsidRPr="00C2445D">
        <w:rPr>
          <w:rFonts w:ascii="Times New Roman" w:hAnsi="Times New Roman" w:cs="Times New Roman"/>
        </w:rPr>
        <w:t xml:space="preserve"> tis. eur, t. j. o</w:t>
      </w:r>
      <w:r>
        <w:rPr>
          <w:rFonts w:ascii="Times New Roman" w:hAnsi="Times New Roman" w:cs="Times New Roman"/>
        </w:rPr>
        <w:t> 41,3</w:t>
      </w:r>
      <w:r w:rsidRPr="00C2445D">
        <w:rPr>
          <w:rFonts w:ascii="Times New Roman" w:hAnsi="Times New Roman" w:cs="Times New Roman"/>
        </w:rPr>
        <w:t xml:space="preserve"> %. </w:t>
      </w:r>
      <w:r>
        <w:rPr>
          <w:rFonts w:ascii="Times New Roman" w:hAnsi="Times New Roman" w:cs="Times New Roman"/>
        </w:rPr>
        <w:t xml:space="preserve">Z kapitálových výdavkov sa zabezpečuje rekonštrukcia kotolne, nákup výpočtovej techniky, </w:t>
      </w:r>
      <w:r w:rsidRPr="00FD401E">
        <w:rPr>
          <w:rFonts w:ascii="Times New Roman" w:hAnsi="Times New Roman" w:cs="Times New Roman"/>
        </w:rPr>
        <w:t xml:space="preserve">rozšírenie ekonomického systému </w:t>
      </w:r>
      <w:r>
        <w:rPr>
          <w:rFonts w:ascii="Times New Roman" w:hAnsi="Times New Roman" w:cs="Times New Roman"/>
        </w:rPr>
        <w:t xml:space="preserve">a </w:t>
      </w:r>
      <w:r w:rsidRPr="00FD401E">
        <w:rPr>
          <w:rFonts w:ascii="Times New Roman" w:hAnsi="Times New Roman" w:cs="Times New Roman"/>
        </w:rPr>
        <w:t>obstaranie osobného motorového vozidla</w:t>
      </w:r>
      <w:r>
        <w:rPr>
          <w:rFonts w:ascii="Times New Roman" w:hAnsi="Times New Roman" w:cs="Times New Roman"/>
        </w:rPr>
        <w:t>.</w:t>
      </w:r>
      <w:r w:rsidRPr="0075190C">
        <w:rPr>
          <w:rFonts w:ascii="Times New Roman" w:hAnsi="Times New Roman" w:cs="Times New Roman"/>
        </w:rPr>
        <w:t xml:space="preserve">  </w:t>
      </w:r>
    </w:p>
    <w:p w:rsidR="005D7F2F" w:rsidRPr="00C85D74" w:rsidRDefault="005D7F2F" w:rsidP="005D7F2F">
      <w:pPr>
        <w:autoSpaceDE w:val="0"/>
        <w:autoSpaceDN w:val="0"/>
        <w:adjustRightInd w:val="0"/>
        <w:ind w:firstLine="708"/>
        <w:jc w:val="both"/>
        <w:rPr>
          <w:rFonts w:ascii="Times New Roman" w:hAnsi="Times New Roman" w:cs="Times New Roman"/>
        </w:rPr>
      </w:pPr>
    </w:p>
    <w:p w:rsidR="005D7F2F" w:rsidRDefault="005D7F2F" w:rsidP="005D7F2F">
      <w:pPr>
        <w:pStyle w:val="Nadpis5"/>
        <w:pBdr>
          <w:bottom w:val="single" w:sz="4" w:space="1" w:color="auto"/>
        </w:pBdr>
        <w:spacing w:before="0" w:after="0"/>
        <w:ind w:left="0"/>
        <w:rPr>
          <w:i w:val="0"/>
          <w:sz w:val="24"/>
        </w:rPr>
      </w:pPr>
      <w:bookmarkStart w:id="117" w:name="_Toc463048273"/>
      <w:r>
        <w:rPr>
          <w:i w:val="0"/>
          <w:sz w:val="24"/>
        </w:rPr>
        <w:t>Úrad podpredsedu vlády pre investície a informatizáciu</w:t>
      </w:r>
      <w:bookmarkEnd w:id="117"/>
    </w:p>
    <w:p w:rsidR="005D7F2F" w:rsidRDefault="005D7F2F" w:rsidP="005D7F2F"/>
    <w:tbl>
      <w:tblPr>
        <w:tblW w:w="5000" w:type="pct"/>
        <w:tblCellMar>
          <w:left w:w="70" w:type="dxa"/>
          <w:right w:w="70" w:type="dxa"/>
        </w:tblCellMar>
        <w:tblLook w:val="04A0" w:firstRow="1" w:lastRow="0" w:firstColumn="1" w:lastColumn="0" w:noHBand="0" w:noVBand="1"/>
      </w:tblPr>
      <w:tblGrid>
        <w:gridCol w:w="2754"/>
        <w:gridCol w:w="883"/>
        <w:gridCol w:w="883"/>
        <w:gridCol w:w="883"/>
        <w:gridCol w:w="883"/>
        <w:gridCol w:w="926"/>
        <w:gridCol w:w="926"/>
        <w:gridCol w:w="924"/>
      </w:tblGrid>
      <w:tr w:rsidR="005D7F2F" w:rsidRPr="00951C93" w:rsidTr="00D54D95">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D7F2F" w:rsidRPr="00951C93" w:rsidRDefault="005D7F2F" w:rsidP="00D54D95">
            <w:pPr>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 v eurách</w:t>
            </w:r>
          </w:p>
        </w:tc>
        <w:tc>
          <w:tcPr>
            <w:tcW w:w="487"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2014 S</w:t>
            </w:r>
          </w:p>
        </w:tc>
        <w:tc>
          <w:tcPr>
            <w:tcW w:w="487"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2015 S</w:t>
            </w:r>
          </w:p>
        </w:tc>
        <w:tc>
          <w:tcPr>
            <w:tcW w:w="487"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2016 R</w:t>
            </w:r>
          </w:p>
        </w:tc>
        <w:tc>
          <w:tcPr>
            <w:tcW w:w="487"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 xml:space="preserve">2016 </w:t>
            </w:r>
            <w:r>
              <w:rPr>
                <w:rFonts w:ascii="Times New Roman" w:hAnsi="Times New Roman" w:cs="Times New Roman"/>
                <w:b/>
                <w:bCs/>
                <w:color w:val="000000"/>
                <w:sz w:val="14"/>
                <w:szCs w:val="14"/>
              </w:rPr>
              <w:t>OS</w:t>
            </w:r>
          </w:p>
        </w:tc>
        <w:tc>
          <w:tcPr>
            <w:tcW w:w="51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2017 N</w:t>
            </w:r>
          </w:p>
        </w:tc>
        <w:tc>
          <w:tcPr>
            <w:tcW w:w="511"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2018 N</w:t>
            </w:r>
          </w:p>
        </w:tc>
        <w:tc>
          <w:tcPr>
            <w:tcW w:w="510" w:type="pct"/>
            <w:tcBorders>
              <w:top w:val="single" w:sz="4" w:space="0" w:color="auto"/>
              <w:left w:val="nil"/>
              <w:bottom w:val="single" w:sz="4" w:space="0" w:color="auto"/>
              <w:right w:val="single" w:sz="4" w:space="0" w:color="auto"/>
            </w:tcBorders>
            <w:shd w:val="clear" w:color="auto" w:fill="A6A6A6"/>
            <w:noWrap/>
            <w:vAlign w:val="center"/>
            <w:hideMark/>
          </w:tcPr>
          <w:p w:rsidR="005D7F2F" w:rsidRPr="00050747" w:rsidRDefault="005D7F2F" w:rsidP="00D54D95">
            <w:pPr>
              <w:jc w:val="center"/>
              <w:rPr>
                <w:rFonts w:ascii="Times New Roman" w:hAnsi="Times New Roman" w:cs="Times New Roman"/>
                <w:b/>
                <w:bCs/>
                <w:color w:val="000000"/>
                <w:sz w:val="14"/>
                <w:szCs w:val="14"/>
              </w:rPr>
            </w:pPr>
            <w:r w:rsidRPr="00050747">
              <w:rPr>
                <w:rFonts w:ascii="Times New Roman" w:hAnsi="Times New Roman" w:cs="Times New Roman"/>
                <w:b/>
                <w:bCs/>
                <w:color w:val="000000"/>
                <w:sz w:val="14"/>
                <w:szCs w:val="14"/>
              </w:rPr>
              <w:t>2019 N</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shd w:val="clear" w:color="000000" w:fill="C0C0C0"/>
            <w:noWrap/>
            <w:vAlign w:val="center"/>
            <w:hideMark/>
          </w:tcPr>
          <w:p w:rsidR="005D7F2F" w:rsidRPr="00951C93" w:rsidRDefault="005D7F2F" w:rsidP="00D54D95">
            <w:pPr>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Zdroje príslušnej kapitoly</w:t>
            </w:r>
          </w:p>
        </w:tc>
        <w:tc>
          <w:tcPr>
            <w:tcW w:w="487" w:type="pct"/>
            <w:tcBorders>
              <w:top w:val="nil"/>
              <w:left w:val="nil"/>
              <w:bottom w:val="single" w:sz="4" w:space="0" w:color="auto"/>
              <w:right w:val="single" w:sz="4" w:space="0" w:color="auto"/>
            </w:tcBorders>
            <w:shd w:val="clear" w:color="000000" w:fill="BFBFBF"/>
            <w:noWrap/>
            <w:vAlign w:val="bottom"/>
          </w:tcPr>
          <w:p w:rsidR="005D7F2F" w:rsidRPr="0075157D" w:rsidRDefault="005D7F2F" w:rsidP="00D54D95">
            <w:pPr>
              <w:jc w:val="right"/>
              <w:rPr>
                <w:rFonts w:ascii="Times New Roman" w:hAnsi="Times New Roman" w:cs="Times New Roman"/>
                <w:b/>
                <w:bCs/>
                <w:color w:val="000000"/>
                <w:sz w:val="14"/>
                <w:szCs w:val="14"/>
              </w:rPr>
            </w:pPr>
          </w:p>
        </w:tc>
        <w:tc>
          <w:tcPr>
            <w:tcW w:w="487" w:type="pct"/>
            <w:tcBorders>
              <w:top w:val="nil"/>
              <w:left w:val="nil"/>
              <w:bottom w:val="single" w:sz="4" w:space="0" w:color="auto"/>
              <w:right w:val="single" w:sz="4" w:space="0" w:color="auto"/>
            </w:tcBorders>
            <w:shd w:val="clear" w:color="000000" w:fill="BFBFBF"/>
            <w:noWrap/>
            <w:vAlign w:val="bottom"/>
          </w:tcPr>
          <w:p w:rsidR="005D7F2F" w:rsidRPr="0075157D" w:rsidRDefault="005D7F2F" w:rsidP="00D54D95">
            <w:pPr>
              <w:jc w:val="right"/>
              <w:rPr>
                <w:rFonts w:ascii="Times New Roman" w:hAnsi="Times New Roman" w:cs="Times New Roman"/>
                <w:b/>
                <w:bCs/>
                <w:color w:val="000000"/>
                <w:sz w:val="14"/>
                <w:szCs w:val="14"/>
              </w:rPr>
            </w:pPr>
          </w:p>
        </w:tc>
        <w:tc>
          <w:tcPr>
            <w:tcW w:w="487" w:type="pct"/>
            <w:tcBorders>
              <w:top w:val="nil"/>
              <w:left w:val="nil"/>
              <w:bottom w:val="single" w:sz="4" w:space="0" w:color="auto"/>
              <w:right w:val="single" w:sz="4" w:space="0" w:color="auto"/>
            </w:tcBorders>
            <w:shd w:val="clear" w:color="000000" w:fill="BFBFBF"/>
            <w:noWrap/>
            <w:vAlign w:val="bottom"/>
          </w:tcPr>
          <w:p w:rsidR="005D7F2F" w:rsidRPr="0075157D" w:rsidRDefault="005D7F2F" w:rsidP="00D54D95">
            <w:pPr>
              <w:jc w:val="right"/>
              <w:rPr>
                <w:rFonts w:ascii="Times New Roman" w:hAnsi="Times New Roman" w:cs="Times New Roman"/>
                <w:b/>
                <w:bCs/>
                <w:color w:val="000000"/>
                <w:sz w:val="14"/>
                <w:szCs w:val="14"/>
              </w:rPr>
            </w:pPr>
          </w:p>
        </w:tc>
        <w:tc>
          <w:tcPr>
            <w:tcW w:w="48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7F2F" w:rsidRPr="00550E7C" w:rsidRDefault="005D7F2F" w:rsidP="00D54D95">
            <w:pPr>
              <w:jc w:val="right"/>
              <w:rPr>
                <w:rFonts w:ascii="Times New Roman" w:hAnsi="Times New Roman" w:cs="Times New Roman"/>
                <w:b/>
                <w:bCs/>
                <w:color w:val="000000"/>
                <w:sz w:val="14"/>
                <w:szCs w:val="14"/>
                <w:lang w:eastAsia="sk-SK"/>
              </w:rPr>
            </w:pPr>
            <w:r w:rsidRPr="00550E7C">
              <w:rPr>
                <w:rFonts w:ascii="Times New Roman" w:hAnsi="Times New Roman" w:cs="Times New Roman"/>
                <w:b/>
                <w:bCs/>
                <w:color w:val="000000"/>
                <w:sz w:val="14"/>
                <w:szCs w:val="14"/>
              </w:rPr>
              <w:t>5 746 117</w:t>
            </w:r>
          </w:p>
        </w:tc>
        <w:tc>
          <w:tcPr>
            <w:tcW w:w="511"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7F2F" w:rsidRPr="00C4061A" w:rsidRDefault="005D7F2F" w:rsidP="00D54D95">
            <w:pPr>
              <w:jc w:val="right"/>
              <w:rPr>
                <w:rFonts w:ascii="Times New Roman" w:hAnsi="Times New Roman" w:cs="Times New Roman"/>
                <w:b/>
                <w:bCs/>
                <w:color w:val="000000"/>
                <w:sz w:val="14"/>
                <w:szCs w:val="14"/>
                <w:lang w:eastAsia="sk-SK"/>
              </w:rPr>
            </w:pPr>
            <w:r w:rsidRPr="00C4061A">
              <w:rPr>
                <w:rFonts w:ascii="Times New Roman" w:hAnsi="Times New Roman" w:cs="Times New Roman"/>
                <w:b/>
                <w:bCs/>
                <w:color w:val="000000"/>
                <w:sz w:val="14"/>
                <w:szCs w:val="14"/>
              </w:rPr>
              <w:t>4 353 888</w:t>
            </w:r>
          </w:p>
        </w:tc>
        <w:tc>
          <w:tcPr>
            <w:tcW w:w="511"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550E7C" w:rsidRDefault="005D7F2F" w:rsidP="00D54D95">
            <w:pPr>
              <w:jc w:val="right"/>
              <w:rPr>
                <w:rFonts w:ascii="Times New Roman" w:hAnsi="Times New Roman" w:cs="Times New Roman"/>
                <w:b/>
                <w:bCs/>
                <w:color w:val="000000"/>
                <w:sz w:val="14"/>
                <w:szCs w:val="14"/>
              </w:rPr>
            </w:pPr>
            <w:r w:rsidRPr="00550E7C">
              <w:rPr>
                <w:rFonts w:ascii="Times New Roman" w:hAnsi="Times New Roman" w:cs="Times New Roman"/>
                <w:b/>
                <w:bCs/>
                <w:color w:val="000000"/>
                <w:sz w:val="14"/>
                <w:szCs w:val="14"/>
              </w:rPr>
              <w:t>2 283 888</w:t>
            </w:r>
          </w:p>
        </w:tc>
        <w:tc>
          <w:tcPr>
            <w:tcW w:w="510" w:type="pct"/>
            <w:tcBorders>
              <w:top w:val="single" w:sz="4" w:space="0" w:color="auto"/>
              <w:left w:val="nil"/>
              <w:bottom w:val="single" w:sz="4" w:space="0" w:color="auto"/>
              <w:right w:val="single" w:sz="4" w:space="0" w:color="auto"/>
            </w:tcBorders>
            <w:shd w:val="clear" w:color="000000" w:fill="BFBFBF"/>
            <w:noWrap/>
            <w:vAlign w:val="bottom"/>
            <w:hideMark/>
          </w:tcPr>
          <w:p w:rsidR="005D7F2F" w:rsidRPr="00550E7C" w:rsidRDefault="005D7F2F" w:rsidP="00D54D95">
            <w:pPr>
              <w:jc w:val="right"/>
              <w:rPr>
                <w:rFonts w:ascii="Times New Roman" w:hAnsi="Times New Roman" w:cs="Times New Roman"/>
                <w:b/>
                <w:bCs/>
                <w:color w:val="000000"/>
                <w:sz w:val="14"/>
                <w:szCs w:val="14"/>
              </w:rPr>
            </w:pPr>
            <w:r w:rsidRPr="00550E7C">
              <w:rPr>
                <w:rFonts w:ascii="Times New Roman" w:hAnsi="Times New Roman" w:cs="Times New Roman"/>
                <w:b/>
                <w:bCs/>
                <w:color w:val="000000"/>
                <w:sz w:val="14"/>
                <w:szCs w:val="14"/>
              </w:rPr>
              <w:t>2 283 888</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 xml:space="preserve">rozpočtové zdroje kapitoly </w:t>
            </w: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b/>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b/>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b/>
                <w:color w:val="000000"/>
                <w:sz w:val="14"/>
                <w:szCs w:val="14"/>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b/>
                <w:bCs/>
                <w:color w:val="000000"/>
                <w:sz w:val="14"/>
                <w:szCs w:val="14"/>
              </w:rPr>
            </w:pPr>
            <w:r w:rsidRPr="00550E7C">
              <w:rPr>
                <w:rFonts w:ascii="Times New Roman" w:hAnsi="Times New Roman" w:cs="Times New Roman"/>
                <w:b/>
                <w:bCs/>
                <w:color w:val="000000"/>
                <w:sz w:val="14"/>
                <w:szCs w:val="14"/>
              </w:rPr>
              <w:t>5 746 117</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C4061A" w:rsidRDefault="005D7F2F" w:rsidP="00D54D95">
            <w:pPr>
              <w:jc w:val="right"/>
              <w:rPr>
                <w:rFonts w:ascii="Times New Roman" w:hAnsi="Times New Roman" w:cs="Times New Roman"/>
                <w:b/>
                <w:bCs/>
                <w:color w:val="000000"/>
                <w:sz w:val="14"/>
                <w:szCs w:val="14"/>
              </w:rPr>
            </w:pPr>
            <w:r w:rsidRPr="00C4061A">
              <w:rPr>
                <w:rFonts w:ascii="Times New Roman" w:hAnsi="Times New Roman" w:cs="Times New Roman"/>
                <w:b/>
                <w:bCs/>
                <w:color w:val="000000"/>
                <w:sz w:val="14"/>
                <w:szCs w:val="14"/>
              </w:rPr>
              <w:t>4 353 888</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b/>
                <w:bCs/>
                <w:color w:val="000000"/>
                <w:sz w:val="14"/>
                <w:szCs w:val="14"/>
              </w:rPr>
            </w:pPr>
            <w:r w:rsidRPr="00550E7C">
              <w:rPr>
                <w:rFonts w:ascii="Times New Roman" w:hAnsi="Times New Roman" w:cs="Times New Roman"/>
                <w:b/>
                <w:bCs/>
                <w:color w:val="000000"/>
                <w:sz w:val="14"/>
                <w:szCs w:val="14"/>
              </w:rPr>
              <w:t>2 283 888</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b/>
                <w:bCs/>
                <w:color w:val="000000"/>
                <w:sz w:val="14"/>
                <w:szCs w:val="14"/>
              </w:rPr>
            </w:pPr>
            <w:r w:rsidRPr="00550E7C">
              <w:rPr>
                <w:rFonts w:ascii="Times New Roman" w:hAnsi="Times New Roman" w:cs="Times New Roman"/>
                <w:b/>
                <w:bCs/>
                <w:color w:val="000000"/>
                <w:sz w:val="14"/>
                <w:szCs w:val="14"/>
              </w:rPr>
              <w:t>2 283 888</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v tom: bežné výdavky  600</w:t>
            </w: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2 531 087</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C4061A" w:rsidRDefault="005D7F2F" w:rsidP="00D54D95">
            <w:pPr>
              <w:jc w:val="right"/>
              <w:rPr>
                <w:rFonts w:ascii="Times New Roman" w:hAnsi="Times New Roman" w:cs="Times New Roman"/>
                <w:color w:val="000000"/>
                <w:sz w:val="14"/>
                <w:szCs w:val="14"/>
              </w:rPr>
            </w:pPr>
            <w:r w:rsidRPr="00C4061A">
              <w:rPr>
                <w:rFonts w:ascii="Times New Roman" w:hAnsi="Times New Roman" w:cs="Times New Roman"/>
                <w:color w:val="000000"/>
                <w:sz w:val="14"/>
                <w:szCs w:val="14"/>
              </w:rPr>
              <w:t>4 283 888</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2 283 888</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2 283 888</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610 mzdy</w:t>
            </w: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994 836</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C4061A" w:rsidRDefault="005D7F2F" w:rsidP="00D54D95">
            <w:pPr>
              <w:jc w:val="right"/>
              <w:rPr>
                <w:rFonts w:ascii="Times New Roman" w:hAnsi="Times New Roman" w:cs="Times New Roman"/>
                <w:color w:val="000000"/>
                <w:sz w:val="14"/>
                <w:szCs w:val="14"/>
              </w:rPr>
            </w:pPr>
            <w:r w:rsidRPr="00C4061A">
              <w:rPr>
                <w:rFonts w:ascii="Times New Roman" w:hAnsi="Times New Roman" w:cs="Times New Roman"/>
                <w:color w:val="000000"/>
                <w:sz w:val="14"/>
                <w:szCs w:val="14"/>
              </w:rPr>
              <w:t>786 682</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786 682</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786 682</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620 odvody</w:t>
            </w: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365 175</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C4061A" w:rsidRDefault="005D7F2F" w:rsidP="00D54D95">
            <w:pPr>
              <w:jc w:val="right"/>
              <w:rPr>
                <w:rFonts w:ascii="Times New Roman" w:hAnsi="Times New Roman" w:cs="Times New Roman"/>
                <w:color w:val="000000"/>
                <w:sz w:val="14"/>
                <w:szCs w:val="14"/>
              </w:rPr>
            </w:pPr>
            <w:r w:rsidRPr="00C4061A">
              <w:rPr>
                <w:rFonts w:ascii="Times New Roman" w:hAnsi="Times New Roman" w:cs="Times New Roman"/>
                <w:color w:val="000000"/>
                <w:sz w:val="14"/>
                <w:szCs w:val="14"/>
              </w:rPr>
              <w:t>310 206</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310 206</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310 206</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630 tovary a služby</w:t>
            </w: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1 149 826</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C4061A" w:rsidRDefault="005D7F2F" w:rsidP="00D54D95">
            <w:pPr>
              <w:jc w:val="right"/>
              <w:rPr>
                <w:rFonts w:ascii="Times New Roman" w:hAnsi="Times New Roman" w:cs="Times New Roman"/>
                <w:color w:val="000000"/>
                <w:sz w:val="14"/>
                <w:szCs w:val="14"/>
              </w:rPr>
            </w:pPr>
            <w:r w:rsidRPr="00C4061A">
              <w:rPr>
                <w:rFonts w:ascii="Times New Roman" w:hAnsi="Times New Roman" w:cs="Times New Roman"/>
                <w:color w:val="000000"/>
                <w:sz w:val="14"/>
                <w:szCs w:val="14"/>
              </w:rPr>
              <w:t>3 165 000</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1 165 000</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1 165 000</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640 bežné transfery</w:t>
            </w: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21 250</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C4061A" w:rsidRDefault="005D7F2F" w:rsidP="00D54D95">
            <w:pPr>
              <w:jc w:val="right"/>
              <w:rPr>
                <w:rFonts w:ascii="Times New Roman" w:hAnsi="Times New Roman" w:cs="Times New Roman"/>
                <w:color w:val="000000"/>
                <w:sz w:val="14"/>
                <w:szCs w:val="14"/>
              </w:rPr>
            </w:pPr>
            <w:r w:rsidRPr="00C4061A">
              <w:rPr>
                <w:rFonts w:ascii="Times New Roman" w:hAnsi="Times New Roman" w:cs="Times New Roman"/>
                <w:color w:val="000000"/>
                <w:sz w:val="14"/>
                <w:szCs w:val="14"/>
              </w:rPr>
              <w:t>22 000</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22 000</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22 000</w:t>
            </w:r>
          </w:p>
        </w:tc>
      </w:tr>
      <w:tr w:rsidR="005D7F2F" w:rsidRPr="00951C93" w:rsidTr="00D54D95">
        <w:trPr>
          <w:trHeight w:val="255"/>
        </w:trPr>
        <w:tc>
          <w:tcPr>
            <w:tcW w:w="1520" w:type="pct"/>
            <w:tcBorders>
              <w:top w:val="nil"/>
              <w:left w:val="single" w:sz="4" w:space="0" w:color="auto"/>
              <w:bottom w:val="single" w:sz="4" w:space="0" w:color="auto"/>
              <w:right w:val="single" w:sz="4" w:space="0" w:color="auto"/>
            </w:tcBorders>
            <w:noWrap/>
            <w:vAlign w:val="center"/>
            <w:hideMark/>
          </w:tcPr>
          <w:p w:rsidR="005D7F2F" w:rsidRPr="00951C93" w:rsidRDefault="005D7F2F" w:rsidP="00D54D95">
            <w:pPr>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kapitálové výdavky 700</w:t>
            </w: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nil"/>
              <w:bottom w:val="single" w:sz="4" w:space="0" w:color="auto"/>
              <w:right w:val="single" w:sz="4" w:space="0" w:color="auto"/>
            </w:tcBorders>
            <w:noWrap/>
            <w:vAlign w:val="bottom"/>
          </w:tcPr>
          <w:p w:rsidR="005D7F2F" w:rsidRPr="0075157D" w:rsidRDefault="005D7F2F" w:rsidP="00D54D95">
            <w:pPr>
              <w:jc w:val="right"/>
              <w:rPr>
                <w:rFonts w:ascii="Times New Roman" w:hAnsi="Times New Roman" w:cs="Times New Roman"/>
                <w:color w:val="000000"/>
                <w:sz w:val="14"/>
                <w:szCs w:val="14"/>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3 215 030</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5D7F2F" w:rsidRPr="00C4061A" w:rsidRDefault="005D7F2F" w:rsidP="00D54D95">
            <w:pPr>
              <w:jc w:val="right"/>
              <w:rPr>
                <w:rFonts w:ascii="Times New Roman" w:hAnsi="Times New Roman" w:cs="Times New Roman"/>
                <w:color w:val="000000"/>
                <w:sz w:val="14"/>
                <w:szCs w:val="14"/>
              </w:rPr>
            </w:pPr>
            <w:r w:rsidRPr="00C4061A">
              <w:rPr>
                <w:rFonts w:ascii="Times New Roman" w:hAnsi="Times New Roman" w:cs="Times New Roman"/>
                <w:color w:val="000000"/>
                <w:sz w:val="14"/>
                <w:szCs w:val="14"/>
              </w:rPr>
              <w:t>70 000</w:t>
            </w:r>
          </w:p>
        </w:tc>
        <w:tc>
          <w:tcPr>
            <w:tcW w:w="511"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0</w:t>
            </w:r>
          </w:p>
        </w:tc>
        <w:tc>
          <w:tcPr>
            <w:tcW w:w="510" w:type="pct"/>
            <w:tcBorders>
              <w:top w:val="nil"/>
              <w:left w:val="nil"/>
              <w:bottom w:val="single" w:sz="4" w:space="0" w:color="auto"/>
              <w:right w:val="single" w:sz="4" w:space="0" w:color="auto"/>
            </w:tcBorders>
            <w:shd w:val="clear" w:color="auto" w:fill="auto"/>
            <w:noWrap/>
            <w:vAlign w:val="bottom"/>
            <w:hideMark/>
          </w:tcPr>
          <w:p w:rsidR="005D7F2F" w:rsidRPr="00550E7C" w:rsidRDefault="005D7F2F" w:rsidP="00D54D95">
            <w:pPr>
              <w:jc w:val="right"/>
              <w:rPr>
                <w:rFonts w:ascii="Times New Roman" w:hAnsi="Times New Roman" w:cs="Times New Roman"/>
                <w:color w:val="000000"/>
                <w:sz w:val="14"/>
                <w:szCs w:val="14"/>
              </w:rPr>
            </w:pPr>
            <w:r w:rsidRPr="00550E7C">
              <w:rPr>
                <w:rFonts w:ascii="Times New Roman" w:hAnsi="Times New Roman" w:cs="Times New Roman"/>
                <w:color w:val="000000"/>
                <w:sz w:val="14"/>
                <w:szCs w:val="14"/>
              </w:rPr>
              <w:t>0</w:t>
            </w:r>
          </w:p>
        </w:tc>
      </w:tr>
    </w:tbl>
    <w:p w:rsidR="005D7F2F" w:rsidRPr="00951C93" w:rsidRDefault="005D7F2F" w:rsidP="005D7F2F">
      <w:pPr>
        <w:rPr>
          <w:rFonts w:ascii="Times New Roman" w:hAnsi="Times New Roman" w:cs="Times New Roman"/>
          <w:highlight w:val="yellow"/>
        </w:rPr>
      </w:pPr>
    </w:p>
    <w:p w:rsidR="005D7F2F" w:rsidRDefault="005D7F2F" w:rsidP="005D7F2F">
      <w:pPr>
        <w:ind w:firstLine="708"/>
        <w:jc w:val="both"/>
        <w:rPr>
          <w:rFonts w:ascii="Times New Roman" w:hAnsi="Times New Roman" w:cs="Times New Roman"/>
          <w:color w:val="000000"/>
        </w:rPr>
      </w:pPr>
      <w:r w:rsidRPr="000B626C">
        <w:rPr>
          <w:rFonts w:ascii="Times New Roman" w:hAnsi="Times New Roman" w:cs="Times New Roman"/>
          <w:color w:val="000000"/>
        </w:rPr>
        <w:t>Úrad podpredsedu vlády Slovenskej republiky pre investície a</w:t>
      </w:r>
      <w:r>
        <w:rPr>
          <w:rFonts w:ascii="Times New Roman" w:hAnsi="Times New Roman" w:cs="Times New Roman"/>
          <w:color w:val="000000"/>
        </w:rPr>
        <w:t> </w:t>
      </w:r>
      <w:r w:rsidRPr="000B626C">
        <w:rPr>
          <w:rFonts w:ascii="Times New Roman" w:hAnsi="Times New Roman" w:cs="Times New Roman"/>
          <w:color w:val="000000"/>
        </w:rPr>
        <w:t>informatizáciu</w:t>
      </w:r>
      <w:r>
        <w:rPr>
          <w:rFonts w:ascii="Times New Roman" w:hAnsi="Times New Roman" w:cs="Times New Roman"/>
          <w:color w:val="000000"/>
        </w:rPr>
        <w:t xml:space="preserve"> vznikol 1. júna 2016. </w:t>
      </w:r>
      <w:r w:rsidRPr="000B626C">
        <w:rPr>
          <w:rFonts w:ascii="Times New Roman" w:hAnsi="Times New Roman" w:cs="Times New Roman"/>
          <w:color w:val="000000"/>
        </w:rPr>
        <w:t>Úrad je ústredným orgánom štátnej správy pre</w:t>
      </w:r>
      <w:r>
        <w:rPr>
          <w:rFonts w:ascii="Times New Roman" w:hAnsi="Times New Roman" w:cs="Times New Roman"/>
          <w:color w:val="000000"/>
        </w:rPr>
        <w:t xml:space="preserve"> </w:t>
      </w:r>
      <w:r w:rsidRPr="000B626C">
        <w:rPr>
          <w:rFonts w:ascii="Times New Roman" w:hAnsi="Times New Roman" w:cs="Times New Roman"/>
          <w:color w:val="000000"/>
        </w:rPr>
        <w:t>riadenie, koordináciu a dohľad nad využívaním finančných prostriedkov z fondov Európskej únie,</w:t>
      </w:r>
      <w:r>
        <w:rPr>
          <w:rFonts w:ascii="Times New Roman" w:hAnsi="Times New Roman" w:cs="Times New Roman"/>
          <w:color w:val="000000"/>
        </w:rPr>
        <w:t xml:space="preserve"> </w:t>
      </w:r>
      <w:r w:rsidRPr="000B626C">
        <w:rPr>
          <w:rFonts w:ascii="Times New Roman" w:hAnsi="Times New Roman" w:cs="Times New Roman"/>
          <w:color w:val="000000"/>
        </w:rPr>
        <w:t>ob</w:t>
      </w:r>
      <w:r>
        <w:rPr>
          <w:rFonts w:ascii="Times New Roman" w:hAnsi="Times New Roman" w:cs="Times New Roman"/>
          <w:color w:val="000000"/>
        </w:rPr>
        <w:t xml:space="preserve">lasť informatizácie spoločnosti a </w:t>
      </w:r>
      <w:r w:rsidRPr="000B626C">
        <w:rPr>
          <w:rFonts w:ascii="Times New Roman" w:hAnsi="Times New Roman" w:cs="Times New Roman"/>
          <w:color w:val="000000"/>
        </w:rPr>
        <w:t>oblasť investícií</w:t>
      </w:r>
      <w:r>
        <w:rPr>
          <w:rFonts w:ascii="Times New Roman" w:hAnsi="Times New Roman" w:cs="Times New Roman"/>
          <w:color w:val="000000"/>
        </w:rPr>
        <w:t xml:space="preserve">. Návrh rozpočtu kapitoly obsahuje aj delimitované prostriedky z kapitoly Ministerstva financií SR a Úradu vlády SR. </w:t>
      </w:r>
    </w:p>
    <w:p w:rsidR="005D7F2F" w:rsidRDefault="005D7F2F" w:rsidP="005D7F2F">
      <w:pPr>
        <w:ind w:firstLine="708"/>
        <w:jc w:val="both"/>
        <w:rPr>
          <w:rFonts w:ascii="Times New Roman" w:hAnsi="Times New Roman" w:cs="Times New Roman"/>
          <w:color w:val="000000"/>
        </w:rPr>
      </w:pPr>
    </w:p>
    <w:p w:rsidR="005D7F2F" w:rsidRPr="008A3799" w:rsidRDefault="005D7F2F" w:rsidP="005D7F2F">
      <w:pPr>
        <w:ind w:firstLine="708"/>
        <w:jc w:val="both"/>
        <w:rPr>
          <w:rFonts w:ascii="Times New Roman" w:hAnsi="Times New Roman" w:cs="Times New Roman"/>
          <w:color w:val="000000"/>
        </w:rPr>
      </w:pPr>
      <w:r w:rsidRPr="008A3799">
        <w:rPr>
          <w:rFonts w:ascii="Times New Roman" w:hAnsi="Times New Roman" w:cs="Times New Roman"/>
          <w:color w:val="000000"/>
        </w:rPr>
        <w:t xml:space="preserve">V roku 2017 dosahujú rozpočtované výdavky kapitoly </w:t>
      </w:r>
      <w:r>
        <w:rPr>
          <w:rFonts w:ascii="Times New Roman" w:hAnsi="Times New Roman" w:cs="Times New Roman"/>
          <w:color w:val="000000"/>
        </w:rPr>
        <w:t>4</w:t>
      </w:r>
      <w:r w:rsidRPr="008A3799">
        <w:rPr>
          <w:rFonts w:ascii="Times New Roman" w:hAnsi="Times New Roman" w:cs="Times New Roman"/>
          <w:color w:val="000000"/>
        </w:rPr>
        <w:t>,35 mil. eur. Objem osobných výdavkov sa na rok 201</w:t>
      </w:r>
      <w:r>
        <w:rPr>
          <w:rFonts w:ascii="Times New Roman" w:hAnsi="Times New Roman" w:cs="Times New Roman"/>
          <w:color w:val="000000"/>
        </w:rPr>
        <w:t>7</w:t>
      </w:r>
      <w:r w:rsidRPr="008A3799">
        <w:rPr>
          <w:rFonts w:ascii="Times New Roman" w:hAnsi="Times New Roman" w:cs="Times New Roman"/>
          <w:color w:val="000000"/>
        </w:rPr>
        <w:t xml:space="preserve"> rozpočtuje na úrovni 1,10 mil. eur. Výdavky na tovary a služby sa </w:t>
      </w:r>
      <w:r>
        <w:rPr>
          <w:rFonts w:ascii="Times New Roman" w:hAnsi="Times New Roman" w:cs="Times New Roman"/>
          <w:color w:val="000000"/>
        </w:rPr>
        <w:t>navrhu</w:t>
      </w:r>
      <w:r w:rsidRPr="008A3799">
        <w:rPr>
          <w:rFonts w:ascii="Times New Roman" w:hAnsi="Times New Roman" w:cs="Times New Roman"/>
          <w:color w:val="000000"/>
        </w:rPr>
        <w:t xml:space="preserve">jú v objeme </w:t>
      </w:r>
      <w:r>
        <w:rPr>
          <w:rFonts w:ascii="Times New Roman" w:hAnsi="Times New Roman" w:cs="Times New Roman"/>
          <w:color w:val="000000"/>
        </w:rPr>
        <w:t>3</w:t>
      </w:r>
      <w:r w:rsidRPr="008A3799">
        <w:rPr>
          <w:rFonts w:ascii="Times New Roman" w:hAnsi="Times New Roman" w:cs="Times New Roman"/>
          <w:color w:val="000000"/>
        </w:rPr>
        <w:t xml:space="preserve">,17 mil. eur </w:t>
      </w:r>
      <w:r>
        <w:rPr>
          <w:rFonts w:ascii="Times New Roman" w:hAnsi="Times New Roman" w:cs="Times New Roman"/>
          <w:color w:val="000000"/>
        </w:rPr>
        <w:t>a výdavky na bežné transfery v sume</w:t>
      </w:r>
      <w:r w:rsidRPr="008A3799">
        <w:rPr>
          <w:rFonts w:ascii="Times New Roman" w:hAnsi="Times New Roman" w:cs="Times New Roman"/>
          <w:color w:val="000000"/>
        </w:rPr>
        <w:t xml:space="preserve"> 22 tis. eur. </w:t>
      </w:r>
    </w:p>
    <w:p w:rsidR="005D7F2F" w:rsidRPr="008A3799" w:rsidRDefault="005D7F2F" w:rsidP="005D7F2F">
      <w:pPr>
        <w:ind w:firstLine="708"/>
        <w:jc w:val="both"/>
        <w:rPr>
          <w:rFonts w:ascii="Times New Roman" w:hAnsi="Times New Roman" w:cs="Times New Roman"/>
          <w:color w:val="000000"/>
        </w:rPr>
      </w:pPr>
    </w:p>
    <w:p w:rsidR="005D7F2F" w:rsidRDefault="005D7F2F" w:rsidP="005D7F2F">
      <w:pPr>
        <w:ind w:firstLine="708"/>
        <w:jc w:val="both"/>
        <w:rPr>
          <w:rFonts w:ascii="Times New Roman" w:hAnsi="Times New Roman" w:cs="Times New Roman"/>
          <w:color w:val="000000"/>
        </w:rPr>
      </w:pPr>
      <w:r w:rsidRPr="008333FB">
        <w:rPr>
          <w:rFonts w:ascii="Times New Roman" w:hAnsi="Times New Roman" w:cs="Times New Roman"/>
          <w:color w:val="000000"/>
        </w:rPr>
        <w:t>Kapitálové výdavky na rok 2017 vo výške 70 tis. eur budú použité na nákup výpočtovej a telekomunikačnej techniky.</w:t>
      </w:r>
    </w:p>
    <w:p w:rsidR="005D7F2F" w:rsidRPr="00E41040" w:rsidRDefault="005D7F2F" w:rsidP="005D7F2F">
      <w:pPr>
        <w:ind w:firstLine="708"/>
        <w:jc w:val="both"/>
        <w:rPr>
          <w:rFonts w:ascii="Times New Roman" w:hAnsi="Times New Roman" w:cs="Times New Roman"/>
          <w:color w:val="000000"/>
        </w:rPr>
      </w:pPr>
    </w:p>
    <w:p w:rsidR="005D7F2F" w:rsidRDefault="005D7F2F" w:rsidP="005D7F2F">
      <w:pPr>
        <w:pStyle w:val="Nadpis5"/>
        <w:pBdr>
          <w:bottom w:val="single" w:sz="4" w:space="1" w:color="auto"/>
        </w:pBdr>
        <w:spacing w:before="0" w:after="0"/>
        <w:ind w:left="0"/>
        <w:rPr>
          <w:i w:val="0"/>
          <w:noProof/>
          <w:sz w:val="24"/>
          <w:lang w:eastAsia="sk-SK"/>
        </w:rPr>
      </w:pPr>
      <w:bookmarkStart w:id="118" w:name="_Toc400551780"/>
      <w:bookmarkStart w:id="119" w:name="_Toc463048274"/>
      <w:r w:rsidRPr="003A0D58">
        <w:rPr>
          <w:i w:val="0"/>
          <w:noProof/>
          <w:sz w:val="24"/>
          <w:lang w:eastAsia="sk-SK"/>
        </w:rPr>
        <w:t>Úrad pre normalizáciu, metrológiu a skúšobníctvo SR</w:t>
      </w:r>
      <w:bookmarkEnd w:id="118"/>
      <w:bookmarkEnd w:id="119"/>
      <w:r w:rsidRPr="003A0D58">
        <w:rPr>
          <w:i w:val="0"/>
          <w:noProof/>
          <w:sz w:val="24"/>
          <w:lang w:eastAsia="sk-SK"/>
        </w:rPr>
        <w:t xml:space="preserve"> </w:t>
      </w:r>
      <w:bookmarkStart w:id="120" w:name="_Toc108849140"/>
      <w:bookmarkStart w:id="121" w:name="_Toc400551777"/>
      <w:bookmarkEnd w:id="120"/>
    </w:p>
    <w:p w:rsidR="005D7F2F" w:rsidRDefault="005D7F2F" w:rsidP="005D7F2F">
      <w:pPr>
        <w:rPr>
          <w:lang w:eastAsia="sk-SK"/>
        </w:rPr>
      </w:pPr>
    </w:p>
    <w:tbl>
      <w:tblPr>
        <w:tblW w:w="5000" w:type="pct"/>
        <w:tblCellMar>
          <w:left w:w="70" w:type="dxa"/>
          <w:right w:w="70" w:type="dxa"/>
        </w:tblCellMar>
        <w:tblLook w:val="04A0" w:firstRow="1" w:lastRow="0" w:firstColumn="1" w:lastColumn="0" w:noHBand="0" w:noVBand="1"/>
      </w:tblPr>
      <w:tblGrid>
        <w:gridCol w:w="3354"/>
        <w:gridCol w:w="919"/>
        <w:gridCol w:w="919"/>
        <w:gridCol w:w="774"/>
        <w:gridCol w:w="774"/>
        <w:gridCol w:w="774"/>
        <w:gridCol w:w="774"/>
        <w:gridCol w:w="774"/>
      </w:tblGrid>
      <w:tr w:rsidR="005D7F2F" w:rsidRPr="0039037F" w:rsidTr="00C43357">
        <w:trPr>
          <w:trHeight w:val="259"/>
        </w:trPr>
        <w:tc>
          <w:tcPr>
            <w:tcW w:w="18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5D7F2F" w:rsidRPr="0039037F" w:rsidRDefault="005D7F2F" w:rsidP="00D54D95">
            <w:pPr>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v eurách</w:t>
            </w:r>
          </w:p>
        </w:tc>
        <w:tc>
          <w:tcPr>
            <w:tcW w:w="50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39037F" w:rsidRDefault="005D7F2F" w:rsidP="00D54D95">
            <w:pPr>
              <w:jc w:val="center"/>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2014 S</w:t>
            </w:r>
          </w:p>
        </w:tc>
        <w:tc>
          <w:tcPr>
            <w:tcW w:w="507" w:type="pct"/>
            <w:tcBorders>
              <w:top w:val="single" w:sz="4" w:space="0" w:color="auto"/>
              <w:left w:val="nil"/>
              <w:bottom w:val="single" w:sz="4" w:space="0" w:color="auto"/>
              <w:right w:val="nil"/>
            </w:tcBorders>
            <w:shd w:val="clear" w:color="auto" w:fill="A6A6A6" w:themeFill="background1" w:themeFillShade="A6"/>
            <w:noWrap/>
            <w:vAlign w:val="center"/>
            <w:hideMark/>
          </w:tcPr>
          <w:p w:rsidR="005D7F2F" w:rsidRPr="0039037F" w:rsidRDefault="005D7F2F" w:rsidP="00D54D95">
            <w:pPr>
              <w:jc w:val="center"/>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2015 S</w:t>
            </w:r>
          </w:p>
        </w:tc>
        <w:tc>
          <w:tcPr>
            <w:tcW w:w="427" w:type="pct"/>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rsidR="005D7F2F" w:rsidRPr="0039037F" w:rsidRDefault="005D7F2F" w:rsidP="00D54D95">
            <w:pPr>
              <w:jc w:val="center"/>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2016 R</w:t>
            </w:r>
          </w:p>
        </w:tc>
        <w:tc>
          <w:tcPr>
            <w:tcW w:w="427" w:type="pct"/>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rsidR="005D7F2F" w:rsidRPr="0039037F" w:rsidRDefault="005D7F2F" w:rsidP="00D54D95">
            <w:pPr>
              <w:jc w:val="center"/>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2016 OS</w:t>
            </w:r>
          </w:p>
        </w:tc>
        <w:tc>
          <w:tcPr>
            <w:tcW w:w="427" w:type="pct"/>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rsidR="005D7F2F" w:rsidRPr="0039037F" w:rsidRDefault="005D7F2F" w:rsidP="00D54D95">
            <w:pPr>
              <w:jc w:val="center"/>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2017 N</w:t>
            </w:r>
          </w:p>
        </w:tc>
        <w:tc>
          <w:tcPr>
            <w:tcW w:w="427" w:type="pct"/>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rsidR="005D7F2F" w:rsidRPr="0039037F" w:rsidRDefault="005D7F2F" w:rsidP="00D54D95">
            <w:pPr>
              <w:jc w:val="center"/>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2018 N</w:t>
            </w:r>
          </w:p>
        </w:tc>
        <w:tc>
          <w:tcPr>
            <w:tcW w:w="42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39037F" w:rsidRDefault="005D7F2F" w:rsidP="00D54D95">
            <w:pPr>
              <w:jc w:val="center"/>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2019 N</w:t>
            </w:r>
          </w:p>
        </w:tc>
      </w:tr>
      <w:tr w:rsidR="005D7F2F" w:rsidRPr="0039037F" w:rsidTr="00C43357">
        <w:trPr>
          <w:trHeight w:val="259"/>
        </w:trPr>
        <w:tc>
          <w:tcPr>
            <w:tcW w:w="1851"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7F2F" w:rsidRPr="0039037F" w:rsidRDefault="005D7F2F" w:rsidP="00D54D95">
            <w:pPr>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Zdroje príslušnej kapitoly</w:t>
            </w:r>
          </w:p>
        </w:tc>
        <w:tc>
          <w:tcPr>
            <w:tcW w:w="50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39037F" w:rsidRDefault="005D7F2F" w:rsidP="00D54D95">
            <w:pPr>
              <w:jc w:val="right"/>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4 464 857</w:t>
            </w:r>
          </w:p>
        </w:tc>
        <w:tc>
          <w:tcPr>
            <w:tcW w:w="50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39037F" w:rsidRDefault="005D7F2F" w:rsidP="00D54D95">
            <w:pPr>
              <w:jc w:val="right"/>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4 541 857</w:t>
            </w:r>
          </w:p>
        </w:tc>
        <w:tc>
          <w:tcPr>
            <w:tcW w:w="42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39037F" w:rsidRDefault="005D7F2F" w:rsidP="00D54D95">
            <w:pPr>
              <w:jc w:val="right"/>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3 848 466</w:t>
            </w:r>
          </w:p>
        </w:tc>
        <w:tc>
          <w:tcPr>
            <w:tcW w:w="42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39037F" w:rsidRDefault="005D7F2F" w:rsidP="00D54D95">
            <w:pPr>
              <w:jc w:val="right"/>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4 505 760</w:t>
            </w:r>
          </w:p>
        </w:tc>
        <w:tc>
          <w:tcPr>
            <w:tcW w:w="42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39037F" w:rsidRDefault="005D7F2F" w:rsidP="00D54D95">
            <w:pPr>
              <w:jc w:val="right"/>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4 224 720</w:t>
            </w:r>
          </w:p>
        </w:tc>
        <w:tc>
          <w:tcPr>
            <w:tcW w:w="427" w:type="pct"/>
            <w:tcBorders>
              <w:top w:val="nil"/>
              <w:left w:val="nil"/>
              <w:bottom w:val="single" w:sz="4" w:space="0" w:color="auto"/>
              <w:right w:val="single" w:sz="4" w:space="0" w:color="auto"/>
            </w:tcBorders>
            <w:shd w:val="clear" w:color="auto" w:fill="BFBFBF" w:themeFill="background1" w:themeFillShade="BF"/>
            <w:noWrap/>
            <w:vAlign w:val="bottom"/>
            <w:hideMark/>
          </w:tcPr>
          <w:p w:rsidR="005D7F2F" w:rsidRPr="0039037F" w:rsidRDefault="005D7F2F" w:rsidP="00D54D95">
            <w:pPr>
              <w:jc w:val="right"/>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4 224 720</w:t>
            </w:r>
          </w:p>
        </w:tc>
        <w:tc>
          <w:tcPr>
            <w:tcW w:w="42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D7F2F" w:rsidRPr="0039037F" w:rsidRDefault="005D7F2F" w:rsidP="00D54D95">
            <w:pPr>
              <w:jc w:val="right"/>
              <w:rPr>
                <w:rFonts w:ascii="Times New Roman" w:hAnsi="Times New Roman" w:cs="Times New Roman"/>
                <w:b/>
                <w:bCs/>
                <w:color w:val="000000"/>
                <w:sz w:val="14"/>
                <w:szCs w:val="14"/>
                <w:lang w:eastAsia="sk-SK"/>
              </w:rPr>
            </w:pPr>
            <w:r w:rsidRPr="0039037F">
              <w:rPr>
                <w:rFonts w:ascii="Times New Roman" w:hAnsi="Times New Roman" w:cs="Times New Roman"/>
                <w:b/>
                <w:bCs/>
                <w:color w:val="000000"/>
                <w:sz w:val="14"/>
                <w:szCs w:val="14"/>
                <w:lang w:eastAsia="sk-SK"/>
              </w:rPr>
              <w:t>4 224 720</w:t>
            </w:r>
          </w:p>
        </w:tc>
      </w:tr>
      <w:tr w:rsidR="005D7F2F" w:rsidRPr="0039037F" w:rsidTr="00D54D95">
        <w:trPr>
          <w:trHeight w:val="259"/>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rPr>
                <w:rFonts w:ascii="Times New Roman" w:hAnsi="Times New Roman" w:cs="Times New Roman"/>
                <w:b/>
                <w:color w:val="000000"/>
                <w:sz w:val="14"/>
                <w:szCs w:val="14"/>
                <w:lang w:eastAsia="sk-SK"/>
              </w:rPr>
            </w:pPr>
            <w:r w:rsidRPr="0039037F">
              <w:rPr>
                <w:rFonts w:ascii="Times New Roman" w:hAnsi="Times New Roman" w:cs="Times New Roman"/>
                <w:b/>
                <w:color w:val="000000"/>
                <w:sz w:val="14"/>
                <w:szCs w:val="14"/>
                <w:lang w:eastAsia="sk-SK"/>
              </w:rPr>
              <w:t xml:space="preserve">Rozpočtové zdroje kapitoly </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b/>
                <w:color w:val="000000"/>
                <w:sz w:val="14"/>
                <w:szCs w:val="14"/>
                <w:lang w:eastAsia="sk-SK"/>
              </w:rPr>
            </w:pPr>
            <w:r w:rsidRPr="0039037F">
              <w:rPr>
                <w:rFonts w:ascii="Times New Roman" w:hAnsi="Times New Roman" w:cs="Times New Roman"/>
                <w:b/>
                <w:color w:val="000000"/>
                <w:sz w:val="14"/>
                <w:szCs w:val="14"/>
                <w:lang w:eastAsia="sk-SK"/>
              </w:rPr>
              <w:t>4 464 857</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b/>
                <w:color w:val="000000"/>
                <w:sz w:val="14"/>
                <w:szCs w:val="14"/>
                <w:lang w:eastAsia="sk-SK"/>
              </w:rPr>
            </w:pPr>
            <w:r w:rsidRPr="0039037F">
              <w:rPr>
                <w:rFonts w:ascii="Times New Roman" w:hAnsi="Times New Roman" w:cs="Times New Roman"/>
                <w:b/>
                <w:color w:val="000000"/>
                <w:sz w:val="14"/>
                <w:szCs w:val="14"/>
                <w:lang w:eastAsia="sk-SK"/>
              </w:rPr>
              <w:t>4 541 857</w:t>
            </w:r>
          </w:p>
        </w:tc>
        <w:tc>
          <w:tcPr>
            <w:tcW w:w="427" w:type="pct"/>
            <w:tcBorders>
              <w:top w:val="nil"/>
              <w:left w:val="nil"/>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b/>
                <w:color w:val="000000"/>
                <w:sz w:val="14"/>
                <w:szCs w:val="14"/>
                <w:lang w:eastAsia="sk-SK"/>
              </w:rPr>
            </w:pPr>
            <w:r w:rsidRPr="0039037F">
              <w:rPr>
                <w:rFonts w:ascii="Times New Roman" w:hAnsi="Times New Roman" w:cs="Times New Roman"/>
                <w:b/>
                <w:color w:val="000000"/>
                <w:sz w:val="14"/>
                <w:szCs w:val="14"/>
                <w:lang w:eastAsia="sk-SK"/>
              </w:rPr>
              <w:t>3 848 466</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b/>
                <w:color w:val="000000"/>
                <w:sz w:val="14"/>
                <w:szCs w:val="14"/>
                <w:lang w:eastAsia="sk-SK"/>
              </w:rPr>
            </w:pPr>
            <w:r w:rsidRPr="0039037F">
              <w:rPr>
                <w:rFonts w:ascii="Times New Roman" w:hAnsi="Times New Roman" w:cs="Times New Roman"/>
                <w:b/>
                <w:color w:val="000000"/>
                <w:sz w:val="14"/>
                <w:szCs w:val="14"/>
                <w:lang w:eastAsia="sk-SK"/>
              </w:rPr>
              <w:t>4 505 760</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b/>
                <w:color w:val="000000"/>
                <w:sz w:val="14"/>
                <w:szCs w:val="14"/>
                <w:lang w:eastAsia="sk-SK"/>
              </w:rPr>
            </w:pPr>
            <w:r w:rsidRPr="0039037F">
              <w:rPr>
                <w:rFonts w:ascii="Times New Roman" w:hAnsi="Times New Roman" w:cs="Times New Roman"/>
                <w:b/>
                <w:color w:val="000000"/>
                <w:sz w:val="14"/>
                <w:szCs w:val="14"/>
                <w:lang w:eastAsia="sk-SK"/>
              </w:rPr>
              <w:t>4 224 720</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b/>
                <w:color w:val="000000"/>
                <w:sz w:val="14"/>
                <w:szCs w:val="14"/>
                <w:lang w:eastAsia="sk-SK"/>
              </w:rPr>
            </w:pPr>
            <w:r w:rsidRPr="0039037F">
              <w:rPr>
                <w:rFonts w:ascii="Times New Roman" w:hAnsi="Times New Roman" w:cs="Times New Roman"/>
                <w:b/>
                <w:color w:val="000000"/>
                <w:sz w:val="14"/>
                <w:szCs w:val="14"/>
                <w:lang w:eastAsia="sk-SK"/>
              </w:rPr>
              <w:t>4 224 720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b/>
                <w:color w:val="000000"/>
                <w:sz w:val="14"/>
                <w:szCs w:val="14"/>
                <w:lang w:eastAsia="sk-SK"/>
              </w:rPr>
            </w:pPr>
            <w:r w:rsidRPr="0039037F">
              <w:rPr>
                <w:rFonts w:ascii="Times New Roman" w:hAnsi="Times New Roman" w:cs="Times New Roman"/>
                <w:b/>
                <w:color w:val="000000"/>
                <w:sz w:val="14"/>
                <w:szCs w:val="14"/>
                <w:lang w:eastAsia="sk-SK"/>
              </w:rPr>
              <w:t>4 224 720</w:t>
            </w:r>
          </w:p>
        </w:tc>
      </w:tr>
      <w:tr w:rsidR="005D7F2F" w:rsidRPr="0039037F" w:rsidTr="00D54D95">
        <w:trPr>
          <w:trHeight w:val="259"/>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 xml:space="preserve">    v tom: bežné výdavky  600</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4 442 359</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4 541 857</w:t>
            </w:r>
          </w:p>
        </w:tc>
        <w:tc>
          <w:tcPr>
            <w:tcW w:w="427" w:type="pct"/>
            <w:tcBorders>
              <w:top w:val="nil"/>
              <w:left w:val="nil"/>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3 848 466</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4 505 760</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4 194 720</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4 224 720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4 224 720</w:t>
            </w:r>
          </w:p>
        </w:tc>
      </w:tr>
      <w:tr w:rsidR="005D7F2F" w:rsidRPr="0039037F" w:rsidTr="00D54D95">
        <w:trPr>
          <w:trHeight w:val="259"/>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 xml:space="preserve">                                         610 mzdy</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1 633 476</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1 667 759</w:t>
            </w:r>
          </w:p>
        </w:tc>
        <w:tc>
          <w:tcPr>
            <w:tcW w:w="42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1 679 312</w:t>
            </w:r>
          </w:p>
        </w:tc>
        <w:tc>
          <w:tcPr>
            <w:tcW w:w="42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1 740 324</w:t>
            </w:r>
          </w:p>
        </w:tc>
        <w:tc>
          <w:tcPr>
            <w:tcW w:w="42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1 745 600</w:t>
            </w:r>
          </w:p>
        </w:tc>
        <w:tc>
          <w:tcPr>
            <w:tcW w:w="42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1 745 600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1 745 600</w:t>
            </w:r>
          </w:p>
        </w:tc>
      </w:tr>
      <w:tr w:rsidR="005D7F2F" w:rsidRPr="0039037F" w:rsidTr="00D54D95">
        <w:trPr>
          <w:trHeight w:val="285"/>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 xml:space="preserve">                                         620 odvody</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643 614</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629 201</w:t>
            </w:r>
          </w:p>
        </w:tc>
        <w:tc>
          <w:tcPr>
            <w:tcW w:w="427" w:type="pct"/>
            <w:tcBorders>
              <w:top w:val="nil"/>
              <w:left w:val="nil"/>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660 676</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703 400</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662 010</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662 010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662 010</w:t>
            </w:r>
          </w:p>
        </w:tc>
      </w:tr>
      <w:tr w:rsidR="005D7F2F" w:rsidRPr="0039037F" w:rsidTr="00D54D95">
        <w:trPr>
          <w:trHeight w:val="259"/>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ind w:firstLineChars="1000" w:firstLine="1400"/>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 xml:space="preserve"> 630 tovary a služby</w:t>
            </w:r>
          </w:p>
        </w:tc>
        <w:tc>
          <w:tcPr>
            <w:tcW w:w="507" w:type="pct"/>
            <w:tcBorders>
              <w:top w:val="nil"/>
              <w:left w:val="nil"/>
              <w:bottom w:val="single" w:sz="4" w:space="0" w:color="auto"/>
              <w:right w:val="single" w:sz="4" w:space="0" w:color="auto"/>
            </w:tcBorders>
            <w:shd w:val="clear" w:color="000000" w:fill="FFFFFF"/>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1 123 229</w:t>
            </w:r>
          </w:p>
        </w:tc>
        <w:tc>
          <w:tcPr>
            <w:tcW w:w="507" w:type="pct"/>
            <w:tcBorders>
              <w:top w:val="nil"/>
              <w:left w:val="nil"/>
              <w:bottom w:val="single" w:sz="4" w:space="0" w:color="auto"/>
              <w:right w:val="nil"/>
            </w:tcBorders>
            <w:shd w:val="clear" w:color="000000" w:fill="FFFFFF"/>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1 189 407</w:t>
            </w:r>
          </w:p>
        </w:tc>
        <w:tc>
          <w:tcPr>
            <w:tcW w:w="427" w:type="pct"/>
            <w:tcBorders>
              <w:top w:val="nil"/>
              <w:left w:val="single" w:sz="4" w:space="0" w:color="auto"/>
              <w:bottom w:val="single" w:sz="4" w:space="0" w:color="auto"/>
              <w:right w:val="nil"/>
            </w:tcBorders>
            <w:shd w:val="clear" w:color="000000" w:fill="FFFFFF"/>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1 191 978</w:t>
            </w:r>
          </w:p>
        </w:tc>
        <w:tc>
          <w:tcPr>
            <w:tcW w:w="427" w:type="pct"/>
            <w:tcBorders>
              <w:top w:val="nil"/>
              <w:left w:val="single" w:sz="4" w:space="0" w:color="auto"/>
              <w:bottom w:val="single" w:sz="4" w:space="0" w:color="auto"/>
              <w:right w:val="nil"/>
            </w:tcBorders>
            <w:shd w:val="clear" w:color="000000" w:fill="FFFFFF"/>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1 265 378</w:t>
            </w:r>
          </w:p>
        </w:tc>
        <w:tc>
          <w:tcPr>
            <w:tcW w:w="427" w:type="pct"/>
            <w:tcBorders>
              <w:top w:val="nil"/>
              <w:left w:val="single" w:sz="4" w:space="0" w:color="auto"/>
              <w:bottom w:val="single" w:sz="4" w:space="0" w:color="auto"/>
              <w:right w:val="nil"/>
            </w:tcBorders>
            <w:shd w:val="clear" w:color="000000" w:fill="FFFFFF"/>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1 199 419</w:t>
            </w:r>
          </w:p>
        </w:tc>
        <w:tc>
          <w:tcPr>
            <w:tcW w:w="427" w:type="pct"/>
            <w:tcBorders>
              <w:top w:val="nil"/>
              <w:left w:val="single" w:sz="4" w:space="0" w:color="auto"/>
              <w:bottom w:val="single" w:sz="4" w:space="0" w:color="auto"/>
              <w:right w:val="nil"/>
            </w:tcBorders>
            <w:shd w:val="clear" w:color="000000" w:fill="FFFFFF"/>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1 229 419</w:t>
            </w:r>
          </w:p>
        </w:tc>
        <w:tc>
          <w:tcPr>
            <w:tcW w:w="4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1 229 419</w:t>
            </w:r>
          </w:p>
        </w:tc>
      </w:tr>
      <w:tr w:rsidR="005D7F2F" w:rsidRPr="0039037F" w:rsidTr="00D54D95">
        <w:trPr>
          <w:trHeight w:val="259"/>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ind w:firstLineChars="1000" w:firstLine="1400"/>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 xml:space="preserve"> 640 bežné transfery</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1 042 040</w:t>
            </w:r>
          </w:p>
        </w:tc>
        <w:tc>
          <w:tcPr>
            <w:tcW w:w="507" w:type="pct"/>
            <w:tcBorders>
              <w:top w:val="nil"/>
              <w:left w:val="nil"/>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1 055 490</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316 500</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796 658</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587 691</w:t>
            </w:r>
          </w:p>
        </w:tc>
        <w:tc>
          <w:tcPr>
            <w:tcW w:w="427" w:type="pct"/>
            <w:tcBorders>
              <w:top w:val="nil"/>
              <w:left w:val="single" w:sz="4" w:space="0" w:color="auto"/>
              <w:bottom w:val="single" w:sz="4" w:space="0" w:color="auto"/>
              <w:right w:val="nil"/>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587 691</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587 691</w:t>
            </w:r>
          </w:p>
        </w:tc>
      </w:tr>
      <w:tr w:rsidR="005D7F2F" w:rsidRPr="0039037F" w:rsidTr="00D54D95">
        <w:trPr>
          <w:trHeight w:val="259"/>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5D7F2F" w:rsidRPr="0039037F" w:rsidRDefault="005D7F2F" w:rsidP="00D54D95">
            <w:pPr>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 xml:space="preserve">               kapitálové výdavky 700</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22 498</w:t>
            </w:r>
          </w:p>
        </w:tc>
        <w:tc>
          <w:tcPr>
            <w:tcW w:w="50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0</w:t>
            </w:r>
          </w:p>
        </w:tc>
        <w:tc>
          <w:tcPr>
            <w:tcW w:w="42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0</w:t>
            </w:r>
          </w:p>
        </w:tc>
        <w:tc>
          <w:tcPr>
            <w:tcW w:w="42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0</w:t>
            </w:r>
          </w:p>
        </w:tc>
        <w:tc>
          <w:tcPr>
            <w:tcW w:w="42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30 000</w:t>
            </w:r>
          </w:p>
        </w:tc>
        <w:tc>
          <w:tcPr>
            <w:tcW w:w="427" w:type="pct"/>
            <w:tcBorders>
              <w:top w:val="nil"/>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D7F2F" w:rsidRPr="0039037F" w:rsidRDefault="005D7F2F" w:rsidP="00D54D95">
            <w:pPr>
              <w:jc w:val="right"/>
              <w:rPr>
                <w:rFonts w:ascii="Times New Roman" w:hAnsi="Times New Roman" w:cs="Times New Roman"/>
                <w:color w:val="000000"/>
                <w:sz w:val="14"/>
                <w:szCs w:val="14"/>
                <w:lang w:eastAsia="sk-SK"/>
              </w:rPr>
            </w:pPr>
            <w:r w:rsidRPr="0039037F">
              <w:rPr>
                <w:rFonts w:ascii="Times New Roman" w:hAnsi="Times New Roman" w:cs="Times New Roman"/>
                <w:color w:val="000000"/>
                <w:sz w:val="14"/>
                <w:szCs w:val="14"/>
                <w:lang w:eastAsia="sk-SK"/>
              </w:rPr>
              <w:t>0</w:t>
            </w:r>
          </w:p>
        </w:tc>
      </w:tr>
    </w:tbl>
    <w:p w:rsidR="005D7F2F" w:rsidRDefault="005D7F2F" w:rsidP="005D7F2F">
      <w:pPr>
        <w:jc w:val="both"/>
        <w:rPr>
          <w:rFonts w:ascii="Times New Roman" w:hAnsi="Times New Roman" w:cs="Times New Roman"/>
        </w:rPr>
      </w:pPr>
    </w:p>
    <w:p w:rsidR="005D7F2F" w:rsidRDefault="005D7F2F" w:rsidP="005D7F2F">
      <w:pPr>
        <w:jc w:val="both"/>
        <w:rPr>
          <w:rFonts w:ascii="Times New Roman" w:hAnsi="Times New Roman" w:cs="Times New Roman"/>
        </w:rPr>
      </w:pPr>
      <w:r>
        <w:rPr>
          <w:rFonts w:ascii="Times New Roman" w:hAnsi="Times New Roman" w:cs="Times New Roman"/>
        </w:rPr>
        <w:lastRenderedPageBreak/>
        <w:tab/>
      </w:r>
      <w:r w:rsidRPr="00486D32">
        <w:rPr>
          <w:rFonts w:ascii="Times New Roman" w:hAnsi="Times New Roman" w:cs="Times New Roman"/>
        </w:rPr>
        <w:t xml:space="preserve">Výdavky kapitoly Úradu pre normalizáciu, metrológiu a skúšobníctvo SR rozpočtované  na rok </w:t>
      </w:r>
      <w:r>
        <w:rPr>
          <w:rFonts w:ascii="Times New Roman" w:hAnsi="Times New Roman" w:cs="Times New Roman"/>
        </w:rPr>
        <w:t>2017 v sume 4,22</w:t>
      </w:r>
      <w:r w:rsidRPr="00486D32">
        <w:rPr>
          <w:rFonts w:ascii="Times New Roman" w:hAnsi="Times New Roman" w:cs="Times New Roman"/>
        </w:rPr>
        <w:t xml:space="preserve"> mil. eur sú oproti </w:t>
      </w:r>
      <w:r>
        <w:rPr>
          <w:rFonts w:ascii="Times New Roman" w:hAnsi="Times New Roman" w:cs="Times New Roman"/>
        </w:rPr>
        <w:t>schválenému rozpočtu na rok 2016</w:t>
      </w:r>
      <w:r w:rsidRPr="00486D32">
        <w:rPr>
          <w:rFonts w:ascii="Times New Roman" w:hAnsi="Times New Roman" w:cs="Times New Roman"/>
        </w:rPr>
        <w:t xml:space="preserve"> </w:t>
      </w:r>
      <w:r>
        <w:rPr>
          <w:rFonts w:ascii="Times New Roman" w:hAnsi="Times New Roman" w:cs="Times New Roman"/>
        </w:rPr>
        <w:t>vyššie</w:t>
      </w:r>
      <w:r w:rsidRPr="00486D32">
        <w:rPr>
          <w:rFonts w:ascii="Times New Roman" w:hAnsi="Times New Roman" w:cs="Times New Roman"/>
        </w:rPr>
        <w:t xml:space="preserve"> </w:t>
      </w:r>
      <w:r w:rsidR="006107CF">
        <w:rPr>
          <w:rFonts w:ascii="Times New Roman" w:hAnsi="Times New Roman" w:cs="Times New Roman"/>
        </w:rPr>
        <w:br/>
      </w:r>
      <w:r w:rsidRPr="00486D32">
        <w:rPr>
          <w:rFonts w:ascii="Times New Roman" w:hAnsi="Times New Roman" w:cs="Times New Roman"/>
        </w:rPr>
        <w:t>o</w:t>
      </w:r>
      <w:r>
        <w:rPr>
          <w:rFonts w:ascii="Times New Roman" w:hAnsi="Times New Roman" w:cs="Times New Roman"/>
        </w:rPr>
        <w:t> 376 tis. eur, t. j. o 9,78 %, pričom rastú najmä osobné výdavky a bežné transfery</w:t>
      </w:r>
      <w:r w:rsidRPr="004547C1">
        <w:rPr>
          <w:rFonts w:ascii="Times New Roman" w:hAnsi="Times New Roman" w:cs="Times New Roman"/>
        </w:rPr>
        <w:t>.</w:t>
      </w:r>
    </w:p>
    <w:p w:rsidR="005D7F2F" w:rsidRPr="004547C1" w:rsidRDefault="005D7F2F" w:rsidP="005D7F2F">
      <w:pPr>
        <w:jc w:val="both"/>
        <w:rPr>
          <w:rFonts w:ascii="Times New Roman" w:hAnsi="Times New Roman" w:cs="Times New Roman"/>
        </w:rPr>
      </w:pPr>
    </w:p>
    <w:p w:rsidR="005D7F2F" w:rsidRPr="004547C1" w:rsidRDefault="005D7F2F" w:rsidP="005D7F2F">
      <w:pPr>
        <w:jc w:val="both"/>
        <w:rPr>
          <w:rFonts w:ascii="Times New Roman" w:hAnsi="Times New Roman" w:cs="Times New Roman"/>
        </w:rPr>
      </w:pPr>
      <w:r>
        <w:rPr>
          <w:rFonts w:ascii="Times New Roman" w:hAnsi="Times New Roman" w:cs="Times New Roman"/>
        </w:rPr>
        <w:tab/>
      </w:r>
      <w:r w:rsidRPr="004547C1">
        <w:rPr>
          <w:rFonts w:ascii="Times New Roman" w:hAnsi="Times New Roman" w:cs="Times New Roman"/>
        </w:rPr>
        <w:t>Osobné výdavky rozpočtované na rok 2017 v sume 2,41 mil. eur oproti schválenému rozpočtu na rok 2016 rastú o 67,6 tis. eur</w:t>
      </w:r>
      <w:r>
        <w:rPr>
          <w:rFonts w:ascii="Times New Roman" w:hAnsi="Times New Roman" w:cs="Times New Roman"/>
        </w:rPr>
        <w:t>,</w:t>
      </w:r>
      <w:r w:rsidRPr="004547C1">
        <w:rPr>
          <w:rFonts w:ascii="Times New Roman" w:hAnsi="Times New Roman" w:cs="Times New Roman"/>
        </w:rPr>
        <w:t xml:space="preserve"> t. j. o 2,89 % z dôvodu valorizácie miezd</w:t>
      </w:r>
      <w:r>
        <w:rPr>
          <w:rFonts w:ascii="Times New Roman" w:hAnsi="Times New Roman" w:cs="Times New Roman"/>
        </w:rPr>
        <w:t xml:space="preserve"> z roku 2016</w:t>
      </w:r>
      <w:r w:rsidRPr="004547C1">
        <w:rPr>
          <w:rFonts w:ascii="Times New Roman" w:hAnsi="Times New Roman" w:cs="Times New Roman"/>
        </w:rPr>
        <w:t>.</w:t>
      </w:r>
    </w:p>
    <w:p w:rsidR="005D7F2F" w:rsidRDefault="005D7F2F" w:rsidP="005D7F2F">
      <w:pPr>
        <w:jc w:val="both"/>
        <w:rPr>
          <w:rFonts w:ascii="Times New Roman" w:hAnsi="Times New Roman" w:cs="Times New Roman"/>
        </w:rPr>
      </w:pPr>
      <w:r w:rsidRPr="004547C1">
        <w:rPr>
          <w:rFonts w:ascii="Times New Roman" w:hAnsi="Times New Roman" w:cs="Times New Roman"/>
        </w:rPr>
        <w:t xml:space="preserve">Výdavky na tovary a služby stanovené na rok 2017 v sume 1,20 mil. eur sú </w:t>
      </w:r>
      <w:r>
        <w:rPr>
          <w:rFonts w:ascii="Times New Roman" w:hAnsi="Times New Roman" w:cs="Times New Roman"/>
        </w:rPr>
        <w:t>v zásade na úrovni schváleného</w:t>
      </w:r>
      <w:r w:rsidRPr="004547C1">
        <w:rPr>
          <w:rFonts w:ascii="Times New Roman" w:hAnsi="Times New Roman" w:cs="Times New Roman"/>
        </w:rPr>
        <w:t xml:space="preserve"> rozpočtu na rok 2016 </w:t>
      </w:r>
      <w:r>
        <w:rPr>
          <w:rFonts w:ascii="Times New Roman" w:hAnsi="Times New Roman" w:cs="Times New Roman"/>
        </w:rPr>
        <w:t>.</w:t>
      </w:r>
    </w:p>
    <w:p w:rsidR="005D7F2F" w:rsidRPr="004547C1" w:rsidRDefault="005D7F2F" w:rsidP="005D7F2F">
      <w:pPr>
        <w:jc w:val="both"/>
        <w:rPr>
          <w:rFonts w:ascii="Times New Roman" w:hAnsi="Times New Roman" w:cs="Times New Roman"/>
        </w:rPr>
      </w:pPr>
    </w:p>
    <w:p w:rsidR="005D7F2F" w:rsidRDefault="005D7F2F" w:rsidP="005D7F2F">
      <w:pPr>
        <w:jc w:val="both"/>
        <w:rPr>
          <w:rFonts w:ascii="Times New Roman" w:hAnsi="Times New Roman" w:cs="Times New Roman"/>
        </w:rPr>
      </w:pPr>
      <w:r>
        <w:rPr>
          <w:rFonts w:ascii="Times New Roman" w:hAnsi="Times New Roman" w:cs="Times New Roman"/>
        </w:rPr>
        <w:tab/>
      </w:r>
      <w:r w:rsidRPr="004547C1">
        <w:rPr>
          <w:rFonts w:ascii="Times New Roman" w:hAnsi="Times New Roman" w:cs="Times New Roman"/>
        </w:rPr>
        <w:t>Výdavky na bežné transfery v návrhu rozpočtu na rok 2017</w:t>
      </w:r>
      <w:r>
        <w:rPr>
          <w:rFonts w:ascii="Times New Roman" w:hAnsi="Times New Roman" w:cs="Times New Roman"/>
        </w:rPr>
        <w:t xml:space="preserve"> určené v sume 588 tis. eur rastú o 271 tis. eur t.</w:t>
      </w:r>
      <w:r w:rsidR="006107CF">
        <w:rPr>
          <w:rFonts w:ascii="Times New Roman" w:hAnsi="Times New Roman" w:cs="Times New Roman"/>
        </w:rPr>
        <w:t xml:space="preserve"> </w:t>
      </w:r>
      <w:r>
        <w:rPr>
          <w:rFonts w:ascii="Times New Roman" w:hAnsi="Times New Roman" w:cs="Times New Roman"/>
        </w:rPr>
        <w:t>j. o 85,7 % najmä z dôvodu zabezpečenia výdavkov na povinné príspevky do medzinárodných organizácií.</w:t>
      </w:r>
      <w:r w:rsidRPr="004547C1">
        <w:rPr>
          <w:rFonts w:ascii="Times New Roman" w:hAnsi="Times New Roman" w:cs="Times New Roman"/>
        </w:rPr>
        <w:t xml:space="preserve"> </w:t>
      </w:r>
    </w:p>
    <w:p w:rsidR="005D7F2F" w:rsidRPr="004547C1" w:rsidRDefault="005D7F2F" w:rsidP="005D7F2F">
      <w:pPr>
        <w:jc w:val="both"/>
        <w:rPr>
          <w:rFonts w:ascii="Times New Roman" w:hAnsi="Times New Roman" w:cs="Times New Roman"/>
        </w:rPr>
      </w:pPr>
    </w:p>
    <w:p w:rsidR="005D7F2F" w:rsidRDefault="005D7F2F" w:rsidP="005D7F2F">
      <w:pPr>
        <w:jc w:val="both"/>
        <w:rPr>
          <w:rFonts w:ascii="Times New Roman" w:hAnsi="Times New Roman" w:cs="Times New Roman"/>
        </w:rPr>
      </w:pPr>
      <w:r>
        <w:rPr>
          <w:rFonts w:ascii="Times New Roman" w:hAnsi="Times New Roman" w:cs="Times New Roman"/>
        </w:rPr>
        <w:tab/>
      </w:r>
      <w:r w:rsidRPr="004547C1">
        <w:rPr>
          <w:rFonts w:ascii="Times New Roman" w:hAnsi="Times New Roman" w:cs="Times New Roman"/>
        </w:rPr>
        <w:t xml:space="preserve">Kapitálové výdavky na rok 2017 sa rozpočtujú v sume 30 tis. eur na nákup výpočtovej techniky a sú zabezpečené vnútorným presunom z bežných transferov a odvodov. V roku 2016 sa </w:t>
      </w:r>
      <w:r>
        <w:rPr>
          <w:rFonts w:ascii="Times New Roman" w:hAnsi="Times New Roman" w:cs="Times New Roman"/>
        </w:rPr>
        <w:t>kapitálové výdavky</w:t>
      </w:r>
      <w:r w:rsidRPr="004547C1">
        <w:rPr>
          <w:rFonts w:ascii="Times New Roman" w:hAnsi="Times New Roman" w:cs="Times New Roman"/>
        </w:rPr>
        <w:t xml:space="preserve"> nerozpočtovali. </w:t>
      </w:r>
    </w:p>
    <w:p w:rsidR="005D7F2F" w:rsidRPr="00F1249E" w:rsidRDefault="005D7F2F" w:rsidP="005D7F2F">
      <w:pPr>
        <w:jc w:val="both"/>
        <w:rPr>
          <w:rFonts w:ascii="Times New Roman" w:hAnsi="Times New Roman" w:cs="Times New Roman"/>
        </w:rPr>
      </w:pPr>
    </w:p>
    <w:p w:rsidR="005D7F2F" w:rsidRPr="002A7C8F" w:rsidRDefault="005D7F2F" w:rsidP="005D7F2F">
      <w:pPr>
        <w:pStyle w:val="Nadpis5"/>
        <w:pBdr>
          <w:bottom w:val="single" w:sz="4" w:space="1" w:color="auto"/>
        </w:pBdr>
        <w:spacing w:before="0" w:after="0"/>
        <w:ind w:left="0"/>
        <w:rPr>
          <w:i w:val="0"/>
          <w:sz w:val="24"/>
        </w:rPr>
      </w:pPr>
      <w:bookmarkStart w:id="122" w:name="_Toc463048275"/>
      <w:r w:rsidRPr="002A7C8F">
        <w:rPr>
          <w:i w:val="0"/>
          <w:sz w:val="24"/>
        </w:rPr>
        <w:t>Úrad pre reguláciu sieťových odvetví</w:t>
      </w:r>
      <w:bookmarkEnd w:id="121"/>
      <w:bookmarkEnd w:id="122"/>
    </w:p>
    <w:p w:rsidR="005D7F2F" w:rsidRPr="007E1246" w:rsidRDefault="005D7F2F" w:rsidP="005D7F2F">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3"/>
        <w:gridCol w:w="939"/>
        <w:gridCol w:w="939"/>
        <w:gridCol w:w="939"/>
        <w:gridCol w:w="941"/>
        <w:gridCol w:w="941"/>
        <w:gridCol w:w="941"/>
        <w:gridCol w:w="939"/>
      </w:tblGrid>
      <w:tr w:rsidR="005D7F2F" w:rsidRPr="00B503C8" w:rsidTr="00D54D95">
        <w:trPr>
          <w:trHeight w:hRule="exact" w:val="255"/>
        </w:trPr>
        <w:tc>
          <w:tcPr>
            <w:tcW w:w="1369" w:type="pct"/>
            <w:shd w:val="clear" w:color="000000" w:fill="A6A6A6"/>
            <w:noWrap/>
            <w:vAlign w:val="bottom"/>
            <w:hideMark/>
          </w:tcPr>
          <w:p w:rsidR="005D7F2F" w:rsidRPr="00B503C8" w:rsidRDefault="005D7F2F" w:rsidP="00D54D95">
            <w:pPr>
              <w:rPr>
                <w:rFonts w:ascii="Times New Roman" w:hAnsi="Times New Roman" w:cs="Times New Roman"/>
                <w:b/>
                <w:bCs/>
                <w:color w:val="000000"/>
                <w:sz w:val="14"/>
                <w:szCs w:val="14"/>
                <w:lang w:eastAsia="sk-SK"/>
              </w:rPr>
            </w:pPr>
            <w:r w:rsidRPr="00B503C8">
              <w:rPr>
                <w:rFonts w:ascii="Times New Roman" w:hAnsi="Times New Roman" w:cs="Times New Roman"/>
                <w:b/>
                <w:bCs/>
                <w:color w:val="000000"/>
                <w:sz w:val="14"/>
                <w:szCs w:val="14"/>
                <w:lang w:eastAsia="sk-SK"/>
              </w:rPr>
              <w:t> v eurách</w:t>
            </w:r>
          </w:p>
        </w:tc>
        <w:tc>
          <w:tcPr>
            <w:tcW w:w="518" w:type="pct"/>
            <w:shd w:val="clear" w:color="000000" w:fill="A6A6A6"/>
            <w:noWrap/>
            <w:vAlign w:val="bottom"/>
            <w:hideMark/>
          </w:tcPr>
          <w:p w:rsidR="005D7F2F" w:rsidRPr="00B503C8" w:rsidRDefault="005D7F2F" w:rsidP="00D54D95">
            <w:pPr>
              <w:jc w:val="center"/>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2014 S</w:t>
            </w:r>
          </w:p>
        </w:tc>
        <w:tc>
          <w:tcPr>
            <w:tcW w:w="518" w:type="pct"/>
            <w:shd w:val="clear" w:color="000000" w:fill="A6A6A6"/>
            <w:noWrap/>
            <w:vAlign w:val="bottom"/>
            <w:hideMark/>
          </w:tcPr>
          <w:p w:rsidR="005D7F2F" w:rsidRPr="00B503C8" w:rsidRDefault="005D7F2F" w:rsidP="00D54D95">
            <w:pPr>
              <w:jc w:val="center"/>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2015 S</w:t>
            </w:r>
          </w:p>
        </w:tc>
        <w:tc>
          <w:tcPr>
            <w:tcW w:w="518" w:type="pct"/>
            <w:shd w:val="clear" w:color="000000" w:fill="A6A6A6"/>
            <w:noWrap/>
            <w:vAlign w:val="bottom"/>
            <w:hideMark/>
          </w:tcPr>
          <w:p w:rsidR="005D7F2F" w:rsidRPr="00B503C8" w:rsidRDefault="005D7F2F" w:rsidP="00D54D95">
            <w:pPr>
              <w:jc w:val="center"/>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2016 R</w:t>
            </w:r>
          </w:p>
        </w:tc>
        <w:tc>
          <w:tcPr>
            <w:tcW w:w="519" w:type="pct"/>
            <w:shd w:val="clear" w:color="000000" w:fill="A6A6A6"/>
            <w:noWrap/>
            <w:vAlign w:val="bottom"/>
            <w:hideMark/>
          </w:tcPr>
          <w:p w:rsidR="005D7F2F" w:rsidRPr="00B503C8" w:rsidRDefault="005D7F2F" w:rsidP="00D54D95">
            <w:pPr>
              <w:jc w:val="center"/>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2016</w:t>
            </w:r>
            <w:r>
              <w:rPr>
                <w:rFonts w:ascii="Times New Roman" w:hAnsi="Times New Roman" w:cs="Times New Roman"/>
                <w:b/>
                <w:bCs/>
                <w:color w:val="000000"/>
                <w:sz w:val="14"/>
                <w:szCs w:val="14"/>
              </w:rPr>
              <w:t xml:space="preserve"> OS</w:t>
            </w:r>
          </w:p>
        </w:tc>
        <w:tc>
          <w:tcPr>
            <w:tcW w:w="519" w:type="pct"/>
            <w:shd w:val="clear" w:color="000000" w:fill="A6A6A6"/>
            <w:noWrap/>
            <w:vAlign w:val="bottom"/>
            <w:hideMark/>
          </w:tcPr>
          <w:p w:rsidR="005D7F2F" w:rsidRPr="00B503C8" w:rsidRDefault="005D7F2F" w:rsidP="00D54D95">
            <w:pPr>
              <w:jc w:val="center"/>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2017 N</w:t>
            </w:r>
          </w:p>
        </w:tc>
        <w:tc>
          <w:tcPr>
            <w:tcW w:w="519" w:type="pct"/>
            <w:shd w:val="clear" w:color="000000" w:fill="A6A6A6"/>
            <w:noWrap/>
            <w:vAlign w:val="bottom"/>
            <w:hideMark/>
          </w:tcPr>
          <w:p w:rsidR="005D7F2F" w:rsidRPr="00B503C8" w:rsidRDefault="005D7F2F" w:rsidP="00D54D95">
            <w:pPr>
              <w:jc w:val="center"/>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2018 N</w:t>
            </w:r>
          </w:p>
        </w:tc>
        <w:tc>
          <w:tcPr>
            <w:tcW w:w="518" w:type="pct"/>
            <w:shd w:val="clear" w:color="000000" w:fill="A6A6A6"/>
            <w:noWrap/>
            <w:vAlign w:val="bottom"/>
            <w:hideMark/>
          </w:tcPr>
          <w:p w:rsidR="005D7F2F" w:rsidRPr="00B503C8" w:rsidRDefault="005D7F2F" w:rsidP="00D54D95">
            <w:pPr>
              <w:jc w:val="center"/>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2019 N</w:t>
            </w:r>
          </w:p>
        </w:tc>
      </w:tr>
      <w:tr w:rsidR="005D7F2F" w:rsidRPr="00B503C8" w:rsidTr="00D54D95">
        <w:trPr>
          <w:trHeight w:hRule="exact" w:val="255"/>
        </w:trPr>
        <w:tc>
          <w:tcPr>
            <w:tcW w:w="1369" w:type="pct"/>
            <w:shd w:val="clear" w:color="000000" w:fill="BFBFBF"/>
            <w:noWrap/>
            <w:vAlign w:val="bottom"/>
            <w:hideMark/>
          </w:tcPr>
          <w:p w:rsidR="005D7F2F" w:rsidRPr="00B503C8" w:rsidRDefault="005D7F2F" w:rsidP="00D54D95">
            <w:pPr>
              <w:rPr>
                <w:rFonts w:ascii="Times New Roman" w:hAnsi="Times New Roman" w:cs="Times New Roman"/>
                <w:b/>
                <w:bCs/>
                <w:color w:val="000000"/>
                <w:sz w:val="14"/>
                <w:szCs w:val="14"/>
                <w:lang w:eastAsia="sk-SK"/>
              </w:rPr>
            </w:pPr>
            <w:r w:rsidRPr="00B503C8">
              <w:rPr>
                <w:rFonts w:ascii="Times New Roman" w:hAnsi="Times New Roman" w:cs="Times New Roman"/>
                <w:b/>
                <w:bCs/>
                <w:color w:val="000000"/>
                <w:sz w:val="14"/>
                <w:szCs w:val="14"/>
                <w:lang w:eastAsia="sk-SK"/>
              </w:rPr>
              <w:t>Zdroje príslušnej kapitoly</w:t>
            </w:r>
          </w:p>
        </w:tc>
        <w:tc>
          <w:tcPr>
            <w:tcW w:w="518" w:type="pct"/>
            <w:shd w:val="clear" w:color="000000" w:fill="BFBFBF"/>
            <w:vAlign w:val="bottom"/>
            <w:hideMark/>
          </w:tcPr>
          <w:p w:rsidR="005D7F2F" w:rsidRPr="00B503C8" w:rsidRDefault="005D7F2F" w:rsidP="00D54D95">
            <w:pPr>
              <w:jc w:val="right"/>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2 930 713</w:t>
            </w:r>
          </w:p>
        </w:tc>
        <w:tc>
          <w:tcPr>
            <w:tcW w:w="518" w:type="pct"/>
            <w:shd w:val="clear" w:color="000000" w:fill="BFBFBF"/>
            <w:vAlign w:val="bottom"/>
          </w:tcPr>
          <w:p w:rsidR="005D7F2F" w:rsidRPr="00B503C8" w:rsidRDefault="005D7F2F" w:rsidP="00D54D95">
            <w:pPr>
              <w:jc w:val="right"/>
              <w:rPr>
                <w:rFonts w:ascii="Times New Roman" w:hAnsi="Times New Roman" w:cs="Times New Roman"/>
                <w:b/>
                <w:bCs/>
                <w:color w:val="000000"/>
                <w:sz w:val="14"/>
                <w:szCs w:val="14"/>
                <w:lang w:eastAsia="sk-SK"/>
              </w:rPr>
            </w:pPr>
            <w:r w:rsidRPr="00B503C8">
              <w:rPr>
                <w:rFonts w:ascii="Times New Roman" w:hAnsi="Times New Roman" w:cs="Times New Roman"/>
                <w:b/>
                <w:bCs/>
                <w:color w:val="000000"/>
                <w:sz w:val="14"/>
                <w:szCs w:val="14"/>
              </w:rPr>
              <w:t>3 418 215</w:t>
            </w:r>
          </w:p>
        </w:tc>
        <w:tc>
          <w:tcPr>
            <w:tcW w:w="518" w:type="pct"/>
            <w:shd w:val="clear" w:color="000000" w:fill="BFBFBF"/>
            <w:vAlign w:val="bottom"/>
          </w:tcPr>
          <w:p w:rsidR="005D7F2F" w:rsidRPr="00B503C8" w:rsidRDefault="005D7F2F" w:rsidP="00D54D95">
            <w:pPr>
              <w:jc w:val="right"/>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5 043 127</w:t>
            </w:r>
          </w:p>
        </w:tc>
        <w:tc>
          <w:tcPr>
            <w:tcW w:w="519" w:type="pct"/>
            <w:shd w:val="clear" w:color="000000" w:fill="BFBFBF"/>
            <w:vAlign w:val="bottom"/>
          </w:tcPr>
          <w:p w:rsidR="005D7F2F" w:rsidRPr="00B503C8" w:rsidRDefault="005D7F2F" w:rsidP="00D54D95">
            <w:pPr>
              <w:jc w:val="right"/>
              <w:rPr>
                <w:rFonts w:ascii="Times New Roman" w:hAnsi="Times New Roman" w:cs="Times New Roman"/>
                <w:b/>
                <w:bCs/>
                <w:color w:val="000000"/>
                <w:sz w:val="14"/>
                <w:szCs w:val="14"/>
                <w:lang w:eastAsia="sk-SK"/>
              </w:rPr>
            </w:pPr>
            <w:r w:rsidRPr="00B503C8">
              <w:rPr>
                <w:rFonts w:ascii="Times New Roman" w:hAnsi="Times New Roman" w:cs="Times New Roman"/>
                <w:b/>
                <w:bCs/>
                <w:color w:val="000000"/>
                <w:sz w:val="14"/>
                <w:szCs w:val="14"/>
              </w:rPr>
              <w:t>5 057 384</w:t>
            </w:r>
          </w:p>
        </w:tc>
        <w:tc>
          <w:tcPr>
            <w:tcW w:w="519" w:type="pct"/>
            <w:shd w:val="clear" w:color="000000" w:fill="BFBFBF"/>
            <w:vAlign w:val="bottom"/>
          </w:tcPr>
          <w:p w:rsidR="005D7F2F" w:rsidRPr="00B503C8" w:rsidRDefault="005D7F2F" w:rsidP="00D54D95">
            <w:pPr>
              <w:jc w:val="right"/>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3 462 976</w:t>
            </w:r>
          </w:p>
        </w:tc>
        <w:tc>
          <w:tcPr>
            <w:tcW w:w="519" w:type="pct"/>
            <w:shd w:val="clear" w:color="000000" w:fill="BFBFBF"/>
            <w:vAlign w:val="bottom"/>
          </w:tcPr>
          <w:p w:rsidR="005D7F2F" w:rsidRPr="00B503C8" w:rsidRDefault="005D7F2F" w:rsidP="00D54D95">
            <w:pPr>
              <w:jc w:val="right"/>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3 462 976</w:t>
            </w:r>
          </w:p>
        </w:tc>
        <w:tc>
          <w:tcPr>
            <w:tcW w:w="518" w:type="pct"/>
            <w:shd w:val="clear" w:color="000000" w:fill="BFBFBF"/>
            <w:vAlign w:val="bottom"/>
          </w:tcPr>
          <w:p w:rsidR="005D7F2F" w:rsidRPr="00B503C8" w:rsidRDefault="005D7F2F" w:rsidP="00D54D95">
            <w:pPr>
              <w:jc w:val="right"/>
              <w:rPr>
                <w:rFonts w:ascii="Times New Roman" w:hAnsi="Times New Roman" w:cs="Times New Roman"/>
                <w:b/>
                <w:bCs/>
                <w:color w:val="000000"/>
                <w:sz w:val="14"/>
                <w:szCs w:val="14"/>
              </w:rPr>
            </w:pPr>
            <w:r w:rsidRPr="00B503C8">
              <w:rPr>
                <w:rFonts w:ascii="Times New Roman" w:hAnsi="Times New Roman" w:cs="Times New Roman"/>
                <w:b/>
                <w:bCs/>
                <w:color w:val="000000"/>
                <w:sz w:val="14"/>
                <w:szCs w:val="14"/>
              </w:rPr>
              <w:t>3 462 976</w:t>
            </w:r>
          </w:p>
        </w:tc>
      </w:tr>
      <w:tr w:rsidR="005D7F2F" w:rsidRPr="00B503C8" w:rsidTr="00D54D95">
        <w:trPr>
          <w:trHeight w:hRule="exact" w:val="255"/>
        </w:trPr>
        <w:tc>
          <w:tcPr>
            <w:tcW w:w="1369" w:type="pct"/>
            <w:noWrap/>
            <w:vAlign w:val="bottom"/>
            <w:hideMark/>
          </w:tcPr>
          <w:p w:rsidR="005D7F2F" w:rsidRPr="00B503C8" w:rsidRDefault="005D7F2F" w:rsidP="00D54D95">
            <w:pPr>
              <w:rPr>
                <w:rFonts w:ascii="Times New Roman" w:hAnsi="Times New Roman" w:cs="Times New Roman"/>
                <w:color w:val="000000"/>
                <w:sz w:val="14"/>
                <w:szCs w:val="14"/>
                <w:lang w:eastAsia="sk-SK"/>
              </w:rPr>
            </w:pPr>
            <w:r w:rsidRPr="00B503C8">
              <w:rPr>
                <w:rFonts w:ascii="Times New Roman" w:hAnsi="Times New Roman" w:cs="Times New Roman"/>
                <w:color w:val="000000"/>
                <w:sz w:val="14"/>
                <w:szCs w:val="14"/>
                <w:lang w:eastAsia="sk-SK"/>
              </w:rPr>
              <w:t xml:space="preserve">rozpočtové zdroje kapitoly  </w:t>
            </w:r>
          </w:p>
        </w:tc>
        <w:tc>
          <w:tcPr>
            <w:tcW w:w="518" w:type="pct"/>
            <w:noWrap/>
            <w:vAlign w:val="bottom"/>
            <w:hideMark/>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2 930 713</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3 418 215</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5 043 127</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5 057 384</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3 462 976</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3 462 976</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3 462 976</w:t>
            </w:r>
          </w:p>
        </w:tc>
      </w:tr>
      <w:tr w:rsidR="005D7F2F" w:rsidRPr="00B503C8" w:rsidTr="00D54D95">
        <w:trPr>
          <w:trHeight w:hRule="exact" w:val="255"/>
        </w:trPr>
        <w:tc>
          <w:tcPr>
            <w:tcW w:w="1369" w:type="pct"/>
            <w:noWrap/>
            <w:vAlign w:val="bottom"/>
            <w:hideMark/>
          </w:tcPr>
          <w:p w:rsidR="005D7F2F" w:rsidRPr="00B503C8" w:rsidRDefault="005D7F2F" w:rsidP="00D54D95">
            <w:pPr>
              <w:rPr>
                <w:rFonts w:ascii="Times New Roman" w:hAnsi="Times New Roman" w:cs="Times New Roman"/>
                <w:color w:val="000000"/>
                <w:sz w:val="14"/>
                <w:szCs w:val="14"/>
                <w:lang w:eastAsia="sk-SK"/>
              </w:rPr>
            </w:pPr>
            <w:r w:rsidRPr="00B503C8">
              <w:rPr>
                <w:rFonts w:ascii="Times New Roman" w:hAnsi="Times New Roman" w:cs="Times New Roman"/>
                <w:color w:val="000000"/>
                <w:sz w:val="14"/>
                <w:szCs w:val="14"/>
                <w:lang w:eastAsia="sk-SK"/>
              </w:rPr>
              <w:t xml:space="preserve">    v tom: bežné výdavky  600</w:t>
            </w:r>
          </w:p>
        </w:tc>
        <w:tc>
          <w:tcPr>
            <w:tcW w:w="518" w:type="pct"/>
            <w:noWrap/>
            <w:vAlign w:val="bottom"/>
            <w:hideMark/>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2 930 043</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3 343 000</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5 008 134</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5 022 391</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3 430 976</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3 433 776</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3 434 476</w:t>
            </w:r>
          </w:p>
        </w:tc>
      </w:tr>
      <w:tr w:rsidR="005D7F2F" w:rsidRPr="00B503C8" w:rsidTr="00D54D95">
        <w:trPr>
          <w:trHeight w:hRule="exact" w:val="255"/>
        </w:trPr>
        <w:tc>
          <w:tcPr>
            <w:tcW w:w="1369" w:type="pct"/>
            <w:noWrap/>
            <w:vAlign w:val="bottom"/>
            <w:hideMark/>
          </w:tcPr>
          <w:p w:rsidR="005D7F2F" w:rsidRPr="00B503C8" w:rsidRDefault="005D7F2F" w:rsidP="00D54D95">
            <w:pPr>
              <w:rPr>
                <w:rFonts w:ascii="Times New Roman" w:hAnsi="Times New Roman" w:cs="Times New Roman"/>
                <w:color w:val="000000"/>
                <w:sz w:val="14"/>
                <w:szCs w:val="14"/>
                <w:lang w:eastAsia="sk-SK"/>
              </w:rPr>
            </w:pPr>
            <w:r w:rsidRPr="00B503C8">
              <w:rPr>
                <w:rFonts w:ascii="Times New Roman" w:hAnsi="Times New Roman" w:cs="Times New Roman"/>
                <w:color w:val="000000"/>
                <w:sz w:val="14"/>
                <w:szCs w:val="14"/>
                <w:lang w:eastAsia="sk-SK"/>
              </w:rPr>
              <w:t xml:space="preserve">                            610 mzdy</w:t>
            </w:r>
          </w:p>
        </w:tc>
        <w:tc>
          <w:tcPr>
            <w:tcW w:w="518" w:type="pct"/>
            <w:noWrap/>
            <w:vAlign w:val="bottom"/>
            <w:hideMark/>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1 572 908</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1 813 885</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1 841 599</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1 905 164</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1 930 139</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1 930 139</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1 930 139</w:t>
            </w:r>
          </w:p>
        </w:tc>
      </w:tr>
      <w:tr w:rsidR="005D7F2F" w:rsidRPr="00B503C8" w:rsidTr="00D54D95">
        <w:trPr>
          <w:trHeight w:hRule="exact" w:val="255"/>
        </w:trPr>
        <w:tc>
          <w:tcPr>
            <w:tcW w:w="1369" w:type="pct"/>
            <w:noWrap/>
            <w:vAlign w:val="bottom"/>
            <w:hideMark/>
          </w:tcPr>
          <w:p w:rsidR="005D7F2F" w:rsidRPr="00B503C8" w:rsidRDefault="005D7F2F" w:rsidP="00D54D95">
            <w:pPr>
              <w:rPr>
                <w:rFonts w:ascii="Times New Roman" w:hAnsi="Times New Roman" w:cs="Times New Roman"/>
                <w:color w:val="000000"/>
                <w:sz w:val="14"/>
                <w:szCs w:val="14"/>
                <w:lang w:eastAsia="sk-SK"/>
              </w:rPr>
            </w:pPr>
            <w:r w:rsidRPr="00B503C8">
              <w:rPr>
                <w:rFonts w:ascii="Times New Roman" w:hAnsi="Times New Roman" w:cs="Times New Roman"/>
                <w:color w:val="000000"/>
                <w:sz w:val="14"/>
                <w:szCs w:val="14"/>
                <w:lang w:eastAsia="sk-SK"/>
              </w:rPr>
              <w:t xml:space="preserve">                            620 odvody</w:t>
            </w:r>
          </w:p>
        </w:tc>
        <w:tc>
          <w:tcPr>
            <w:tcW w:w="518" w:type="pct"/>
            <w:noWrap/>
            <w:vAlign w:val="bottom"/>
            <w:hideMark/>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665 939</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749 861</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773 094</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795 310</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739 526</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739 526</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739 526</w:t>
            </w:r>
          </w:p>
        </w:tc>
      </w:tr>
      <w:tr w:rsidR="005D7F2F" w:rsidRPr="00B503C8" w:rsidTr="00D54D95">
        <w:trPr>
          <w:trHeight w:hRule="exact" w:val="255"/>
        </w:trPr>
        <w:tc>
          <w:tcPr>
            <w:tcW w:w="1369" w:type="pct"/>
            <w:noWrap/>
            <w:vAlign w:val="bottom"/>
            <w:hideMark/>
          </w:tcPr>
          <w:p w:rsidR="005D7F2F" w:rsidRPr="00B503C8" w:rsidRDefault="005D7F2F" w:rsidP="00D54D95">
            <w:pPr>
              <w:rPr>
                <w:rFonts w:ascii="Times New Roman" w:hAnsi="Times New Roman" w:cs="Times New Roman"/>
                <w:color w:val="000000"/>
                <w:sz w:val="14"/>
                <w:szCs w:val="14"/>
                <w:lang w:eastAsia="sk-SK"/>
              </w:rPr>
            </w:pPr>
            <w:r w:rsidRPr="00B503C8">
              <w:rPr>
                <w:rFonts w:ascii="Times New Roman" w:hAnsi="Times New Roman" w:cs="Times New Roman"/>
                <w:color w:val="000000"/>
                <w:sz w:val="14"/>
                <w:szCs w:val="14"/>
                <w:lang w:eastAsia="sk-SK"/>
              </w:rPr>
              <w:t xml:space="preserve">                            630 tovary a služby</w:t>
            </w:r>
          </w:p>
        </w:tc>
        <w:tc>
          <w:tcPr>
            <w:tcW w:w="518" w:type="pct"/>
            <w:noWrap/>
            <w:vAlign w:val="bottom"/>
            <w:hideMark/>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683 039</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763 993</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2 386 941</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2 295 417</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744 811</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749 611</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753 311</w:t>
            </w:r>
          </w:p>
        </w:tc>
      </w:tr>
      <w:tr w:rsidR="005D7F2F" w:rsidRPr="00B503C8" w:rsidTr="00D54D95">
        <w:trPr>
          <w:trHeight w:hRule="exact" w:val="255"/>
        </w:trPr>
        <w:tc>
          <w:tcPr>
            <w:tcW w:w="1369" w:type="pct"/>
            <w:noWrap/>
            <w:vAlign w:val="bottom"/>
            <w:hideMark/>
          </w:tcPr>
          <w:p w:rsidR="005D7F2F" w:rsidRPr="00B503C8" w:rsidRDefault="005D7F2F" w:rsidP="00D54D95">
            <w:pPr>
              <w:rPr>
                <w:rFonts w:ascii="Times New Roman" w:hAnsi="Times New Roman" w:cs="Times New Roman"/>
                <w:color w:val="000000"/>
                <w:sz w:val="14"/>
                <w:szCs w:val="14"/>
                <w:lang w:eastAsia="sk-SK"/>
              </w:rPr>
            </w:pPr>
            <w:r w:rsidRPr="00B503C8">
              <w:rPr>
                <w:rFonts w:ascii="Times New Roman" w:hAnsi="Times New Roman" w:cs="Times New Roman"/>
                <w:color w:val="000000"/>
                <w:sz w:val="14"/>
                <w:szCs w:val="14"/>
                <w:lang w:eastAsia="sk-SK"/>
              </w:rPr>
              <w:t xml:space="preserve">                            640 bežné transfery</w:t>
            </w:r>
          </w:p>
        </w:tc>
        <w:tc>
          <w:tcPr>
            <w:tcW w:w="518" w:type="pct"/>
            <w:noWrap/>
            <w:vAlign w:val="bottom"/>
            <w:hideMark/>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8 157</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15 261</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6 500</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26 500</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16 500</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14 500</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11 500</w:t>
            </w:r>
          </w:p>
        </w:tc>
      </w:tr>
      <w:tr w:rsidR="005D7F2F" w:rsidRPr="00B503C8" w:rsidTr="00D54D95">
        <w:trPr>
          <w:trHeight w:hRule="exact" w:val="255"/>
        </w:trPr>
        <w:tc>
          <w:tcPr>
            <w:tcW w:w="1369" w:type="pct"/>
            <w:noWrap/>
            <w:vAlign w:val="bottom"/>
            <w:hideMark/>
          </w:tcPr>
          <w:p w:rsidR="005D7F2F" w:rsidRPr="00B503C8" w:rsidRDefault="005D7F2F" w:rsidP="00D54D95">
            <w:pPr>
              <w:rPr>
                <w:rFonts w:ascii="Times New Roman" w:hAnsi="Times New Roman" w:cs="Times New Roman"/>
                <w:color w:val="000000"/>
                <w:sz w:val="14"/>
                <w:szCs w:val="14"/>
                <w:lang w:eastAsia="sk-SK"/>
              </w:rPr>
            </w:pPr>
            <w:r w:rsidRPr="00B503C8">
              <w:rPr>
                <w:rFonts w:ascii="Times New Roman" w:hAnsi="Times New Roman" w:cs="Times New Roman"/>
                <w:color w:val="000000"/>
                <w:sz w:val="14"/>
                <w:szCs w:val="14"/>
                <w:lang w:eastAsia="sk-SK"/>
              </w:rPr>
              <w:t xml:space="preserve">               kapitálové výdavky 700</w:t>
            </w:r>
          </w:p>
        </w:tc>
        <w:tc>
          <w:tcPr>
            <w:tcW w:w="518" w:type="pct"/>
            <w:noWrap/>
            <w:vAlign w:val="bottom"/>
            <w:hideMark/>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670</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75 215</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34 993</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34 993</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32 000</w:t>
            </w:r>
          </w:p>
        </w:tc>
        <w:tc>
          <w:tcPr>
            <w:tcW w:w="519"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29 200</w:t>
            </w:r>
          </w:p>
        </w:tc>
        <w:tc>
          <w:tcPr>
            <w:tcW w:w="518" w:type="pct"/>
            <w:shd w:val="clear" w:color="auto" w:fill="auto"/>
            <w:noWrap/>
            <w:vAlign w:val="bottom"/>
          </w:tcPr>
          <w:p w:rsidR="005D7F2F" w:rsidRPr="00B503C8" w:rsidRDefault="005D7F2F" w:rsidP="00D54D95">
            <w:pPr>
              <w:jc w:val="right"/>
              <w:rPr>
                <w:rFonts w:ascii="Times New Roman" w:hAnsi="Times New Roman" w:cs="Times New Roman"/>
                <w:color w:val="000000"/>
                <w:sz w:val="14"/>
                <w:szCs w:val="14"/>
              </w:rPr>
            </w:pPr>
            <w:r w:rsidRPr="00B503C8">
              <w:rPr>
                <w:rFonts w:ascii="Times New Roman" w:hAnsi="Times New Roman" w:cs="Times New Roman"/>
                <w:color w:val="000000"/>
                <w:sz w:val="14"/>
                <w:szCs w:val="14"/>
              </w:rPr>
              <w:t>28 500</w:t>
            </w:r>
          </w:p>
        </w:tc>
      </w:tr>
    </w:tbl>
    <w:p w:rsidR="005D7F2F" w:rsidRDefault="005D7F2F" w:rsidP="005D7F2F">
      <w:pPr>
        <w:ind w:firstLine="708"/>
        <w:jc w:val="both"/>
        <w:rPr>
          <w:rFonts w:ascii="Times New Roman" w:hAnsi="Times New Roman"/>
        </w:rPr>
      </w:pPr>
    </w:p>
    <w:p w:rsidR="005D7F2F" w:rsidRPr="00062CF2" w:rsidRDefault="005D7F2F" w:rsidP="005D7F2F">
      <w:pPr>
        <w:ind w:firstLine="708"/>
        <w:jc w:val="both"/>
        <w:rPr>
          <w:rFonts w:ascii="Times New Roman" w:hAnsi="Times New Roman"/>
        </w:rPr>
      </w:pPr>
      <w:r w:rsidRPr="008E1349">
        <w:rPr>
          <w:rFonts w:ascii="Times New Roman" w:hAnsi="Times New Roman"/>
        </w:rPr>
        <w:t xml:space="preserve">Výdavky </w:t>
      </w:r>
      <w:r>
        <w:rPr>
          <w:rFonts w:ascii="Times New Roman" w:hAnsi="Times New Roman"/>
        </w:rPr>
        <w:t xml:space="preserve">Úradu pre reguláciu sieťových odvetví </w:t>
      </w:r>
      <w:r w:rsidRPr="008E1349">
        <w:rPr>
          <w:rFonts w:ascii="Times New Roman" w:hAnsi="Times New Roman"/>
        </w:rPr>
        <w:t>sa v návrhu rozpočtu na rok 201</w:t>
      </w:r>
      <w:r>
        <w:rPr>
          <w:rFonts w:ascii="Times New Roman" w:hAnsi="Times New Roman"/>
        </w:rPr>
        <w:t>7 navrhujú vo výške 3,46 mil. eur, čo predstavuje pokles</w:t>
      </w:r>
      <w:r w:rsidRPr="008E1349">
        <w:rPr>
          <w:rFonts w:ascii="Times New Roman" w:hAnsi="Times New Roman"/>
        </w:rPr>
        <w:t xml:space="preserve"> oproti roku 201</w:t>
      </w:r>
      <w:r>
        <w:rPr>
          <w:rFonts w:ascii="Times New Roman" w:hAnsi="Times New Roman"/>
        </w:rPr>
        <w:t>6</w:t>
      </w:r>
      <w:r w:rsidRPr="008E1349">
        <w:rPr>
          <w:rFonts w:ascii="Times New Roman" w:hAnsi="Times New Roman"/>
        </w:rPr>
        <w:t xml:space="preserve"> o</w:t>
      </w:r>
      <w:r>
        <w:rPr>
          <w:rFonts w:ascii="Times New Roman" w:hAnsi="Times New Roman"/>
        </w:rPr>
        <w:t> 1,58 mil</w:t>
      </w:r>
      <w:r w:rsidRPr="008E1349">
        <w:rPr>
          <w:rFonts w:ascii="Times New Roman" w:hAnsi="Times New Roman"/>
        </w:rPr>
        <w:t xml:space="preserve">. eur, </w:t>
      </w:r>
      <w:r>
        <w:rPr>
          <w:rFonts w:ascii="Times New Roman" w:hAnsi="Times New Roman"/>
        </w:rPr>
        <w:br/>
      </w:r>
      <w:r w:rsidRPr="008E1349">
        <w:rPr>
          <w:rFonts w:ascii="Times New Roman" w:hAnsi="Times New Roman"/>
        </w:rPr>
        <w:t>t. j. o</w:t>
      </w:r>
      <w:r>
        <w:rPr>
          <w:rFonts w:ascii="Times New Roman" w:hAnsi="Times New Roman"/>
        </w:rPr>
        <w:t xml:space="preserve"> 31,3 </w:t>
      </w:r>
      <w:r w:rsidRPr="008E1349">
        <w:rPr>
          <w:rFonts w:ascii="Times New Roman" w:hAnsi="Times New Roman"/>
        </w:rPr>
        <w:t xml:space="preserve">%. </w:t>
      </w:r>
      <w:r>
        <w:rPr>
          <w:rFonts w:ascii="Times New Roman" w:hAnsi="Times New Roman"/>
        </w:rPr>
        <w:t>Tento pokles</w:t>
      </w:r>
      <w:r w:rsidRPr="008E1349">
        <w:rPr>
          <w:rFonts w:ascii="Times New Roman" w:hAnsi="Times New Roman"/>
        </w:rPr>
        <w:t xml:space="preserve"> </w:t>
      </w:r>
      <w:r>
        <w:rPr>
          <w:rFonts w:ascii="Times New Roman" w:hAnsi="Times New Roman"/>
        </w:rPr>
        <w:t xml:space="preserve">je v plnej miere spôsobený jednorazovým rozpočtovaním výdavkov v roku 2016, ktoré boli určené na verifikáciu hodnoty majetku u </w:t>
      </w:r>
      <w:r w:rsidRPr="00062CF2">
        <w:rPr>
          <w:rFonts w:ascii="Times New Roman" w:hAnsi="Times New Roman"/>
        </w:rPr>
        <w:t>regulovaných subjektov</w:t>
      </w:r>
      <w:r>
        <w:rPr>
          <w:rFonts w:ascii="Times New Roman" w:hAnsi="Times New Roman"/>
        </w:rPr>
        <w:t>.</w:t>
      </w:r>
    </w:p>
    <w:p w:rsidR="005D7F2F" w:rsidRDefault="005D7F2F" w:rsidP="005D7F2F">
      <w:pPr>
        <w:jc w:val="both"/>
        <w:rPr>
          <w:rFonts w:ascii="Times New Roman" w:hAnsi="Times New Roman"/>
        </w:rPr>
      </w:pPr>
    </w:p>
    <w:p w:rsidR="005D7F2F" w:rsidRPr="00657BA6" w:rsidRDefault="005D7F2F" w:rsidP="005D7F2F">
      <w:pPr>
        <w:ind w:firstLine="708"/>
        <w:jc w:val="both"/>
        <w:rPr>
          <w:rFonts w:ascii="Times New Roman" w:hAnsi="Times New Roman" w:cs="Times New Roman"/>
        </w:rPr>
      </w:pPr>
      <w:r w:rsidRPr="005F1146">
        <w:rPr>
          <w:rFonts w:ascii="Times New Roman" w:hAnsi="Times New Roman"/>
        </w:rPr>
        <w:t>Osobné výdavky sa na rok 201</w:t>
      </w:r>
      <w:r>
        <w:rPr>
          <w:rFonts w:ascii="Times New Roman" w:hAnsi="Times New Roman"/>
        </w:rPr>
        <w:t>7</w:t>
      </w:r>
      <w:r w:rsidRPr="005F1146">
        <w:rPr>
          <w:rFonts w:ascii="Times New Roman" w:hAnsi="Times New Roman"/>
        </w:rPr>
        <w:t xml:space="preserve"> navrhujú vo výške </w:t>
      </w:r>
      <w:r>
        <w:rPr>
          <w:rFonts w:ascii="Times New Roman" w:hAnsi="Times New Roman"/>
        </w:rPr>
        <w:t>2,67</w:t>
      </w:r>
      <w:r w:rsidRPr="005F1146">
        <w:rPr>
          <w:rFonts w:ascii="Times New Roman" w:hAnsi="Times New Roman"/>
        </w:rPr>
        <w:t xml:space="preserve"> mil. eur a v porovnaní so schváleným rozpočtom na rok 201</w:t>
      </w:r>
      <w:r>
        <w:rPr>
          <w:rFonts w:ascii="Times New Roman" w:hAnsi="Times New Roman"/>
        </w:rPr>
        <w:t xml:space="preserve">6 rastú o 55 </w:t>
      </w:r>
      <w:r w:rsidRPr="005F1146">
        <w:rPr>
          <w:rFonts w:ascii="Times New Roman" w:hAnsi="Times New Roman"/>
        </w:rPr>
        <w:t>tis. eur, t. j. o</w:t>
      </w:r>
      <w:r>
        <w:rPr>
          <w:rFonts w:ascii="Times New Roman" w:hAnsi="Times New Roman"/>
        </w:rPr>
        <w:t xml:space="preserve"> 2,1 </w:t>
      </w:r>
      <w:r w:rsidRPr="005F1146">
        <w:rPr>
          <w:rFonts w:ascii="Times New Roman" w:hAnsi="Times New Roman"/>
        </w:rPr>
        <w:t xml:space="preserve">%. </w:t>
      </w:r>
      <w:r>
        <w:rPr>
          <w:rFonts w:ascii="Times New Roman" w:hAnsi="Times New Roman"/>
        </w:rPr>
        <w:t>N</w:t>
      </w:r>
      <w:r w:rsidRPr="00792143">
        <w:rPr>
          <w:rFonts w:ascii="Times New Roman" w:hAnsi="Times New Roman"/>
        </w:rPr>
        <w:t>árast</w:t>
      </w:r>
      <w:r>
        <w:rPr>
          <w:rFonts w:ascii="Times New Roman" w:hAnsi="Times New Roman"/>
        </w:rPr>
        <w:t xml:space="preserve"> v oblasti osobných výdavkov </w:t>
      </w:r>
      <w:r w:rsidRPr="00792143">
        <w:rPr>
          <w:rFonts w:ascii="Times New Roman" w:hAnsi="Times New Roman"/>
        </w:rPr>
        <w:t>je spôsobený premietnutím valorizácie roku 201</w:t>
      </w:r>
      <w:r>
        <w:rPr>
          <w:rFonts w:ascii="Times New Roman" w:hAnsi="Times New Roman"/>
        </w:rPr>
        <w:t>6</w:t>
      </w:r>
      <w:r w:rsidRPr="00792143">
        <w:rPr>
          <w:rFonts w:ascii="Times New Roman" w:hAnsi="Times New Roman"/>
        </w:rPr>
        <w:t xml:space="preserve"> do nasledujúcich rokov</w:t>
      </w:r>
      <w:r>
        <w:rPr>
          <w:rFonts w:ascii="Times New Roman" w:hAnsi="Times New Roman"/>
        </w:rPr>
        <w:t xml:space="preserve"> a zohľadňuje </w:t>
      </w:r>
      <w:r>
        <w:rPr>
          <w:rFonts w:ascii="Times New Roman" w:hAnsi="Times New Roman" w:cs="Times New Roman"/>
        </w:rPr>
        <w:t xml:space="preserve">novú </w:t>
      </w:r>
      <w:r>
        <w:rPr>
          <w:rFonts w:ascii="Times New Roman" w:hAnsi="Times New Roman"/>
        </w:rPr>
        <w:t xml:space="preserve"> legislatívu, týkajúcu sa alternatívneho riešenia spotrebiteľských sporov</w:t>
      </w:r>
      <w:r w:rsidRPr="00657BA6">
        <w:rPr>
          <w:rFonts w:ascii="Times New Roman" w:hAnsi="Times New Roman" w:cs="Times New Roman"/>
        </w:rPr>
        <w:t xml:space="preserve"> a  s  tým súvisiaci nárast počtu zamestnancov v  porovnaní s  rokom 2016 o  jedného zamestnanca.</w:t>
      </w:r>
    </w:p>
    <w:p w:rsidR="005D7F2F" w:rsidRPr="005F1146" w:rsidRDefault="005D7F2F" w:rsidP="005D7F2F">
      <w:pPr>
        <w:jc w:val="both"/>
        <w:rPr>
          <w:rFonts w:ascii="Times New Roman" w:hAnsi="Times New Roman"/>
        </w:rPr>
      </w:pPr>
    </w:p>
    <w:p w:rsidR="005D7F2F" w:rsidRPr="00062CF2" w:rsidRDefault="005D7F2F" w:rsidP="005D7F2F">
      <w:pPr>
        <w:ind w:firstLine="708"/>
        <w:jc w:val="both"/>
        <w:rPr>
          <w:rFonts w:ascii="Times New Roman" w:hAnsi="Times New Roman"/>
        </w:rPr>
      </w:pPr>
      <w:r w:rsidRPr="005F1146">
        <w:rPr>
          <w:rFonts w:ascii="Times New Roman" w:hAnsi="Times New Roman"/>
        </w:rPr>
        <w:t xml:space="preserve">Výdavky v oblasti tovarov a služieb </w:t>
      </w:r>
      <w:r>
        <w:rPr>
          <w:rFonts w:ascii="Times New Roman" w:hAnsi="Times New Roman"/>
        </w:rPr>
        <w:t xml:space="preserve">sú </w:t>
      </w:r>
      <w:r w:rsidRPr="005F1146">
        <w:rPr>
          <w:rFonts w:ascii="Times New Roman" w:hAnsi="Times New Roman"/>
        </w:rPr>
        <w:t>na rok 201</w:t>
      </w:r>
      <w:r>
        <w:rPr>
          <w:rFonts w:ascii="Times New Roman" w:hAnsi="Times New Roman"/>
        </w:rPr>
        <w:t>7</w:t>
      </w:r>
      <w:r w:rsidRPr="005F1146">
        <w:rPr>
          <w:rFonts w:ascii="Times New Roman" w:hAnsi="Times New Roman"/>
        </w:rPr>
        <w:t xml:space="preserve"> navrhnuté v sume </w:t>
      </w:r>
      <w:r>
        <w:rPr>
          <w:rFonts w:ascii="Times New Roman" w:hAnsi="Times New Roman"/>
        </w:rPr>
        <w:t xml:space="preserve">745 tis. </w:t>
      </w:r>
      <w:r w:rsidRPr="005F1146">
        <w:rPr>
          <w:rFonts w:ascii="Times New Roman" w:hAnsi="Times New Roman"/>
        </w:rPr>
        <w:t xml:space="preserve">eur </w:t>
      </w:r>
      <w:r>
        <w:rPr>
          <w:rFonts w:ascii="Times New Roman" w:hAnsi="Times New Roman"/>
        </w:rPr>
        <w:t xml:space="preserve">       a klesajú v porovnaním s rokom 2016 o 1,64 mil. eur, t.</w:t>
      </w:r>
      <w:r w:rsidR="006107CF">
        <w:rPr>
          <w:rFonts w:ascii="Times New Roman" w:hAnsi="Times New Roman"/>
        </w:rPr>
        <w:t xml:space="preserve"> j. 68,8 %</w:t>
      </w:r>
      <w:r>
        <w:rPr>
          <w:rFonts w:ascii="Times New Roman" w:hAnsi="Times New Roman"/>
        </w:rPr>
        <w:t xml:space="preserve"> z dôvodu jednorazového zohľadnenia výdavkov v roku 2016, ktoré boli potrebné na</w:t>
      </w:r>
      <w:r w:rsidRPr="001618A2">
        <w:rPr>
          <w:rFonts w:ascii="Times New Roman" w:hAnsi="Times New Roman"/>
        </w:rPr>
        <w:t xml:space="preserve"> </w:t>
      </w:r>
      <w:r>
        <w:rPr>
          <w:rFonts w:ascii="Times New Roman" w:hAnsi="Times New Roman"/>
        </w:rPr>
        <w:t xml:space="preserve">verifikáciu hodnoty majetku </w:t>
      </w:r>
      <w:r w:rsidRPr="00062CF2">
        <w:rPr>
          <w:rFonts w:ascii="Times New Roman" w:hAnsi="Times New Roman"/>
        </w:rPr>
        <w:t>regulovaných subjektov</w:t>
      </w:r>
      <w:r>
        <w:rPr>
          <w:rFonts w:ascii="Times New Roman" w:hAnsi="Times New Roman"/>
        </w:rPr>
        <w:t>.</w:t>
      </w:r>
    </w:p>
    <w:p w:rsidR="005D7F2F" w:rsidRPr="005F1146" w:rsidRDefault="005D7F2F" w:rsidP="005D7F2F">
      <w:pPr>
        <w:jc w:val="both"/>
        <w:rPr>
          <w:rFonts w:ascii="Times New Roman" w:hAnsi="Times New Roman"/>
        </w:rPr>
      </w:pPr>
    </w:p>
    <w:p w:rsidR="005D7F2F" w:rsidRPr="00290407" w:rsidRDefault="005D7F2F" w:rsidP="005D7F2F">
      <w:pPr>
        <w:tabs>
          <w:tab w:val="left" w:pos="709"/>
        </w:tabs>
        <w:jc w:val="both"/>
        <w:rPr>
          <w:rFonts w:ascii="Times New Roman" w:hAnsi="Times New Roman"/>
          <w:b/>
        </w:rPr>
      </w:pPr>
      <w:r>
        <w:rPr>
          <w:rFonts w:ascii="Times New Roman" w:hAnsi="Times New Roman"/>
        </w:rPr>
        <w:tab/>
      </w:r>
      <w:r w:rsidRPr="00C63240">
        <w:rPr>
          <w:rFonts w:ascii="Times New Roman" w:hAnsi="Times New Roman"/>
        </w:rPr>
        <w:t>Výška bežných transferov</w:t>
      </w:r>
      <w:r>
        <w:rPr>
          <w:rFonts w:ascii="Times New Roman" w:hAnsi="Times New Roman"/>
        </w:rPr>
        <w:t xml:space="preserve"> v objeme 16,5 tis. eur</w:t>
      </w:r>
      <w:r w:rsidRPr="00C63240">
        <w:rPr>
          <w:rFonts w:ascii="Times New Roman" w:hAnsi="Times New Roman"/>
        </w:rPr>
        <w:t xml:space="preserve"> v limitoch kapitoly </w:t>
      </w:r>
      <w:r>
        <w:rPr>
          <w:rFonts w:ascii="Times New Roman" w:hAnsi="Times New Roman"/>
        </w:rPr>
        <w:t>na</w:t>
      </w:r>
      <w:r w:rsidRPr="00C63240">
        <w:rPr>
          <w:rFonts w:ascii="Times New Roman" w:hAnsi="Times New Roman"/>
        </w:rPr>
        <w:t xml:space="preserve"> rok 201</w:t>
      </w:r>
      <w:r>
        <w:rPr>
          <w:rFonts w:ascii="Times New Roman" w:hAnsi="Times New Roman"/>
        </w:rPr>
        <w:t>7</w:t>
      </w:r>
      <w:r w:rsidRPr="00C63240">
        <w:rPr>
          <w:rFonts w:ascii="Times New Roman" w:hAnsi="Times New Roman"/>
        </w:rPr>
        <w:t xml:space="preserve"> v porovnaní so schváleným rozpočtom roku 201</w:t>
      </w:r>
      <w:r>
        <w:rPr>
          <w:rFonts w:ascii="Times New Roman" w:hAnsi="Times New Roman"/>
        </w:rPr>
        <w:t>6</w:t>
      </w:r>
      <w:r w:rsidRPr="00C63240">
        <w:rPr>
          <w:rFonts w:ascii="Times New Roman" w:hAnsi="Times New Roman"/>
        </w:rPr>
        <w:t xml:space="preserve"> </w:t>
      </w:r>
      <w:r>
        <w:rPr>
          <w:rFonts w:ascii="Times New Roman" w:hAnsi="Times New Roman"/>
        </w:rPr>
        <w:t>rastie o </w:t>
      </w:r>
      <w:r w:rsidRPr="00290407">
        <w:rPr>
          <w:rFonts w:ascii="Times New Roman" w:hAnsi="Times New Roman"/>
        </w:rPr>
        <w:t>154 % , t.</w:t>
      </w:r>
      <w:r>
        <w:rPr>
          <w:rFonts w:ascii="Times New Roman" w:hAnsi="Times New Roman"/>
        </w:rPr>
        <w:t xml:space="preserve"> </w:t>
      </w:r>
      <w:r w:rsidRPr="00290407">
        <w:rPr>
          <w:rFonts w:ascii="Times New Roman" w:hAnsi="Times New Roman"/>
        </w:rPr>
        <w:t xml:space="preserve">j. </w:t>
      </w:r>
      <w:r>
        <w:rPr>
          <w:rFonts w:ascii="Times New Roman" w:hAnsi="Times New Roman"/>
        </w:rPr>
        <w:t>o</w:t>
      </w:r>
      <w:r w:rsidRPr="00290407">
        <w:rPr>
          <w:rFonts w:ascii="Times New Roman" w:hAnsi="Times New Roman"/>
        </w:rPr>
        <w:t>10 tis. eur, z dôvodu vnútorného presunu z kategórie pois</w:t>
      </w:r>
      <w:r>
        <w:rPr>
          <w:rFonts w:ascii="Times New Roman" w:hAnsi="Times New Roman"/>
        </w:rPr>
        <w:t>tného a príspevkov do poisťovní</w:t>
      </w:r>
      <w:r w:rsidRPr="00657BA6">
        <w:rPr>
          <w:rFonts w:ascii="Times New Roman" w:hAnsi="Times New Roman" w:cs="Times New Roman"/>
        </w:rPr>
        <w:t xml:space="preserve"> </w:t>
      </w:r>
      <w:r w:rsidR="00766C1E">
        <w:rPr>
          <w:rFonts w:ascii="Times New Roman" w:hAnsi="Times New Roman" w:cs="Times New Roman"/>
        </w:rPr>
        <w:t xml:space="preserve">na </w:t>
      </w:r>
      <w:r w:rsidRPr="00657BA6">
        <w:rPr>
          <w:rFonts w:ascii="Times New Roman" w:hAnsi="Times New Roman" w:cs="Times New Roman"/>
        </w:rPr>
        <w:t>zabezpečeni</w:t>
      </w:r>
      <w:r w:rsidR="00766C1E">
        <w:rPr>
          <w:rFonts w:ascii="Times New Roman" w:hAnsi="Times New Roman" w:cs="Times New Roman"/>
        </w:rPr>
        <w:t>e</w:t>
      </w:r>
      <w:r w:rsidRPr="00657BA6">
        <w:rPr>
          <w:rFonts w:ascii="Times New Roman" w:hAnsi="Times New Roman" w:cs="Times New Roman"/>
        </w:rPr>
        <w:t xml:space="preserve"> dostatočných finančných prostriedkov na odchodné zamestnancov pri prvom odchode do starobného dôchodku.</w:t>
      </w:r>
    </w:p>
    <w:p w:rsidR="005D7F2F" w:rsidRPr="005F1146" w:rsidRDefault="005D7F2F" w:rsidP="005D7F2F">
      <w:pPr>
        <w:tabs>
          <w:tab w:val="left" w:pos="709"/>
        </w:tabs>
        <w:jc w:val="both"/>
        <w:rPr>
          <w:rFonts w:ascii="Times New Roman" w:hAnsi="Times New Roman"/>
        </w:rPr>
      </w:pPr>
      <w:r w:rsidRPr="005F1146">
        <w:rPr>
          <w:rFonts w:ascii="Times New Roman" w:hAnsi="Times New Roman"/>
        </w:rPr>
        <w:lastRenderedPageBreak/>
        <w:t xml:space="preserve"> </w:t>
      </w:r>
    </w:p>
    <w:p w:rsidR="005D7F2F" w:rsidRDefault="005D7F2F" w:rsidP="005D7F2F">
      <w:pPr>
        <w:tabs>
          <w:tab w:val="left" w:pos="709"/>
        </w:tabs>
        <w:jc w:val="both"/>
        <w:rPr>
          <w:rFonts w:ascii="Times New Roman" w:hAnsi="Times New Roman"/>
        </w:rPr>
      </w:pPr>
      <w:r>
        <w:rPr>
          <w:rFonts w:ascii="Times New Roman" w:hAnsi="Times New Roman"/>
        </w:rPr>
        <w:tab/>
      </w:r>
      <w:r w:rsidRPr="00290407">
        <w:rPr>
          <w:rFonts w:ascii="Times New Roman" w:hAnsi="Times New Roman"/>
        </w:rPr>
        <w:t xml:space="preserve">Rozpočet kapitálových výdavkov na rok 2017 vo výške 32 tis. eur </w:t>
      </w:r>
      <w:r>
        <w:rPr>
          <w:rFonts w:ascii="Times New Roman" w:hAnsi="Times New Roman"/>
        </w:rPr>
        <w:t>klesá</w:t>
      </w:r>
      <w:r w:rsidRPr="00290407">
        <w:rPr>
          <w:rFonts w:ascii="Times New Roman" w:hAnsi="Times New Roman"/>
        </w:rPr>
        <w:t xml:space="preserve"> o 8,55 %, teda o 2,99 tis. eur</w:t>
      </w:r>
      <w:r>
        <w:rPr>
          <w:rFonts w:ascii="Times New Roman" w:hAnsi="Times New Roman"/>
        </w:rPr>
        <w:t>,</w:t>
      </w:r>
      <w:r w:rsidRPr="00290407">
        <w:rPr>
          <w:rFonts w:ascii="Times New Roman" w:hAnsi="Times New Roman"/>
        </w:rPr>
        <w:t xml:space="preserve"> čo takmer zachováva úroveň rozpočtu z roku 2016.  </w:t>
      </w:r>
    </w:p>
    <w:p w:rsidR="005D7F2F" w:rsidRPr="00F1249E" w:rsidRDefault="005D7F2F" w:rsidP="005D7F2F">
      <w:pPr>
        <w:tabs>
          <w:tab w:val="left" w:pos="709"/>
        </w:tabs>
        <w:jc w:val="both"/>
        <w:rPr>
          <w:rFonts w:ascii="Times New Roman" w:hAnsi="Times New Roman"/>
        </w:rPr>
      </w:pPr>
    </w:p>
    <w:p w:rsidR="005D7F2F" w:rsidRPr="00F1249E" w:rsidRDefault="005D7F2F" w:rsidP="005D7F2F">
      <w:pPr>
        <w:pStyle w:val="Nadpis5"/>
        <w:pBdr>
          <w:bottom w:val="single" w:sz="4" w:space="1" w:color="auto"/>
        </w:pBdr>
        <w:spacing w:before="0" w:after="0"/>
        <w:ind w:left="0"/>
        <w:rPr>
          <w:i w:val="0"/>
          <w:sz w:val="24"/>
        </w:rPr>
      </w:pPr>
      <w:bookmarkStart w:id="123" w:name="_Toc400551779"/>
      <w:bookmarkStart w:id="124" w:name="_Toc463048276"/>
      <w:r w:rsidRPr="00654395">
        <w:rPr>
          <w:i w:val="0"/>
          <w:sz w:val="24"/>
        </w:rPr>
        <w:t>Úrad priemyselného vlastníctva SR</w:t>
      </w:r>
      <w:bookmarkEnd w:id="123"/>
      <w:bookmarkEnd w:id="124"/>
    </w:p>
    <w:p w:rsidR="005D7F2F" w:rsidRDefault="005D7F2F" w:rsidP="005D7F2F">
      <w:pPr>
        <w:jc w:val="both"/>
        <w:rPr>
          <w:rFonts w:ascii="Times New Roman" w:hAnsi="Times New Roman" w:cs="Times New Roman"/>
        </w:rPr>
      </w:pPr>
    </w:p>
    <w:tbl>
      <w:tblPr>
        <w:tblW w:w="5000" w:type="pct"/>
        <w:tblInd w:w="75" w:type="dxa"/>
        <w:tblCellMar>
          <w:left w:w="70" w:type="dxa"/>
          <w:right w:w="70" w:type="dxa"/>
        </w:tblCellMar>
        <w:tblLook w:val="04A0" w:firstRow="1" w:lastRow="0" w:firstColumn="1" w:lastColumn="0" w:noHBand="0" w:noVBand="1"/>
      </w:tblPr>
      <w:tblGrid>
        <w:gridCol w:w="2538"/>
        <w:gridCol w:w="932"/>
        <w:gridCol w:w="932"/>
        <w:gridCol w:w="932"/>
        <w:gridCol w:w="932"/>
        <w:gridCol w:w="932"/>
        <w:gridCol w:w="932"/>
        <w:gridCol w:w="932"/>
      </w:tblGrid>
      <w:tr w:rsidR="005D7F2F" w:rsidRPr="00A23DB9" w:rsidTr="00D54D95">
        <w:trPr>
          <w:trHeight w:hRule="exact" w:val="255"/>
        </w:trPr>
        <w:tc>
          <w:tcPr>
            <w:tcW w:w="1365" w:type="pct"/>
            <w:tcBorders>
              <w:top w:val="single" w:sz="4" w:space="0" w:color="auto"/>
              <w:left w:val="single" w:sz="4" w:space="0" w:color="auto"/>
              <w:bottom w:val="single" w:sz="4" w:space="0" w:color="auto"/>
              <w:right w:val="single" w:sz="4" w:space="0" w:color="auto"/>
            </w:tcBorders>
            <w:shd w:val="pct35" w:color="000000" w:fill="FFFFFF"/>
            <w:noWrap/>
            <w:vAlign w:val="center"/>
            <w:hideMark/>
          </w:tcPr>
          <w:p w:rsidR="005D7F2F" w:rsidRPr="00A23DB9" w:rsidRDefault="005D7F2F" w:rsidP="00D54D95">
            <w:pPr>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v eurách</w:t>
            </w:r>
          </w:p>
        </w:tc>
        <w:tc>
          <w:tcPr>
            <w:tcW w:w="501"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A23DB9" w:rsidRDefault="005D7F2F" w:rsidP="00D54D95">
            <w:pPr>
              <w:jc w:val="center"/>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2014 S</w:t>
            </w:r>
          </w:p>
        </w:tc>
        <w:tc>
          <w:tcPr>
            <w:tcW w:w="501" w:type="pct"/>
            <w:tcBorders>
              <w:top w:val="single" w:sz="4" w:space="0" w:color="auto"/>
              <w:left w:val="nil"/>
              <w:bottom w:val="single" w:sz="4" w:space="0" w:color="auto"/>
              <w:right w:val="single" w:sz="4" w:space="0" w:color="auto"/>
            </w:tcBorders>
            <w:shd w:val="pct35" w:color="000000" w:fill="FFFFFF"/>
            <w:vAlign w:val="center"/>
            <w:hideMark/>
          </w:tcPr>
          <w:p w:rsidR="005D7F2F" w:rsidRPr="00A23DB9" w:rsidRDefault="005D7F2F" w:rsidP="00D54D95">
            <w:pPr>
              <w:jc w:val="center"/>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2015 S</w:t>
            </w:r>
          </w:p>
        </w:tc>
        <w:tc>
          <w:tcPr>
            <w:tcW w:w="501"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A23DB9" w:rsidRDefault="005D7F2F" w:rsidP="00D54D95">
            <w:pPr>
              <w:jc w:val="center"/>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2016 R</w:t>
            </w:r>
          </w:p>
        </w:tc>
        <w:tc>
          <w:tcPr>
            <w:tcW w:w="501"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A23DB9" w:rsidRDefault="005D7F2F" w:rsidP="00D54D95">
            <w:pPr>
              <w:jc w:val="center"/>
              <w:rPr>
                <w:rFonts w:ascii="Times New Roman" w:hAnsi="Times New Roman" w:cs="Times New Roman"/>
                <w:b/>
                <w:bCs/>
                <w:sz w:val="14"/>
                <w:szCs w:val="14"/>
                <w:lang w:eastAsia="sk-SK"/>
              </w:rPr>
            </w:pPr>
            <w:r w:rsidRPr="00A23DB9">
              <w:rPr>
                <w:rFonts w:ascii="Times New Roman" w:hAnsi="Times New Roman" w:cs="Times New Roman"/>
                <w:b/>
                <w:bCs/>
                <w:sz w:val="14"/>
                <w:szCs w:val="14"/>
                <w:lang w:eastAsia="sk-SK"/>
              </w:rPr>
              <w:t>2016 OS</w:t>
            </w:r>
          </w:p>
        </w:tc>
        <w:tc>
          <w:tcPr>
            <w:tcW w:w="501" w:type="pct"/>
            <w:tcBorders>
              <w:top w:val="single" w:sz="4" w:space="0" w:color="auto"/>
              <w:left w:val="nil"/>
              <w:bottom w:val="single" w:sz="4" w:space="0" w:color="auto"/>
              <w:right w:val="single" w:sz="4" w:space="0" w:color="auto"/>
            </w:tcBorders>
            <w:shd w:val="pct35" w:color="000000" w:fill="FFFFFF"/>
            <w:noWrap/>
            <w:vAlign w:val="center"/>
            <w:hideMark/>
          </w:tcPr>
          <w:p w:rsidR="005D7F2F" w:rsidRPr="00A23DB9" w:rsidRDefault="005D7F2F" w:rsidP="00D54D95">
            <w:pPr>
              <w:jc w:val="center"/>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2017 N</w:t>
            </w:r>
          </w:p>
        </w:tc>
        <w:tc>
          <w:tcPr>
            <w:tcW w:w="501" w:type="pct"/>
            <w:tcBorders>
              <w:top w:val="single" w:sz="4" w:space="0" w:color="auto"/>
              <w:left w:val="nil"/>
              <w:bottom w:val="single" w:sz="4" w:space="0" w:color="auto"/>
              <w:right w:val="single" w:sz="4" w:space="0" w:color="auto"/>
            </w:tcBorders>
            <w:shd w:val="pct35" w:color="000000" w:fill="FFFFFF"/>
            <w:vAlign w:val="center"/>
            <w:hideMark/>
          </w:tcPr>
          <w:p w:rsidR="005D7F2F" w:rsidRPr="00A23DB9" w:rsidRDefault="005D7F2F" w:rsidP="00D54D95">
            <w:pPr>
              <w:jc w:val="center"/>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2018 N</w:t>
            </w:r>
          </w:p>
        </w:tc>
        <w:tc>
          <w:tcPr>
            <w:tcW w:w="501" w:type="pct"/>
            <w:tcBorders>
              <w:top w:val="single" w:sz="4" w:space="0" w:color="auto"/>
              <w:left w:val="nil"/>
              <w:bottom w:val="single" w:sz="4" w:space="0" w:color="auto"/>
              <w:right w:val="single" w:sz="4" w:space="0" w:color="auto"/>
            </w:tcBorders>
            <w:shd w:val="pct35" w:color="000000" w:fill="FFFFFF"/>
            <w:vAlign w:val="center"/>
            <w:hideMark/>
          </w:tcPr>
          <w:p w:rsidR="005D7F2F" w:rsidRPr="00A23DB9" w:rsidRDefault="005D7F2F" w:rsidP="00D54D95">
            <w:pPr>
              <w:jc w:val="center"/>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2019 N</w:t>
            </w:r>
          </w:p>
        </w:tc>
      </w:tr>
      <w:tr w:rsidR="005D7F2F" w:rsidRPr="00A23DB9" w:rsidTr="00D54D95">
        <w:trPr>
          <w:trHeight w:hRule="exact" w:val="255"/>
        </w:trPr>
        <w:tc>
          <w:tcPr>
            <w:tcW w:w="1365" w:type="pc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5D7F2F" w:rsidRPr="00A23DB9" w:rsidRDefault="005D7F2F" w:rsidP="00D54D95">
            <w:pPr>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Zdroje príslušnej kapitoly</w:t>
            </w:r>
          </w:p>
        </w:tc>
        <w:tc>
          <w:tcPr>
            <w:tcW w:w="501" w:type="pct"/>
            <w:tcBorders>
              <w:top w:val="single" w:sz="4" w:space="0" w:color="auto"/>
              <w:left w:val="nil"/>
              <w:bottom w:val="single" w:sz="4" w:space="0" w:color="auto"/>
              <w:right w:val="single" w:sz="4" w:space="0" w:color="auto"/>
            </w:tcBorders>
            <w:shd w:val="pct25" w:color="000000" w:fill="FFFFFF"/>
            <w:vAlign w:val="bottom"/>
            <w:hideMark/>
          </w:tcPr>
          <w:p w:rsidR="005D7F2F" w:rsidRPr="00A23DB9" w:rsidRDefault="005D7F2F" w:rsidP="00D54D95">
            <w:pPr>
              <w:jc w:val="right"/>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5 546 422</w:t>
            </w:r>
          </w:p>
        </w:tc>
        <w:tc>
          <w:tcPr>
            <w:tcW w:w="501" w:type="pct"/>
            <w:tcBorders>
              <w:top w:val="single" w:sz="4" w:space="0" w:color="auto"/>
              <w:left w:val="nil"/>
              <w:bottom w:val="single" w:sz="4" w:space="0" w:color="auto"/>
              <w:right w:val="single" w:sz="4" w:space="0" w:color="auto"/>
            </w:tcBorders>
            <w:shd w:val="pct25" w:color="000000" w:fill="FFFFFF"/>
            <w:vAlign w:val="bottom"/>
            <w:hideMark/>
          </w:tcPr>
          <w:p w:rsidR="005D7F2F" w:rsidRPr="00A23DB9" w:rsidRDefault="005D7F2F" w:rsidP="00D54D95">
            <w:pPr>
              <w:jc w:val="right"/>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3 858 452</w:t>
            </w:r>
          </w:p>
        </w:tc>
        <w:tc>
          <w:tcPr>
            <w:tcW w:w="501" w:type="pct"/>
            <w:tcBorders>
              <w:top w:val="single" w:sz="4" w:space="0" w:color="auto"/>
              <w:left w:val="nil"/>
              <w:bottom w:val="single" w:sz="4" w:space="0" w:color="auto"/>
              <w:right w:val="single" w:sz="4" w:space="0" w:color="auto"/>
            </w:tcBorders>
            <w:shd w:val="pct25" w:color="000000" w:fill="FFFFFF"/>
            <w:vAlign w:val="bottom"/>
            <w:hideMark/>
          </w:tcPr>
          <w:p w:rsidR="005D7F2F" w:rsidRPr="00A23DB9" w:rsidRDefault="005D7F2F" w:rsidP="00D54D95">
            <w:pPr>
              <w:jc w:val="right"/>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2 913 498</w:t>
            </w:r>
          </w:p>
        </w:tc>
        <w:tc>
          <w:tcPr>
            <w:tcW w:w="501" w:type="pct"/>
            <w:tcBorders>
              <w:top w:val="single" w:sz="4" w:space="0" w:color="auto"/>
              <w:left w:val="nil"/>
              <w:bottom w:val="single" w:sz="4" w:space="0" w:color="auto"/>
              <w:right w:val="single" w:sz="4" w:space="0" w:color="auto"/>
            </w:tcBorders>
            <w:shd w:val="pct25" w:color="000000" w:fill="FFFFFF"/>
            <w:vAlign w:val="bottom"/>
            <w:hideMark/>
          </w:tcPr>
          <w:p w:rsidR="005D7F2F" w:rsidRPr="00A23DB9" w:rsidRDefault="005D7F2F" w:rsidP="00D54D95">
            <w:pPr>
              <w:jc w:val="right"/>
              <w:rPr>
                <w:rFonts w:ascii="Times New Roman" w:hAnsi="Times New Roman" w:cs="Times New Roman"/>
                <w:b/>
                <w:bCs/>
                <w:sz w:val="14"/>
                <w:szCs w:val="14"/>
                <w:lang w:eastAsia="sk-SK"/>
              </w:rPr>
            </w:pPr>
            <w:r w:rsidRPr="00A23DB9">
              <w:rPr>
                <w:rFonts w:ascii="Times New Roman" w:hAnsi="Times New Roman" w:cs="Times New Roman"/>
                <w:b/>
                <w:bCs/>
                <w:sz w:val="14"/>
                <w:szCs w:val="14"/>
                <w:lang w:eastAsia="sk-SK"/>
              </w:rPr>
              <w:t>3 249 365</w:t>
            </w:r>
          </w:p>
        </w:tc>
        <w:tc>
          <w:tcPr>
            <w:tcW w:w="501" w:type="pct"/>
            <w:tcBorders>
              <w:top w:val="single" w:sz="4" w:space="0" w:color="auto"/>
              <w:left w:val="nil"/>
              <w:bottom w:val="single" w:sz="4" w:space="0" w:color="auto"/>
              <w:right w:val="single" w:sz="4" w:space="0" w:color="auto"/>
            </w:tcBorders>
            <w:shd w:val="pct25" w:color="000000" w:fill="FFFFFF"/>
            <w:vAlign w:val="bottom"/>
            <w:hideMark/>
          </w:tcPr>
          <w:p w:rsidR="005D7F2F" w:rsidRPr="00A23DB9" w:rsidRDefault="005D7F2F" w:rsidP="00D54D95">
            <w:pPr>
              <w:jc w:val="right"/>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3 178 066</w:t>
            </w:r>
          </w:p>
        </w:tc>
        <w:tc>
          <w:tcPr>
            <w:tcW w:w="501" w:type="pct"/>
            <w:tcBorders>
              <w:top w:val="single" w:sz="4" w:space="0" w:color="auto"/>
              <w:left w:val="nil"/>
              <w:bottom w:val="single" w:sz="4" w:space="0" w:color="auto"/>
              <w:right w:val="single" w:sz="4" w:space="0" w:color="auto"/>
            </w:tcBorders>
            <w:shd w:val="pct25" w:color="000000" w:fill="FFFFFF"/>
            <w:vAlign w:val="bottom"/>
            <w:hideMark/>
          </w:tcPr>
          <w:p w:rsidR="005D7F2F" w:rsidRPr="00A23DB9" w:rsidRDefault="005D7F2F" w:rsidP="00D54D95">
            <w:pPr>
              <w:jc w:val="right"/>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3 128 066</w:t>
            </w:r>
          </w:p>
        </w:tc>
        <w:tc>
          <w:tcPr>
            <w:tcW w:w="501" w:type="pct"/>
            <w:tcBorders>
              <w:top w:val="single" w:sz="4" w:space="0" w:color="auto"/>
              <w:left w:val="nil"/>
              <w:bottom w:val="single" w:sz="4" w:space="0" w:color="auto"/>
              <w:right w:val="single" w:sz="4" w:space="0" w:color="auto"/>
            </w:tcBorders>
            <w:shd w:val="pct25" w:color="000000" w:fill="FFFFFF"/>
            <w:vAlign w:val="bottom"/>
            <w:hideMark/>
          </w:tcPr>
          <w:p w:rsidR="005D7F2F" w:rsidRPr="00A23DB9" w:rsidRDefault="005D7F2F" w:rsidP="00D54D95">
            <w:pPr>
              <w:jc w:val="right"/>
              <w:rPr>
                <w:rFonts w:ascii="Times New Roman" w:hAnsi="Times New Roman" w:cs="Times New Roman"/>
                <w:b/>
                <w:bCs/>
                <w:color w:val="000000"/>
                <w:sz w:val="14"/>
                <w:szCs w:val="14"/>
                <w:lang w:eastAsia="sk-SK"/>
              </w:rPr>
            </w:pPr>
            <w:r w:rsidRPr="00A23DB9">
              <w:rPr>
                <w:rFonts w:ascii="Times New Roman" w:hAnsi="Times New Roman" w:cs="Times New Roman"/>
                <w:b/>
                <w:bCs/>
                <w:color w:val="000000"/>
                <w:sz w:val="14"/>
                <w:szCs w:val="14"/>
                <w:lang w:eastAsia="sk-SK"/>
              </w:rPr>
              <w:t>3 128 066</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rozpočtové zdroje kapitoly</w:t>
            </w:r>
          </w:p>
        </w:tc>
        <w:tc>
          <w:tcPr>
            <w:tcW w:w="501" w:type="pct"/>
            <w:tcBorders>
              <w:top w:val="nil"/>
              <w:left w:val="nil"/>
              <w:bottom w:val="single" w:sz="4" w:space="0" w:color="auto"/>
              <w:right w:val="single" w:sz="4" w:space="0" w:color="auto"/>
            </w:tcBorders>
            <w:shd w:val="clear" w:color="auto" w:fill="auto"/>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2 670 646</w:t>
            </w:r>
          </w:p>
        </w:tc>
        <w:tc>
          <w:tcPr>
            <w:tcW w:w="501" w:type="pct"/>
            <w:tcBorders>
              <w:top w:val="nil"/>
              <w:left w:val="nil"/>
              <w:bottom w:val="single" w:sz="4" w:space="0" w:color="auto"/>
              <w:right w:val="single" w:sz="4" w:space="0" w:color="auto"/>
            </w:tcBorders>
            <w:shd w:val="clear" w:color="auto" w:fill="auto"/>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3 058 457</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2 913 498</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sz w:val="14"/>
                <w:szCs w:val="14"/>
                <w:lang w:eastAsia="sk-SK"/>
              </w:rPr>
            </w:pPr>
            <w:r w:rsidRPr="00A23DB9">
              <w:rPr>
                <w:rFonts w:ascii="Times New Roman" w:hAnsi="Times New Roman" w:cs="Times New Roman"/>
                <w:b/>
                <w:sz w:val="14"/>
                <w:szCs w:val="14"/>
                <w:lang w:eastAsia="sk-SK"/>
              </w:rPr>
              <w:t>3 032 453</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3 178 066</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3 128 066</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3 128 066</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v tom: bežné výdavky  600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2 670 202</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2 887 260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2 883 498</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3 002 453</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3 148 066</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3 098 066</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3 098 066</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610 mzdy</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1 493 568</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1 535 230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1 500 807</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1 602 014</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1 659 955</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1 659 955</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1 659 955</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620 odvody</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510 205</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621 040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554 549</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589 723</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611 354</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611 354</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611 354</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630 tovary a služby</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543 989</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587 899</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685 642</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668 216</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734 257</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684 257</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684 257</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640 bežné transfery</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122 440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143 091</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142 500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142 500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142 500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142 500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142 500</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kapitálové výdavky 700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444</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171 197</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30 000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30 000</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30 000</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30 000</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30 000</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zdroje EÚ vrátane spolufinancovania:</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2 533 535</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4 243</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sz w:val="14"/>
                <w:szCs w:val="14"/>
                <w:lang w:eastAsia="sk-SK"/>
              </w:rPr>
            </w:pPr>
            <w:r w:rsidRPr="00A23DB9">
              <w:rPr>
                <w:rFonts w:ascii="Times New Roman" w:hAnsi="Times New Roman" w:cs="Times New Roman"/>
                <w:b/>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0</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2. program. obdobie EU</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1 908 086</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3 195</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spolufinancovanie zo ŠR</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625 449</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1 048</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 xml:space="preserve">presun z minulých rokov </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342 241</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795 752</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sz w:val="14"/>
                <w:szCs w:val="14"/>
                <w:lang w:eastAsia="sk-SK"/>
              </w:rPr>
            </w:pPr>
            <w:r w:rsidRPr="00A23DB9">
              <w:rPr>
                <w:rFonts w:ascii="Times New Roman" w:hAnsi="Times New Roman" w:cs="Times New Roman"/>
                <w:b/>
                <w:sz w:val="14"/>
                <w:szCs w:val="14"/>
                <w:lang w:eastAsia="sk-SK"/>
              </w:rPr>
              <w:t>216 912</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b/>
                <w:color w:val="000000"/>
                <w:sz w:val="14"/>
                <w:szCs w:val="14"/>
                <w:lang w:eastAsia="sk-SK"/>
              </w:rPr>
            </w:pPr>
            <w:r w:rsidRPr="00A23DB9">
              <w:rPr>
                <w:rFonts w:ascii="Times New Roman" w:hAnsi="Times New Roman" w:cs="Times New Roman"/>
                <w:b/>
                <w:color w:val="000000"/>
                <w:sz w:val="14"/>
                <w:szCs w:val="14"/>
                <w:lang w:eastAsia="sk-SK"/>
              </w:rPr>
              <w:t>0</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v tom: štátny rozpočet</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56 008</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216 912</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EÚ</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215 562</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599 281</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0</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000000" w:fill="FFFFFF"/>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r>
      <w:tr w:rsidR="005D7F2F" w:rsidRPr="00A23DB9"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A23DB9" w:rsidRDefault="005D7F2F" w:rsidP="00D54D95">
            <w:pPr>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 xml:space="preserve">               spolufinancovanie zo ŠR</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70 671</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196 471</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sz w:val="14"/>
                <w:szCs w:val="14"/>
                <w:lang w:eastAsia="sk-SK"/>
              </w:rPr>
            </w:pPr>
            <w:r w:rsidRPr="00A23DB9">
              <w:rPr>
                <w:rFonts w:ascii="Times New Roman" w:hAnsi="Times New Roman" w:cs="Times New Roman"/>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c>
          <w:tcPr>
            <w:tcW w:w="501" w:type="pct"/>
            <w:tcBorders>
              <w:top w:val="nil"/>
              <w:left w:val="nil"/>
              <w:bottom w:val="single" w:sz="4" w:space="0" w:color="auto"/>
              <w:right w:val="single" w:sz="4" w:space="0" w:color="auto"/>
            </w:tcBorders>
            <w:shd w:val="clear" w:color="auto" w:fill="auto"/>
            <w:noWrap/>
            <w:vAlign w:val="bottom"/>
            <w:hideMark/>
          </w:tcPr>
          <w:p w:rsidR="005D7F2F" w:rsidRPr="00A23DB9" w:rsidRDefault="005D7F2F" w:rsidP="00D54D95">
            <w:pPr>
              <w:jc w:val="right"/>
              <w:rPr>
                <w:rFonts w:ascii="Times New Roman" w:hAnsi="Times New Roman" w:cs="Times New Roman"/>
                <w:color w:val="000000"/>
                <w:sz w:val="14"/>
                <w:szCs w:val="14"/>
                <w:lang w:eastAsia="sk-SK"/>
              </w:rPr>
            </w:pPr>
            <w:r w:rsidRPr="00A23DB9">
              <w:rPr>
                <w:rFonts w:ascii="Times New Roman" w:hAnsi="Times New Roman" w:cs="Times New Roman"/>
                <w:color w:val="000000"/>
                <w:sz w:val="14"/>
                <w:szCs w:val="14"/>
                <w:lang w:eastAsia="sk-SK"/>
              </w:rPr>
              <w:t>0</w:t>
            </w:r>
          </w:p>
        </w:tc>
      </w:tr>
    </w:tbl>
    <w:p w:rsidR="005D7F2F" w:rsidRPr="00A23DB9" w:rsidRDefault="005D7F2F" w:rsidP="005D7F2F">
      <w:pPr>
        <w:jc w:val="both"/>
        <w:rPr>
          <w:rFonts w:ascii="Times New Roman" w:hAnsi="Times New Roman" w:cs="Times New Roman"/>
          <w:b/>
          <w:bCs/>
          <w:noProof/>
          <w:sz w:val="22"/>
          <w:szCs w:val="22"/>
          <w:lang w:eastAsia="sk-SK"/>
        </w:rPr>
      </w:pPr>
    </w:p>
    <w:p w:rsidR="005D7F2F" w:rsidRPr="00A23DB9" w:rsidRDefault="005D7F2F" w:rsidP="005D7F2F">
      <w:pPr>
        <w:jc w:val="both"/>
        <w:rPr>
          <w:rFonts w:ascii="Times New Roman" w:hAnsi="Times New Roman" w:cs="Times New Roman"/>
          <w:bCs/>
          <w:noProof/>
          <w:lang w:eastAsia="sk-SK"/>
        </w:rPr>
      </w:pPr>
      <w:r>
        <w:rPr>
          <w:rFonts w:ascii="Times New Roman" w:hAnsi="Times New Roman" w:cs="Times New Roman"/>
          <w:bCs/>
          <w:noProof/>
          <w:lang w:eastAsia="sk-SK"/>
        </w:rPr>
        <w:tab/>
      </w:r>
      <w:r w:rsidRPr="00A23DB9">
        <w:rPr>
          <w:rFonts w:ascii="Times New Roman" w:hAnsi="Times New Roman" w:cs="Times New Roman"/>
          <w:bCs/>
          <w:noProof/>
          <w:lang w:eastAsia="sk-SK"/>
        </w:rPr>
        <w:t>Výdavky kapitoly Úradu priemyselného vlastníctva SR (dalej len „ÚPV SR“) sú na rok 2017 rozpočtované v celkovej sume 3,18 mil. eur. V porovnaní so schváleným rozpočtom na rok 2016 rastú o 265 tis. eur, t. j. o 9,08 %, z dôvodu rastu osobných výdavkov a výdavkov na tovary a služby.</w:t>
      </w:r>
    </w:p>
    <w:p w:rsidR="005D7F2F" w:rsidRPr="00A23DB9" w:rsidRDefault="005D7F2F" w:rsidP="005D7F2F">
      <w:pPr>
        <w:jc w:val="both"/>
        <w:rPr>
          <w:rFonts w:ascii="Times New Roman" w:hAnsi="Times New Roman" w:cs="Times New Roman"/>
          <w:lang w:eastAsia="sk-SK"/>
        </w:rPr>
      </w:pPr>
    </w:p>
    <w:p w:rsidR="005D7F2F" w:rsidRPr="00A23DB9" w:rsidRDefault="005D7F2F" w:rsidP="005D7F2F">
      <w:pPr>
        <w:jc w:val="both"/>
        <w:rPr>
          <w:rFonts w:ascii="Times New Roman" w:hAnsi="Times New Roman" w:cs="Times New Roman"/>
          <w:lang w:eastAsia="sk-SK"/>
        </w:rPr>
      </w:pPr>
      <w:r>
        <w:rPr>
          <w:rFonts w:ascii="Times New Roman" w:hAnsi="Times New Roman" w:cs="Times New Roman"/>
          <w:lang w:eastAsia="sk-SK"/>
        </w:rPr>
        <w:tab/>
      </w:r>
      <w:r w:rsidRPr="00A23DB9">
        <w:rPr>
          <w:rFonts w:ascii="Times New Roman" w:hAnsi="Times New Roman" w:cs="Times New Roman"/>
          <w:lang w:eastAsia="sk-SK"/>
        </w:rPr>
        <w:t xml:space="preserve">Osobné výdavky v sume 2,27 mil. eur medziročne rastú o 216 tis. eur, t. j. o 10,5 %, z dôvodu valorizácie platov z roku 2016 a podpory stabilizácie odborných zamestnancov úradu.  </w:t>
      </w:r>
    </w:p>
    <w:p w:rsidR="005D7F2F" w:rsidRPr="00A23DB9" w:rsidRDefault="005D7F2F" w:rsidP="005D7F2F">
      <w:pPr>
        <w:jc w:val="both"/>
        <w:rPr>
          <w:rFonts w:ascii="Times New Roman" w:hAnsi="Times New Roman" w:cs="Times New Roman"/>
          <w:lang w:eastAsia="sk-SK"/>
        </w:rPr>
      </w:pPr>
    </w:p>
    <w:p w:rsidR="005D7F2F" w:rsidRPr="00A23DB9" w:rsidRDefault="005D7F2F" w:rsidP="005D7F2F">
      <w:pPr>
        <w:jc w:val="both"/>
        <w:rPr>
          <w:rFonts w:ascii="Times New Roman" w:hAnsi="Times New Roman" w:cs="Times New Roman"/>
          <w:lang w:eastAsia="sk-SK"/>
        </w:rPr>
      </w:pPr>
      <w:r>
        <w:rPr>
          <w:rFonts w:ascii="Times New Roman" w:hAnsi="Times New Roman" w:cs="Times New Roman"/>
          <w:lang w:eastAsia="sk-SK"/>
        </w:rPr>
        <w:tab/>
      </w:r>
      <w:r w:rsidRPr="00A23DB9">
        <w:rPr>
          <w:rFonts w:ascii="Times New Roman" w:hAnsi="Times New Roman" w:cs="Times New Roman"/>
          <w:lang w:eastAsia="sk-SK"/>
        </w:rPr>
        <w:t>Výdavky na tovary a služby v sume 734 tis. eur medziročne rastú o 48,6 tis. eur, čo predstavuje 7,09 %. Výdavky rastú z dôvodu rozpočtovania prostriedkov na výdavky súvisiace s realizáciou Projektu zníženia energetickej náročnosti budovy ÚPV SR financovaného z prostriedkov EÚ, ktoré nie je možné financovať z prostriedkov EÚ.</w:t>
      </w:r>
    </w:p>
    <w:p w:rsidR="005D7F2F" w:rsidRPr="00A23DB9" w:rsidRDefault="005D7F2F" w:rsidP="005D7F2F">
      <w:pPr>
        <w:jc w:val="both"/>
        <w:rPr>
          <w:rFonts w:ascii="Times New Roman" w:hAnsi="Times New Roman" w:cs="Times New Roman"/>
          <w:lang w:eastAsia="sk-SK"/>
        </w:rPr>
      </w:pPr>
    </w:p>
    <w:p w:rsidR="005D7F2F" w:rsidRDefault="005D7F2F" w:rsidP="005D7F2F">
      <w:pPr>
        <w:jc w:val="both"/>
        <w:rPr>
          <w:rFonts w:ascii="Times New Roman" w:hAnsi="Times New Roman" w:cs="Times New Roman"/>
          <w:noProof/>
          <w:color w:val="000000"/>
          <w:lang w:eastAsia="sk-SK"/>
        </w:rPr>
      </w:pPr>
      <w:r>
        <w:rPr>
          <w:rFonts w:ascii="Times New Roman" w:hAnsi="Times New Roman" w:cs="Times New Roman"/>
          <w:lang w:eastAsia="sk-SK"/>
        </w:rPr>
        <w:tab/>
      </w:r>
      <w:r w:rsidRPr="00A23DB9">
        <w:rPr>
          <w:rFonts w:ascii="Times New Roman" w:hAnsi="Times New Roman" w:cs="Times New Roman"/>
          <w:lang w:eastAsia="sk-SK"/>
        </w:rPr>
        <w:t>Bežné transfery v sume 143 tis. eur a kapitálové výdavky vo výške 30,0 tis. eur predstavujú úroveň schváleného rozpočtu na rok 2016.</w:t>
      </w:r>
      <w:r w:rsidRPr="00A23DB9">
        <w:rPr>
          <w:rFonts w:ascii="Times New Roman" w:hAnsi="Times New Roman" w:cs="Times New Roman"/>
          <w:noProof/>
          <w:color w:val="000000"/>
          <w:lang w:eastAsia="sk-SK"/>
        </w:rPr>
        <w:t xml:space="preserve"> </w:t>
      </w:r>
    </w:p>
    <w:p w:rsidR="005D7F2F" w:rsidRPr="00F1249E" w:rsidRDefault="005D7F2F" w:rsidP="005D7F2F">
      <w:pPr>
        <w:jc w:val="both"/>
        <w:rPr>
          <w:rFonts w:ascii="Times New Roman" w:hAnsi="Times New Roman" w:cs="Times New Roman"/>
          <w:noProof/>
          <w:color w:val="000000"/>
          <w:lang w:eastAsia="sk-SK"/>
        </w:rPr>
      </w:pPr>
    </w:p>
    <w:p w:rsidR="005D7F2F" w:rsidRDefault="005D7F2F" w:rsidP="005D7F2F">
      <w:pPr>
        <w:pStyle w:val="Nadpis5"/>
        <w:pBdr>
          <w:bottom w:val="single" w:sz="4" w:space="1" w:color="auto"/>
        </w:pBdr>
        <w:spacing w:before="0" w:after="0"/>
        <w:ind w:left="0"/>
        <w:rPr>
          <w:i w:val="0"/>
          <w:sz w:val="24"/>
        </w:rPr>
      </w:pPr>
      <w:bookmarkStart w:id="125" w:name="_Toc400551781"/>
      <w:bookmarkStart w:id="126" w:name="_Toc463048277"/>
      <w:r w:rsidRPr="00654395">
        <w:rPr>
          <w:i w:val="0"/>
          <w:sz w:val="24"/>
        </w:rPr>
        <w:t>Protimonopolný úrad SR</w:t>
      </w:r>
      <w:bookmarkEnd w:id="125"/>
      <w:bookmarkEnd w:id="126"/>
    </w:p>
    <w:p w:rsidR="005D7F2F" w:rsidRDefault="005D7F2F" w:rsidP="005D7F2F"/>
    <w:tbl>
      <w:tblPr>
        <w:tblW w:w="5000" w:type="pct"/>
        <w:tblCellMar>
          <w:left w:w="70" w:type="dxa"/>
          <w:right w:w="70" w:type="dxa"/>
        </w:tblCellMar>
        <w:tblLook w:val="04A0" w:firstRow="1" w:lastRow="0" w:firstColumn="1" w:lastColumn="0" w:noHBand="0" w:noVBand="1"/>
      </w:tblPr>
      <w:tblGrid>
        <w:gridCol w:w="2489"/>
        <w:gridCol w:w="939"/>
        <w:gridCol w:w="939"/>
        <w:gridCol w:w="939"/>
        <w:gridCol w:w="939"/>
        <w:gridCol w:w="939"/>
        <w:gridCol w:w="939"/>
        <w:gridCol w:w="939"/>
      </w:tblGrid>
      <w:tr w:rsidR="005D7F2F" w:rsidRPr="001042F1" w:rsidTr="00D54D95">
        <w:trPr>
          <w:trHeight w:hRule="exact" w:val="255"/>
        </w:trPr>
        <w:tc>
          <w:tcPr>
            <w:tcW w:w="1365" w:type="pct"/>
            <w:tcBorders>
              <w:top w:val="single" w:sz="4" w:space="0" w:color="auto"/>
              <w:left w:val="single" w:sz="4" w:space="0" w:color="auto"/>
              <w:bottom w:val="single" w:sz="4" w:space="0" w:color="auto"/>
              <w:right w:val="single" w:sz="4" w:space="0" w:color="auto"/>
            </w:tcBorders>
            <w:shd w:val="pct35" w:color="000000" w:fill="auto"/>
            <w:noWrap/>
            <w:vAlign w:val="center"/>
            <w:hideMark/>
          </w:tcPr>
          <w:p w:rsidR="005D7F2F" w:rsidRPr="001042F1" w:rsidRDefault="005D7F2F" w:rsidP="00D54D95">
            <w:pPr>
              <w:jc w:val="both"/>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v eurách</w:t>
            </w:r>
          </w:p>
        </w:tc>
        <w:tc>
          <w:tcPr>
            <w:tcW w:w="515"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1042F1" w:rsidRDefault="005D7F2F" w:rsidP="00D54D95">
            <w:pPr>
              <w:jc w:val="center"/>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2014 S</w:t>
            </w:r>
          </w:p>
        </w:tc>
        <w:tc>
          <w:tcPr>
            <w:tcW w:w="515" w:type="pct"/>
            <w:tcBorders>
              <w:top w:val="single" w:sz="4" w:space="0" w:color="auto"/>
              <w:left w:val="nil"/>
              <w:bottom w:val="single" w:sz="4" w:space="0" w:color="auto"/>
              <w:right w:val="single" w:sz="4" w:space="0" w:color="auto"/>
            </w:tcBorders>
            <w:shd w:val="pct35" w:color="000000" w:fill="auto"/>
            <w:vAlign w:val="center"/>
            <w:hideMark/>
          </w:tcPr>
          <w:p w:rsidR="005D7F2F" w:rsidRPr="001042F1" w:rsidRDefault="005D7F2F" w:rsidP="00D54D95">
            <w:pPr>
              <w:jc w:val="center"/>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2015 S</w:t>
            </w:r>
          </w:p>
        </w:tc>
        <w:tc>
          <w:tcPr>
            <w:tcW w:w="515"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1042F1" w:rsidRDefault="005D7F2F" w:rsidP="00D54D95">
            <w:pPr>
              <w:jc w:val="center"/>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2016 R</w:t>
            </w:r>
          </w:p>
        </w:tc>
        <w:tc>
          <w:tcPr>
            <w:tcW w:w="515" w:type="pct"/>
            <w:tcBorders>
              <w:top w:val="single" w:sz="4" w:space="0" w:color="auto"/>
              <w:left w:val="nil"/>
              <w:bottom w:val="single" w:sz="4" w:space="0" w:color="auto"/>
              <w:right w:val="single" w:sz="4" w:space="0" w:color="auto"/>
            </w:tcBorders>
            <w:shd w:val="pct35" w:color="000000" w:fill="auto"/>
            <w:noWrap/>
            <w:vAlign w:val="center"/>
            <w:hideMark/>
          </w:tcPr>
          <w:p w:rsidR="005D7F2F" w:rsidRPr="001042F1" w:rsidRDefault="005D7F2F" w:rsidP="00D54D95">
            <w:pPr>
              <w:jc w:val="center"/>
              <w:rPr>
                <w:rFonts w:ascii="Times New Roman" w:hAnsi="Times New Roman" w:cs="Times New Roman"/>
                <w:b/>
                <w:bCs/>
                <w:sz w:val="14"/>
                <w:szCs w:val="14"/>
                <w:lang w:eastAsia="sk-SK"/>
              </w:rPr>
            </w:pPr>
            <w:r w:rsidRPr="001042F1">
              <w:rPr>
                <w:rFonts w:ascii="Times New Roman" w:hAnsi="Times New Roman" w:cs="Times New Roman"/>
                <w:b/>
                <w:bCs/>
                <w:sz w:val="14"/>
                <w:szCs w:val="14"/>
                <w:lang w:eastAsia="sk-SK"/>
              </w:rPr>
              <w:t>2016 OS</w:t>
            </w:r>
          </w:p>
        </w:tc>
        <w:tc>
          <w:tcPr>
            <w:tcW w:w="515" w:type="pct"/>
            <w:tcBorders>
              <w:top w:val="single" w:sz="4" w:space="0" w:color="auto"/>
              <w:left w:val="nil"/>
              <w:bottom w:val="single" w:sz="4" w:space="0" w:color="auto"/>
              <w:right w:val="single" w:sz="4" w:space="0" w:color="auto"/>
            </w:tcBorders>
            <w:shd w:val="pct35" w:color="000000" w:fill="auto"/>
            <w:vAlign w:val="center"/>
            <w:hideMark/>
          </w:tcPr>
          <w:p w:rsidR="005D7F2F" w:rsidRPr="001042F1" w:rsidRDefault="005D7F2F" w:rsidP="00D54D95">
            <w:pPr>
              <w:jc w:val="center"/>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2017 N</w:t>
            </w:r>
          </w:p>
        </w:tc>
        <w:tc>
          <w:tcPr>
            <w:tcW w:w="515" w:type="pct"/>
            <w:tcBorders>
              <w:top w:val="single" w:sz="4" w:space="0" w:color="auto"/>
              <w:left w:val="nil"/>
              <w:bottom w:val="single" w:sz="4" w:space="0" w:color="auto"/>
              <w:right w:val="single" w:sz="4" w:space="0" w:color="auto"/>
            </w:tcBorders>
            <w:shd w:val="pct35" w:color="000000" w:fill="auto"/>
            <w:vAlign w:val="center"/>
            <w:hideMark/>
          </w:tcPr>
          <w:p w:rsidR="005D7F2F" w:rsidRPr="001042F1" w:rsidRDefault="005D7F2F" w:rsidP="00D54D95">
            <w:pPr>
              <w:jc w:val="center"/>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2018 N</w:t>
            </w:r>
          </w:p>
        </w:tc>
        <w:tc>
          <w:tcPr>
            <w:tcW w:w="515" w:type="pct"/>
            <w:tcBorders>
              <w:top w:val="single" w:sz="4" w:space="0" w:color="auto"/>
              <w:left w:val="nil"/>
              <w:bottom w:val="single" w:sz="4" w:space="0" w:color="auto"/>
              <w:right w:val="single" w:sz="4" w:space="0" w:color="auto"/>
            </w:tcBorders>
            <w:shd w:val="pct35" w:color="000000" w:fill="auto"/>
            <w:vAlign w:val="center"/>
            <w:hideMark/>
          </w:tcPr>
          <w:p w:rsidR="005D7F2F" w:rsidRPr="001042F1" w:rsidRDefault="005D7F2F" w:rsidP="00D54D95">
            <w:pPr>
              <w:jc w:val="center"/>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2019 N</w:t>
            </w:r>
          </w:p>
        </w:tc>
      </w:tr>
      <w:tr w:rsidR="005D7F2F" w:rsidRPr="001042F1" w:rsidTr="00D54D95">
        <w:trPr>
          <w:trHeight w:hRule="exact" w:val="255"/>
        </w:trPr>
        <w:tc>
          <w:tcPr>
            <w:tcW w:w="1365" w:type="pc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5D7F2F" w:rsidRPr="001042F1" w:rsidRDefault="005D7F2F" w:rsidP="00D54D95">
            <w:pPr>
              <w:jc w:val="both"/>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Zdroje príslušnej kapitoly</w:t>
            </w:r>
          </w:p>
        </w:tc>
        <w:tc>
          <w:tcPr>
            <w:tcW w:w="515" w:type="pct"/>
            <w:tcBorders>
              <w:top w:val="single" w:sz="4" w:space="0" w:color="auto"/>
              <w:left w:val="nil"/>
              <w:bottom w:val="single" w:sz="4" w:space="0" w:color="auto"/>
              <w:right w:val="single" w:sz="4" w:space="0" w:color="auto"/>
            </w:tcBorders>
            <w:shd w:val="pct25" w:color="000000" w:fill="FFFFFF"/>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1 979 957</w:t>
            </w:r>
          </w:p>
        </w:tc>
        <w:tc>
          <w:tcPr>
            <w:tcW w:w="515" w:type="pct"/>
            <w:tcBorders>
              <w:top w:val="single" w:sz="4" w:space="0" w:color="auto"/>
              <w:left w:val="nil"/>
              <w:bottom w:val="single" w:sz="4" w:space="0" w:color="auto"/>
              <w:right w:val="single" w:sz="4" w:space="0" w:color="auto"/>
            </w:tcBorders>
            <w:shd w:val="pct25" w:color="000000" w:fill="FFFFFF"/>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4 315 666</w:t>
            </w:r>
          </w:p>
        </w:tc>
        <w:tc>
          <w:tcPr>
            <w:tcW w:w="515" w:type="pct"/>
            <w:tcBorders>
              <w:top w:val="single" w:sz="4" w:space="0" w:color="auto"/>
              <w:left w:val="nil"/>
              <w:bottom w:val="single" w:sz="4" w:space="0" w:color="auto"/>
              <w:right w:val="single" w:sz="4" w:space="0" w:color="auto"/>
            </w:tcBorders>
            <w:shd w:val="pct25" w:color="000000" w:fill="FFFFFF"/>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2 166 443</w:t>
            </w:r>
          </w:p>
        </w:tc>
        <w:tc>
          <w:tcPr>
            <w:tcW w:w="515" w:type="pct"/>
            <w:tcBorders>
              <w:top w:val="single" w:sz="4" w:space="0" w:color="auto"/>
              <w:left w:val="nil"/>
              <w:bottom w:val="single" w:sz="4" w:space="0" w:color="auto"/>
              <w:right w:val="single" w:sz="4" w:space="0" w:color="auto"/>
            </w:tcBorders>
            <w:shd w:val="pct25" w:color="000000" w:fill="FFFFFF"/>
            <w:vAlign w:val="bottom"/>
            <w:hideMark/>
          </w:tcPr>
          <w:p w:rsidR="005D7F2F" w:rsidRPr="001042F1" w:rsidRDefault="005D7F2F" w:rsidP="00D54D95">
            <w:pPr>
              <w:jc w:val="right"/>
              <w:rPr>
                <w:rFonts w:ascii="Times New Roman" w:hAnsi="Times New Roman" w:cs="Times New Roman"/>
                <w:b/>
                <w:bCs/>
                <w:sz w:val="14"/>
                <w:szCs w:val="14"/>
                <w:lang w:eastAsia="sk-SK"/>
              </w:rPr>
            </w:pPr>
            <w:r w:rsidRPr="001042F1">
              <w:rPr>
                <w:rFonts w:ascii="Times New Roman" w:hAnsi="Times New Roman" w:cs="Times New Roman"/>
                <w:b/>
                <w:bCs/>
                <w:sz w:val="14"/>
                <w:szCs w:val="14"/>
                <w:lang w:eastAsia="sk-SK"/>
              </w:rPr>
              <w:t>2 787 229</w:t>
            </w:r>
          </w:p>
        </w:tc>
        <w:tc>
          <w:tcPr>
            <w:tcW w:w="515" w:type="pct"/>
            <w:tcBorders>
              <w:top w:val="single" w:sz="4" w:space="0" w:color="auto"/>
              <w:left w:val="nil"/>
              <w:bottom w:val="single" w:sz="4" w:space="0" w:color="auto"/>
              <w:right w:val="single" w:sz="4" w:space="0" w:color="auto"/>
            </w:tcBorders>
            <w:shd w:val="pct25" w:color="000000" w:fill="FFFFFF"/>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2 634 479</w:t>
            </w:r>
          </w:p>
        </w:tc>
        <w:tc>
          <w:tcPr>
            <w:tcW w:w="515" w:type="pct"/>
            <w:tcBorders>
              <w:top w:val="single" w:sz="4" w:space="0" w:color="auto"/>
              <w:left w:val="nil"/>
              <w:bottom w:val="single" w:sz="4" w:space="0" w:color="auto"/>
              <w:right w:val="single" w:sz="4" w:space="0" w:color="auto"/>
            </w:tcBorders>
            <w:shd w:val="pct25" w:color="000000" w:fill="FFFFFF"/>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2 634 479</w:t>
            </w:r>
          </w:p>
        </w:tc>
        <w:tc>
          <w:tcPr>
            <w:tcW w:w="515" w:type="pct"/>
            <w:tcBorders>
              <w:top w:val="single" w:sz="4" w:space="0" w:color="auto"/>
              <w:left w:val="nil"/>
              <w:bottom w:val="single" w:sz="4" w:space="0" w:color="auto"/>
              <w:right w:val="single" w:sz="4" w:space="0" w:color="auto"/>
            </w:tcBorders>
            <w:shd w:val="pct25" w:color="000000" w:fill="FFFFFF"/>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2 634 479</w:t>
            </w:r>
          </w:p>
        </w:tc>
      </w:tr>
      <w:tr w:rsidR="005D7F2F" w:rsidRPr="001042F1"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1042F1" w:rsidRDefault="005D7F2F" w:rsidP="00D54D95">
            <w:pPr>
              <w:jc w:val="both"/>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rozpočtové zdroje kapitoly</w:t>
            </w:r>
          </w:p>
        </w:tc>
        <w:tc>
          <w:tcPr>
            <w:tcW w:w="515" w:type="pct"/>
            <w:tcBorders>
              <w:top w:val="nil"/>
              <w:left w:val="nil"/>
              <w:bottom w:val="single" w:sz="4" w:space="0" w:color="auto"/>
              <w:right w:val="single" w:sz="4" w:space="0" w:color="auto"/>
            </w:tcBorders>
            <w:shd w:val="clear" w:color="auto" w:fill="auto"/>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1 979 957</w:t>
            </w:r>
          </w:p>
        </w:tc>
        <w:tc>
          <w:tcPr>
            <w:tcW w:w="515" w:type="pct"/>
            <w:tcBorders>
              <w:top w:val="nil"/>
              <w:left w:val="nil"/>
              <w:bottom w:val="single" w:sz="4" w:space="0" w:color="auto"/>
              <w:right w:val="single" w:sz="4" w:space="0" w:color="auto"/>
            </w:tcBorders>
            <w:shd w:val="clear" w:color="auto" w:fill="auto"/>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4 310 702</w:t>
            </w:r>
          </w:p>
        </w:tc>
        <w:tc>
          <w:tcPr>
            <w:tcW w:w="515" w:type="pct"/>
            <w:tcBorders>
              <w:top w:val="nil"/>
              <w:left w:val="nil"/>
              <w:bottom w:val="single" w:sz="4" w:space="0" w:color="auto"/>
              <w:right w:val="single" w:sz="4" w:space="0" w:color="auto"/>
            </w:tcBorders>
            <w:shd w:val="clear" w:color="auto" w:fill="auto"/>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2 166 443</w:t>
            </w:r>
          </w:p>
        </w:tc>
        <w:tc>
          <w:tcPr>
            <w:tcW w:w="515" w:type="pct"/>
            <w:tcBorders>
              <w:top w:val="nil"/>
              <w:left w:val="nil"/>
              <w:bottom w:val="single" w:sz="4" w:space="0" w:color="auto"/>
              <w:right w:val="single" w:sz="4" w:space="0" w:color="auto"/>
            </w:tcBorders>
            <w:shd w:val="clear" w:color="auto" w:fill="auto"/>
            <w:vAlign w:val="bottom"/>
            <w:hideMark/>
          </w:tcPr>
          <w:p w:rsidR="005D7F2F" w:rsidRPr="001042F1" w:rsidRDefault="005D7F2F" w:rsidP="00D54D95">
            <w:pPr>
              <w:jc w:val="right"/>
              <w:rPr>
                <w:rFonts w:ascii="Times New Roman" w:hAnsi="Times New Roman" w:cs="Times New Roman"/>
                <w:b/>
                <w:bCs/>
                <w:sz w:val="14"/>
                <w:szCs w:val="14"/>
                <w:lang w:eastAsia="sk-SK"/>
              </w:rPr>
            </w:pPr>
            <w:r w:rsidRPr="001042F1">
              <w:rPr>
                <w:rFonts w:ascii="Times New Roman" w:hAnsi="Times New Roman" w:cs="Times New Roman"/>
                <w:b/>
                <w:bCs/>
                <w:sz w:val="14"/>
                <w:szCs w:val="14"/>
                <w:lang w:eastAsia="sk-SK"/>
              </w:rPr>
              <w:t>2 787 229</w:t>
            </w:r>
          </w:p>
        </w:tc>
        <w:tc>
          <w:tcPr>
            <w:tcW w:w="515" w:type="pct"/>
            <w:tcBorders>
              <w:top w:val="nil"/>
              <w:left w:val="nil"/>
              <w:bottom w:val="single" w:sz="4" w:space="0" w:color="auto"/>
              <w:right w:val="single" w:sz="4" w:space="0" w:color="auto"/>
            </w:tcBorders>
            <w:shd w:val="clear" w:color="auto" w:fill="auto"/>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2 634 479</w:t>
            </w:r>
          </w:p>
        </w:tc>
        <w:tc>
          <w:tcPr>
            <w:tcW w:w="515" w:type="pct"/>
            <w:tcBorders>
              <w:top w:val="nil"/>
              <w:left w:val="nil"/>
              <w:bottom w:val="single" w:sz="4" w:space="0" w:color="auto"/>
              <w:right w:val="single" w:sz="4" w:space="0" w:color="auto"/>
            </w:tcBorders>
            <w:shd w:val="clear" w:color="auto" w:fill="auto"/>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2 634 479</w:t>
            </w:r>
          </w:p>
        </w:tc>
        <w:tc>
          <w:tcPr>
            <w:tcW w:w="515" w:type="pct"/>
            <w:tcBorders>
              <w:top w:val="nil"/>
              <w:left w:val="nil"/>
              <w:bottom w:val="single" w:sz="4" w:space="0" w:color="auto"/>
              <w:right w:val="single" w:sz="4" w:space="0" w:color="auto"/>
            </w:tcBorders>
            <w:shd w:val="clear" w:color="auto" w:fill="auto"/>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2 634 479</w:t>
            </w:r>
          </w:p>
        </w:tc>
      </w:tr>
      <w:tr w:rsidR="005D7F2F" w:rsidRPr="001042F1"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1042F1" w:rsidRDefault="005D7F2F" w:rsidP="00D54D95">
            <w:pPr>
              <w:jc w:val="both"/>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 xml:space="preserve">    v tom: bežné výdavky  600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1 971 665</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4 285 722</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2 160 843</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sz w:val="14"/>
                <w:szCs w:val="14"/>
                <w:lang w:eastAsia="sk-SK"/>
              </w:rPr>
            </w:pPr>
            <w:r w:rsidRPr="001042F1">
              <w:rPr>
                <w:rFonts w:ascii="Times New Roman" w:hAnsi="Times New Roman" w:cs="Times New Roman"/>
                <w:sz w:val="14"/>
                <w:szCs w:val="14"/>
                <w:lang w:eastAsia="sk-SK"/>
              </w:rPr>
              <w:t>2 781 629</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2 599 479</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2 599 479</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2 599 479</w:t>
            </w:r>
          </w:p>
        </w:tc>
      </w:tr>
      <w:tr w:rsidR="005D7F2F" w:rsidRPr="001042F1"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1042F1" w:rsidRDefault="005D7F2F" w:rsidP="00D54D95">
            <w:pPr>
              <w:jc w:val="both"/>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 xml:space="preserve">                610 mzdy</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1 072 073</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1 123 228</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1 094 169</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sz w:val="14"/>
                <w:szCs w:val="14"/>
                <w:lang w:eastAsia="sk-SK"/>
              </w:rPr>
            </w:pPr>
            <w:r w:rsidRPr="001042F1">
              <w:rPr>
                <w:rFonts w:ascii="Times New Roman" w:hAnsi="Times New Roman" w:cs="Times New Roman"/>
                <w:sz w:val="14"/>
                <w:szCs w:val="14"/>
                <w:lang w:eastAsia="sk-SK"/>
              </w:rPr>
              <w:t>1 414 638</w:t>
            </w:r>
          </w:p>
        </w:tc>
        <w:tc>
          <w:tcPr>
            <w:tcW w:w="515" w:type="pct"/>
            <w:tcBorders>
              <w:top w:val="single" w:sz="4" w:space="0" w:color="auto"/>
              <w:left w:val="nil"/>
              <w:bottom w:val="single" w:sz="4" w:space="0" w:color="auto"/>
              <w:right w:val="single" w:sz="4" w:space="0" w:color="auto"/>
            </w:tcBorders>
            <w:shd w:val="clear" w:color="000000" w:fill="FFFFFF"/>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1 392 756</w:t>
            </w:r>
          </w:p>
        </w:tc>
        <w:tc>
          <w:tcPr>
            <w:tcW w:w="515" w:type="pct"/>
            <w:tcBorders>
              <w:top w:val="single" w:sz="4" w:space="0" w:color="auto"/>
              <w:left w:val="nil"/>
              <w:bottom w:val="single" w:sz="4" w:space="0" w:color="auto"/>
              <w:right w:val="single" w:sz="4" w:space="0" w:color="auto"/>
            </w:tcBorders>
            <w:shd w:val="clear" w:color="000000" w:fill="FFFFFF"/>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1 392 756</w:t>
            </w:r>
          </w:p>
        </w:tc>
        <w:tc>
          <w:tcPr>
            <w:tcW w:w="515" w:type="pct"/>
            <w:tcBorders>
              <w:top w:val="single" w:sz="4" w:space="0" w:color="auto"/>
              <w:left w:val="nil"/>
              <w:bottom w:val="single" w:sz="4" w:space="0" w:color="auto"/>
              <w:right w:val="single" w:sz="4" w:space="0" w:color="auto"/>
            </w:tcBorders>
            <w:shd w:val="clear" w:color="000000" w:fill="FFFFFF"/>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1 392 756</w:t>
            </w:r>
          </w:p>
        </w:tc>
      </w:tr>
      <w:tr w:rsidR="005D7F2F" w:rsidRPr="001042F1"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1042F1" w:rsidRDefault="005D7F2F" w:rsidP="00D54D95">
            <w:pPr>
              <w:jc w:val="both"/>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 xml:space="preserve">                620 odvody</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387 601</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404 467</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395 979</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sz w:val="14"/>
                <w:szCs w:val="14"/>
                <w:lang w:eastAsia="sk-SK"/>
              </w:rPr>
            </w:pPr>
            <w:r w:rsidRPr="001042F1">
              <w:rPr>
                <w:rFonts w:ascii="Times New Roman" w:hAnsi="Times New Roman" w:cs="Times New Roman"/>
                <w:sz w:val="14"/>
                <w:szCs w:val="14"/>
                <w:lang w:eastAsia="sk-SK"/>
              </w:rPr>
              <w:t>509 718</w:t>
            </w:r>
          </w:p>
        </w:tc>
        <w:tc>
          <w:tcPr>
            <w:tcW w:w="515" w:type="pct"/>
            <w:tcBorders>
              <w:top w:val="single" w:sz="4" w:space="0" w:color="auto"/>
              <w:left w:val="nil"/>
              <w:bottom w:val="single" w:sz="4" w:space="0" w:color="auto"/>
              <w:right w:val="single" w:sz="4" w:space="0" w:color="auto"/>
            </w:tcBorders>
            <w:shd w:val="clear" w:color="000000" w:fill="FFFFFF"/>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503 374</w:t>
            </w:r>
          </w:p>
        </w:tc>
        <w:tc>
          <w:tcPr>
            <w:tcW w:w="515" w:type="pct"/>
            <w:tcBorders>
              <w:top w:val="single" w:sz="4" w:space="0" w:color="auto"/>
              <w:left w:val="nil"/>
              <w:bottom w:val="single" w:sz="4" w:space="0" w:color="auto"/>
              <w:right w:val="single" w:sz="4" w:space="0" w:color="auto"/>
            </w:tcBorders>
            <w:shd w:val="clear" w:color="000000" w:fill="FFFFFF"/>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503 374</w:t>
            </w:r>
          </w:p>
        </w:tc>
        <w:tc>
          <w:tcPr>
            <w:tcW w:w="515" w:type="pct"/>
            <w:tcBorders>
              <w:top w:val="single" w:sz="4" w:space="0" w:color="auto"/>
              <w:left w:val="nil"/>
              <w:bottom w:val="single" w:sz="4" w:space="0" w:color="auto"/>
              <w:right w:val="single" w:sz="4" w:space="0" w:color="auto"/>
            </w:tcBorders>
            <w:shd w:val="clear" w:color="000000" w:fill="FFFFFF"/>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503 374</w:t>
            </w:r>
          </w:p>
        </w:tc>
      </w:tr>
      <w:tr w:rsidR="005D7F2F" w:rsidRPr="001042F1"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1042F1" w:rsidRDefault="005D7F2F" w:rsidP="00D54D95">
            <w:pPr>
              <w:jc w:val="both"/>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 xml:space="preserve">                630 tovary a služby</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494 265</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2 755 649</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650 695</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sz w:val="14"/>
                <w:szCs w:val="14"/>
                <w:lang w:eastAsia="sk-SK"/>
              </w:rPr>
            </w:pPr>
            <w:r w:rsidRPr="001042F1">
              <w:rPr>
                <w:rFonts w:ascii="Times New Roman" w:hAnsi="Times New Roman" w:cs="Times New Roman"/>
                <w:sz w:val="14"/>
                <w:szCs w:val="14"/>
                <w:lang w:eastAsia="sk-SK"/>
              </w:rPr>
              <w:t>835 952</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678 873</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678 873</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678 873</w:t>
            </w:r>
          </w:p>
        </w:tc>
      </w:tr>
      <w:tr w:rsidR="005D7F2F" w:rsidRPr="001042F1"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1042F1" w:rsidRDefault="005D7F2F" w:rsidP="00D54D95">
            <w:pPr>
              <w:jc w:val="both"/>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 xml:space="preserve">                640 bežné transfery</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17 726</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2 378</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20 000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sz w:val="14"/>
                <w:szCs w:val="14"/>
                <w:lang w:eastAsia="sk-SK"/>
              </w:rPr>
            </w:pPr>
            <w:r w:rsidRPr="001042F1">
              <w:rPr>
                <w:rFonts w:ascii="Times New Roman" w:hAnsi="Times New Roman" w:cs="Times New Roman"/>
                <w:sz w:val="14"/>
                <w:szCs w:val="14"/>
                <w:lang w:eastAsia="sk-SK"/>
              </w:rPr>
              <w:t>21 321</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24 476</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24 476</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24 476</w:t>
            </w:r>
          </w:p>
        </w:tc>
      </w:tr>
      <w:tr w:rsidR="005D7F2F" w:rsidRPr="001042F1"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1042F1" w:rsidRDefault="005D7F2F" w:rsidP="00D54D95">
            <w:pPr>
              <w:jc w:val="both"/>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 xml:space="preserve">             kapitálové výdavky 700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8 292</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24 980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5 600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sz w:val="14"/>
                <w:szCs w:val="14"/>
                <w:lang w:eastAsia="sk-SK"/>
              </w:rPr>
            </w:pPr>
            <w:r w:rsidRPr="001042F1">
              <w:rPr>
                <w:rFonts w:ascii="Times New Roman" w:hAnsi="Times New Roman" w:cs="Times New Roman"/>
                <w:sz w:val="14"/>
                <w:szCs w:val="14"/>
                <w:lang w:eastAsia="sk-SK"/>
              </w:rPr>
              <w:t>5 600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35 000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35 000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35 000</w:t>
            </w:r>
          </w:p>
        </w:tc>
      </w:tr>
      <w:tr w:rsidR="005D7F2F" w:rsidRPr="001042F1"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1042F1" w:rsidRDefault="005D7F2F" w:rsidP="00D54D95">
            <w:pPr>
              <w:jc w:val="both"/>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 xml:space="preserve">presun z minulých rokov </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4964</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b/>
                <w:bCs/>
                <w:sz w:val="14"/>
                <w:szCs w:val="14"/>
                <w:lang w:eastAsia="sk-SK"/>
              </w:rPr>
            </w:pPr>
            <w:r w:rsidRPr="001042F1">
              <w:rPr>
                <w:rFonts w:ascii="Times New Roman" w:hAnsi="Times New Roman" w:cs="Times New Roman"/>
                <w:b/>
                <w:bCs/>
                <w:sz w:val="14"/>
                <w:szCs w:val="14"/>
                <w:lang w:eastAsia="sk-SK"/>
              </w:rPr>
              <w:t>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b/>
                <w:bCs/>
                <w:color w:val="000000"/>
                <w:sz w:val="14"/>
                <w:szCs w:val="14"/>
                <w:lang w:eastAsia="sk-SK"/>
              </w:rPr>
            </w:pPr>
            <w:r w:rsidRPr="001042F1">
              <w:rPr>
                <w:rFonts w:ascii="Times New Roman" w:hAnsi="Times New Roman" w:cs="Times New Roman"/>
                <w:b/>
                <w:bCs/>
                <w:color w:val="000000"/>
                <w:sz w:val="14"/>
                <w:szCs w:val="14"/>
                <w:lang w:eastAsia="sk-SK"/>
              </w:rPr>
              <w:t>0</w:t>
            </w:r>
          </w:p>
        </w:tc>
      </w:tr>
      <w:tr w:rsidR="005D7F2F" w:rsidRPr="001042F1" w:rsidTr="00D54D95">
        <w:trPr>
          <w:trHeight w:hRule="exact" w:val="255"/>
        </w:trPr>
        <w:tc>
          <w:tcPr>
            <w:tcW w:w="1365" w:type="pct"/>
            <w:tcBorders>
              <w:top w:val="nil"/>
              <w:left w:val="single" w:sz="4" w:space="0" w:color="auto"/>
              <w:bottom w:val="single" w:sz="4" w:space="0" w:color="auto"/>
              <w:right w:val="single" w:sz="4" w:space="0" w:color="auto"/>
            </w:tcBorders>
            <w:shd w:val="clear" w:color="auto" w:fill="auto"/>
            <w:noWrap/>
            <w:vAlign w:val="bottom"/>
            <w:hideMark/>
          </w:tcPr>
          <w:p w:rsidR="005D7F2F" w:rsidRPr="001042F1" w:rsidRDefault="005D7F2F" w:rsidP="00D54D95">
            <w:pPr>
              <w:jc w:val="both"/>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 xml:space="preserve">    v tom: štátny rozpočet</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4 964</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 </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sz w:val="14"/>
                <w:szCs w:val="14"/>
                <w:lang w:eastAsia="sk-SK"/>
              </w:rPr>
            </w:pPr>
            <w:r w:rsidRPr="001042F1">
              <w:rPr>
                <w:rFonts w:ascii="Times New Roman" w:hAnsi="Times New Roman" w:cs="Times New Roman"/>
                <w:sz w:val="14"/>
                <w:szCs w:val="14"/>
                <w:lang w:eastAsia="sk-SK"/>
              </w:rPr>
              <w:t>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0</w:t>
            </w:r>
          </w:p>
        </w:tc>
        <w:tc>
          <w:tcPr>
            <w:tcW w:w="515" w:type="pct"/>
            <w:tcBorders>
              <w:top w:val="nil"/>
              <w:left w:val="nil"/>
              <w:bottom w:val="single" w:sz="4" w:space="0" w:color="auto"/>
              <w:right w:val="single" w:sz="4" w:space="0" w:color="auto"/>
            </w:tcBorders>
            <w:shd w:val="clear" w:color="auto" w:fill="auto"/>
            <w:noWrap/>
            <w:vAlign w:val="bottom"/>
            <w:hideMark/>
          </w:tcPr>
          <w:p w:rsidR="005D7F2F" w:rsidRPr="001042F1" w:rsidRDefault="005D7F2F" w:rsidP="00D54D95">
            <w:pPr>
              <w:jc w:val="right"/>
              <w:rPr>
                <w:rFonts w:ascii="Times New Roman" w:hAnsi="Times New Roman" w:cs="Times New Roman"/>
                <w:color w:val="000000"/>
                <w:sz w:val="14"/>
                <w:szCs w:val="14"/>
                <w:lang w:eastAsia="sk-SK"/>
              </w:rPr>
            </w:pPr>
            <w:r w:rsidRPr="001042F1">
              <w:rPr>
                <w:rFonts w:ascii="Times New Roman" w:hAnsi="Times New Roman" w:cs="Times New Roman"/>
                <w:color w:val="000000"/>
                <w:sz w:val="14"/>
                <w:szCs w:val="14"/>
                <w:lang w:eastAsia="sk-SK"/>
              </w:rPr>
              <w:t>0</w:t>
            </w:r>
          </w:p>
        </w:tc>
      </w:tr>
    </w:tbl>
    <w:p w:rsidR="005D7F2F" w:rsidRPr="001042F1" w:rsidRDefault="005D7F2F" w:rsidP="005D7F2F">
      <w:pPr>
        <w:jc w:val="both"/>
        <w:rPr>
          <w:rFonts w:ascii="Times New Roman" w:hAnsi="Times New Roman" w:cs="Times New Roman"/>
          <w:sz w:val="22"/>
          <w:szCs w:val="22"/>
          <w:lang w:eastAsia="sk-SK"/>
        </w:rPr>
      </w:pPr>
    </w:p>
    <w:p w:rsidR="005D7F2F" w:rsidRPr="001042F1" w:rsidRDefault="005D7F2F" w:rsidP="005D7F2F">
      <w:pPr>
        <w:jc w:val="both"/>
        <w:rPr>
          <w:rFonts w:ascii="Times New Roman" w:hAnsi="Times New Roman" w:cs="Times New Roman"/>
          <w:lang w:eastAsia="sk-SK"/>
        </w:rPr>
      </w:pPr>
      <w:r>
        <w:rPr>
          <w:rFonts w:ascii="Times New Roman" w:hAnsi="Times New Roman" w:cs="Times New Roman"/>
          <w:lang w:eastAsia="sk-SK"/>
        </w:rPr>
        <w:lastRenderedPageBreak/>
        <w:tab/>
      </w:r>
      <w:r w:rsidRPr="001042F1">
        <w:rPr>
          <w:rFonts w:ascii="Times New Roman" w:hAnsi="Times New Roman" w:cs="Times New Roman"/>
          <w:lang w:eastAsia="sk-SK"/>
        </w:rPr>
        <w:t>Výdavky kapitoly Protimonopolný úrad SR (ďalej len „PMÚ SR“) na rok 2017 sú rozpočtované v sume 2,63 mil. eur, čo v porovnaní so schváleným rozpočtom na rok 2016 predstavuje nárast o 468 tis. eur, t. j. o 21,6 %. Výdavky rastú vo všetkých ekonomických kategóriách.</w:t>
      </w:r>
    </w:p>
    <w:p w:rsidR="005D7F2F" w:rsidRPr="001042F1" w:rsidRDefault="005D7F2F" w:rsidP="005D7F2F">
      <w:pPr>
        <w:jc w:val="both"/>
        <w:rPr>
          <w:rFonts w:ascii="Times New Roman" w:hAnsi="Times New Roman" w:cs="Times New Roman"/>
          <w:lang w:eastAsia="sk-SK"/>
        </w:rPr>
      </w:pPr>
    </w:p>
    <w:p w:rsidR="005D7F2F" w:rsidRPr="001042F1" w:rsidRDefault="005D7F2F" w:rsidP="005D7F2F">
      <w:pPr>
        <w:jc w:val="both"/>
        <w:rPr>
          <w:rFonts w:ascii="Times New Roman" w:hAnsi="Times New Roman" w:cs="Times New Roman"/>
          <w:lang w:eastAsia="sk-SK"/>
        </w:rPr>
      </w:pPr>
      <w:r>
        <w:rPr>
          <w:rFonts w:ascii="Times New Roman" w:hAnsi="Times New Roman" w:cs="Times New Roman"/>
          <w:lang w:eastAsia="sk-SK"/>
        </w:rPr>
        <w:tab/>
      </w:r>
      <w:r w:rsidRPr="001042F1">
        <w:rPr>
          <w:rFonts w:ascii="Times New Roman" w:hAnsi="Times New Roman" w:cs="Times New Roman"/>
          <w:lang w:eastAsia="sk-SK"/>
        </w:rPr>
        <w:t>Osobné výdavky sa na rok 2017 rozpočtujú vo výške 1,90 mil. eur, čo predstavuje medziročný nárast o 406 tis. eur, t. j. o 27,2 %. Výdavky rastú z dôvodu valorizácie platov</w:t>
      </w:r>
      <w:r w:rsidRPr="001042F1">
        <w:rPr>
          <w:rFonts w:ascii="Times New Roman" w:hAnsi="Times New Roman" w:cs="Times New Roman"/>
          <w:lang w:eastAsia="sk-SK"/>
        </w:rPr>
        <w:br/>
        <w:t xml:space="preserve">z roku 2016, personálneho posilnenia úradu v nadväznosti na Akčný plán pre štátnu pomoc  </w:t>
      </w:r>
      <w:r w:rsidRPr="001042F1">
        <w:rPr>
          <w:rFonts w:ascii="Times New Roman" w:hAnsi="Times New Roman" w:cs="Times New Roman"/>
          <w:lang w:eastAsia="sk-SK"/>
        </w:rPr>
        <w:br/>
        <w:t>a z dôvodu delimitácie úloh v oblasti štátnej pomoci z MF SR v nadväznosti na zákon</w:t>
      </w:r>
      <w:r w:rsidRPr="001042F1">
        <w:rPr>
          <w:rFonts w:ascii="Times New Roman" w:hAnsi="Times New Roman" w:cs="Times New Roman"/>
          <w:lang w:eastAsia="sk-SK"/>
        </w:rPr>
        <w:br/>
        <w:t>č. 358/2015 Z. z. o úprave niektorých vzťahov v oblasti štátnej pomoci a minimálnej pomoci a o zmene a doplnení niektorých zákonov.</w:t>
      </w:r>
    </w:p>
    <w:p w:rsidR="005D7F2F" w:rsidRPr="001042F1" w:rsidRDefault="005D7F2F" w:rsidP="005D7F2F">
      <w:pPr>
        <w:jc w:val="both"/>
        <w:rPr>
          <w:rFonts w:ascii="Times New Roman" w:hAnsi="Times New Roman" w:cs="Times New Roman"/>
          <w:lang w:eastAsia="sk-SK"/>
        </w:rPr>
      </w:pPr>
    </w:p>
    <w:p w:rsidR="005D7F2F" w:rsidRPr="001042F1" w:rsidRDefault="005D7F2F" w:rsidP="005D7F2F">
      <w:pPr>
        <w:jc w:val="both"/>
        <w:rPr>
          <w:rFonts w:ascii="Times New Roman" w:hAnsi="Times New Roman" w:cs="Times New Roman"/>
          <w:lang w:eastAsia="sk-SK"/>
        </w:rPr>
      </w:pPr>
      <w:r>
        <w:rPr>
          <w:rFonts w:ascii="Times New Roman" w:hAnsi="Times New Roman" w:cs="Times New Roman"/>
          <w:lang w:eastAsia="sk-SK"/>
        </w:rPr>
        <w:tab/>
      </w:r>
      <w:r w:rsidRPr="001042F1">
        <w:rPr>
          <w:rFonts w:ascii="Times New Roman" w:hAnsi="Times New Roman" w:cs="Times New Roman"/>
          <w:lang w:eastAsia="sk-SK"/>
        </w:rPr>
        <w:t>Výdavky na tovary a služby sú v roku 2017 rozpočtované v sume 679 tis. eur. V porovnaní so schváleným rozpočtom na rok 2016 rastú o 28,2 tis. eur, čo predstavuje 4,33 %. Na uvedenom vývoji sa podieľa delimitácia úloh v oblasti štátnej pomoci a vyššia alokácia výdavkov najmä v prospech kapitálových výdavkov.</w:t>
      </w:r>
    </w:p>
    <w:p w:rsidR="005D7F2F" w:rsidRPr="001042F1" w:rsidRDefault="005D7F2F" w:rsidP="005D7F2F">
      <w:pPr>
        <w:jc w:val="both"/>
        <w:rPr>
          <w:rFonts w:ascii="Times New Roman" w:hAnsi="Times New Roman" w:cs="Times New Roman"/>
          <w:lang w:eastAsia="sk-SK"/>
        </w:rPr>
      </w:pPr>
    </w:p>
    <w:p w:rsidR="005D7F2F" w:rsidRPr="001042F1" w:rsidRDefault="005D7F2F" w:rsidP="005D7F2F">
      <w:pPr>
        <w:jc w:val="both"/>
        <w:rPr>
          <w:rFonts w:ascii="Times New Roman" w:hAnsi="Times New Roman" w:cs="Times New Roman"/>
          <w:lang w:eastAsia="sk-SK"/>
        </w:rPr>
      </w:pPr>
      <w:r>
        <w:rPr>
          <w:rFonts w:ascii="Times New Roman" w:hAnsi="Times New Roman" w:cs="Times New Roman"/>
          <w:lang w:eastAsia="sk-SK"/>
        </w:rPr>
        <w:tab/>
      </w:r>
      <w:r w:rsidRPr="001042F1">
        <w:rPr>
          <w:rFonts w:ascii="Times New Roman" w:hAnsi="Times New Roman" w:cs="Times New Roman"/>
          <w:lang w:eastAsia="sk-SK"/>
        </w:rPr>
        <w:t>Výdavky na bežné transfery na rok 2017 predstavujú 24,5 tis. eur a medziročne rastú o 4,48 tis. eur, čo je</w:t>
      </w:r>
      <w:r w:rsidR="00766C1E">
        <w:rPr>
          <w:rFonts w:ascii="Times New Roman" w:hAnsi="Times New Roman" w:cs="Times New Roman"/>
          <w:lang w:eastAsia="sk-SK"/>
        </w:rPr>
        <w:t xml:space="preserve"> o</w:t>
      </w:r>
      <w:r w:rsidRPr="001042F1">
        <w:rPr>
          <w:rFonts w:ascii="Times New Roman" w:hAnsi="Times New Roman" w:cs="Times New Roman"/>
          <w:lang w:eastAsia="sk-SK"/>
        </w:rPr>
        <w:t xml:space="preserve"> 22,4 %, a to vplyvom delimitácie úloh v oblasti štátnej pomoci a posilnenia bežných transferov na ťarchu výdavkov na tovary a služby.</w:t>
      </w:r>
    </w:p>
    <w:p w:rsidR="005D7F2F" w:rsidRPr="001042F1" w:rsidRDefault="005D7F2F" w:rsidP="005D7F2F">
      <w:pPr>
        <w:jc w:val="both"/>
        <w:rPr>
          <w:rFonts w:ascii="Times New Roman" w:hAnsi="Times New Roman" w:cs="Times New Roman"/>
          <w:lang w:eastAsia="sk-SK"/>
        </w:rPr>
      </w:pPr>
    </w:p>
    <w:p w:rsidR="005D7F2F" w:rsidRDefault="005D7F2F" w:rsidP="005D7F2F">
      <w:pPr>
        <w:jc w:val="both"/>
        <w:rPr>
          <w:rFonts w:ascii="Times New Roman" w:hAnsi="Times New Roman" w:cs="Times New Roman"/>
          <w:lang w:eastAsia="sk-SK"/>
        </w:rPr>
      </w:pPr>
      <w:r>
        <w:rPr>
          <w:rFonts w:ascii="Times New Roman" w:hAnsi="Times New Roman" w:cs="Times New Roman"/>
          <w:lang w:eastAsia="sk-SK"/>
        </w:rPr>
        <w:tab/>
      </w:r>
      <w:r w:rsidRPr="001042F1">
        <w:rPr>
          <w:rFonts w:ascii="Times New Roman" w:hAnsi="Times New Roman" w:cs="Times New Roman"/>
          <w:lang w:eastAsia="sk-SK"/>
        </w:rPr>
        <w:t>Kapitálové výdavky medziročne rastú o 29,4 tis. eur, t. j. o 525 % z dôvodu vyššej alokácie na ťarchu výdavkov na tovary a služby. Celý objem kapitálových výdavkov je rozpočtovaný na medzirezortnom podprograme  Informačné technológie financované zo štátneho rozpočtu.</w:t>
      </w:r>
    </w:p>
    <w:p w:rsidR="005D7F2F" w:rsidRPr="00F1249E" w:rsidRDefault="005D7F2F" w:rsidP="005D7F2F">
      <w:pPr>
        <w:jc w:val="both"/>
        <w:rPr>
          <w:rFonts w:ascii="Times New Roman" w:hAnsi="Times New Roman" w:cs="Times New Roman"/>
          <w:lang w:eastAsia="sk-SK"/>
        </w:rPr>
      </w:pPr>
    </w:p>
    <w:p w:rsidR="005D7F2F" w:rsidRDefault="005D7F2F" w:rsidP="005D7F2F">
      <w:pPr>
        <w:pStyle w:val="Nadpis5"/>
        <w:pBdr>
          <w:bottom w:val="single" w:sz="4" w:space="1" w:color="auto"/>
        </w:pBdr>
        <w:spacing w:before="0" w:after="0"/>
        <w:ind w:left="0"/>
        <w:rPr>
          <w:i w:val="0"/>
          <w:sz w:val="24"/>
        </w:rPr>
      </w:pPr>
      <w:bookmarkStart w:id="127" w:name="_Toc463048278"/>
      <w:r>
        <w:rPr>
          <w:i w:val="0"/>
          <w:sz w:val="24"/>
        </w:rPr>
        <w:t>Kancelária súdnej rady</w:t>
      </w:r>
      <w:r w:rsidRPr="0048144B">
        <w:rPr>
          <w:i w:val="0"/>
          <w:sz w:val="24"/>
        </w:rPr>
        <w:t xml:space="preserve"> SR</w:t>
      </w:r>
      <w:bookmarkEnd w:id="127"/>
    </w:p>
    <w:p w:rsidR="005D7F2F" w:rsidRDefault="005D7F2F" w:rsidP="005D7F2F">
      <w:pPr>
        <w:tabs>
          <w:tab w:val="left" w:pos="1275"/>
        </w:tabs>
      </w:pPr>
    </w:p>
    <w:tbl>
      <w:tblPr>
        <w:tblW w:w="9040" w:type="dxa"/>
        <w:tblInd w:w="55"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gridCol w:w="960"/>
      </w:tblGrid>
      <w:tr w:rsidR="005D7F2F" w:rsidRPr="00C22B35" w:rsidTr="00C43357">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D251FF" w:rsidRDefault="005D7F2F" w:rsidP="00D54D95">
            <w:pPr>
              <w:rPr>
                <w:rFonts w:ascii="Times New Roman" w:hAnsi="Times New Roman" w:cs="Times New Roman"/>
                <w:b/>
                <w:bCs/>
                <w:color w:val="000000"/>
                <w:sz w:val="14"/>
                <w:szCs w:val="14"/>
                <w:lang w:eastAsia="sk-SK"/>
              </w:rPr>
            </w:pPr>
            <w:r w:rsidRPr="00D251FF">
              <w:rPr>
                <w:rFonts w:ascii="Times New Roman" w:hAnsi="Times New Roman" w:cs="Times New Roman"/>
                <w:b/>
                <w:bCs/>
                <w:color w:val="000000"/>
                <w:sz w:val="14"/>
                <w:szCs w:val="14"/>
                <w:lang w:eastAsia="sk-SK"/>
              </w:rPr>
              <w:t> v</w:t>
            </w:r>
            <w:r>
              <w:rPr>
                <w:rFonts w:ascii="Times New Roman" w:hAnsi="Times New Roman" w:cs="Times New Roman"/>
                <w:b/>
                <w:bCs/>
                <w:color w:val="000000"/>
                <w:sz w:val="14"/>
                <w:szCs w:val="14"/>
                <w:lang w:eastAsia="sk-SK"/>
              </w:rPr>
              <w:t> </w:t>
            </w:r>
            <w:r w:rsidRPr="00D251FF">
              <w:rPr>
                <w:rFonts w:ascii="Times New Roman" w:hAnsi="Times New Roman" w:cs="Times New Roman"/>
                <w:b/>
                <w:bCs/>
                <w:color w:val="000000"/>
                <w:sz w:val="14"/>
                <w:szCs w:val="14"/>
                <w:lang w:eastAsia="sk-SK"/>
              </w:rPr>
              <w:t>eurách</w:t>
            </w:r>
          </w:p>
        </w:tc>
        <w:tc>
          <w:tcPr>
            <w:tcW w:w="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5D7F2F" w:rsidRPr="008D69F6" w:rsidRDefault="005D7F2F" w:rsidP="00D54D95">
            <w:pPr>
              <w:jc w:val="center"/>
              <w:rPr>
                <w:rFonts w:ascii="Times New Roman" w:hAnsi="Times New Roman" w:cs="Times New Roman"/>
                <w:b/>
                <w:bCs/>
                <w:color w:val="000000"/>
                <w:sz w:val="14"/>
                <w:szCs w:val="14"/>
                <w:lang w:eastAsia="sk-SK"/>
              </w:rPr>
            </w:pPr>
            <w:r w:rsidRPr="008D69F6">
              <w:rPr>
                <w:rFonts w:ascii="Times New Roman" w:hAnsi="Times New Roman" w:cs="Times New Roman"/>
                <w:b/>
                <w:bCs/>
                <w:color w:val="000000"/>
                <w:sz w:val="14"/>
                <w:szCs w:val="14"/>
              </w:rPr>
              <w:t>2014 S</w:t>
            </w:r>
          </w:p>
        </w:tc>
        <w:tc>
          <w:tcPr>
            <w:tcW w:w="96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D69F6" w:rsidRDefault="005D7F2F" w:rsidP="00D54D95">
            <w:pPr>
              <w:jc w:val="center"/>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2015 S</w:t>
            </w:r>
          </w:p>
        </w:tc>
        <w:tc>
          <w:tcPr>
            <w:tcW w:w="96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D69F6" w:rsidRDefault="005D7F2F" w:rsidP="00D54D95">
            <w:pPr>
              <w:jc w:val="center"/>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2016 R</w:t>
            </w:r>
          </w:p>
        </w:tc>
        <w:tc>
          <w:tcPr>
            <w:tcW w:w="96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D69F6" w:rsidRDefault="005D7F2F" w:rsidP="00D54D95">
            <w:pPr>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2016 OS</w:t>
            </w:r>
          </w:p>
        </w:tc>
        <w:tc>
          <w:tcPr>
            <w:tcW w:w="96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D69F6" w:rsidRDefault="005D7F2F" w:rsidP="00D54D95">
            <w:pPr>
              <w:jc w:val="center"/>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2017 N</w:t>
            </w:r>
          </w:p>
        </w:tc>
        <w:tc>
          <w:tcPr>
            <w:tcW w:w="96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D69F6" w:rsidRDefault="005D7F2F" w:rsidP="00D54D95">
            <w:pPr>
              <w:jc w:val="center"/>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2018 N</w:t>
            </w:r>
          </w:p>
        </w:tc>
        <w:tc>
          <w:tcPr>
            <w:tcW w:w="96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5D7F2F" w:rsidRPr="008D69F6" w:rsidRDefault="005D7F2F" w:rsidP="00D54D95">
            <w:pPr>
              <w:jc w:val="center"/>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2019 N</w:t>
            </w:r>
          </w:p>
        </w:tc>
      </w:tr>
      <w:tr w:rsidR="005D7F2F" w:rsidRPr="00C22B35" w:rsidTr="00C43357">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D7F2F" w:rsidRPr="002D351E" w:rsidRDefault="005D7F2F" w:rsidP="00D54D95">
            <w:pPr>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Zdroje príslušnej kapitoly</w:t>
            </w:r>
          </w:p>
        </w:tc>
        <w:tc>
          <w:tcPr>
            <w:tcW w:w="960"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388 268</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504 074</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533 855</w:t>
            </w: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Pr="006A2866" w:rsidRDefault="005D7F2F" w:rsidP="00D54D95">
            <w:pPr>
              <w:jc w:val="right"/>
              <w:rPr>
                <w:rFonts w:ascii="Times New Roman" w:hAnsi="Times New Roman" w:cs="Times New Roman"/>
                <w:b/>
                <w:bCs/>
                <w:color w:val="000000"/>
                <w:sz w:val="14"/>
                <w:szCs w:val="14"/>
                <w:lang w:eastAsia="sk-SK"/>
              </w:rPr>
            </w:pPr>
            <w:r w:rsidRPr="006A2866">
              <w:rPr>
                <w:rFonts w:ascii="Times New Roman" w:hAnsi="Times New Roman" w:cs="Times New Roman"/>
                <w:b/>
                <w:bCs/>
                <w:color w:val="000000"/>
                <w:sz w:val="14"/>
                <w:szCs w:val="14"/>
              </w:rPr>
              <w:t>660 694</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600 915</w:t>
            </w: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Pr="00D970DE" w:rsidRDefault="005D7F2F" w:rsidP="00D54D95">
            <w:pPr>
              <w:jc w:val="right"/>
              <w:rPr>
                <w:rFonts w:ascii="Times New Roman" w:hAnsi="Times New Roman" w:cs="Times New Roman"/>
                <w:b/>
                <w:bCs/>
                <w:color w:val="000000"/>
                <w:sz w:val="14"/>
                <w:szCs w:val="14"/>
                <w:lang w:eastAsia="sk-SK"/>
              </w:rPr>
            </w:pPr>
            <w:r w:rsidRPr="00D970DE">
              <w:rPr>
                <w:rFonts w:ascii="Times New Roman" w:hAnsi="Times New Roman" w:cs="Times New Roman"/>
                <w:b/>
                <w:bCs/>
                <w:color w:val="000000"/>
                <w:sz w:val="14"/>
                <w:szCs w:val="14"/>
              </w:rPr>
              <w:t>602 737</w:t>
            </w: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D7F2F" w:rsidRPr="00D970DE" w:rsidRDefault="005D7F2F" w:rsidP="00D54D95">
            <w:pPr>
              <w:jc w:val="right"/>
              <w:rPr>
                <w:rFonts w:ascii="Times New Roman" w:hAnsi="Times New Roman" w:cs="Times New Roman"/>
                <w:b/>
                <w:bCs/>
                <w:color w:val="000000"/>
                <w:sz w:val="14"/>
                <w:szCs w:val="14"/>
                <w:lang w:eastAsia="sk-SK"/>
              </w:rPr>
            </w:pPr>
            <w:r w:rsidRPr="00D970DE">
              <w:rPr>
                <w:rFonts w:ascii="Times New Roman" w:hAnsi="Times New Roman" w:cs="Times New Roman"/>
                <w:b/>
                <w:bCs/>
                <w:color w:val="000000"/>
                <w:sz w:val="14"/>
                <w:szCs w:val="14"/>
              </w:rPr>
              <w:t>605 068</w:t>
            </w:r>
          </w:p>
        </w:tc>
      </w:tr>
      <w:tr w:rsidR="005D7F2F" w:rsidRPr="00C22B35" w:rsidTr="00D54D95">
        <w:trPr>
          <w:trHeight w:val="255"/>
        </w:trPr>
        <w:tc>
          <w:tcPr>
            <w:tcW w:w="2320" w:type="dxa"/>
            <w:tcBorders>
              <w:top w:val="nil"/>
              <w:left w:val="single" w:sz="4" w:space="0" w:color="auto"/>
              <w:bottom w:val="single" w:sz="4" w:space="0" w:color="auto"/>
              <w:right w:val="single" w:sz="4" w:space="0" w:color="auto"/>
            </w:tcBorders>
            <w:shd w:val="clear" w:color="auto" w:fill="FFFFFF" w:themeFill="background1"/>
            <w:noWrap/>
            <w:vAlign w:val="center"/>
          </w:tcPr>
          <w:p w:rsidR="005D7F2F" w:rsidRPr="002D351E" w:rsidRDefault="005D7F2F" w:rsidP="00D54D95">
            <w:pPr>
              <w:rPr>
                <w:rFonts w:ascii="Times New Roman" w:hAnsi="Times New Roman" w:cs="Times New Roman"/>
                <w:b/>
                <w:color w:val="000000"/>
                <w:sz w:val="14"/>
                <w:szCs w:val="14"/>
              </w:rPr>
            </w:pPr>
            <w:r w:rsidRPr="002D351E">
              <w:rPr>
                <w:rFonts w:ascii="Times New Roman" w:hAnsi="Times New Roman" w:cs="Times New Roman"/>
                <w:b/>
                <w:color w:val="000000"/>
                <w:sz w:val="14"/>
                <w:szCs w:val="14"/>
              </w:rPr>
              <w:t xml:space="preserve"> rozpočtové zdroje kapitoly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388 268</w:t>
            </w:r>
          </w:p>
        </w:tc>
        <w:tc>
          <w:tcPr>
            <w:tcW w:w="960" w:type="dxa"/>
            <w:tcBorders>
              <w:top w:val="nil"/>
              <w:left w:val="nil"/>
              <w:bottom w:val="single" w:sz="4" w:space="0" w:color="auto"/>
              <w:right w:val="single" w:sz="4" w:space="0" w:color="auto"/>
            </w:tcBorders>
            <w:shd w:val="clear" w:color="auto" w:fill="auto"/>
            <w:noWrap/>
            <w:vAlign w:val="bottom"/>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504 074</w:t>
            </w:r>
          </w:p>
        </w:tc>
        <w:tc>
          <w:tcPr>
            <w:tcW w:w="960" w:type="dxa"/>
            <w:tcBorders>
              <w:top w:val="nil"/>
              <w:left w:val="nil"/>
              <w:bottom w:val="single" w:sz="4" w:space="0" w:color="auto"/>
              <w:right w:val="single" w:sz="4" w:space="0" w:color="auto"/>
            </w:tcBorders>
            <w:shd w:val="clear" w:color="auto" w:fill="auto"/>
            <w:noWrap/>
            <w:vAlign w:val="bottom"/>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533 855</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D7F2F" w:rsidRPr="006A2866" w:rsidRDefault="005D7F2F" w:rsidP="00D54D95">
            <w:pPr>
              <w:jc w:val="right"/>
              <w:rPr>
                <w:rFonts w:ascii="Times New Roman" w:hAnsi="Times New Roman" w:cs="Times New Roman"/>
                <w:b/>
                <w:bCs/>
                <w:color w:val="000000"/>
                <w:sz w:val="14"/>
                <w:szCs w:val="14"/>
              </w:rPr>
            </w:pPr>
            <w:r w:rsidRPr="006A2866">
              <w:rPr>
                <w:rFonts w:ascii="Times New Roman" w:hAnsi="Times New Roman" w:cs="Times New Roman"/>
                <w:b/>
                <w:bCs/>
                <w:color w:val="000000"/>
                <w:sz w:val="14"/>
                <w:szCs w:val="14"/>
              </w:rPr>
              <w:t>592 396</w:t>
            </w:r>
          </w:p>
        </w:tc>
        <w:tc>
          <w:tcPr>
            <w:tcW w:w="960" w:type="dxa"/>
            <w:tcBorders>
              <w:top w:val="nil"/>
              <w:left w:val="nil"/>
              <w:bottom w:val="single" w:sz="4" w:space="0" w:color="auto"/>
              <w:right w:val="single" w:sz="4" w:space="0" w:color="auto"/>
            </w:tcBorders>
            <w:shd w:val="clear" w:color="auto" w:fill="auto"/>
            <w:noWrap/>
            <w:vAlign w:val="bottom"/>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600 915</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D7F2F" w:rsidRPr="00D970DE" w:rsidRDefault="005D7F2F" w:rsidP="00D54D95">
            <w:pPr>
              <w:jc w:val="right"/>
              <w:rPr>
                <w:rFonts w:ascii="Times New Roman" w:hAnsi="Times New Roman" w:cs="Times New Roman"/>
                <w:b/>
                <w:bCs/>
                <w:color w:val="000000"/>
                <w:sz w:val="14"/>
                <w:szCs w:val="14"/>
              </w:rPr>
            </w:pPr>
            <w:r w:rsidRPr="00D970DE">
              <w:rPr>
                <w:rFonts w:ascii="Times New Roman" w:hAnsi="Times New Roman" w:cs="Times New Roman"/>
                <w:b/>
                <w:bCs/>
                <w:color w:val="000000"/>
                <w:sz w:val="14"/>
                <w:szCs w:val="14"/>
              </w:rPr>
              <w:t>602 737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D7F2F" w:rsidRPr="00D970DE" w:rsidRDefault="005D7F2F" w:rsidP="00D54D95">
            <w:pPr>
              <w:jc w:val="right"/>
              <w:rPr>
                <w:rFonts w:ascii="Times New Roman" w:hAnsi="Times New Roman" w:cs="Times New Roman"/>
                <w:b/>
                <w:bCs/>
                <w:color w:val="000000"/>
                <w:sz w:val="14"/>
                <w:szCs w:val="14"/>
              </w:rPr>
            </w:pPr>
            <w:r w:rsidRPr="00D970DE">
              <w:rPr>
                <w:rFonts w:ascii="Times New Roman" w:hAnsi="Times New Roman" w:cs="Times New Roman"/>
                <w:b/>
                <w:bCs/>
                <w:color w:val="000000"/>
                <w:sz w:val="14"/>
                <w:szCs w:val="14"/>
              </w:rPr>
              <w:t>605 068</w:t>
            </w:r>
          </w:p>
        </w:tc>
      </w:tr>
      <w:tr w:rsidR="005D7F2F" w:rsidRPr="00C22B35" w:rsidTr="00D54D95">
        <w:trPr>
          <w:trHeight w:val="255"/>
        </w:trPr>
        <w:tc>
          <w:tcPr>
            <w:tcW w:w="2320" w:type="dxa"/>
            <w:tcBorders>
              <w:top w:val="nil"/>
              <w:left w:val="single" w:sz="4" w:space="0" w:color="auto"/>
              <w:bottom w:val="single" w:sz="4" w:space="0" w:color="auto"/>
              <w:right w:val="single" w:sz="4" w:space="0" w:color="auto"/>
            </w:tcBorders>
            <w:noWrap/>
            <w:vAlign w:val="center"/>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v tom: bežné výdavky  600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384 202</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494 882</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528 129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6A2866" w:rsidRDefault="005D7F2F" w:rsidP="00D54D95">
            <w:pPr>
              <w:jc w:val="right"/>
              <w:rPr>
                <w:rFonts w:ascii="Times New Roman" w:hAnsi="Times New Roman" w:cs="Times New Roman"/>
                <w:color w:val="000000"/>
                <w:sz w:val="14"/>
                <w:szCs w:val="14"/>
              </w:rPr>
            </w:pPr>
            <w:r w:rsidRPr="006A2866">
              <w:rPr>
                <w:rFonts w:ascii="Times New Roman" w:hAnsi="Times New Roman" w:cs="Times New Roman"/>
                <w:color w:val="000000"/>
                <w:sz w:val="14"/>
                <w:szCs w:val="14"/>
              </w:rPr>
              <w:t>592 396</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595 189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D970DE" w:rsidRDefault="005D7F2F" w:rsidP="00D54D95">
            <w:pPr>
              <w:jc w:val="right"/>
              <w:rPr>
                <w:rFonts w:ascii="Times New Roman" w:hAnsi="Times New Roman" w:cs="Times New Roman"/>
                <w:color w:val="000000"/>
                <w:sz w:val="14"/>
                <w:szCs w:val="14"/>
              </w:rPr>
            </w:pPr>
            <w:r w:rsidRPr="00D970DE">
              <w:rPr>
                <w:rFonts w:ascii="Times New Roman" w:hAnsi="Times New Roman" w:cs="Times New Roman"/>
                <w:color w:val="000000"/>
                <w:sz w:val="14"/>
                <w:szCs w:val="14"/>
              </w:rPr>
              <w:t>597 011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D970DE" w:rsidRDefault="005D7F2F" w:rsidP="00D54D95">
            <w:pPr>
              <w:jc w:val="right"/>
              <w:rPr>
                <w:rFonts w:ascii="Times New Roman" w:hAnsi="Times New Roman" w:cs="Times New Roman"/>
                <w:color w:val="000000"/>
                <w:sz w:val="14"/>
                <w:szCs w:val="14"/>
              </w:rPr>
            </w:pPr>
            <w:r w:rsidRPr="00D970DE">
              <w:rPr>
                <w:rFonts w:ascii="Times New Roman" w:hAnsi="Times New Roman" w:cs="Times New Roman"/>
                <w:color w:val="000000"/>
                <w:sz w:val="14"/>
                <w:szCs w:val="14"/>
              </w:rPr>
              <w:t>599 342</w:t>
            </w:r>
          </w:p>
        </w:tc>
      </w:tr>
      <w:tr w:rsidR="005D7F2F" w:rsidRPr="00C22B35" w:rsidTr="00D54D95">
        <w:trPr>
          <w:trHeight w:val="255"/>
        </w:trPr>
        <w:tc>
          <w:tcPr>
            <w:tcW w:w="2320" w:type="dxa"/>
            <w:tcBorders>
              <w:top w:val="nil"/>
              <w:left w:val="single" w:sz="4" w:space="0" w:color="auto"/>
              <w:bottom w:val="single" w:sz="4" w:space="0" w:color="auto"/>
              <w:right w:val="single" w:sz="4" w:space="0" w:color="auto"/>
            </w:tcBorders>
            <w:noWrap/>
            <w:vAlign w:val="center"/>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610 mzdy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206 653</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294 229</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296 906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6A2866" w:rsidRDefault="005D7F2F" w:rsidP="00D54D95">
            <w:pPr>
              <w:jc w:val="right"/>
              <w:rPr>
                <w:rFonts w:ascii="Times New Roman" w:hAnsi="Times New Roman" w:cs="Times New Roman"/>
                <w:color w:val="000000"/>
                <w:sz w:val="14"/>
                <w:szCs w:val="14"/>
              </w:rPr>
            </w:pPr>
            <w:r w:rsidRPr="006A2866">
              <w:rPr>
                <w:rFonts w:ascii="Times New Roman" w:hAnsi="Times New Roman" w:cs="Times New Roman"/>
                <w:color w:val="000000"/>
                <w:sz w:val="14"/>
                <w:szCs w:val="14"/>
              </w:rPr>
              <w:t>335 114</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346 599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D970DE" w:rsidRDefault="005D7F2F" w:rsidP="00D54D95">
            <w:pPr>
              <w:jc w:val="right"/>
              <w:rPr>
                <w:rFonts w:ascii="Times New Roman" w:hAnsi="Times New Roman" w:cs="Times New Roman"/>
                <w:color w:val="000000"/>
                <w:sz w:val="14"/>
                <w:szCs w:val="14"/>
              </w:rPr>
            </w:pPr>
            <w:r w:rsidRPr="00D970DE">
              <w:rPr>
                <w:rFonts w:ascii="Times New Roman" w:hAnsi="Times New Roman" w:cs="Times New Roman"/>
                <w:color w:val="000000"/>
                <w:sz w:val="14"/>
                <w:szCs w:val="14"/>
              </w:rPr>
              <w:t>347 949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D970DE" w:rsidRDefault="005D7F2F" w:rsidP="00D54D95">
            <w:pPr>
              <w:jc w:val="right"/>
              <w:rPr>
                <w:rFonts w:ascii="Times New Roman" w:hAnsi="Times New Roman" w:cs="Times New Roman"/>
                <w:color w:val="000000"/>
                <w:sz w:val="14"/>
                <w:szCs w:val="14"/>
              </w:rPr>
            </w:pPr>
            <w:r w:rsidRPr="00D970DE">
              <w:rPr>
                <w:rFonts w:ascii="Times New Roman" w:hAnsi="Times New Roman" w:cs="Times New Roman"/>
                <w:color w:val="000000"/>
                <w:sz w:val="14"/>
                <w:szCs w:val="14"/>
              </w:rPr>
              <w:t>349 677</w:t>
            </w:r>
          </w:p>
        </w:tc>
      </w:tr>
      <w:tr w:rsidR="005D7F2F" w:rsidRPr="00C22B35" w:rsidTr="00D54D95">
        <w:trPr>
          <w:trHeight w:val="255"/>
        </w:trPr>
        <w:tc>
          <w:tcPr>
            <w:tcW w:w="2320" w:type="dxa"/>
            <w:tcBorders>
              <w:top w:val="nil"/>
              <w:left w:val="single" w:sz="4" w:space="0" w:color="auto"/>
              <w:bottom w:val="single" w:sz="4" w:space="0" w:color="auto"/>
              <w:right w:val="single" w:sz="4" w:space="0" w:color="auto"/>
            </w:tcBorders>
            <w:noWrap/>
            <w:vAlign w:val="center"/>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620 odvody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68 114</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93 473</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92 370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6A2866" w:rsidRDefault="005D7F2F" w:rsidP="00D54D95">
            <w:pPr>
              <w:jc w:val="right"/>
              <w:rPr>
                <w:rFonts w:ascii="Times New Roman" w:hAnsi="Times New Roman" w:cs="Times New Roman"/>
                <w:color w:val="000000"/>
                <w:sz w:val="14"/>
                <w:szCs w:val="14"/>
              </w:rPr>
            </w:pPr>
            <w:r w:rsidRPr="006A2866">
              <w:rPr>
                <w:rFonts w:ascii="Times New Roman" w:hAnsi="Times New Roman" w:cs="Times New Roman"/>
                <w:color w:val="000000"/>
                <w:sz w:val="14"/>
                <w:szCs w:val="14"/>
              </w:rPr>
              <w:t>104 864</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109 737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D970DE" w:rsidRDefault="005D7F2F" w:rsidP="00D54D95">
            <w:pPr>
              <w:jc w:val="right"/>
              <w:rPr>
                <w:rFonts w:ascii="Times New Roman" w:hAnsi="Times New Roman" w:cs="Times New Roman"/>
                <w:color w:val="000000"/>
                <w:sz w:val="14"/>
                <w:szCs w:val="14"/>
              </w:rPr>
            </w:pPr>
            <w:r w:rsidRPr="00D970DE">
              <w:rPr>
                <w:rFonts w:ascii="Times New Roman" w:hAnsi="Times New Roman" w:cs="Times New Roman"/>
                <w:color w:val="000000"/>
                <w:sz w:val="14"/>
                <w:szCs w:val="14"/>
              </w:rPr>
              <w:t>110 209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D970DE" w:rsidRDefault="005D7F2F" w:rsidP="00D54D95">
            <w:pPr>
              <w:jc w:val="right"/>
              <w:rPr>
                <w:rFonts w:ascii="Times New Roman" w:hAnsi="Times New Roman" w:cs="Times New Roman"/>
                <w:color w:val="000000"/>
                <w:sz w:val="14"/>
                <w:szCs w:val="14"/>
              </w:rPr>
            </w:pPr>
            <w:r w:rsidRPr="00D970DE">
              <w:rPr>
                <w:rFonts w:ascii="Times New Roman" w:hAnsi="Times New Roman" w:cs="Times New Roman"/>
                <w:color w:val="000000"/>
                <w:sz w:val="14"/>
                <w:szCs w:val="14"/>
              </w:rPr>
              <w:t>110 812</w:t>
            </w:r>
          </w:p>
        </w:tc>
      </w:tr>
      <w:tr w:rsidR="005D7F2F" w:rsidRPr="00C22B35" w:rsidTr="00D54D95">
        <w:trPr>
          <w:trHeight w:val="255"/>
        </w:trPr>
        <w:tc>
          <w:tcPr>
            <w:tcW w:w="2320" w:type="dxa"/>
            <w:tcBorders>
              <w:top w:val="nil"/>
              <w:left w:val="single" w:sz="4" w:space="0" w:color="auto"/>
              <w:bottom w:val="single" w:sz="4" w:space="0" w:color="auto"/>
              <w:right w:val="single" w:sz="4" w:space="0" w:color="auto"/>
            </w:tcBorders>
            <w:noWrap/>
            <w:vAlign w:val="center"/>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630 tovary a služby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100 095</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107 180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131 550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6A2866" w:rsidRDefault="005D7F2F" w:rsidP="00D54D95">
            <w:pPr>
              <w:jc w:val="right"/>
              <w:rPr>
                <w:rFonts w:ascii="Times New Roman" w:hAnsi="Times New Roman" w:cs="Times New Roman"/>
                <w:color w:val="000000"/>
                <w:sz w:val="14"/>
                <w:szCs w:val="14"/>
              </w:rPr>
            </w:pPr>
            <w:r w:rsidRPr="006A2866">
              <w:rPr>
                <w:rFonts w:ascii="Times New Roman" w:hAnsi="Times New Roman" w:cs="Times New Roman"/>
                <w:color w:val="000000"/>
                <w:sz w:val="14"/>
                <w:szCs w:val="14"/>
              </w:rPr>
              <w:t>144 615</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131 550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131 550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131 550</w:t>
            </w:r>
          </w:p>
        </w:tc>
      </w:tr>
      <w:tr w:rsidR="005D7F2F" w:rsidRPr="00C22B35" w:rsidTr="00D54D95">
        <w:trPr>
          <w:trHeight w:val="255"/>
        </w:trPr>
        <w:tc>
          <w:tcPr>
            <w:tcW w:w="2320" w:type="dxa"/>
            <w:tcBorders>
              <w:top w:val="nil"/>
              <w:left w:val="single" w:sz="4" w:space="0" w:color="auto"/>
              <w:bottom w:val="single" w:sz="4" w:space="0" w:color="auto"/>
              <w:right w:val="single" w:sz="4" w:space="0" w:color="auto"/>
            </w:tcBorders>
            <w:noWrap/>
            <w:vAlign w:val="center"/>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640 bežné transfery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9 340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7 303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6A2866" w:rsidRDefault="005D7F2F" w:rsidP="00D54D95">
            <w:pPr>
              <w:jc w:val="right"/>
              <w:rPr>
                <w:rFonts w:ascii="Times New Roman" w:hAnsi="Times New Roman" w:cs="Times New Roman"/>
                <w:color w:val="000000"/>
                <w:sz w:val="14"/>
                <w:szCs w:val="14"/>
              </w:rPr>
            </w:pPr>
            <w:r w:rsidRPr="006A2866">
              <w:rPr>
                <w:rFonts w:ascii="Times New Roman" w:hAnsi="Times New Roman" w:cs="Times New Roman"/>
                <w:color w:val="000000"/>
                <w:sz w:val="14"/>
                <w:szCs w:val="14"/>
              </w:rPr>
              <w:t>7 803</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7 303</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7 303</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7 303</w:t>
            </w:r>
          </w:p>
        </w:tc>
      </w:tr>
      <w:tr w:rsidR="005D7F2F" w:rsidRPr="00C22B35" w:rsidTr="00D54D95">
        <w:trPr>
          <w:trHeight w:val="255"/>
        </w:trPr>
        <w:tc>
          <w:tcPr>
            <w:tcW w:w="2320" w:type="dxa"/>
            <w:tcBorders>
              <w:top w:val="nil"/>
              <w:left w:val="single" w:sz="4" w:space="0" w:color="auto"/>
              <w:bottom w:val="single" w:sz="4" w:space="0" w:color="auto"/>
              <w:right w:val="single" w:sz="4" w:space="0" w:color="auto"/>
            </w:tcBorders>
            <w:noWrap/>
            <w:vAlign w:val="center"/>
            <w:hideMark/>
          </w:tcPr>
          <w:p w:rsidR="005D7F2F" w:rsidRPr="002D351E" w:rsidRDefault="005D7F2F" w:rsidP="00D54D95">
            <w:pPr>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kapitálové výdavky 700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4 066</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9 192</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5 726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6A2866" w:rsidRDefault="005D7F2F" w:rsidP="00D54D95">
            <w:pPr>
              <w:jc w:val="right"/>
              <w:rPr>
                <w:rFonts w:ascii="Times New Roman" w:hAnsi="Times New Roman" w:cs="Times New Roman"/>
                <w:color w:val="000000"/>
                <w:sz w:val="14"/>
                <w:szCs w:val="14"/>
              </w:rPr>
            </w:pPr>
            <w:r w:rsidRPr="006A2866">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5 726</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5 726</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color w:val="000000"/>
                <w:sz w:val="14"/>
                <w:szCs w:val="14"/>
              </w:rPr>
            </w:pPr>
            <w:r w:rsidRPr="008D69F6">
              <w:rPr>
                <w:rFonts w:ascii="Times New Roman" w:hAnsi="Times New Roman" w:cs="Times New Roman"/>
                <w:color w:val="000000"/>
                <w:sz w:val="14"/>
                <w:szCs w:val="14"/>
              </w:rPr>
              <w:t>5 726</w:t>
            </w:r>
          </w:p>
        </w:tc>
      </w:tr>
      <w:tr w:rsidR="005D7F2F" w:rsidRPr="00C22B35" w:rsidTr="00D54D95">
        <w:trPr>
          <w:trHeight w:val="255"/>
        </w:trPr>
        <w:tc>
          <w:tcPr>
            <w:tcW w:w="2320" w:type="dxa"/>
            <w:tcBorders>
              <w:top w:val="nil"/>
              <w:left w:val="single" w:sz="4" w:space="0" w:color="auto"/>
              <w:bottom w:val="single" w:sz="4" w:space="0" w:color="auto"/>
              <w:right w:val="single" w:sz="4" w:space="0" w:color="auto"/>
            </w:tcBorders>
            <w:noWrap/>
            <w:vAlign w:val="center"/>
          </w:tcPr>
          <w:p w:rsidR="005D7F2F" w:rsidRPr="002751A1" w:rsidRDefault="005D7F2F" w:rsidP="00D54D95">
            <w:pPr>
              <w:rPr>
                <w:rFonts w:ascii="Times New Roman" w:hAnsi="Times New Roman" w:cs="Times New Roman"/>
                <w:b/>
                <w:color w:val="000000"/>
                <w:sz w:val="14"/>
                <w:szCs w:val="14"/>
              </w:rPr>
            </w:pPr>
            <w:r w:rsidRPr="002751A1">
              <w:rPr>
                <w:rFonts w:ascii="Times New Roman" w:hAnsi="Times New Roman" w:cs="Times New Roman"/>
                <w:color w:val="000000"/>
                <w:sz w:val="14"/>
                <w:szCs w:val="14"/>
              </w:rPr>
              <w:t xml:space="preserve">  </w:t>
            </w:r>
            <w:r w:rsidRPr="002751A1">
              <w:rPr>
                <w:rFonts w:ascii="Times New Roman" w:hAnsi="Times New Roman" w:cs="Times New Roman"/>
                <w:b/>
                <w:color w:val="000000"/>
                <w:sz w:val="14"/>
                <w:szCs w:val="14"/>
              </w:rPr>
              <w:t>presun z minulých rokov §8 ŠR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7F2F" w:rsidRPr="006A2866" w:rsidRDefault="005D7F2F" w:rsidP="00D54D95">
            <w:pPr>
              <w:jc w:val="right"/>
              <w:rPr>
                <w:rFonts w:ascii="Times New Roman" w:hAnsi="Times New Roman" w:cs="Times New Roman"/>
                <w:b/>
                <w:bCs/>
                <w:color w:val="000000"/>
                <w:sz w:val="14"/>
                <w:szCs w:val="14"/>
              </w:rPr>
            </w:pPr>
            <w:r w:rsidRPr="006A2866">
              <w:rPr>
                <w:rFonts w:ascii="Times New Roman" w:hAnsi="Times New Roman" w:cs="Times New Roman"/>
                <w:b/>
                <w:bCs/>
                <w:color w:val="000000"/>
                <w:sz w:val="14"/>
                <w:szCs w:val="14"/>
              </w:rPr>
              <w:t>68 298</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shd w:val="clear" w:color="auto" w:fill="auto"/>
            <w:noWrap/>
            <w:vAlign w:val="bottom"/>
            <w:hideMark/>
          </w:tcPr>
          <w:p w:rsidR="005D7F2F" w:rsidRPr="008D69F6" w:rsidRDefault="005D7F2F" w:rsidP="00D54D95">
            <w:pPr>
              <w:jc w:val="right"/>
              <w:rPr>
                <w:rFonts w:ascii="Times New Roman" w:hAnsi="Times New Roman" w:cs="Times New Roman"/>
                <w:b/>
                <w:bCs/>
                <w:color w:val="000000"/>
                <w:sz w:val="14"/>
                <w:szCs w:val="14"/>
              </w:rPr>
            </w:pPr>
            <w:r w:rsidRPr="008D69F6">
              <w:rPr>
                <w:rFonts w:ascii="Times New Roman" w:hAnsi="Times New Roman" w:cs="Times New Roman"/>
                <w:b/>
                <w:bCs/>
                <w:color w:val="000000"/>
                <w:sz w:val="14"/>
                <w:szCs w:val="14"/>
              </w:rPr>
              <w:t>0</w:t>
            </w:r>
          </w:p>
        </w:tc>
      </w:tr>
    </w:tbl>
    <w:p w:rsidR="005D7F2F" w:rsidRDefault="005D7F2F" w:rsidP="005D7F2F">
      <w:pPr>
        <w:ind w:firstLine="708"/>
        <w:jc w:val="both"/>
        <w:rPr>
          <w:rFonts w:ascii="Times New Roman" w:hAnsi="Times New Roman" w:cs="Times New Roman"/>
        </w:rPr>
      </w:pPr>
    </w:p>
    <w:p w:rsidR="005D7F2F" w:rsidRPr="00E14983" w:rsidRDefault="005D7F2F" w:rsidP="005D7F2F">
      <w:pPr>
        <w:ind w:firstLine="708"/>
        <w:jc w:val="both"/>
        <w:rPr>
          <w:rFonts w:ascii="Times New Roman" w:hAnsi="Times New Roman" w:cs="Times New Roman"/>
        </w:rPr>
      </w:pPr>
      <w:r w:rsidRPr="00166841">
        <w:rPr>
          <w:rFonts w:ascii="Times New Roman" w:hAnsi="Times New Roman" w:cs="Times New Roman"/>
        </w:rPr>
        <w:t>Celkové výdavky kapitoly na</w:t>
      </w:r>
      <w:r>
        <w:rPr>
          <w:rFonts w:ascii="Times New Roman" w:hAnsi="Times New Roman" w:cs="Times New Roman"/>
        </w:rPr>
        <w:t xml:space="preserve"> rok 2017</w:t>
      </w:r>
      <w:r w:rsidRPr="00166841">
        <w:rPr>
          <w:rFonts w:ascii="Times New Roman" w:hAnsi="Times New Roman" w:cs="Times New Roman"/>
        </w:rPr>
        <w:t xml:space="preserve"> sa rozpočtujú v sume </w:t>
      </w:r>
      <w:r>
        <w:rPr>
          <w:rFonts w:ascii="Times New Roman" w:hAnsi="Times New Roman" w:cs="Times New Roman"/>
        </w:rPr>
        <w:t>601</w:t>
      </w:r>
      <w:r w:rsidRPr="00166841">
        <w:rPr>
          <w:rFonts w:ascii="Times New Roman" w:hAnsi="Times New Roman" w:cs="Times New Roman"/>
        </w:rPr>
        <w:t xml:space="preserve"> tis. eur a oproti schválenému rozpočtu roku 201</w:t>
      </w:r>
      <w:r>
        <w:rPr>
          <w:rFonts w:ascii="Times New Roman" w:hAnsi="Times New Roman" w:cs="Times New Roman"/>
        </w:rPr>
        <w:t>6</w:t>
      </w:r>
      <w:r w:rsidRPr="00166841">
        <w:rPr>
          <w:rFonts w:ascii="Times New Roman" w:hAnsi="Times New Roman" w:cs="Times New Roman"/>
        </w:rPr>
        <w:t xml:space="preserve"> medziročne rastú o </w:t>
      </w:r>
      <w:r>
        <w:rPr>
          <w:rFonts w:ascii="Times New Roman" w:hAnsi="Times New Roman" w:cs="Times New Roman"/>
        </w:rPr>
        <w:t>67</w:t>
      </w:r>
      <w:r w:rsidRPr="00166841">
        <w:rPr>
          <w:rFonts w:ascii="Times New Roman" w:hAnsi="Times New Roman" w:cs="Times New Roman"/>
        </w:rPr>
        <w:t>,</w:t>
      </w:r>
      <w:r>
        <w:rPr>
          <w:rFonts w:ascii="Times New Roman" w:hAnsi="Times New Roman" w:cs="Times New Roman"/>
        </w:rPr>
        <w:t>1</w:t>
      </w:r>
      <w:r w:rsidRPr="00166841">
        <w:rPr>
          <w:rFonts w:ascii="Times New Roman" w:hAnsi="Times New Roman" w:cs="Times New Roman"/>
        </w:rPr>
        <w:t xml:space="preserve"> tis. eur, t. j. o</w:t>
      </w:r>
      <w:r>
        <w:rPr>
          <w:rFonts w:ascii="Times New Roman" w:hAnsi="Times New Roman" w:cs="Times New Roman"/>
        </w:rPr>
        <w:t> 12,6</w:t>
      </w:r>
      <w:r w:rsidRPr="00166841">
        <w:rPr>
          <w:rFonts w:ascii="Times New Roman" w:hAnsi="Times New Roman" w:cs="Times New Roman"/>
        </w:rPr>
        <w:t xml:space="preserve"> %.</w:t>
      </w:r>
      <w:r w:rsidRPr="00E14983">
        <w:rPr>
          <w:rFonts w:ascii="Times New Roman" w:hAnsi="Times New Roman" w:cs="Times New Roman"/>
        </w:rPr>
        <w:t xml:space="preserve"> </w:t>
      </w:r>
    </w:p>
    <w:p w:rsidR="005D7F2F" w:rsidRPr="00E14983" w:rsidRDefault="005D7F2F" w:rsidP="005D7F2F">
      <w:pPr>
        <w:jc w:val="both"/>
        <w:rPr>
          <w:rFonts w:ascii="Times New Roman" w:hAnsi="Times New Roman" w:cs="Times New Roman"/>
        </w:rPr>
      </w:pPr>
    </w:p>
    <w:p w:rsidR="005D7F2F" w:rsidRPr="006810C1" w:rsidRDefault="005D7F2F" w:rsidP="005D7F2F">
      <w:pPr>
        <w:ind w:firstLine="708"/>
        <w:jc w:val="both"/>
        <w:rPr>
          <w:rFonts w:ascii="Times New Roman" w:hAnsi="Times New Roman" w:cs="Times New Roman"/>
          <w:bCs/>
        </w:rPr>
      </w:pPr>
      <w:r w:rsidRPr="006810C1">
        <w:rPr>
          <w:rFonts w:ascii="Times New Roman" w:hAnsi="Times New Roman" w:cs="Times New Roman"/>
        </w:rPr>
        <w:t>Na rok 201</w:t>
      </w:r>
      <w:r>
        <w:rPr>
          <w:rFonts w:ascii="Times New Roman" w:hAnsi="Times New Roman" w:cs="Times New Roman"/>
        </w:rPr>
        <w:t>7</w:t>
      </w:r>
      <w:r w:rsidRPr="006810C1">
        <w:rPr>
          <w:rFonts w:ascii="Times New Roman" w:hAnsi="Times New Roman" w:cs="Times New Roman"/>
        </w:rPr>
        <w:t xml:space="preserve"> sa rozpočtujú osobné výdavky v sume </w:t>
      </w:r>
      <w:r>
        <w:rPr>
          <w:rFonts w:ascii="Times New Roman" w:hAnsi="Times New Roman" w:cs="Times New Roman"/>
        </w:rPr>
        <w:t>456</w:t>
      </w:r>
      <w:r w:rsidRPr="006810C1">
        <w:rPr>
          <w:rFonts w:ascii="Times New Roman" w:hAnsi="Times New Roman" w:cs="Times New Roman"/>
        </w:rPr>
        <w:t xml:space="preserve"> tis. eur, čo predstavuje medziročný nárast o</w:t>
      </w:r>
      <w:r>
        <w:rPr>
          <w:rFonts w:ascii="Times New Roman" w:hAnsi="Times New Roman" w:cs="Times New Roman"/>
        </w:rPr>
        <w:t> 67,1</w:t>
      </w:r>
      <w:r w:rsidRPr="006810C1">
        <w:rPr>
          <w:rFonts w:ascii="Times New Roman" w:hAnsi="Times New Roman" w:cs="Times New Roman"/>
        </w:rPr>
        <w:t xml:space="preserve"> tis. eur. Nárast súvisí s premietnutím valorizácie platov z roku 201</w:t>
      </w:r>
      <w:r>
        <w:rPr>
          <w:rFonts w:ascii="Times New Roman" w:hAnsi="Times New Roman" w:cs="Times New Roman"/>
        </w:rPr>
        <w:t>6</w:t>
      </w:r>
      <w:r w:rsidRPr="006810C1">
        <w:rPr>
          <w:rFonts w:ascii="Times New Roman" w:hAnsi="Times New Roman" w:cs="Times New Roman"/>
        </w:rPr>
        <w:t xml:space="preserve"> do nasledujúcich rokov a</w:t>
      </w:r>
      <w:r>
        <w:rPr>
          <w:rFonts w:ascii="Times New Roman" w:hAnsi="Times New Roman" w:cs="Times New Roman"/>
        </w:rPr>
        <w:t> </w:t>
      </w:r>
      <w:r w:rsidRPr="006810C1">
        <w:rPr>
          <w:rFonts w:ascii="Times New Roman" w:hAnsi="Times New Roman" w:cs="Times New Roman"/>
        </w:rPr>
        <w:t>s</w:t>
      </w:r>
      <w:r>
        <w:rPr>
          <w:rFonts w:ascii="Times New Roman" w:hAnsi="Times New Roman" w:cs="Times New Roman"/>
        </w:rPr>
        <w:t xml:space="preserve"> financovaním osobných výdavkov na zabezpečenie vnútorného auditu</w:t>
      </w:r>
      <w:r w:rsidRPr="006810C1">
        <w:rPr>
          <w:rFonts w:ascii="Times New Roman" w:hAnsi="Times New Roman" w:cs="Times New Roman"/>
        </w:rPr>
        <w:t xml:space="preserve">. </w:t>
      </w:r>
    </w:p>
    <w:p w:rsidR="005D7F2F" w:rsidRPr="00023709" w:rsidRDefault="005D7F2F" w:rsidP="005D7F2F">
      <w:pPr>
        <w:jc w:val="both"/>
        <w:rPr>
          <w:rFonts w:ascii="Times New Roman" w:hAnsi="Times New Roman" w:cs="Times New Roman"/>
          <w:highlight w:val="yellow"/>
        </w:rPr>
      </w:pPr>
    </w:p>
    <w:p w:rsidR="005D7F2F" w:rsidRPr="0004262E" w:rsidRDefault="005D7F2F" w:rsidP="005D7F2F">
      <w:pPr>
        <w:ind w:firstLine="708"/>
        <w:jc w:val="both"/>
        <w:rPr>
          <w:rFonts w:ascii="Times New Roman" w:hAnsi="Times New Roman" w:cs="Times New Roman"/>
        </w:rPr>
      </w:pPr>
      <w:r w:rsidRPr="0004262E">
        <w:rPr>
          <w:rFonts w:ascii="Times New Roman" w:hAnsi="Times New Roman" w:cs="Times New Roman"/>
        </w:rPr>
        <w:t>Tovary a služby sa na rok 201</w:t>
      </w:r>
      <w:r>
        <w:rPr>
          <w:rFonts w:ascii="Times New Roman" w:hAnsi="Times New Roman" w:cs="Times New Roman"/>
        </w:rPr>
        <w:t>7</w:t>
      </w:r>
      <w:r w:rsidRPr="0004262E">
        <w:rPr>
          <w:rFonts w:ascii="Times New Roman" w:hAnsi="Times New Roman" w:cs="Times New Roman"/>
        </w:rPr>
        <w:t xml:space="preserve"> rozpočtujú v sume 132 tis. eur, čo predstavuje úroveň schváleného rozpočtu roku 201</w:t>
      </w:r>
      <w:r>
        <w:rPr>
          <w:rFonts w:ascii="Times New Roman" w:hAnsi="Times New Roman" w:cs="Times New Roman"/>
        </w:rPr>
        <w:t>6</w:t>
      </w:r>
      <w:r w:rsidRPr="0004262E">
        <w:rPr>
          <w:rFonts w:ascii="Times New Roman" w:hAnsi="Times New Roman" w:cs="Times New Roman"/>
        </w:rPr>
        <w:t>.</w:t>
      </w:r>
    </w:p>
    <w:p w:rsidR="005D7F2F" w:rsidRPr="0004262E" w:rsidRDefault="005D7F2F" w:rsidP="005D7F2F">
      <w:pPr>
        <w:jc w:val="both"/>
        <w:rPr>
          <w:rFonts w:ascii="Times New Roman" w:hAnsi="Times New Roman" w:cs="Times New Roman"/>
        </w:rPr>
      </w:pPr>
    </w:p>
    <w:p w:rsidR="005D7F2F" w:rsidRPr="0004262E" w:rsidRDefault="005D7F2F" w:rsidP="005D7F2F">
      <w:pPr>
        <w:ind w:firstLine="708"/>
        <w:jc w:val="both"/>
        <w:rPr>
          <w:rFonts w:ascii="Times New Roman" w:hAnsi="Times New Roman" w:cs="Times New Roman"/>
        </w:rPr>
      </w:pPr>
      <w:r w:rsidRPr="0004262E">
        <w:rPr>
          <w:rFonts w:ascii="Times New Roman" w:hAnsi="Times New Roman" w:cs="Times New Roman"/>
        </w:rPr>
        <w:lastRenderedPageBreak/>
        <w:t xml:space="preserve">Bežné transfery sa </w:t>
      </w:r>
      <w:r>
        <w:rPr>
          <w:rFonts w:ascii="Times New Roman" w:hAnsi="Times New Roman" w:cs="Times New Roman"/>
        </w:rPr>
        <w:t xml:space="preserve">na rok 2017 </w:t>
      </w:r>
      <w:r w:rsidRPr="0004262E">
        <w:rPr>
          <w:rFonts w:ascii="Times New Roman" w:hAnsi="Times New Roman" w:cs="Times New Roman"/>
        </w:rPr>
        <w:t>rozpočtujú v sume 7,30 tis. eur, čo predstavuje úroveň schváleného rozpočtu roku 201</w:t>
      </w:r>
      <w:r>
        <w:rPr>
          <w:rFonts w:ascii="Times New Roman" w:hAnsi="Times New Roman" w:cs="Times New Roman"/>
        </w:rPr>
        <w:t>6</w:t>
      </w:r>
      <w:r w:rsidRPr="0004262E">
        <w:rPr>
          <w:rFonts w:ascii="Times New Roman" w:hAnsi="Times New Roman" w:cs="Times New Roman"/>
        </w:rPr>
        <w:t>.</w:t>
      </w:r>
    </w:p>
    <w:p w:rsidR="005D7F2F" w:rsidRPr="0004262E" w:rsidRDefault="005D7F2F" w:rsidP="005D7F2F">
      <w:pPr>
        <w:jc w:val="both"/>
        <w:rPr>
          <w:rFonts w:ascii="Times New Roman" w:hAnsi="Times New Roman" w:cs="Times New Roman"/>
        </w:rPr>
      </w:pPr>
    </w:p>
    <w:p w:rsidR="005D7F2F" w:rsidRPr="0004262E" w:rsidRDefault="005D7F2F" w:rsidP="005D7F2F">
      <w:pPr>
        <w:ind w:firstLine="708"/>
        <w:jc w:val="both"/>
        <w:rPr>
          <w:rFonts w:ascii="Times New Roman" w:hAnsi="Times New Roman" w:cs="Times New Roman"/>
        </w:rPr>
      </w:pPr>
      <w:r w:rsidRPr="0004262E">
        <w:rPr>
          <w:rFonts w:ascii="Times New Roman" w:hAnsi="Times New Roman" w:cs="Times New Roman"/>
        </w:rPr>
        <w:t xml:space="preserve">Kapitálové výdavky sa rozpočtujú v sume 5,73 tis. eur a medziročne sa nemenia. Kapitálové výdavky sa plánujú použiť na nákup </w:t>
      </w:r>
      <w:r>
        <w:rPr>
          <w:rFonts w:ascii="Times New Roman" w:hAnsi="Times New Roman" w:cs="Times New Roman"/>
        </w:rPr>
        <w:t>prevádzkových strojov, prístrojov a zariadení</w:t>
      </w:r>
      <w:r w:rsidRPr="0004262E">
        <w:rPr>
          <w:rFonts w:ascii="Times New Roman" w:hAnsi="Times New Roman" w:cs="Times New Roman"/>
        </w:rPr>
        <w:t xml:space="preserve">. </w:t>
      </w:r>
    </w:p>
    <w:p w:rsidR="00A5272D" w:rsidRPr="005D2BC3" w:rsidRDefault="005D2BC3" w:rsidP="005D2BC3">
      <w:pPr>
        <w:pStyle w:val="Nadpis5"/>
        <w:pBdr>
          <w:bottom w:val="single" w:sz="4" w:space="1" w:color="auto"/>
        </w:pBdr>
        <w:ind w:left="0"/>
        <w:rPr>
          <w:i w:val="0"/>
          <w:sz w:val="24"/>
          <w:lang w:eastAsia="sk-SK"/>
        </w:rPr>
      </w:pPr>
      <w:bookmarkStart w:id="128" w:name="_Toc463048279"/>
      <w:r w:rsidRPr="009172F5">
        <w:rPr>
          <w:i w:val="0"/>
          <w:sz w:val="24"/>
          <w:lang w:eastAsia="sk-SK"/>
        </w:rPr>
        <w:t>Všeobecná pokladničná správa</w:t>
      </w:r>
      <w:bookmarkEnd w:id="128"/>
    </w:p>
    <w:p w:rsidR="009172F5" w:rsidRPr="008339ED" w:rsidRDefault="009172F5" w:rsidP="009172F5">
      <w:pPr>
        <w:ind w:firstLine="709"/>
        <w:jc w:val="both"/>
        <w:rPr>
          <w:rFonts w:ascii="Times New Roman" w:hAnsi="Times New Roman"/>
        </w:rPr>
      </w:pPr>
    </w:p>
    <w:p w:rsidR="009172F5" w:rsidRPr="008339ED" w:rsidRDefault="009172F5" w:rsidP="009172F5">
      <w:pPr>
        <w:ind w:firstLine="709"/>
        <w:jc w:val="both"/>
        <w:rPr>
          <w:rFonts w:ascii="Times New Roman" w:hAnsi="Times New Roman"/>
        </w:rPr>
      </w:pPr>
      <w:r w:rsidRPr="008339ED">
        <w:rPr>
          <w:rFonts w:ascii="Times New Roman" w:hAnsi="Times New Roman"/>
        </w:rPr>
        <w:t>V kapitole Všeobecná pokladničná správa (ďalej len „VPS“) sú obsiahnuté výdavky štátneho rozpočtu, ktoré nesúvisia s výdavkami ostatných kapitol, vrátane výdavkov spojených so správou Štátneho dlhu. V rámci kapitoly sú rozpočtované aj prostriedky súvisiace s činnosťou Kancelárie verejného ochrancu práv, Rady pre vysielanie a retransmisiu a Úradu na ochranu osobných údajov. Zároveň sa rozpočtujú aj transfery na činnosť Ústavu pamäti národa, Slovenského národného strediska pre ľu</w:t>
      </w:r>
      <w:r>
        <w:rPr>
          <w:rFonts w:ascii="Times New Roman" w:hAnsi="Times New Roman"/>
        </w:rPr>
        <w:t>dské práva, transfer Sociálnej poisťovni, Úradu komisára pre deti a Úradu komisára pre osoby so zdravotným postihnutím.</w:t>
      </w:r>
    </w:p>
    <w:p w:rsidR="009172F5" w:rsidRPr="008339ED" w:rsidRDefault="009172F5" w:rsidP="009172F5">
      <w:pPr>
        <w:ind w:firstLine="709"/>
        <w:jc w:val="both"/>
        <w:rPr>
          <w:rFonts w:ascii="Times New Roman" w:hAnsi="Times New Roman"/>
        </w:rPr>
      </w:pPr>
    </w:p>
    <w:p w:rsidR="009172F5" w:rsidRPr="00675781" w:rsidRDefault="009172F5" w:rsidP="009172F5">
      <w:pPr>
        <w:ind w:firstLine="709"/>
        <w:jc w:val="both"/>
        <w:rPr>
          <w:rFonts w:ascii="Times New Roman" w:hAnsi="Times New Roman"/>
        </w:rPr>
      </w:pPr>
      <w:r w:rsidRPr="00133AE2">
        <w:rPr>
          <w:rFonts w:ascii="Times New Roman" w:hAnsi="Times New Roman"/>
        </w:rPr>
        <w:t>Výdavky kapitoly na rok 201</w:t>
      </w:r>
      <w:r>
        <w:rPr>
          <w:rFonts w:ascii="Times New Roman" w:hAnsi="Times New Roman"/>
        </w:rPr>
        <w:t>7</w:t>
      </w:r>
      <w:r w:rsidRPr="00133AE2">
        <w:rPr>
          <w:rFonts w:ascii="Times New Roman" w:hAnsi="Times New Roman"/>
        </w:rPr>
        <w:t xml:space="preserve"> predstavujú </w:t>
      </w:r>
      <w:r>
        <w:rPr>
          <w:rFonts w:ascii="Times New Roman" w:hAnsi="Times New Roman"/>
        </w:rPr>
        <w:t>3 442,8</w:t>
      </w:r>
      <w:r w:rsidRPr="00133AE2">
        <w:rPr>
          <w:rFonts w:ascii="Times New Roman" w:hAnsi="Times New Roman"/>
        </w:rPr>
        <w:t xml:space="preserve"> mil. eur, čo je v porovnaní </w:t>
      </w:r>
      <w:r w:rsidRPr="00133AE2">
        <w:rPr>
          <w:rFonts w:ascii="Times New Roman" w:hAnsi="Times New Roman"/>
        </w:rPr>
        <w:br/>
        <w:t>so schváleným rozpočtom na rok 201</w:t>
      </w:r>
      <w:r>
        <w:rPr>
          <w:rFonts w:ascii="Times New Roman" w:hAnsi="Times New Roman"/>
        </w:rPr>
        <w:t>6</w:t>
      </w:r>
      <w:r w:rsidRPr="00133AE2">
        <w:rPr>
          <w:rFonts w:ascii="Times New Roman" w:hAnsi="Times New Roman"/>
        </w:rPr>
        <w:t xml:space="preserve"> </w:t>
      </w:r>
      <w:r>
        <w:rPr>
          <w:rFonts w:ascii="Times New Roman" w:hAnsi="Times New Roman"/>
        </w:rPr>
        <w:t xml:space="preserve">viac </w:t>
      </w:r>
      <w:r w:rsidRPr="000E0E08">
        <w:rPr>
          <w:rFonts w:ascii="Times New Roman" w:hAnsi="Times New Roman"/>
        </w:rPr>
        <w:t>o</w:t>
      </w:r>
      <w:r>
        <w:rPr>
          <w:rFonts w:ascii="Times New Roman" w:hAnsi="Times New Roman"/>
        </w:rPr>
        <w:t> 0,4</w:t>
      </w:r>
      <w:r w:rsidRPr="00133AE2">
        <w:rPr>
          <w:rFonts w:ascii="Times New Roman" w:hAnsi="Times New Roman"/>
        </w:rPr>
        <w:t xml:space="preserve"> %</w:t>
      </w:r>
      <w:r>
        <w:rPr>
          <w:rFonts w:ascii="Times New Roman" w:hAnsi="Times New Roman"/>
        </w:rPr>
        <w:t xml:space="preserve">, t. j. zvýšenie </w:t>
      </w:r>
      <w:r w:rsidRPr="00133AE2">
        <w:rPr>
          <w:rFonts w:ascii="Times New Roman" w:hAnsi="Times New Roman"/>
        </w:rPr>
        <w:t>o</w:t>
      </w:r>
      <w:r>
        <w:rPr>
          <w:rFonts w:ascii="Times New Roman" w:hAnsi="Times New Roman"/>
        </w:rPr>
        <w:t> 15,2</w:t>
      </w:r>
      <w:r w:rsidRPr="00133AE2">
        <w:rPr>
          <w:rFonts w:ascii="Times New Roman" w:hAnsi="Times New Roman"/>
        </w:rPr>
        <w:t xml:space="preserve"> mil. eur</w:t>
      </w:r>
      <w:r>
        <w:rPr>
          <w:rFonts w:ascii="Times New Roman" w:hAnsi="Times New Roman"/>
        </w:rPr>
        <w:t>.</w:t>
      </w:r>
    </w:p>
    <w:p w:rsidR="00F26DB2" w:rsidRDefault="00F26DB2" w:rsidP="009172F5">
      <w:pPr>
        <w:ind w:firstLine="709"/>
        <w:jc w:val="both"/>
        <w:rPr>
          <w:rFonts w:ascii="Times New Roman" w:hAnsi="Times New Roman"/>
        </w:rPr>
      </w:pPr>
    </w:p>
    <w:p w:rsidR="009172F5" w:rsidRPr="008339ED" w:rsidRDefault="009172F5" w:rsidP="009172F5">
      <w:pPr>
        <w:ind w:firstLine="709"/>
        <w:jc w:val="both"/>
        <w:rPr>
          <w:rFonts w:ascii="Times New Roman" w:hAnsi="Times New Roman"/>
        </w:rPr>
      </w:pPr>
      <w:r w:rsidRPr="008339ED">
        <w:rPr>
          <w:rFonts w:ascii="Times New Roman" w:hAnsi="Times New Roman"/>
        </w:rPr>
        <w:t xml:space="preserve">Výdavky kapitoly možno rozčleniť do piatich základných skupín. </w:t>
      </w:r>
    </w:p>
    <w:p w:rsidR="009172F5" w:rsidRPr="008339ED" w:rsidRDefault="009172F5" w:rsidP="009172F5">
      <w:pPr>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7"/>
        <w:gridCol w:w="947"/>
        <w:gridCol w:w="950"/>
        <w:gridCol w:w="950"/>
        <w:gridCol w:w="948"/>
        <w:gridCol w:w="950"/>
        <w:gridCol w:w="950"/>
        <w:gridCol w:w="950"/>
      </w:tblGrid>
      <w:tr w:rsidR="009172F5" w:rsidRPr="008339ED" w:rsidTr="00E7549F">
        <w:trPr>
          <w:trHeight w:val="270"/>
        </w:trPr>
        <w:tc>
          <w:tcPr>
            <w:tcW w:w="1334" w:type="pct"/>
            <w:tcBorders>
              <w:bottom w:val="single" w:sz="4" w:space="0" w:color="auto"/>
            </w:tcBorders>
            <w:shd w:val="clear" w:color="auto" w:fill="A6A6A6"/>
            <w:noWrap/>
            <w:vAlign w:val="center"/>
          </w:tcPr>
          <w:p w:rsidR="009172F5" w:rsidRPr="008339ED" w:rsidRDefault="009172F5" w:rsidP="00E7549F">
            <w:pPr>
              <w:rPr>
                <w:rFonts w:ascii="Times New Roman" w:hAnsi="Times New Roman"/>
                <w:b/>
                <w:bCs/>
                <w:sz w:val="14"/>
                <w:szCs w:val="14"/>
                <w:lang w:eastAsia="sk-SK"/>
              </w:rPr>
            </w:pPr>
            <w:bookmarkStart w:id="129" w:name="OLE_LINK1"/>
            <w:r w:rsidRPr="008339ED">
              <w:rPr>
                <w:rFonts w:ascii="Times New Roman" w:hAnsi="Times New Roman"/>
                <w:b/>
                <w:bCs/>
                <w:sz w:val="14"/>
                <w:szCs w:val="14"/>
                <w:lang w:eastAsia="sk-SK"/>
              </w:rPr>
              <w:t>v eurách</w:t>
            </w:r>
          </w:p>
        </w:tc>
        <w:tc>
          <w:tcPr>
            <w:tcW w:w="523" w:type="pct"/>
            <w:tcBorders>
              <w:bottom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524" w:type="pct"/>
            <w:tcBorders>
              <w:bottom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2015</w:t>
            </w:r>
            <w:r w:rsidRPr="008339ED">
              <w:rPr>
                <w:rFonts w:ascii="Times New Roman" w:hAnsi="Times New Roman"/>
                <w:b/>
                <w:sz w:val="14"/>
                <w:szCs w:val="14"/>
                <w:lang w:eastAsia="sk-SK"/>
              </w:rPr>
              <w:t xml:space="preserve"> S</w:t>
            </w:r>
          </w:p>
        </w:tc>
        <w:tc>
          <w:tcPr>
            <w:tcW w:w="524" w:type="pct"/>
            <w:tcBorders>
              <w:bottom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w:t>
            </w:r>
            <w:r>
              <w:rPr>
                <w:rFonts w:ascii="Times New Roman" w:hAnsi="Times New Roman"/>
                <w:b/>
                <w:sz w:val="14"/>
                <w:szCs w:val="14"/>
                <w:lang w:eastAsia="sk-SK"/>
              </w:rPr>
              <w:t>6</w:t>
            </w:r>
            <w:r w:rsidRPr="008339ED">
              <w:rPr>
                <w:rFonts w:ascii="Times New Roman" w:hAnsi="Times New Roman"/>
                <w:b/>
                <w:sz w:val="14"/>
                <w:szCs w:val="14"/>
                <w:lang w:eastAsia="sk-SK"/>
              </w:rPr>
              <w:t xml:space="preserve"> R</w:t>
            </w:r>
          </w:p>
        </w:tc>
        <w:tc>
          <w:tcPr>
            <w:tcW w:w="523" w:type="pct"/>
            <w:tcBorders>
              <w:bottom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2016</w:t>
            </w:r>
            <w:r w:rsidRPr="008339ED">
              <w:rPr>
                <w:rFonts w:ascii="Times New Roman" w:hAnsi="Times New Roman"/>
                <w:b/>
                <w:sz w:val="14"/>
                <w:szCs w:val="14"/>
                <w:lang w:eastAsia="sk-SK"/>
              </w:rPr>
              <w:t xml:space="preserve"> OS</w:t>
            </w:r>
          </w:p>
        </w:tc>
        <w:tc>
          <w:tcPr>
            <w:tcW w:w="524" w:type="pct"/>
            <w:tcBorders>
              <w:bottom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2017</w:t>
            </w:r>
            <w:r w:rsidRPr="008339ED">
              <w:rPr>
                <w:rFonts w:ascii="Times New Roman" w:hAnsi="Times New Roman"/>
                <w:b/>
                <w:sz w:val="14"/>
                <w:szCs w:val="14"/>
                <w:lang w:eastAsia="sk-SK"/>
              </w:rPr>
              <w:t xml:space="preserve"> </w:t>
            </w:r>
            <w:r>
              <w:rPr>
                <w:rFonts w:ascii="Times New Roman" w:hAnsi="Times New Roman"/>
                <w:b/>
                <w:sz w:val="14"/>
                <w:szCs w:val="14"/>
                <w:lang w:eastAsia="sk-SK"/>
              </w:rPr>
              <w:t>N</w:t>
            </w:r>
          </w:p>
        </w:tc>
        <w:tc>
          <w:tcPr>
            <w:tcW w:w="524" w:type="pct"/>
            <w:tcBorders>
              <w:bottom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2018</w:t>
            </w:r>
            <w:r w:rsidRPr="008339ED">
              <w:rPr>
                <w:rFonts w:ascii="Times New Roman" w:hAnsi="Times New Roman"/>
                <w:b/>
                <w:sz w:val="14"/>
                <w:szCs w:val="14"/>
                <w:lang w:eastAsia="sk-SK"/>
              </w:rPr>
              <w:t xml:space="preserve"> N</w:t>
            </w:r>
          </w:p>
        </w:tc>
        <w:tc>
          <w:tcPr>
            <w:tcW w:w="524" w:type="pct"/>
            <w:tcBorders>
              <w:bottom w:val="single" w:sz="4" w:space="0" w:color="auto"/>
            </w:tcBorders>
            <w:shd w:val="clear" w:color="auto" w:fill="A6A6A6"/>
            <w:noWrap/>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2019</w:t>
            </w:r>
            <w:r w:rsidRPr="008339ED">
              <w:rPr>
                <w:rFonts w:ascii="Times New Roman" w:hAnsi="Times New Roman"/>
                <w:b/>
                <w:sz w:val="14"/>
                <w:szCs w:val="14"/>
                <w:lang w:eastAsia="sk-SK"/>
              </w:rPr>
              <w:t xml:space="preserve"> N</w:t>
            </w:r>
          </w:p>
        </w:tc>
      </w:tr>
      <w:tr w:rsidR="009172F5" w:rsidRPr="008339ED" w:rsidTr="00E7549F">
        <w:trPr>
          <w:trHeight w:val="270"/>
        </w:trPr>
        <w:tc>
          <w:tcPr>
            <w:tcW w:w="1334" w:type="pct"/>
            <w:shd w:val="clear" w:color="auto" w:fill="BFBFBF"/>
            <w:noWrap/>
            <w:vAlign w:val="bottom"/>
          </w:tcPr>
          <w:p w:rsidR="009172F5" w:rsidRPr="008339ED" w:rsidRDefault="009172F5" w:rsidP="00E7549F">
            <w:pPr>
              <w:rPr>
                <w:rFonts w:ascii="Times New Roman" w:hAnsi="Times New Roman"/>
                <w:b/>
                <w:bCs/>
                <w:sz w:val="14"/>
                <w:szCs w:val="14"/>
                <w:lang w:eastAsia="sk-SK"/>
              </w:rPr>
            </w:pPr>
            <w:r w:rsidRPr="008339ED">
              <w:rPr>
                <w:rFonts w:ascii="Times New Roman" w:hAnsi="Times New Roman"/>
                <w:b/>
                <w:bCs/>
                <w:sz w:val="14"/>
                <w:szCs w:val="14"/>
                <w:lang w:eastAsia="sk-SK"/>
              </w:rPr>
              <w:t>Výdavky spolu</w:t>
            </w:r>
          </w:p>
        </w:tc>
        <w:tc>
          <w:tcPr>
            <w:tcW w:w="523" w:type="pct"/>
            <w:shd w:val="clear" w:color="auto" w:fill="BFBFBF"/>
            <w:vAlign w:val="bottom"/>
          </w:tcPr>
          <w:p w:rsidR="009172F5" w:rsidRPr="008339ED" w:rsidRDefault="009172F5" w:rsidP="00E7549F">
            <w:pPr>
              <w:jc w:val="right"/>
              <w:rPr>
                <w:rFonts w:ascii="Times New Roman" w:hAnsi="Times New Roman"/>
                <w:b/>
                <w:sz w:val="14"/>
                <w:szCs w:val="14"/>
                <w:lang w:eastAsia="sk-SK"/>
              </w:rPr>
            </w:pPr>
            <w:r w:rsidRPr="008339ED">
              <w:rPr>
                <w:rFonts w:ascii="Times New Roman" w:hAnsi="Times New Roman"/>
                <w:b/>
                <w:sz w:val="14"/>
                <w:szCs w:val="14"/>
                <w:lang w:eastAsia="sk-SK"/>
              </w:rPr>
              <w:t>2 917 442 741</w:t>
            </w:r>
          </w:p>
        </w:tc>
        <w:tc>
          <w:tcPr>
            <w:tcW w:w="524" w:type="pct"/>
            <w:shd w:val="clear" w:color="auto" w:fill="BFBFBF"/>
            <w:vAlign w:val="bottom"/>
          </w:tcPr>
          <w:p w:rsidR="009172F5" w:rsidRPr="00792502" w:rsidRDefault="009172F5" w:rsidP="00E7549F">
            <w:pPr>
              <w:jc w:val="right"/>
              <w:rPr>
                <w:rFonts w:ascii="Times New Roman" w:hAnsi="Times New Roman"/>
                <w:b/>
                <w:sz w:val="14"/>
                <w:szCs w:val="14"/>
                <w:lang w:eastAsia="sk-SK"/>
              </w:rPr>
            </w:pPr>
            <w:r w:rsidRPr="00792502">
              <w:rPr>
                <w:rFonts w:ascii="Times New Roman" w:hAnsi="Times New Roman"/>
                <w:b/>
                <w:sz w:val="14"/>
                <w:szCs w:val="14"/>
                <w:lang w:eastAsia="sk-SK"/>
              </w:rPr>
              <w:t>2 316 560 631</w:t>
            </w:r>
          </w:p>
        </w:tc>
        <w:tc>
          <w:tcPr>
            <w:tcW w:w="524" w:type="pct"/>
            <w:shd w:val="clear" w:color="auto" w:fill="BFBFBF"/>
            <w:vAlign w:val="bottom"/>
          </w:tcPr>
          <w:p w:rsidR="009172F5" w:rsidRPr="008339ED" w:rsidRDefault="009172F5" w:rsidP="00E7549F">
            <w:pPr>
              <w:jc w:val="right"/>
              <w:rPr>
                <w:rFonts w:ascii="Times New Roman" w:hAnsi="Times New Roman"/>
                <w:b/>
                <w:sz w:val="14"/>
                <w:szCs w:val="14"/>
                <w:lang w:eastAsia="sk-SK"/>
              </w:rPr>
            </w:pPr>
            <w:r w:rsidRPr="008339ED">
              <w:rPr>
                <w:rFonts w:ascii="Times New Roman" w:hAnsi="Times New Roman"/>
                <w:b/>
                <w:sz w:val="14"/>
                <w:szCs w:val="14"/>
                <w:lang w:eastAsia="sk-SK"/>
              </w:rPr>
              <w:t>3</w:t>
            </w:r>
            <w:r>
              <w:rPr>
                <w:rFonts w:ascii="Times New Roman" w:hAnsi="Times New Roman"/>
                <w:b/>
                <w:sz w:val="14"/>
                <w:szCs w:val="14"/>
                <w:lang w:eastAsia="sk-SK"/>
              </w:rPr>
              <w:t xml:space="preserve"> 427 564 179 </w:t>
            </w:r>
          </w:p>
        </w:tc>
        <w:tc>
          <w:tcPr>
            <w:tcW w:w="523" w:type="pct"/>
            <w:shd w:val="clear" w:color="auto" w:fill="BFBFBF"/>
            <w:vAlign w:val="bottom"/>
          </w:tcPr>
          <w:p w:rsidR="009172F5" w:rsidRPr="009458B9" w:rsidRDefault="009172F5" w:rsidP="00E7549F">
            <w:pPr>
              <w:jc w:val="right"/>
              <w:rPr>
                <w:rFonts w:ascii="Times New Roman" w:hAnsi="Times New Roman"/>
                <w:b/>
                <w:sz w:val="14"/>
                <w:szCs w:val="14"/>
                <w:lang w:eastAsia="sk-SK"/>
              </w:rPr>
            </w:pPr>
            <w:r w:rsidRPr="009458B9">
              <w:rPr>
                <w:rFonts w:ascii="Times New Roman" w:hAnsi="Times New Roman"/>
                <w:b/>
                <w:sz w:val="14"/>
                <w:szCs w:val="14"/>
                <w:lang w:eastAsia="sk-SK"/>
              </w:rPr>
              <w:t>2 423 449 636</w:t>
            </w:r>
          </w:p>
        </w:tc>
        <w:tc>
          <w:tcPr>
            <w:tcW w:w="524" w:type="pct"/>
            <w:shd w:val="clear" w:color="auto" w:fill="BFBFBF"/>
            <w:vAlign w:val="bottom"/>
          </w:tcPr>
          <w:p w:rsidR="009172F5" w:rsidRPr="008339ED" w:rsidRDefault="009172F5" w:rsidP="00E7549F">
            <w:pPr>
              <w:jc w:val="right"/>
              <w:rPr>
                <w:rFonts w:ascii="Times New Roman" w:hAnsi="Times New Roman"/>
                <w:b/>
                <w:sz w:val="14"/>
                <w:szCs w:val="14"/>
                <w:lang w:eastAsia="sk-SK"/>
              </w:rPr>
            </w:pPr>
            <w:r>
              <w:rPr>
                <w:rFonts w:ascii="Times New Roman" w:hAnsi="Times New Roman"/>
                <w:b/>
                <w:sz w:val="14"/>
                <w:szCs w:val="14"/>
                <w:lang w:eastAsia="sk-SK"/>
              </w:rPr>
              <w:t>3 442 793 925</w:t>
            </w:r>
          </w:p>
        </w:tc>
        <w:tc>
          <w:tcPr>
            <w:tcW w:w="524" w:type="pct"/>
            <w:shd w:val="clear" w:color="auto" w:fill="BFBFBF"/>
            <w:vAlign w:val="bottom"/>
          </w:tcPr>
          <w:p w:rsidR="009172F5" w:rsidRPr="008339ED" w:rsidRDefault="009172F5" w:rsidP="00E7549F">
            <w:pPr>
              <w:jc w:val="right"/>
              <w:rPr>
                <w:rFonts w:ascii="Times New Roman" w:hAnsi="Times New Roman"/>
                <w:b/>
                <w:sz w:val="14"/>
                <w:szCs w:val="14"/>
                <w:lang w:eastAsia="sk-SK"/>
              </w:rPr>
            </w:pPr>
            <w:r>
              <w:rPr>
                <w:rFonts w:ascii="Times New Roman" w:hAnsi="Times New Roman"/>
                <w:b/>
                <w:sz w:val="14"/>
                <w:szCs w:val="14"/>
                <w:lang w:eastAsia="sk-SK"/>
              </w:rPr>
              <w:t>3 059 061 032</w:t>
            </w:r>
          </w:p>
        </w:tc>
        <w:tc>
          <w:tcPr>
            <w:tcW w:w="524" w:type="pct"/>
            <w:shd w:val="clear" w:color="auto" w:fill="BFBFBF"/>
            <w:noWrap/>
            <w:vAlign w:val="bottom"/>
          </w:tcPr>
          <w:p w:rsidR="009172F5" w:rsidRPr="008339ED" w:rsidRDefault="009172F5" w:rsidP="00E7549F">
            <w:pPr>
              <w:jc w:val="right"/>
              <w:rPr>
                <w:rFonts w:ascii="Times New Roman" w:hAnsi="Times New Roman"/>
                <w:b/>
                <w:sz w:val="14"/>
                <w:szCs w:val="14"/>
                <w:lang w:eastAsia="sk-SK"/>
              </w:rPr>
            </w:pPr>
            <w:r>
              <w:rPr>
                <w:rFonts w:ascii="Times New Roman" w:hAnsi="Times New Roman"/>
                <w:b/>
                <w:sz w:val="14"/>
                <w:szCs w:val="14"/>
                <w:lang w:eastAsia="sk-SK"/>
              </w:rPr>
              <w:t>3 169 509 501</w:t>
            </w:r>
          </w:p>
        </w:tc>
      </w:tr>
      <w:tr w:rsidR="009172F5" w:rsidRPr="00E14D41" w:rsidTr="00E7549F">
        <w:trPr>
          <w:trHeight w:val="270"/>
        </w:trPr>
        <w:tc>
          <w:tcPr>
            <w:tcW w:w="1334" w:type="pct"/>
            <w:shd w:val="clear" w:color="000000" w:fill="FFFFFF"/>
            <w:noWrap/>
            <w:vAlign w:val="bottom"/>
          </w:tcPr>
          <w:p w:rsidR="009172F5" w:rsidRPr="00E14D41" w:rsidRDefault="009172F5" w:rsidP="00E7549F">
            <w:pPr>
              <w:rPr>
                <w:rFonts w:ascii="Times New Roman" w:hAnsi="Times New Roman"/>
                <w:bCs/>
                <w:sz w:val="14"/>
                <w:szCs w:val="14"/>
                <w:lang w:eastAsia="sk-SK"/>
              </w:rPr>
            </w:pPr>
            <w:r w:rsidRPr="00E14D41">
              <w:rPr>
                <w:rFonts w:ascii="Times New Roman" w:hAnsi="Times New Roman"/>
                <w:bCs/>
                <w:sz w:val="14"/>
                <w:szCs w:val="14"/>
                <w:lang w:eastAsia="sk-SK"/>
              </w:rPr>
              <w:t>Rezervy</w:t>
            </w:r>
          </w:p>
        </w:tc>
        <w:tc>
          <w:tcPr>
            <w:tcW w:w="523"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sidRPr="00E14D41">
              <w:rPr>
                <w:rFonts w:ascii="Times New Roman" w:hAnsi="Times New Roman"/>
                <w:bCs/>
                <w:sz w:val="14"/>
                <w:szCs w:val="14"/>
                <w:lang w:eastAsia="sk-SK"/>
              </w:rPr>
              <w:t>2 050 000</w:t>
            </w:r>
          </w:p>
        </w:tc>
        <w:tc>
          <w:tcPr>
            <w:tcW w:w="524" w:type="pct"/>
            <w:shd w:val="clear" w:color="000000" w:fill="FFFFFF"/>
            <w:vAlign w:val="bottom"/>
          </w:tcPr>
          <w:p w:rsidR="009172F5" w:rsidRPr="00675781" w:rsidRDefault="009172F5" w:rsidP="00E7549F">
            <w:pPr>
              <w:jc w:val="right"/>
              <w:rPr>
                <w:rFonts w:ascii="Times New Roman" w:hAnsi="Times New Roman"/>
                <w:bCs/>
                <w:sz w:val="14"/>
                <w:szCs w:val="14"/>
                <w:highlight w:val="yellow"/>
                <w:lang w:eastAsia="sk-SK"/>
              </w:rPr>
            </w:pPr>
            <w:r w:rsidRPr="00947257">
              <w:rPr>
                <w:rFonts w:ascii="Times New Roman" w:hAnsi="Times New Roman"/>
                <w:bCs/>
                <w:sz w:val="14"/>
                <w:szCs w:val="14"/>
                <w:lang w:eastAsia="sk-SK"/>
              </w:rPr>
              <w:t>2 258 445</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718 098 008</w:t>
            </w:r>
          </w:p>
        </w:tc>
        <w:tc>
          <w:tcPr>
            <w:tcW w:w="523" w:type="pct"/>
            <w:shd w:val="clear" w:color="000000" w:fill="FFFFFF"/>
            <w:vAlign w:val="bottom"/>
          </w:tcPr>
          <w:p w:rsidR="009172F5" w:rsidRPr="009458B9"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85 091 156</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510 948 812</w:t>
            </w:r>
          </w:p>
        </w:tc>
        <w:tc>
          <w:tcPr>
            <w:tcW w:w="524" w:type="pct"/>
            <w:shd w:val="clear" w:color="000000" w:fill="FFFFFF"/>
            <w:vAlign w:val="bottom"/>
          </w:tcPr>
          <w:p w:rsidR="009172F5" w:rsidRPr="00603BF5" w:rsidRDefault="009172F5" w:rsidP="00E7549F">
            <w:pPr>
              <w:jc w:val="right"/>
              <w:rPr>
                <w:rFonts w:ascii="Times New Roman" w:hAnsi="Times New Roman"/>
                <w:bCs/>
                <w:sz w:val="14"/>
                <w:szCs w:val="14"/>
                <w:lang w:eastAsia="sk-SK"/>
              </w:rPr>
            </w:pPr>
            <w:r w:rsidRPr="00603BF5">
              <w:rPr>
                <w:rFonts w:ascii="Times New Roman" w:hAnsi="Times New Roman"/>
                <w:bCs/>
                <w:sz w:val="14"/>
                <w:szCs w:val="14"/>
                <w:lang w:eastAsia="sk-SK"/>
              </w:rPr>
              <w:t>444 203 330</w:t>
            </w:r>
          </w:p>
        </w:tc>
        <w:tc>
          <w:tcPr>
            <w:tcW w:w="524" w:type="pct"/>
            <w:shd w:val="clear" w:color="000000" w:fill="FFFFFF"/>
            <w:noWrap/>
            <w:vAlign w:val="bottom"/>
          </w:tcPr>
          <w:p w:rsidR="009172F5" w:rsidRPr="00603BF5" w:rsidRDefault="009172F5" w:rsidP="00E7549F">
            <w:pPr>
              <w:jc w:val="right"/>
              <w:rPr>
                <w:rFonts w:ascii="Times New Roman" w:hAnsi="Times New Roman"/>
                <w:bCs/>
                <w:sz w:val="14"/>
                <w:szCs w:val="14"/>
                <w:lang w:eastAsia="sk-SK"/>
              </w:rPr>
            </w:pPr>
            <w:r w:rsidRPr="00603BF5">
              <w:rPr>
                <w:rFonts w:ascii="Times New Roman" w:hAnsi="Times New Roman"/>
                <w:bCs/>
                <w:sz w:val="14"/>
                <w:szCs w:val="14"/>
                <w:lang w:eastAsia="sk-SK"/>
              </w:rPr>
              <w:t>680 948 307</w:t>
            </w:r>
          </w:p>
        </w:tc>
      </w:tr>
      <w:tr w:rsidR="009172F5" w:rsidRPr="00E14D41" w:rsidTr="00E7549F">
        <w:trPr>
          <w:trHeight w:val="270"/>
        </w:trPr>
        <w:tc>
          <w:tcPr>
            <w:tcW w:w="1334" w:type="pct"/>
            <w:shd w:val="clear" w:color="000000" w:fill="FFFFFF"/>
            <w:noWrap/>
            <w:vAlign w:val="bottom"/>
          </w:tcPr>
          <w:p w:rsidR="009172F5" w:rsidRPr="00E14D41" w:rsidRDefault="009172F5" w:rsidP="00E7549F">
            <w:pPr>
              <w:rPr>
                <w:rFonts w:ascii="Times New Roman" w:hAnsi="Times New Roman"/>
                <w:bCs/>
                <w:sz w:val="14"/>
                <w:szCs w:val="14"/>
                <w:lang w:eastAsia="sk-SK"/>
              </w:rPr>
            </w:pPr>
            <w:r w:rsidRPr="00E14D41">
              <w:rPr>
                <w:rFonts w:ascii="Times New Roman" w:hAnsi="Times New Roman"/>
                <w:bCs/>
                <w:sz w:val="14"/>
                <w:szCs w:val="14"/>
                <w:lang w:eastAsia="sk-SK"/>
              </w:rPr>
              <w:t>Fin. vzťahy súvisiace s rozpočtom EÚ</w:t>
            </w:r>
          </w:p>
        </w:tc>
        <w:tc>
          <w:tcPr>
            <w:tcW w:w="523"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sidRPr="00E14D41">
              <w:rPr>
                <w:rFonts w:ascii="Times New Roman" w:hAnsi="Times New Roman"/>
                <w:bCs/>
                <w:sz w:val="14"/>
                <w:szCs w:val="14"/>
                <w:lang w:eastAsia="sk-SK"/>
              </w:rPr>
              <w:t>697 679 760</w:t>
            </w:r>
          </w:p>
        </w:tc>
        <w:tc>
          <w:tcPr>
            <w:tcW w:w="524" w:type="pct"/>
            <w:shd w:val="clear" w:color="000000" w:fill="FFFFFF"/>
            <w:vAlign w:val="bottom"/>
          </w:tcPr>
          <w:p w:rsidR="009172F5" w:rsidRPr="00947257" w:rsidRDefault="009172F5" w:rsidP="00E7549F">
            <w:pPr>
              <w:jc w:val="right"/>
              <w:rPr>
                <w:rFonts w:ascii="Times New Roman" w:hAnsi="Times New Roman"/>
                <w:bCs/>
                <w:sz w:val="14"/>
                <w:szCs w:val="14"/>
                <w:highlight w:val="yellow"/>
                <w:lang w:eastAsia="sk-SK"/>
              </w:rPr>
            </w:pPr>
            <w:r w:rsidRPr="00947257">
              <w:rPr>
                <w:rFonts w:ascii="Times New Roman" w:hAnsi="Times New Roman"/>
                <w:bCs/>
                <w:sz w:val="14"/>
                <w:szCs w:val="14"/>
                <w:lang w:eastAsia="sk-SK"/>
              </w:rPr>
              <w:t>656 845 096</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744 131 701</w:t>
            </w:r>
          </w:p>
        </w:tc>
        <w:tc>
          <w:tcPr>
            <w:tcW w:w="523" w:type="pct"/>
            <w:shd w:val="clear" w:color="000000" w:fill="FFFFFF"/>
            <w:vAlign w:val="bottom"/>
          </w:tcPr>
          <w:p w:rsidR="009172F5" w:rsidRPr="009458B9" w:rsidRDefault="009172F5" w:rsidP="00E7549F">
            <w:pPr>
              <w:jc w:val="right"/>
              <w:rPr>
                <w:rFonts w:ascii="Times New Roman" w:hAnsi="Times New Roman"/>
                <w:bCs/>
                <w:sz w:val="14"/>
                <w:szCs w:val="14"/>
                <w:lang w:eastAsia="sk-SK"/>
              </w:rPr>
            </w:pPr>
            <w:r w:rsidRPr="009458B9">
              <w:rPr>
                <w:rFonts w:ascii="Times New Roman" w:hAnsi="Times New Roman"/>
                <w:bCs/>
                <w:sz w:val="14"/>
                <w:szCs w:val="14"/>
                <w:lang w:eastAsia="sk-SK"/>
              </w:rPr>
              <w:t>70</w:t>
            </w:r>
            <w:r>
              <w:rPr>
                <w:rFonts w:ascii="Times New Roman" w:hAnsi="Times New Roman"/>
                <w:bCs/>
                <w:sz w:val="14"/>
                <w:szCs w:val="14"/>
                <w:lang w:eastAsia="sk-SK"/>
              </w:rPr>
              <w:t>3</w:t>
            </w:r>
            <w:r w:rsidRPr="009458B9">
              <w:rPr>
                <w:rFonts w:ascii="Times New Roman" w:hAnsi="Times New Roman"/>
                <w:bCs/>
                <w:sz w:val="14"/>
                <w:szCs w:val="14"/>
                <w:lang w:eastAsia="sk-SK"/>
              </w:rPr>
              <w:t> </w:t>
            </w:r>
            <w:r>
              <w:rPr>
                <w:rFonts w:ascii="Times New Roman" w:hAnsi="Times New Roman"/>
                <w:bCs/>
                <w:sz w:val="14"/>
                <w:szCs w:val="14"/>
                <w:lang w:eastAsia="sk-SK"/>
              </w:rPr>
              <w:t>631</w:t>
            </w:r>
            <w:r w:rsidRPr="009458B9">
              <w:rPr>
                <w:rFonts w:ascii="Times New Roman" w:hAnsi="Times New Roman"/>
                <w:bCs/>
                <w:sz w:val="14"/>
                <w:szCs w:val="14"/>
                <w:lang w:eastAsia="sk-SK"/>
              </w:rPr>
              <w:t xml:space="preserve"> </w:t>
            </w:r>
            <w:r>
              <w:rPr>
                <w:rFonts w:ascii="Times New Roman" w:hAnsi="Times New Roman"/>
                <w:bCs/>
                <w:sz w:val="14"/>
                <w:szCs w:val="14"/>
                <w:lang w:eastAsia="sk-SK"/>
              </w:rPr>
              <w:t>701</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909 879 824</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966 539 647</w:t>
            </w:r>
          </w:p>
        </w:tc>
        <w:tc>
          <w:tcPr>
            <w:tcW w:w="524" w:type="pct"/>
            <w:shd w:val="clear" w:color="000000" w:fill="FFFFFF"/>
            <w:noWrap/>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997 794 471</w:t>
            </w:r>
          </w:p>
        </w:tc>
      </w:tr>
      <w:tr w:rsidR="009172F5" w:rsidRPr="00E14D41" w:rsidTr="00E7549F">
        <w:trPr>
          <w:trHeight w:val="270"/>
        </w:trPr>
        <w:tc>
          <w:tcPr>
            <w:tcW w:w="1334" w:type="pct"/>
            <w:shd w:val="clear" w:color="000000" w:fill="FFFFFF"/>
            <w:noWrap/>
            <w:vAlign w:val="bottom"/>
          </w:tcPr>
          <w:p w:rsidR="009172F5" w:rsidRPr="00E14D41" w:rsidRDefault="009172F5" w:rsidP="00E7549F">
            <w:pPr>
              <w:rPr>
                <w:rFonts w:ascii="Times New Roman" w:hAnsi="Times New Roman"/>
                <w:bCs/>
                <w:sz w:val="14"/>
                <w:szCs w:val="14"/>
                <w:lang w:eastAsia="sk-SK"/>
              </w:rPr>
            </w:pPr>
            <w:r w:rsidRPr="00E14D41">
              <w:rPr>
                <w:rFonts w:ascii="Times New Roman" w:hAnsi="Times New Roman"/>
                <w:bCs/>
                <w:sz w:val="14"/>
                <w:szCs w:val="14"/>
                <w:lang w:eastAsia="sk-SK"/>
              </w:rPr>
              <w:t>Výdavky spojené so správou štát. dlhu</w:t>
            </w:r>
          </w:p>
        </w:tc>
        <w:tc>
          <w:tcPr>
            <w:tcW w:w="523"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sidRPr="00E14D41">
              <w:rPr>
                <w:rFonts w:ascii="Times New Roman" w:hAnsi="Times New Roman"/>
                <w:bCs/>
                <w:sz w:val="14"/>
                <w:szCs w:val="14"/>
                <w:lang w:eastAsia="sk-SK"/>
              </w:rPr>
              <w:t>1 280 934 558</w:t>
            </w:r>
          </w:p>
        </w:tc>
        <w:tc>
          <w:tcPr>
            <w:tcW w:w="524" w:type="pct"/>
            <w:shd w:val="clear" w:color="000000" w:fill="FFFFFF"/>
            <w:vAlign w:val="bottom"/>
          </w:tcPr>
          <w:p w:rsidR="009172F5" w:rsidRPr="00675781" w:rsidRDefault="009172F5" w:rsidP="00E7549F">
            <w:pPr>
              <w:jc w:val="right"/>
              <w:rPr>
                <w:rFonts w:ascii="Times New Roman" w:hAnsi="Times New Roman"/>
                <w:bCs/>
                <w:sz w:val="14"/>
                <w:szCs w:val="14"/>
                <w:highlight w:val="yellow"/>
                <w:lang w:eastAsia="sk-SK"/>
              </w:rPr>
            </w:pPr>
            <w:r w:rsidRPr="008339ED">
              <w:rPr>
                <w:rFonts w:ascii="Times New Roman" w:hAnsi="Times New Roman"/>
                <w:color w:val="000000"/>
                <w:sz w:val="14"/>
                <w:szCs w:val="14"/>
                <w:lang w:eastAsia="sk-SK"/>
              </w:rPr>
              <w:t>1</w:t>
            </w:r>
            <w:r>
              <w:rPr>
                <w:rFonts w:ascii="Times New Roman" w:hAnsi="Times New Roman"/>
                <w:color w:val="000000"/>
                <w:sz w:val="14"/>
                <w:szCs w:val="14"/>
                <w:lang w:eastAsia="sk-SK"/>
              </w:rPr>
              <w:t> 159 933 991</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1 191 147 330</w:t>
            </w:r>
          </w:p>
        </w:tc>
        <w:tc>
          <w:tcPr>
            <w:tcW w:w="523" w:type="pct"/>
            <w:shd w:val="clear" w:color="000000" w:fill="FFFFFF"/>
            <w:vAlign w:val="bottom"/>
          </w:tcPr>
          <w:p w:rsidR="009172F5" w:rsidRPr="009458B9" w:rsidRDefault="009172F5" w:rsidP="00E7549F">
            <w:pPr>
              <w:jc w:val="right"/>
              <w:rPr>
                <w:rFonts w:ascii="Times New Roman" w:hAnsi="Times New Roman"/>
                <w:bCs/>
                <w:sz w:val="14"/>
                <w:szCs w:val="14"/>
                <w:lang w:eastAsia="sk-SK"/>
              </w:rPr>
            </w:pPr>
            <w:r w:rsidRPr="009458B9">
              <w:rPr>
                <w:rFonts w:ascii="Times New Roman" w:hAnsi="Times New Roman"/>
                <w:bCs/>
                <w:sz w:val="14"/>
                <w:szCs w:val="14"/>
                <w:lang w:eastAsia="sk-SK"/>
              </w:rPr>
              <w:t>1 189 581 696</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1 310 049 421</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1 137 417 771</w:t>
            </w:r>
          </w:p>
        </w:tc>
        <w:tc>
          <w:tcPr>
            <w:tcW w:w="524" w:type="pct"/>
            <w:shd w:val="clear" w:color="000000" w:fill="FFFFFF"/>
            <w:noWrap/>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1 126 710 019</w:t>
            </w:r>
          </w:p>
        </w:tc>
      </w:tr>
      <w:tr w:rsidR="009172F5" w:rsidRPr="00E14D41" w:rsidTr="00E7549F">
        <w:trPr>
          <w:trHeight w:val="270"/>
        </w:trPr>
        <w:tc>
          <w:tcPr>
            <w:tcW w:w="1334" w:type="pct"/>
            <w:shd w:val="clear" w:color="000000" w:fill="FFFFFF"/>
            <w:noWrap/>
            <w:vAlign w:val="bottom"/>
          </w:tcPr>
          <w:p w:rsidR="009172F5" w:rsidRPr="00E14D41" w:rsidRDefault="009172F5" w:rsidP="00E7549F">
            <w:pPr>
              <w:rPr>
                <w:rFonts w:ascii="Times New Roman" w:hAnsi="Times New Roman"/>
                <w:bCs/>
                <w:sz w:val="14"/>
                <w:szCs w:val="14"/>
                <w:lang w:eastAsia="sk-SK"/>
              </w:rPr>
            </w:pPr>
            <w:r w:rsidRPr="00E14D41">
              <w:rPr>
                <w:rFonts w:ascii="Times New Roman" w:hAnsi="Times New Roman"/>
                <w:bCs/>
                <w:sz w:val="14"/>
                <w:szCs w:val="14"/>
                <w:lang w:eastAsia="sk-SK"/>
              </w:rPr>
              <w:t>Finančné vzťahy k Sociálnej poisťovni</w:t>
            </w:r>
          </w:p>
        </w:tc>
        <w:tc>
          <w:tcPr>
            <w:tcW w:w="523"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sidRPr="00E14D41">
              <w:rPr>
                <w:rFonts w:ascii="Times New Roman" w:hAnsi="Times New Roman"/>
                <w:bCs/>
                <w:sz w:val="14"/>
                <w:szCs w:val="14"/>
                <w:lang w:eastAsia="sk-SK"/>
              </w:rPr>
              <w:t>900 895 480</w:t>
            </w:r>
          </w:p>
        </w:tc>
        <w:tc>
          <w:tcPr>
            <w:tcW w:w="524" w:type="pct"/>
            <w:shd w:val="clear" w:color="000000" w:fill="FFFFFF"/>
            <w:vAlign w:val="bottom"/>
          </w:tcPr>
          <w:p w:rsidR="009172F5" w:rsidRPr="00675781" w:rsidRDefault="009172F5" w:rsidP="00E7549F">
            <w:pPr>
              <w:jc w:val="right"/>
              <w:rPr>
                <w:rFonts w:ascii="Times New Roman" w:hAnsi="Times New Roman"/>
                <w:bCs/>
                <w:sz w:val="14"/>
                <w:szCs w:val="14"/>
                <w:highlight w:val="yellow"/>
                <w:lang w:eastAsia="sk-SK"/>
              </w:rPr>
            </w:pPr>
            <w:r w:rsidRPr="00E407B5">
              <w:rPr>
                <w:rFonts w:ascii="Times New Roman" w:hAnsi="Times New Roman"/>
                <w:bCs/>
                <w:sz w:val="14"/>
                <w:szCs w:val="14"/>
                <w:lang w:eastAsia="sk-SK"/>
              </w:rPr>
              <w:t>452 982 834</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634 988 442</w:t>
            </w:r>
          </w:p>
        </w:tc>
        <w:tc>
          <w:tcPr>
            <w:tcW w:w="523" w:type="pct"/>
            <w:shd w:val="clear" w:color="000000" w:fill="FFFFFF"/>
            <w:vAlign w:val="bottom"/>
          </w:tcPr>
          <w:p w:rsidR="009172F5" w:rsidRPr="009458B9" w:rsidRDefault="009172F5" w:rsidP="00E7549F">
            <w:pPr>
              <w:jc w:val="right"/>
              <w:rPr>
                <w:rFonts w:ascii="Times New Roman" w:hAnsi="Times New Roman"/>
                <w:bCs/>
                <w:sz w:val="14"/>
                <w:szCs w:val="14"/>
                <w:lang w:eastAsia="sk-SK"/>
              </w:rPr>
            </w:pPr>
            <w:r w:rsidRPr="009458B9">
              <w:rPr>
                <w:rFonts w:ascii="Times New Roman" w:hAnsi="Times New Roman"/>
                <w:bCs/>
                <w:sz w:val="14"/>
                <w:szCs w:val="14"/>
                <w:lang w:eastAsia="sk-SK"/>
              </w:rPr>
              <w:t>365 323 874</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590 635 461</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396 380 144</w:t>
            </w:r>
          </w:p>
        </w:tc>
        <w:tc>
          <w:tcPr>
            <w:tcW w:w="524" w:type="pct"/>
            <w:shd w:val="clear" w:color="000000" w:fill="FFFFFF"/>
            <w:noWrap/>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253 466 509</w:t>
            </w:r>
          </w:p>
        </w:tc>
      </w:tr>
      <w:tr w:rsidR="009172F5" w:rsidRPr="008339ED" w:rsidTr="00E7549F">
        <w:trPr>
          <w:trHeight w:val="270"/>
        </w:trPr>
        <w:tc>
          <w:tcPr>
            <w:tcW w:w="1334" w:type="pct"/>
            <w:shd w:val="clear" w:color="000000" w:fill="FFFFFF"/>
            <w:noWrap/>
            <w:vAlign w:val="bottom"/>
          </w:tcPr>
          <w:p w:rsidR="009172F5" w:rsidRPr="00E14D41" w:rsidRDefault="009172F5" w:rsidP="00E7549F">
            <w:pPr>
              <w:rPr>
                <w:rFonts w:ascii="Times New Roman" w:hAnsi="Times New Roman"/>
                <w:bCs/>
                <w:sz w:val="14"/>
                <w:szCs w:val="14"/>
                <w:lang w:eastAsia="sk-SK"/>
              </w:rPr>
            </w:pPr>
            <w:r w:rsidRPr="00E14D41">
              <w:rPr>
                <w:rFonts w:ascii="Times New Roman" w:hAnsi="Times New Roman"/>
                <w:bCs/>
                <w:sz w:val="14"/>
                <w:szCs w:val="14"/>
                <w:lang w:eastAsia="sk-SK"/>
              </w:rPr>
              <w:t>Ostatné</w:t>
            </w:r>
          </w:p>
        </w:tc>
        <w:tc>
          <w:tcPr>
            <w:tcW w:w="523"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sidRPr="00E14D41">
              <w:rPr>
                <w:rFonts w:ascii="Times New Roman" w:hAnsi="Times New Roman"/>
                <w:bCs/>
                <w:sz w:val="14"/>
                <w:szCs w:val="14"/>
                <w:lang w:eastAsia="sk-SK"/>
              </w:rPr>
              <w:t>35 882 943</w:t>
            </w:r>
          </w:p>
        </w:tc>
        <w:tc>
          <w:tcPr>
            <w:tcW w:w="524" w:type="pct"/>
            <w:shd w:val="clear" w:color="000000" w:fill="FFFFFF"/>
            <w:vAlign w:val="bottom"/>
          </w:tcPr>
          <w:p w:rsidR="009172F5" w:rsidRPr="00947257" w:rsidRDefault="009172F5" w:rsidP="00E7549F">
            <w:pPr>
              <w:jc w:val="right"/>
              <w:rPr>
                <w:rFonts w:ascii="Times New Roman" w:hAnsi="Times New Roman"/>
                <w:bCs/>
                <w:sz w:val="14"/>
                <w:szCs w:val="14"/>
                <w:highlight w:val="yellow"/>
                <w:lang w:eastAsia="sk-SK"/>
              </w:rPr>
            </w:pPr>
            <w:r w:rsidRPr="00947257">
              <w:rPr>
                <w:rFonts w:ascii="Times New Roman" w:hAnsi="Times New Roman"/>
                <w:bCs/>
                <w:sz w:val="14"/>
                <w:szCs w:val="14"/>
                <w:lang w:eastAsia="sk-SK"/>
              </w:rPr>
              <w:t>44 540 265</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119 198 698</w:t>
            </w:r>
          </w:p>
        </w:tc>
        <w:tc>
          <w:tcPr>
            <w:tcW w:w="523" w:type="pct"/>
            <w:shd w:val="clear" w:color="000000" w:fill="FFFFFF"/>
            <w:vAlign w:val="bottom"/>
          </w:tcPr>
          <w:p w:rsidR="009172F5" w:rsidRPr="009458B9" w:rsidRDefault="009172F5" w:rsidP="00E7549F">
            <w:pPr>
              <w:jc w:val="right"/>
              <w:rPr>
                <w:rFonts w:ascii="Times New Roman" w:hAnsi="Times New Roman"/>
                <w:bCs/>
                <w:sz w:val="14"/>
                <w:szCs w:val="14"/>
                <w:lang w:eastAsia="sk-SK"/>
              </w:rPr>
            </w:pPr>
            <w:r w:rsidRPr="009458B9">
              <w:rPr>
                <w:rFonts w:ascii="Times New Roman" w:hAnsi="Times New Roman"/>
                <w:bCs/>
                <w:sz w:val="14"/>
                <w:szCs w:val="14"/>
                <w:lang w:eastAsia="sk-SK"/>
              </w:rPr>
              <w:t>79 821 209</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121 915 407</w:t>
            </w:r>
          </w:p>
        </w:tc>
        <w:tc>
          <w:tcPr>
            <w:tcW w:w="524" w:type="pct"/>
            <w:shd w:val="clear" w:color="000000" w:fill="FFFFFF"/>
            <w:vAlign w:val="bottom"/>
          </w:tcPr>
          <w:p w:rsidR="009172F5" w:rsidRPr="00E14D41"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114 520 140</w:t>
            </w:r>
          </w:p>
        </w:tc>
        <w:tc>
          <w:tcPr>
            <w:tcW w:w="524" w:type="pct"/>
            <w:shd w:val="clear" w:color="000000" w:fill="FFFFFF"/>
            <w:noWrap/>
            <w:vAlign w:val="bottom"/>
          </w:tcPr>
          <w:p w:rsidR="009172F5" w:rsidRPr="008339ED"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110 590 195</w:t>
            </w:r>
          </w:p>
        </w:tc>
      </w:tr>
      <w:bookmarkEnd w:id="129"/>
    </w:tbl>
    <w:p w:rsidR="009172F5" w:rsidRPr="008339ED" w:rsidRDefault="009172F5" w:rsidP="009172F5">
      <w:pPr>
        <w:jc w:val="both"/>
        <w:rPr>
          <w:rFonts w:ascii="Times New Roman" w:hAnsi="Times New Roman"/>
          <w:b/>
          <w:iCs/>
        </w:rPr>
      </w:pPr>
    </w:p>
    <w:p w:rsidR="009172F5" w:rsidRPr="008339ED" w:rsidRDefault="009172F5" w:rsidP="009172F5">
      <w:pPr>
        <w:jc w:val="both"/>
        <w:rPr>
          <w:rFonts w:ascii="Times New Roman" w:hAnsi="Times New Roman"/>
          <w:iCs/>
        </w:rPr>
      </w:pPr>
      <w:r w:rsidRPr="008339ED">
        <w:rPr>
          <w:rFonts w:ascii="Times New Roman" w:hAnsi="Times New Roman"/>
          <w:b/>
          <w:iCs/>
        </w:rPr>
        <w:t>Rezervy</w:t>
      </w:r>
    </w:p>
    <w:p w:rsidR="009172F5" w:rsidRPr="008339ED" w:rsidRDefault="009172F5" w:rsidP="009172F5">
      <w:pPr>
        <w:ind w:firstLine="709"/>
        <w:jc w:val="both"/>
        <w:rPr>
          <w:rFonts w:ascii="Times New Roman" w:hAnsi="Times New Roman"/>
        </w:rPr>
      </w:pPr>
    </w:p>
    <w:tbl>
      <w:tblPr>
        <w:tblW w:w="0" w:type="auto"/>
        <w:tblLayout w:type="fixed"/>
        <w:tblCellMar>
          <w:left w:w="70" w:type="dxa"/>
          <w:right w:w="70" w:type="dxa"/>
        </w:tblCellMar>
        <w:tblLook w:val="04A0" w:firstRow="1" w:lastRow="0" w:firstColumn="1" w:lastColumn="0" w:noHBand="0" w:noVBand="1"/>
      </w:tblPr>
      <w:tblGrid>
        <w:gridCol w:w="2028"/>
        <w:gridCol w:w="1027"/>
        <w:gridCol w:w="1027"/>
        <w:gridCol w:w="1026"/>
        <w:gridCol w:w="1026"/>
        <w:gridCol w:w="1026"/>
        <w:gridCol w:w="1026"/>
        <w:gridCol w:w="956"/>
      </w:tblGrid>
      <w:tr w:rsidR="009172F5" w:rsidRPr="008339ED" w:rsidTr="00E7549F">
        <w:trPr>
          <w:trHeight w:val="272"/>
        </w:trPr>
        <w:tc>
          <w:tcPr>
            <w:tcW w:w="2028"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9172F5" w:rsidRPr="008339ED" w:rsidRDefault="009172F5" w:rsidP="00E7549F">
            <w:pPr>
              <w:rPr>
                <w:rFonts w:ascii="Times New Roman" w:hAnsi="Times New Roman"/>
                <w:b/>
                <w:bCs/>
                <w:sz w:val="14"/>
                <w:szCs w:val="14"/>
                <w:lang w:eastAsia="sk-SK"/>
              </w:rPr>
            </w:pPr>
            <w:bookmarkStart w:id="130" w:name="OLE_LINK4"/>
            <w:bookmarkStart w:id="131" w:name="OLE_LINK5"/>
            <w:r w:rsidRPr="008339ED">
              <w:rPr>
                <w:rFonts w:ascii="Times New Roman" w:hAnsi="Times New Roman"/>
                <w:b/>
                <w:bCs/>
                <w:sz w:val="14"/>
                <w:szCs w:val="14"/>
                <w:lang w:eastAsia="sk-SK"/>
              </w:rPr>
              <w:t>v eurách</w:t>
            </w:r>
          </w:p>
        </w:tc>
        <w:tc>
          <w:tcPr>
            <w:tcW w:w="1027"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1027" w:type="dxa"/>
            <w:tcBorders>
              <w:top w:val="single" w:sz="4" w:space="0" w:color="auto"/>
              <w:left w:val="nil"/>
              <w:bottom w:val="single" w:sz="4" w:space="0" w:color="auto"/>
              <w:right w:val="single" w:sz="4" w:space="0" w:color="auto"/>
            </w:tcBorders>
            <w:shd w:val="clear" w:color="auto" w:fill="A6A6A6"/>
            <w:noWrap/>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2015 S</w:t>
            </w:r>
          </w:p>
        </w:tc>
        <w:tc>
          <w:tcPr>
            <w:tcW w:w="1026"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2016</w:t>
            </w:r>
            <w:r w:rsidRPr="008339ED">
              <w:rPr>
                <w:rFonts w:ascii="Times New Roman" w:hAnsi="Times New Roman"/>
                <w:b/>
                <w:sz w:val="14"/>
                <w:szCs w:val="14"/>
                <w:lang w:eastAsia="sk-SK"/>
              </w:rPr>
              <w:t xml:space="preserve"> </w:t>
            </w:r>
            <w:r>
              <w:rPr>
                <w:rFonts w:ascii="Times New Roman" w:hAnsi="Times New Roman"/>
                <w:b/>
                <w:sz w:val="14"/>
                <w:szCs w:val="14"/>
                <w:lang w:eastAsia="sk-SK"/>
              </w:rPr>
              <w:t>R</w:t>
            </w:r>
          </w:p>
        </w:tc>
        <w:tc>
          <w:tcPr>
            <w:tcW w:w="1026"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2016 OS</w:t>
            </w:r>
          </w:p>
        </w:tc>
        <w:tc>
          <w:tcPr>
            <w:tcW w:w="1026"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1026"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c>
          <w:tcPr>
            <w:tcW w:w="956" w:type="dxa"/>
            <w:tcBorders>
              <w:top w:val="single" w:sz="4" w:space="0" w:color="auto"/>
              <w:left w:val="nil"/>
              <w:bottom w:val="single" w:sz="4" w:space="0" w:color="auto"/>
              <w:right w:val="single" w:sz="4" w:space="0" w:color="auto"/>
            </w:tcBorders>
            <w:shd w:val="clear" w:color="auto" w:fill="A6A6A6"/>
            <w:noWrap/>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2019 N</w:t>
            </w:r>
          </w:p>
        </w:tc>
      </w:tr>
      <w:tr w:rsidR="009172F5" w:rsidRPr="008339ED" w:rsidTr="00E7549F">
        <w:trPr>
          <w:trHeight w:val="272"/>
        </w:trPr>
        <w:tc>
          <w:tcPr>
            <w:tcW w:w="2028"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9172F5" w:rsidRPr="008339ED" w:rsidRDefault="009172F5" w:rsidP="00E7549F">
            <w:pPr>
              <w:rPr>
                <w:rFonts w:ascii="Times New Roman" w:hAnsi="Times New Roman"/>
                <w:b/>
                <w:bCs/>
                <w:sz w:val="14"/>
                <w:szCs w:val="14"/>
                <w:lang w:eastAsia="sk-SK"/>
              </w:rPr>
            </w:pPr>
            <w:r w:rsidRPr="00432E4D">
              <w:rPr>
                <w:rFonts w:ascii="Times New Roman" w:hAnsi="Times New Roman"/>
                <w:b/>
                <w:bCs/>
                <w:sz w:val="14"/>
                <w:szCs w:val="14"/>
                <w:lang w:eastAsia="sk-SK"/>
              </w:rPr>
              <w:t>Rezervy, najmä</w:t>
            </w:r>
          </w:p>
        </w:tc>
        <w:tc>
          <w:tcPr>
            <w:tcW w:w="1027" w:type="dxa"/>
            <w:tcBorders>
              <w:top w:val="single" w:sz="4" w:space="0" w:color="auto"/>
              <w:left w:val="nil"/>
              <w:bottom w:val="single" w:sz="4" w:space="0" w:color="auto"/>
              <w:right w:val="single" w:sz="4" w:space="0" w:color="auto"/>
            </w:tcBorders>
            <w:shd w:val="clear" w:color="auto" w:fill="BFBFBF"/>
            <w:noWrap/>
            <w:vAlign w:val="bottom"/>
          </w:tcPr>
          <w:p w:rsidR="009172F5" w:rsidRPr="008339ED" w:rsidRDefault="009172F5" w:rsidP="00E7549F">
            <w:pPr>
              <w:jc w:val="right"/>
              <w:rPr>
                <w:rFonts w:ascii="Times New Roman" w:hAnsi="Times New Roman"/>
                <w:b/>
                <w:bCs/>
                <w:sz w:val="14"/>
                <w:szCs w:val="14"/>
                <w:lang w:eastAsia="sk-SK"/>
              </w:rPr>
            </w:pPr>
            <w:r w:rsidRPr="008339ED">
              <w:rPr>
                <w:rFonts w:ascii="Times New Roman" w:hAnsi="Times New Roman"/>
                <w:b/>
                <w:bCs/>
                <w:sz w:val="14"/>
                <w:szCs w:val="14"/>
                <w:lang w:eastAsia="sk-SK"/>
              </w:rPr>
              <w:t>2 050 000</w:t>
            </w:r>
          </w:p>
        </w:tc>
        <w:tc>
          <w:tcPr>
            <w:tcW w:w="1027" w:type="dxa"/>
            <w:tcBorders>
              <w:top w:val="single" w:sz="4" w:space="0" w:color="auto"/>
              <w:left w:val="nil"/>
              <w:bottom w:val="single" w:sz="4" w:space="0" w:color="auto"/>
              <w:right w:val="single" w:sz="4" w:space="0" w:color="auto"/>
            </w:tcBorders>
            <w:shd w:val="clear" w:color="auto" w:fill="BFBFBF"/>
            <w:noWrap/>
            <w:vAlign w:val="bottom"/>
          </w:tcPr>
          <w:p w:rsidR="009172F5" w:rsidRPr="00792502" w:rsidRDefault="009172F5" w:rsidP="00E7549F">
            <w:pPr>
              <w:jc w:val="right"/>
              <w:rPr>
                <w:rFonts w:ascii="Times New Roman" w:hAnsi="Times New Roman"/>
                <w:b/>
                <w:bCs/>
                <w:sz w:val="14"/>
                <w:szCs w:val="14"/>
                <w:highlight w:val="yellow"/>
                <w:lang w:eastAsia="sk-SK"/>
              </w:rPr>
            </w:pPr>
            <w:r w:rsidRPr="00D004DF">
              <w:rPr>
                <w:rFonts w:ascii="Times New Roman" w:hAnsi="Times New Roman"/>
                <w:b/>
                <w:bCs/>
                <w:sz w:val="14"/>
                <w:szCs w:val="14"/>
                <w:lang w:eastAsia="sk-SK"/>
              </w:rPr>
              <w:t>2 258 445</w:t>
            </w:r>
          </w:p>
        </w:tc>
        <w:tc>
          <w:tcPr>
            <w:tcW w:w="1026" w:type="dxa"/>
            <w:tcBorders>
              <w:top w:val="single" w:sz="4" w:space="0" w:color="auto"/>
              <w:left w:val="nil"/>
              <w:bottom w:val="single" w:sz="4" w:space="0" w:color="auto"/>
              <w:right w:val="single" w:sz="4" w:space="0" w:color="auto"/>
            </w:tcBorders>
            <w:shd w:val="clear" w:color="auto" w:fill="BFBFBF"/>
            <w:vAlign w:val="bottom"/>
          </w:tcPr>
          <w:p w:rsidR="009172F5" w:rsidRPr="009224AA"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718 098 008</w:t>
            </w:r>
          </w:p>
        </w:tc>
        <w:tc>
          <w:tcPr>
            <w:tcW w:w="1026" w:type="dxa"/>
            <w:tcBorders>
              <w:top w:val="single" w:sz="4" w:space="0" w:color="auto"/>
              <w:left w:val="nil"/>
              <w:bottom w:val="single" w:sz="4" w:space="0" w:color="auto"/>
              <w:right w:val="single" w:sz="4" w:space="0" w:color="auto"/>
            </w:tcBorders>
            <w:shd w:val="clear" w:color="auto" w:fill="BFBFBF"/>
            <w:vAlign w:val="bottom"/>
          </w:tcPr>
          <w:p w:rsidR="009172F5" w:rsidRPr="00792502" w:rsidRDefault="009172F5" w:rsidP="00E7549F">
            <w:pPr>
              <w:jc w:val="right"/>
              <w:rPr>
                <w:rFonts w:ascii="Times New Roman" w:hAnsi="Times New Roman"/>
                <w:b/>
                <w:bCs/>
                <w:sz w:val="14"/>
                <w:szCs w:val="14"/>
                <w:highlight w:val="yellow"/>
                <w:lang w:eastAsia="sk-SK"/>
              </w:rPr>
            </w:pPr>
            <w:r>
              <w:rPr>
                <w:rFonts w:ascii="Times New Roman" w:hAnsi="Times New Roman"/>
                <w:b/>
                <w:bCs/>
                <w:sz w:val="14"/>
                <w:szCs w:val="14"/>
                <w:lang w:eastAsia="sk-SK"/>
              </w:rPr>
              <w:t xml:space="preserve">  85 091 156</w:t>
            </w:r>
          </w:p>
        </w:tc>
        <w:tc>
          <w:tcPr>
            <w:tcW w:w="1026"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510 313 812</w:t>
            </w:r>
          </w:p>
        </w:tc>
        <w:tc>
          <w:tcPr>
            <w:tcW w:w="1026"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432E4D" w:rsidRDefault="009172F5" w:rsidP="00E7549F">
            <w:pPr>
              <w:jc w:val="right"/>
              <w:rPr>
                <w:rFonts w:ascii="Times New Roman" w:hAnsi="Times New Roman"/>
                <w:b/>
                <w:bCs/>
                <w:sz w:val="14"/>
                <w:szCs w:val="14"/>
                <w:lang w:eastAsia="sk-SK"/>
              </w:rPr>
            </w:pPr>
            <w:r w:rsidRPr="00432E4D">
              <w:rPr>
                <w:rFonts w:ascii="Times New Roman" w:hAnsi="Times New Roman"/>
                <w:b/>
                <w:bCs/>
                <w:sz w:val="14"/>
                <w:szCs w:val="14"/>
                <w:lang w:eastAsia="sk-SK"/>
              </w:rPr>
              <w:t>444 203 330</w:t>
            </w:r>
          </w:p>
        </w:tc>
        <w:tc>
          <w:tcPr>
            <w:tcW w:w="956" w:type="dxa"/>
            <w:tcBorders>
              <w:top w:val="single" w:sz="4" w:space="0" w:color="auto"/>
              <w:left w:val="nil"/>
              <w:bottom w:val="single" w:sz="4" w:space="0" w:color="auto"/>
              <w:right w:val="single" w:sz="4" w:space="0" w:color="auto"/>
            </w:tcBorders>
            <w:shd w:val="clear" w:color="auto" w:fill="BFBFBF"/>
            <w:noWrap/>
            <w:vAlign w:val="bottom"/>
          </w:tcPr>
          <w:p w:rsidR="009172F5" w:rsidRPr="00432E4D" w:rsidRDefault="009172F5" w:rsidP="00E7549F">
            <w:pPr>
              <w:jc w:val="right"/>
              <w:rPr>
                <w:rFonts w:ascii="Times New Roman" w:hAnsi="Times New Roman"/>
                <w:b/>
                <w:bCs/>
                <w:sz w:val="14"/>
                <w:szCs w:val="14"/>
                <w:lang w:eastAsia="sk-SK"/>
              </w:rPr>
            </w:pPr>
            <w:r w:rsidRPr="00432E4D">
              <w:rPr>
                <w:rFonts w:ascii="Times New Roman" w:hAnsi="Times New Roman"/>
                <w:b/>
                <w:bCs/>
                <w:sz w:val="14"/>
                <w:szCs w:val="14"/>
                <w:lang w:eastAsia="sk-SK"/>
              </w:rPr>
              <w:t>680 948 307</w:t>
            </w:r>
          </w:p>
        </w:tc>
      </w:tr>
      <w:tr w:rsidR="009172F5" w:rsidRPr="008339ED" w:rsidTr="00E7549F">
        <w:trPr>
          <w:trHeight w:val="340"/>
        </w:trPr>
        <w:tc>
          <w:tcPr>
            <w:tcW w:w="2028" w:type="dxa"/>
            <w:tcBorders>
              <w:top w:val="nil"/>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Rezerva vlády</w:t>
            </w:r>
          </w:p>
        </w:tc>
        <w:tc>
          <w:tcPr>
            <w:tcW w:w="1027" w:type="dxa"/>
            <w:tcBorders>
              <w:top w:val="nil"/>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2 050 000</w:t>
            </w:r>
          </w:p>
        </w:tc>
        <w:tc>
          <w:tcPr>
            <w:tcW w:w="1027" w:type="dxa"/>
            <w:tcBorders>
              <w:top w:val="nil"/>
              <w:left w:val="nil"/>
              <w:bottom w:val="single" w:sz="4" w:space="0" w:color="auto"/>
              <w:right w:val="single" w:sz="4" w:space="0" w:color="auto"/>
            </w:tcBorders>
            <w:vAlign w:val="bottom"/>
          </w:tcPr>
          <w:p w:rsidR="009172F5" w:rsidRPr="00792502" w:rsidRDefault="009172F5" w:rsidP="00E7549F">
            <w:pPr>
              <w:jc w:val="right"/>
              <w:rPr>
                <w:rFonts w:ascii="Times New Roman" w:hAnsi="Times New Roman"/>
                <w:sz w:val="14"/>
                <w:szCs w:val="14"/>
                <w:highlight w:val="yellow"/>
                <w:lang w:eastAsia="sk-SK"/>
              </w:rPr>
            </w:pPr>
            <w:r w:rsidRPr="00D004DF">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9224AA" w:rsidRDefault="009172F5" w:rsidP="00E7549F">
            <w:pPr>
              <w:jc w:val="right"/>
              <w:rPr>
                <w:rFonts w:ascii="Times New Roman" w:hAnsi="Times New Roman"/>
                <w:sz w:val="14"/>
                <w:szCs w:val="14"/>
                <w:lang w:eastAsia="sk-SK"/>
              </w:rPr>
            </w:pPr>
            <w:r>
              <w:rPr>
                <w:rFonts w:ascii="Times New Roman" w:hAnsi="Times New Roman"/>
                <w:sz w:val="14"/>
                <w:szCs w:val="14"/>
                <w:lang w:eastAsia="sk-SK"/>
              </w:rPr>
              <w:t>5 000 000</w:t>
            </w:r>
          </w:p>
        </w:tc>
        <w:tc>
          <w:tcPr>
            <w:tcW w:w="1026" w:type="dxa"/>
            <w:tcBorders>
              <w:top w:val="single" w:sz="4" w:space="0" w:color="auto"/>
              <w:left w:val="nil"/>
              <w:bottom w:val="single" w:sz="4" w:space="0" w:color="auto"/>
              <w:right w:val="single" w:sz="4" w:space="0" w:color="auto"/>
            </w:tcBorders>
            <w:vAlign w:val="bottom"/>
          </w:tcPr>
          <w:p w:rsidR="009172F5" w:rsidRPr="00C217E5" w:rsidRDefault="009172F5" w:rsidP="00E7549F">
            <w:pPr>
              <w:jc w:val="right"/>
              <w:rPr>
                <w:rFonts w:ascii="Times New Roman" w:hAnsi="Times New Roman"/>
                <w:sz w:val="14"/>
                <w:szCs w:val="14"/>
                <w:lang w:eastAsia="sk-SK"/>
              </w:rPr>
            </w:pPr>
            <w:r w:rsidRPr="00C217E5">
              <w:rPr>
                <w:rFonts w:ascii="Times New Roman" w:hAnsi="Times New Roman"/>
                <w:sz w:val="14"/>
                <w:szCs w:val="14"/>
                <w:lang w:eastAsia="sk-SK"/>
              </w:rPr>
              <w:t>5 000 000</w:t>
            </w:r>
          </w:p>
        </w:tc>
        <w:tc>
          <w:tcPr>
            <w:tcW w:w="1026"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5 000 000</w:t>
            </w:r>
          </w:p>
        </w:tc>
        <w:tc>
          <w:tcPr>
            <w:tcW w:w="1026"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5 000 000</w:t>
            </w:r>
          </w:p>
        </w:tc>
        <w:tc>
          <w:tcPr>
            <w:tcW w:w="956" w:type="dxa"/>
            <w:tcBorders>
              <w:top w:val="nil"/>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5 000 000</w:t>
            </w:r>
          </w:p>
        </w:tc>
      </w:tr>
      <w:tr w:rsidR="009172F5" w:rsidRPr="008339ED" w:rsidTr="00E7549F">
        <w:trPr>
          <w:trHeight w:val="340"/>
        </w:trPr>
        <w:tc>
          <w:tcPr>
            <w:tcW w:w="2028" w:type="dxa"/>
            <w:tcBorders>
              <w:top w:val="nil"/>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Rezerva na realizáciu súdnych a</w:t>
            </w:r>
            <w:r>
              <w:rPr>
                <w:rFonts w:ascii="Times New Roman" w:hAnsi="Times New Roman"/>
                <w:sz w:val="14"/>
                <w:szCs w:val="14"/>
                <w:lang w:eastAsia="sk-SK"/>
              </w:rPr>
              <w:t> </w:t>
            </w:r>
            <w:r w:rsidRPr="008339ED">
              <w:rPr>
                <w:rFonts w:ascii="Times New Roman" w:hAnsi="Times New Roman"/>
                <w:sz w:val="14"/>
                <w:szCs w:val="14"/>
                <w:lang w:eastAsia="sk-SK"/>
              </w:rPr>
              <w:t>exekučných rozhodnutí  a</w:t>
            </w:r>
            <w:r>
              <w:rPr>
                <w:rFonts w:ascii="Times New Roman" w:hAnsi="Times New Roman"/>
                <w:sz w:val="14"/>
                <w:szCs w:val="14"/>
                <w:lang w:eastAsia="sk-SK"/>
              </w:rPr>
              <w:t> </w:t>
            </w:r>
            <w:r w:rsidRPr="008339ED">
              <w:rPr>
                <w:rFonts w:ascii="Times New Roman" w:hAnsi="Times New Roman"/>
                <w:sz w:val="14"/>
                <w:szCs w:val="14"/>
                <w:lang w:eastAsia="sk-SK"/>
              </w:rPr>
              <w:t>na výdavky  súvisiace s</w:t>
            </w:r>
            <w:r>
              <w:rPr>
                <w:rFonts w:ascii="Times New Roman" w:hAnsi="Times New Roman"/>
                <w:sz w:val="14"/>
                <w:szCs w:val="14"/>
                <w:lang w:eastAsia="sk-SK"/>
              </w:rPr>
              <w:t> </w:t>
            </w:r>
            <w:r w:rsidRPr="008339ED">
              <w:rPr>
                <w:rFonts w:ascii="Times New Roman" w:hAnsi="Times New Roman"/>
                <w:sz w:val="14"/>
                <w:szCs w:val="14"/>
                <w:lang w:eastAsia="sk-SK"/>
              </w:rPr>
              <w:t>vrátenými príjmami z</w:t>
            </w:r>
            <w:r>
              <w:rPr>
                <w:rFonts w:ascii="Times New Roman" w:hAnsi="Times New Roman"/>
                <w:sz w:val="14"/>
                <w:szCs w:val="14"/>
                <w:lang w:eastAsia="sk-SK"/>
              </w:rPr>
              <w:t> </w:t>
            </w:r>
            <w:r w:rsidRPr="008339ED">
              <w:rPr>
                <w:rFonts w:ascii="Times New Roman" w:hAnsi="Times New Roman"/>
                <w:sz w:val="14"/>
                <w:szCs w:val="14"/>
                <w:lang w:eastAsia="sk-SK"/>
              </w:rPr>
              <w:t>minulých rokov</w:t>
            </w:r>
          </w:p>
        </w:tc>
        <w:tc>
          <w:tcPr>
            <w:tcW w:w="1027" w:type="dxa"/>
            <w:tcBorders>
              <w:top w:val="nil"/>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vAlign w:val="bottom"/>
          </w:tcPr>
          <w:p w:rsidR="009172F5" w:rsidRPr="00792502" w:rsidRDefault="009172F5" w:rsidP="00E7549F">
            <w:pPr>
              <w:jc w:val="right"/>
              <w:rPr>
                <w:rFonts w:ascii="Times New Roman" w:hAnsi="Times New Roman"/>
                <w:sz w:val="14"/>
                <w:szCs w:val="14"/>
                <w:highlight w:val="yellow"/>
                <w:lang w:eastAsia="sk-SK"/>
              </w:rPr>
            </w:pPr>
            <w:r w:rsidRPr="00D004DF">
              <w:rPr>
                <w:rFonts w:ascii="Times New Roman" w:hAnsi="Times New Roman"/>
                <w:sz w:val="14"/>
                <w:szCs w:val="14"/>
                <w:lang w:eastAsia="sk-SK"/>
              </w:rPr>
              <w:t>2 258 445</w:t>
            </w:r>
          </w:p>
        </w:tc>
        <w:tc>
          <w:tcPr>
            <w:tcW w:w="1026" w:type="dxa"/>
            <w:tcBorders>
              <w:top w:val="single" w:sz="4" w:space="0" w:color="auto"/>
              <w:left w:val="nil"/>
              <w:bottom w:val="single" w:sz="4" w:space="0" w:color="auto"/>
              <w:right w:val="single" w:sz="4" w:space="0" w:color="auto"/>
            </w:tcBorders>
            <w:vAlign w:val="bottom"/>
          </w:tcPr>
          <w:p w:rsidR="009172F5" w:rsidRPr="009224AA"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10 000 000</w:t>
            </w:r>
          </w:p>
        </w:tc>
        <w:tc>
          <w:tcPr>
            <w:tcW w:w="1026" w:type="dxa"/>
            <w:tcBorders>
              <w:top w:val="single" w:sz="4" w:space="0" w:color="auto"/>
              <w:left w:val="nil"/>
              <w:bottom w:val="single" w:sz="4" w:space="0" w:color="auto"/>
              <w:right w:val="single" w:sz="4" w:space="0" w:color="auto"/>
            </w:tcBorders>
            <w:vAlign w:val="bottom"/>
          </w:tcPr>
          <w:p w:rsidR="009172F5" w:rsidRPr="00C217E5" w:rsidRDefault="009172F5" w:rsidP="00E7549F">
            <w:pPr>
              <w:jc w:val="right"/>
              <w:rPr>
                <w:rFonts w:ascii="Times New Roman" w:hAnsi="Times New Roman"/>
                <w:sz w:val="14"/>
                <w:szCs w:val="14"/>
                <w:lang w:eastAsia="sk-SK"/>
              </w:rPr>
            </w:pPr>
            <w:r w:rsidRPr="00C217E5">
              <w:rPr>
                <w:rFonts w:ascii="Times New Roman" w:hAnsi="Times New Roman"/>
                <w:sz w:val="14"/>
                <w:szCs w:val="14"/>
                <w:lang w:eastAsia="sk-SK"/>
              </w:rPr>
              <w:t>4 470 120</w:t>
            </w:r>
          </w:p>
        </w:tc>
        <w:tc>
          <w:tcPr>
            <w:tcW w:w="1026"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10 000 000</w:t>
            </w:r>
          </w:p>
        </w:tc>
        <w:tc>
          <w:tcPr>
            <w:tcW w:w="1026"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10 000 000</w:t>
            </w:r>
          </w:p>
        </w:tc>
        <w:tc>
          <w:tcPr>
            <w:tcW w:w="956" w:type="dxa"/>
            <w:tcBorders>
              <w:top w:val="nil"/>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10 000 000</w:t>
            </w:r>
          </w:p>
        </w:tc>
      </w:tr>
      <w:tr w:rsidR="009172F5" w:rsidRPr="008339ED" w:rsidTr="00E7549F">
        <w:trPr>
          <w:trHeight w:val="340"/>
        </w:trPr>
        <w:tc>
          <w:tcPr>
            <w:tcW w:w="2028" w:type="dxa"/>
            <w:tcBorders>
              <w:top w:val="nil"/>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Rezerva na riešenie vplyvov nových zákonných úprav a</w:t>
            </w:r>
            <w:r>
              <w:rPr>
                <w:rFonts w:ascii="Times New Roman" w:hAnsi="Times New Roman"/>
                <w:sz w:val="14"/>
                <w:szCs w:val="14"/>
                <w:lang w:eastAsia="sk-SK"/>
              </w:rPr>
              <w:t> </w:t>
            </w:r>
            <w:r w:rsidRPr="008339ED">
              <w:rPr>
                <w:rFonts w:ascii="Times New Roman" w:hAnsi="Times New Roman"/>
                <w:sz w:val="14"/>
                <w:szCs w:val="14"/>
                <w:lang w:eastAsia="sk-SK"/>
              </w:rPr>
              <w:t>iných vplyvov</w:t>
            </w:r>
          </w:p>
        </w:tc>
        <w:tc>
          <w:tcPr>
            <w:tcW w:w="1027" w:type="dxa"/>
            <w:tcBorders>
              <w:top w:val="nil"/>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vAlign w:val="bottom"/>
          </w:tcPr>
          <w:p w:rsidR="009172F5" w:rsidRPr="00792502" w:rsidRDefault="009172F5" w:rsidP="00E7549F">
            <w:pPr>
              <w:jc w:val="right"/>
              <w:rPr>
                <w:rFonts w:ascii="Times New Roman" w:hAnsi="Times New Roman"/>
                <w:sz w:val="14"/>
                <w:szCs w:val="14"/>
                <w:highlight w:val="yellow"/>
                <w:lang w:eastAsia="sk-SK"/>
              </w:rPr>
            </w:pPr>
            <w:r w:rsidRPr="00D004DF">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9224AA" w:rsidRDefault="009172F5" w:rsidP="00E7549F">
            <w:pPr>
              <w:jc w:val="right"/>
              <w:rPr>
                <w:rFonts w:ascii="Times New Roman" w:hAnsi="Times New Roman"/>
                <w:sz w:val="14"/>
                <w:szCs w:val="14"/>
                <w:lang w:eastAsia="sk-SK"/>
              </w:rPr>
            </w:pPr>
            <w:r w:rsidRPr="009224AA">
              <w:rPr>
                <w:rFonts w:ascii="Times New Roman" w:hAnsi="Times New Roman"/>
                <w:sz w:val="14"/>
                <w:szCs w:val="14"/>
                <w:lang w:eastAsia="sk-SK"/>
              </w:rPr>
              <w:t>87 343 000</w:t>
            </w:r>
          </w:p>
        </w:tc>
        <w:tc>
          <w:tcPr>
            <w:tcW w:w="1026" w:type="dxa"/>
            <w:tcBorders>
              <w:top w:val="single" w:sz="4" w:space="0" w:color="auto"/>
              <w:left w:val="nil"/>
              <w:bottom w:val="single" w:sz="4" w:space="0" w:color="auto"/>
              <w:right w:val="single" w:sz="4" w:space="0" w:color="auto"/>
            </w:tcBorders>
            <w:vAlign w:val="bottom"/>
          </w:tcPr>
          <w:p w:rsidR="009172F5" w:rsidRPr="00C217E5" w:rsidRDefault="009172F5" w:rsidP="00E7549F">
            <w:pPr>
              <w:jc w:val="right"/>
              <w:rPr>
                <w:rFonts w:ascii="Times New Roman" w:hAnsi="Times New Roman"/>
                <w:sz w:val="14"/>
                <w:szCs w:val="14"/>
                <w:lang w:eastAsia="sk-SK"/>
              </w:rPr>
            </w:pPr>
            <w:r w:rsidRPr="00C217E5">
              <w:rPr>
                <w:rFonts w:ascii="Times New Roman" w:hAnsi="Times New Roman"/>
                <w:sz w:val="14"/>
                <w:szCs w:val="14"/>
                <w:lang w:eastAsia="sk-SK"/>
              </w:rPr>
              <w:t>4 668 794</w:t>
            </w:r>
          </w:p>
        </w:tc>
        <w:tc>
          <w:tcPr>
            <w:tcW w:w="1026"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22 351 000</w:t>
            </w:r>
          </w:p>
        </w:tc>
        <w:tc>
          <w:tcPr>
            <w:tcW w:w="1026"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22 828 000</w:t>
            </w:r>
          </w:p>
        </w:tc>
        <w:tc>
          <w:tcPr>
            <w:tcW w:w="956" w:type="dxa"/>
            <w:tcBorders>
              <w:top w:val="nil"/>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18 670 000</w:t>
            </w:r>
          </w:p>
        </w:tc>
      </w:tr>
      <w:tr w:rsidR="009172F5" w:rsidRPr="008339ED" w:rsidTr="00E7549F">
        <w:trPr>
          <w:trHeight w:val="340"/>
        </w:trPr>
        <w:tc>
          <w:tcPr>
            <w:tcW w:w="2028" w:type="dxa"/>
            <w:tcBorders>
              <w:top w:val="nil"/>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 xml:space="preserve">Rezerva na riešenie krízových situácií </w:t>
            </w:r>
          </w:p>
        </w:tc>
        <w:tc>
          <w:tcPr>
            <w:tcW w:w="1027" w:type="dxa"/>
            <w:tcBorders>
              <w:top w:val="nil"/>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vAlign w:val="bottom"/>
          </w:tcPr>
          <w:p w:rsidR="009172F5" w:rsidRPr="00792502" w:rsidRDefault="009172F5" w:rsidP="00E7549F">
            <w:pPr>
              <w:jc w:val="right"/>
              <w:rPr>
                <w:rFonts w:ascii="Times New Roman" w:hAnsi="Times New Roman"/>
                <w:sz w:val="14"/>
                <w:szCs w:val="14"/>
                <w:highlight w:val="yellow"/>
                <w:lang w:eastAsia="sk-SK"/>
              </w:rPr>
            </w:pPr>
            <w:r w:rsidRPr="00D004DF">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9224AA" w:rsidRDefault="009172F5" w:rsidP="00E7549F">
            <w:pPr>
              <w:jc w:val="right"/>
              <w:rPr>
                <w:rFonts w:ascii="Times New Roman" w:hAnsi="Times New Roman"/>
                <w:sz w:val="14"/>
                <w:szCs w:val="14"/>
                <w:lang w:eastAsia="sk-SK"/>
              </w:rPr>
            </w:pPr>
            <w:r w:rsidRPr="009224AA">
              <w:rPr>
                <w:rFonts w:ascii="Times New Roman" w:hAnsi="Times New Roman"/>
                <w:sz w:val="14"/>
                <w:szCs w:val="14"/>
                <w:lang w:eastAsia="sk-SK"/>
              </w:rPr>
              <w:t>11 000 000</w:t>
            </w:r>
          </w:p>
        </w:tc>
        <w:tc>
          <w:tcPr>
            <w:tcW w:w="1026" w:type="dxa"/>
            <w:tcBorders>
              <w:top w:val="single" w:sz="4" w:space="0" w:color="auto"/>
              <w:left w:val="nil"/>
              <w:bottom w:val="single" w:sz="4" w:space="0" w:color="auto"/>
              <w:right w:val="single" w:sz="4" w:space="0" w:color="auto"/>
            </w:tcBorders>
            <w:vAlign w:val="bottom"/>
          </w:tcPr>
          <w:p w:rsidR="009172F5" w:rsidRPr="00C217E5" w:rsidRDefault="009172F5" w:rsidP="00E7549F">
            <w:pPr>
              <w:jc w:val="right"/>
              <w:rPr>
                <w:rFonts w:ascii="Times New Roman" w:hAnsi="Times New Roman"/>
                <w:sz w:val="14"/>
                <w:szCs w:val="14"/>
                <w:lang w:eastAsia="sk-SK"/>
              </w:rPr>
            </w:pPr>
            <w:r>
              <w:rPr>
                <w:rFonts w:ascii="Times New Roman" w:hAnsi="Times New Roman"/>
                <w:sz w:val="14"/>
                <w:szCs w:val="14"/>
                <w:lang w:eastAsia="sk-SK"/>
              </w:rPr>
              <w:t>8 465 876</w:t>
            </w:r>
          </w:p>
        </w:tc>
        <w:tc>
          <w:tcPr>
            <w:tcW w:w="1026"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11 000 000</w:t>
            </w:r>
          </w:p>
        </w:tc>
        <w:tc>
          <w:tcPr>
            <w:tcW w:w="1026"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11 000 000</w:t>
            </w:r>
          </w:p>
        </w:tc>
        <w:tc>
          <w:tcPr>
            <w:tcW w:w="956" w:type="dxa"/>
            <w:tcBorders>
              <w:top w:val="nil"/>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11 000 000</w:t>
            </w:r>
          </w:p>
        </w:tc>
      </w:tr>
      <w:tr w:rsidR="009172F5" w:rsidRPr="008339ED" w:rsidTr="00E7549F">
        <w:trPr>
          <w:trHeight w:val="340"/>
        </w:trPr>
        <w:tc>
          <w:tcPr>
            <w:tcW w:w="2028"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rPr>
            </w:pPr>
            <w:r w:rsidRPr="008339ED">
              <w:rPr>
                <w:rFonts w:ascii="Times New Roman" w:hAnsi="Times New Roman"/>
                <w:sz w:val="14"/>
                <w:szCs w:val="14"/>
                <w:lang w:eastAsia="sk-SK"/>
              </w:rPr>
              <w:t>Rezerva na zlepšenie výberu daní</w:t>
            </w:r>
          </w:p>
        </w:tc>
        <w:tc>
          <w:tcPr>
            <w:tcW w:w="1027"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vAlign w:val="bottom"/>
          </w:tcPr>
          <w:p w:rsidR="009172F5" w:rsidRPr="00792502" w:rsidRDefault="009172F5" w:rsidP="00E7549F">
            <w:pPr>
              <w:jc w:val="right"/>
              <w:rPr>
                <w:rFonts w:ascii="Times New Roman" w:hAnsi="Times New Roman"/>
                <w:sz w:val="14"/>
                <w:szCs w:val="14"/>
                <w:highlight w:val="yellow"/>
                <w:lang w:eastAsia="sk-SK"/>
              </w:rPr>
            </w:pPr>
            <w:r w:rsidRPr="00D004DF">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9224AA"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150 000 00</w:t>
            </w:r>
            <w:r w:rsidRPr="009224AA">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C217E5" w:rsidRDefault="009172F5" w:rsidP="00E7549F">
            <w:pPr>
              <w:jc w:val="right"/>
              <w:rPr>
                <w:rFonts w:ascii="Times New Roman" w:hAnsi="Times New Roman"/>
                <w:sz w:val="14"/>
                <w:szCs w:val="14"/>
                <w:lang w:eastAsia="sk-SK"/>
              </w:rPr>
            </w:pPr>
            <w:r w:rsidRPr="00C217E5">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956" w:type="dxa"/>
            <w:tcBorders>
              <w:top w:val="single" w:sz="4" w:space="0" w:color="auto"/>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r>
      <w:tr w:rsidR="009172F5" w:rsidRPr="008339ED" w:rsidTr="00E7549F">
        <w:trPr>
          <w:trHeight w:val="340"/>
        </w:trPr>
        <w:tc>
          <w:tcPr>
            <w:tcW w:w="2028"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Rezerva na zhoršený vývoj v</w:t>
            </w:r>
            <w:r>
              <w:rPr>
                <w:rFonts w:ascii="Times New Roman" w:hAnsi="Times New Roman"/>
                <w:sz w:val="14"/>
                <w:szCs w:val="14"/>
                <w:lang w:eastAsia="sk-SK"/>
              </w:rPr>
              <w:t> </w:t>
            </w:r>
            <w:r w:rsidRPr="008339ED">
              <w:rPr>
                <w:rFonts w:ascii="Times New Roman" w:hAnsi="Times New Roman"/>
                <w:sz w:val="14"/>
                <w:szCs w:val="14"/>
                <w:lang w:eastAsia="sk-SK"/>
              </w:rPr>
              <w:t>zdravotníckych zariadeniach</w:t>
            </w:r>
          </w:p>
        </w:tc>
        <w:tc>
          <w:tcPr>
            <w:tcW w:w="1027"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vAlign w:val="bottom"/>
          </w:tcPr>
          <w:p w:rsidR="009172F5" w:rsidRPr="00D004DF" w:rsidRDefault="009172F5" w:rsidP="00E7549F">
            <w:pPr>
              <w:jc w:val="right"/>
              <w:rPr>
                <w:rFonts w:ascii="Times New Roman" w:hAnsi="Times New Roman"/>
                <w:sz w:val="14"/>
                <w:szCs w:val="14"/>
                <w:lang w:eastAsia="sk-SK"/>
              </w:rPr>
            </w:pPr>
            <w:r w:rsidRPr="00D004DF">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50 000 000</w:t>
            </w:r>
          </w:p>
        </w:tc>
        <w:tc>
          <w:tcPr>
            <w:tcW w:w="1026" w:type="dxa"/>
            <w:tcBorders>
              <w:top w:val="single" w:sz="4" w:space="0" w:color="auto"/>
              <w:left w:val="nil"/>
              <w:bottom w:val="single" w:sz="4" w:space="0" w:color="auto"/>
              <w:right w:val="single" w:sz="4" w:space="0" w:color="auto"/>
            </w:tcBorders>
            <w:vAlign w:val="bottom"/>
          </w:tcPr>
          <w:p w:rsidR="009172F5" w:rsidRPr="00C217E5" w:rsidRDefault="009172F5" w:rsidP="00E7549F">
            <w:pPr>
              <w:jc w:val="right"/>
              <w:rPr>
                <w:rFonts w:ascii="Times New Roman" w:hAnsi="Times New Roman"/>
                <w:sz w:val="14"/>
                <w:szCs w:val="14"/>
                <w:lang w:eastAsia="sk-SK"/>
              </w:rPr>
            </w:pPr>
            <w:r w:rsidRPr="00C217E5">
              <w:rPr>
                <w:rFonts w:ascii="Times New Roman" w:hAnsi="Times New Roman"/>
                <w:sz w:val="14"/>
                <w:szCs w:val="14"/>
                <w:lang w:eastAsia="sk-SK"/>
              </w:rPr>
              <w:t>15 134 583</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24 257 780</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26 683 296</w:t>
            </w:r>
          </w:p>
        </w:tc>
        <w:tc>
          <w:tcPr>
            <w:tcW w:w="956" w:type="dxa"/>
            <w:tcBorders>
              <w:top w:val="single" w:sz="4" w:space="0" w:color="auto"/>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sidRPr="00FC0575">
              <w:rPr>
                <w:rFonts w:ascii="Times New Roman" w:hAnsi="Times New Roman"/>
                <w:sz w:val="14"/>
                <w:szCs w:val="14"/>
                <w:lang w:eastAsia="sk-SK"/>
              </w:rPr>
              <w:t>26 683 296</w:t>
            </w:r>
          </w:p>
        </w:tc>
      </w:tr>
      <w:tr w:rsidR="009172F5" w:rsidRPr="008339ED" w:rsidTr="00E7549F">
        <w:trPr>
          <w:trHeight w:val="259"/>
        </w:trPr>
        <w:tc>
          <w:tcPr>
            <w:tcW w:w="2028"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Rezerva na významné investície</w:t>
            </w:r>
          </w:p>
        </w:tc>
        <w:tc>
          <w:tcPr>
            <w:tcW w:w="1027"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vAlign w:val="bottom"/>
          </w:tcPr>
          <w:p w:rsidR="009172F5" w:rsidRPr="00D004DF" w:rsidRDefault="009172F5" w:rsidP="00E7549F">
            <w:pPr>
              <w:jc w:val="right"/>
              <w:rPr>
                <w:rFonts w:ascii="Times New Roman" w:hAnsi="Times New Roman"/>
                <w:sz w:val="14"/>
                <w:szCs w:val="14"/>
                <w:lang w:eastAsia="sk-SK"/>
              </w:rPr>
            </w:pPr>
            <w:r w:rsidRPr="00D004DF">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w:t>
            </w:r>
            <w:r w:rsidRPr="008339ED">
              <w:rPr>
                <w:rFonts w:ascii="Times New Roman" w:hAnsi="Times New Roman"/>
                <w:sz w:val="14"/>
                <w:szCs w:val="14"/>
                <w:lang w:eastAsia="sk-SK"/>
              </w:rPr>
              <w:t>75  650 000</w:t>
            </w:r>
          </w:p>
        </w:tc>
        <w:tc>
          <w:tcPr>
            <w:tcW w:w="1026" w:type="dxa"/>
            <w:tcBorders>
              <w:top w:val="single" w:sz="4" w:space="0" w:color="auto"/>
              <w:left w:val="nil"/>
              <w:bottom w:val="single" w:sz="4" w:space="0" w:color="auto"/>
              <w:right w:val="single" w:sz="4" w:space="0" w:color="auto"/>
            </w:tcBorders>
            <w:vAlign w:val="bottom"/>
          </w:tcPr>
          <w:p w:rsidR="009172F5" w:rsidRPr="00C217E5" w:rsidRDefault="009172F5" w:rsidP="00E7549F">
            <w:pPr>
              <w:jc w:val="right"/>
              <w:rPr>
                <w:rFonts w:ascii="Times New Roman" w:hAnsi="Times New Roman"/>
                <w:sz w:val="14"/>
                <w:szCs w:val="14"/>
                <w:lang w:eastAsia="sk-SK"/>
              </w:rPr>
            </w:pPr>
            <w:r>
              <w:rPr>
                <w:rFonts w:ascii="Times New Roman" w:hAnsi="Times New Roman"/>
                <w:sz w:val="14"/>
                <w:szCs w:val="14"/>
                <w:lang w:eastAsia="sk-SK"/>
              </w:rPr>
              <w:t>32 489 511</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215 152 470</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125 958 377</w:t>
            </w:r>
          </w:p>
        </w:tc>
        <w:tc>
          <w:tcPr>
            <w:tcW w:w="956" w:type="dxa"/>
            <w:tcBorders>
              <w:top w:val="single" w:sz="4" w:space="0" w:color="auto"/>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44 878 652</w:t>
            </w:r>
          </w:p>
        </w:tc>
      </w:tr>
      <w:tr w:rsidR="009172F5" w:rsidRPr="008339ED" w:rsidTr="00E7549F">
        <w:trPr>
          <w:trHeight w:val="259"/>
        </w:trPr>
        <w:tc>
          <w:tcPr>
            <w:tcW w:w="2028" w:type="dxa"/>
            <w:tcBorders>
              <w:top w:val="single" w:sz="4" w:space="0" w:color="auto"/>
              <w:left w:val="single" w:sz="4" w:space="0" w:color="auto"/>
              <w:bottom w:val="single" w:sz="4" w:space="0" w:color="auto"/>
              <w:right w:val="single" w:sz="4" w:space="0" w:color="auto"/>
            </w:tcBorders>
            <w:vAlign w:val="bottom"/>
          </w:tcPr>
          <w:p w:rsidR="009172F5" w:rsidRPr="00432E4D" w:rsidRDefault="009172F5" w:rsidP="00E7549F">
            <w:pPr>
              <w:rPr>
                <w:rFonts w:ascii="Times New Roman" w:hAnsi="Times New Roman"/>
                <w:sz w:val="14"/>
                <w:szCs w:val="14"/>
                <w:lang w:eastAsia="sk-SK"/>
              </w:rPr>
            </w:pPr>
            <w:r w:rsidRPr="00432E4D">
              <w:rPr>
                <w:rFonts w:ascii="Times New Roman" w:hAnsi="Times New Roman"/>
                <w:sz w:val="14"/>
                <w:szCs w:val="14"/>
                <w:lang w:eastAsia="sk-SK"/>
              </w:rPr>
              <w:t>Rezerva na zrušenie daňovej licencie právnickej osoby</w:t>
            </w:r>
          </w:p>
        </w:tc>
        <w:tc>
          <w:tcPr>
            <w:tcW w:w="1027" w:type="dxa"/>
            <w:tcBorders>
              <w:top w:val="single" w:sz="4" w:space="0" w:color="auto"/>
              <w:left w:val="nil"/>
              <w:bottom w:val="single" w:sz="4" w:space="0" w:color="auto"/>
              <w:right w:val="single" w:sz="4" w:space="0" w:color="auto"/>
            </w:tcBorders>
            <w:vAlign w:val="bottom"/>
          </w:tcPr>
          <w:p w:rsidR="009172F5" w:rsidRPr="00432E4D" w:rsidRDefault="009172F5" w:rsidP="00E7549F">
            <w:pPr>
              <w:jc w:val="right"/>
              <w:rPr>
                <w:rFonts w:ascii="Times New Roman" w:hAnsi="Times New Roman"/>
                <w:sz w:val="14"/>
                <w:szCs w:val="14"/>
                <w:lang w:eastAsia="sk-SK"/>
              </w:rPr>
            </w:pPr>
            <w:r w:rsidRPr="00432E4D">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vAlign w:val="bottom"/>
          </w:tcPr>
          <w:p w:rsidR="009172F5" w:rsidRPr="00432E4D" w:rsidRDefault="009172F5" w:rsidP="00E7549F">
            <w:pPr>
              <w:jc w:val="right"/>
              <w:rPr>
                <w:rFonts w:ascii="Times New Roman" w:hAnsi="Times New Roman"/>
                <w:sz w:val="14"/>
                <w:szCs w:val="14"/>
                <w:lang w:eastAsia="sk-SK"/>
              </w:rPr>
            </w:pPr>
            <w:r w:rsidRPr="00432E4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432E4D" w:rsidRDefault="009172F5" w:rsidP="00E7549F">
            <w:pPr>
              <w:jc w:val="right"/>
              <w:rPr>
                <w:rFonts w:ascii="Times New Roman" w:hAnsi="Times New Roman"/>
                <w:sz w:val="14"/>
                <w:szCs w:val="14"/>
                <w:lang w:eastAsia="sk-SK"/>
              </w:rPr>
            </w:pPr>
            <w:r w:rsidRPr="00432E4D">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432E4D" w:rsidRDefault="009172F5" w:rsidP="00E7549F">
            <w:pPr>
              <w:jc w:val="right"/>
              <w:rPr>
                <w:rFonts w:ascii="Times New Roman" w:hAnsi="Times New Roman"/>
                <w:sz w:val="14"/>
                <w:szCs w:val="14"/>
                <w:lang w:eastAsia="sk-SK"/>
              </w:rPr>
            </w:pPr>
            <w:r w:rsidRPr="00432E4D">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Pr="00432E4D" w:rsidRDefault="009172F5" w:rsidP="00E7549F">
            <w:pPr>
              <w:jc w:val="right"/>
              <w:rPr>
                <w:rFonts w:ascii="Times New Roman" w:hAnsi="Times New Roman"/>
                <w:sz w:val="14"/>
                <w:szCs w:val="14"/>
                <w:lang w:eastAsia="sk-SK"/>
              </w:rPr>
            </w:pPr>
            <w:r w:rsidRPr="00432E4D">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Pr="00432E4D" w:rsidRDefault="009172F5" w:rsidP="00E7549F">
            <w:pPr>
              <w:jc w:val="right"/>
              <w:rPr>
                <w:rFonts w:ascii="Times New Roman" w:hAnsi="Times New Roman"/>
                <w:sz w:val="14"/>
                <w:szCs w:val="14"/>
                <w:lang w:eastAsia="sk-SK"/>
              </w:rPr>
            </w:pPr>
            <w:r w:rsidRPr="00432E4D">
              <w:rPr>
                <w:rFonts w:ascii="Times New Roman" w:hAnsi="Times New Roman"/>
                <w:sz w:val="14"/>
                <w:szCs w:val="14"/>
                <w:lang w:eastAsia="sk-SK"/>
              </w:rPr>
              <w:t>67 000 000</w:t>
            </w:r>
          </w:p>
        </w:tc>
        <w:tc>
          <w:tcPr>
            <w:tcW w:w="956" w:type="dxa"/>
            <w:tcBorders>
              <w:top w:val="single" w:sz="4" w:space="0" w:color="auto"/>
              <w:left w:val="nil"/>
              <w:bottom w:val="single" w:sz="4" w:space="0" w:color="auto"/>
              <w:right w:val="single" w:sz="4" w:space="0" w:color="auto"/>
            </w:tcBorders>
            <w:noWrap/>
            <w:vAlign w:val="bottom"/>
          </w:tcPr>
          <w:p w:rsidR="009172F5" w:rsidRPr="00432E4D" w:rsidRDefault="009172F5" w:rsidP="00E7549F">
            <w:pPr>
              <w:jc w:val="right"/>
              <w:rPr>
                <w:rFonts w:ascii="Times New Roman" w:hAnsi="Times New Roman"/>
                <w:sz w:val="14"/>
                <w:szCs w:val="14"/>
                <w:lang w:eastAsia="sk-SK"/>
              </w:rPr>
            </w:pPr>
            <w:r w:rsidRPr="00432E4D">
              <w:rPr>
                <w:rFonts w:ascii="Times New Roman" w:hAnsi="Times New Roman"/>
                <w:sz w:val="14"/>
                <w:szCs w:val="14"/>
                <w:lang w:eastAsia="sk-SK"/>
              </w:rPr>
              <w:t>65 000 000</w:t>
            </w:r>
          </w:p>
        </w:tc>
      </w:tr>
      <w:tr w:rsidR="009172F5" w:rsidRPr="008339ED" w:rsidTr="00E7549F">
        <w:trPr>
          <w:trHeight w:val="340"/>
        </w:trPr>
        <w:tc>
          <w:tcPr>
            <w:tcW w:w="2028" w:type="dxa"/>
            <w:tcBorders>
              <w:top w:val="single" w:sz="4" w:space="0" w:color="auto"/>
              <w:left w:val="single" w:sz="4" w:space="0" w:color="auto"/>
              <w:bottom w:val="single" w:sz="4" w:space="0" w:color="auto"/>
              <w:right w:val="single" w:sz="4" w:space="0" w:color="auto"/>
            </w:tcBorders>
            <w:vAlign w:val="bottom"/>
          </w:tcPr>
          <w:p w:rsidR="009172F5" w:rsidRDefault="009172F5" w:rsidP="00432E4D">
            <w:pPr>
              <w:rPr>
                <w:rFonts w:ascii="Times New Roman" w:hAnsi="Times New Roman"/>
                <w:sz w:val="14"/>
                <w:szCs w:val="14"/>
                <w:lang w:eastAsia="sk-SK"/>
              </w:rPr>
            </w:pPr>
            <w:r w:rsidRPr="00432E4D">
              <w:rPr>
                <w:rFonts w:ascii="Times New Roman" w:hAnsi="Times New Roman"/>
                <w:sz w:val="14"/>
                <w:szCs w:val="14"/>
                <w:lang w:eastAsia="sk-SK"/>
              </w:rPr>
              <w:t xml:space="preserve">Rezerva na </w:t>
            </w:r>
            <w:r w:rsidR="00432E4D" w:rsidRPr="00432E4D">
              <w:rPr>
                <w:rFonts w:ascii="Times New Roman" w:hAnsi="Times New Roman"/>
                <w:sz w:val="14"/>
                <w:szCs w:val="14"/>
                <w:lang w:eastAsia="sk-SK"/>
              </w:rPr>
              <w:t>rok 2017</w:t>
            </w:r>
          </w:p>
        </w:tc>
        <w:tc>
          <w:tcPr>
            <w:tcW w:w="1027" w:type="dxa"/>
            <w:tcBorders>
              <w:top w:val="single" w:sz="4" w:space="0" w:color="auto"/>
              <w:left w:val="nil"/>
              <w:bottom w:val="single" w:sz="4" w:space="0" w:color="auto"/>
              <w:right w:val="single" w:sz="4" w:space="0" w:color="auto"/>
            </w:tcBorders>
            <w:vAlign w:val="bottom"/>
          </w:tcPr>
          <w:p w:rsidR="009172F5"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vAlign w:val="bottom"/>
          </w:tcPr>
          <w:p w:rsidR="009172F5"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vAlign w:val="bottom"/>
          </w:tcPr>
          <w:p w:rsidR="009172F5" w:rsidRPr="00C217E5" w:rsidRDefault="009172F5" w:rsidP="00E7549F">
            <w:pPr>
              <w:jc w:val="right"/>
              <w:rPr>
                <w:rFonts w:ascii="Times New Roman" w:hAnsi="Times New Roman"/>
                <w:sz w:val="14"/>
                <w:szCs w:val="14"/>
                <w:lang w:eastAsia="sk-SK"/>
              </w:rPr>
            </w:pPr>
            <w:r w:rsidRPr="00C217E5">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Default="009172F5" w:rsidP="00E7549F">
            <w:pPr>
              <w:jc w:val="right"/>
              <w:rPr>
                <w:rFonts w:ascii="Times New Roman" w:hAnsi="Times New Roman"/>
                <w:sz w:val="14"/>
                <w:szCs w:val="14"/>
                <w:lang w:eastAsia="sk-SK"/>
              </w:rPr>
            </w:pPr>
            <w:r w:rsidRPr="00432E4D">
              <w:rPr>
                <w:rFonts w:ascii="Times New Roman" w:hAnsi="Times New Roman"/>
                <w:sz w:val="14"/>
                <w:szCs w:val="14"/>
                <w:lang w:eastAsia="sk-SK"/>
              </w:rPr>
              <w:t>100 000 000</w:t>
            </w:r>
          </w:p>
        </w:tc>
        <w:tc>
          <w:tcPr>
            <w:tcW w:w="1026" w:type="dxa"/>
            <w:tcBorders>
              <w:top w:val="single" w:sz="4" w:space="0" w:color="auto"/>
              <w:left w:val="single" w:sz="4" w:space="0" w:color="auto"/>
              <w:bottom w:val="single" w:sz="4" w:space="0" w:color="auto"/>
              <w:right w:val="single" w:sz="4" w:space="0" w:color="auto"/>
            </w:tcBorders>
            <w:vAlign w:val="bottom"/>
          </w:tcPr>
          <w:p w:rsidR="009172F5"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956" w:type="dxa"/>
            <w:tcBorders>
              <w:top w:val="single" w:sz="4" w:space="0" w:color="auto"/>
              <w:left w:val="nil"/>
              <w:bottom w:val="single" w:sz="4" w:space="0" w:color="auto"/>
              <w:right w:val="single" w:sz="4" w:space="0" w:color="auto"/>
            </w:tcBorders>
            <w:noWrap/>
            <w:vAlign w:val="bottom"/>
          </w:tcPr>
          <w:p w:rsidR="009172F5"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r>
      <w:bookmarkEnd w:id="130"/>
      <w:bookmarkEnd w:id="131"/>
    </w:tbl>
    <w:p w:rsidR="009172F5" w:rsidRPr="008339ED" w:rsidRDefault="009172F5" w:rsidP="009172F5">
      <w:pPr>
        <w:ind w:firstLine="709"/>
        <w:jc w:val="both"/>
        <w:rPr>
          <w:rFonts w:ascii="Times New Roman" w:hAnsi="Times New Roman"/>
        </w:rPr>
      </w:pPr>
    </w:p>
    <w:p w:rsidR="009172F5" w:rsidRDefault="009172F5" w:rsidP="009172F5">
      <w:pPr>
        <w:ind w:firstLine="709"/>
        <w:jc w:val="both"/>
        <w:rPr>
          <w:rFonts w:ascii="Times New Roman" w:hAnsi="Times New Roman"/>
        </w:rPr>
      </w:pPr>
      <w:r w:rsidRPr="008339ED">
        <w:rPr>
          <w:rFonts w:ascii="Times New Roman" w:hAnsi="Times New Roman"/>
        </w:rPr>
        <w:t>V návrhu ro</w:t>
      </w:r>
      <w:r>
        <w:rPr>
          <w:rFonts w:ascii="Times New Roman" w:hAnsi="Times New Roman"/>
        </w:rPr>
        <w:t>zpočtu kapitoly VPS na roky 2017 až 2019</w:t>
      </w:r>
      <w:r w:rsidRPr="008339ED">
        <w:rPr>
          <w:rFonts w:ascii="Times New Roman" w:hAnsi="Times New Roman"/>
        </w:rPr>
        <w:t xml:space="preserve"> sa rozpočtuje rezerva vlády, ktorá slúži na krytie nepredvídaných a mimoriadnych potrieb súvisiacich </w:t>
      </w:r>
      <w:r w:rsidRPr="008339ED">
        <w:rPr>
          <w:rFonts w:ascii="Times New Roman" w:hAnsi="Times New Roman"/>
        </w:rPr>
        <w:br/>
        <w:t>so zabezpečením plnenia vnútorných a zahraničných úloh Slovenskej republiky. O použití prostriedkov z uvedenej rezervy rozhoduje vláda na návrh ministra financií SR.</w:t>
      </w:r>
    </w:p>
    <w:p w:rsidR="009172F5" w:rsidRPr="008339ED" w:rsidRDefault="009172F5" w:rsidP="009172F5">
      <w:pPr>
        <w:ind w:firstLine="709"/>
        <w:jc w:val="both"/>
        <w:rPr>
          <w:rFonts w:ascii="Times New Roman" w:hAnsi="Times New Roman"/>
        </w:rPr>
      </w:pPr>
    </w:p>
    <w:p w:rsidR="009172F5" w:rsidRDefault="009172F5" w:rsidP="009172F5">
      <w:pPr>
        <w:ind w:firstLine="709"/>
        <w:jc w:val="both"/>
        <w:rPr>
          <w:rFonts w:ascii="Times New Roman" w:hAnsi="Times New Roman"/>
        </w:rPr>
      </w:pPr>
      <w:r w:rsidRPr="008339ED">
        <w:rPr>
          <w:rFonts w:ascii="Times New Roman" w:hAnsi="Times New Roman"/>
        </w:rPr>
        <w:t>Rozhodujúcu časť rezervy na riešenie krízových situácií tvoria výdavky, ktoré budú slúžiť na krytie potrieb v prípade povodní, živelných pohrôm, resp. riešenie odškodňovania pri mimoriadnych udalostiach a krízových situáciách. Časť prostriedkov sa vyčleňuje ako   rezerva, ktorej tvorba vyplýva zo zákona č. 387/2002 Z. z. o riadení štátu v krízových situáciách mim</w:t>
      </w:r>
      <w:r>
        <w:rPr>
          <w:rFonts w:ascii="Times New Roman" w:hAnsi="Times New Roman"/>
        </w:rPr>
        <w:t>o času vojny a vojnového stavu.</w:t>
      </w:r>
    </w:p>
    <w:p w:rsidR="009172F5" w:rsidRPr="008339ED" w:rsidRDefault="009172F5" w:rsidP="009172F5">
      <w:pPr>
        <w:ind w:firstLine="709"/>
        <w:jc w:val="both"/>
        <w:rPr>
          <w:rFonts w:ascii="Times New Roman" w:hAnsi="Times New Roman"/>
        </w:rPr>
      </w:pPr>
    </w:p>
    <w:p w:rsidR="009172F5" w:rsidRPr="008339ED" w:rsidRDefault="009172F5" w:rsidP="009172F5">
      <w:pPr>
        <w:jc w:val="both"/>
        <w:rPr>
          <w:rFonts w:ascii="Times New Roman" w:hAnsi="Times New Roman"/>
          <w:iCs/>
        </w:rPr>
      </w:pPr>
      <w:r w:rsidRPr="008339ED">
        <w:rPr>
          <w:rFonts w:ascii="Times New Roman" w:hAnsi="Times New Roman"/>
          <w:b/>
          <w:bCs/>
          <w:iCs/>
        </w:rPr>
        <w:t>Finančné vzťahy súvisiace s rozpočtom EÚ</w:t>
      </w:r>
    </w:p>
    <w:p w:rsidR="009172F5" w:rsidRPr="008339ED" w:rsidRDefault="009172F5" w:rsidP="009172F5">
      <w:pPr>
        <w:jc w:val="both"/>
        <w:rPr>
          <w:rFonts w:ascii="Times New Roman" w:hAnsi="Times New Roman"/>
          <w:sz w:val="16"/>
        </w:rPr>
      </w:pPr>
    </w:p>
    <w:tbl>
      <w:tblPr>
        <w:tblW w:w="0" w:type="auto"/>
        <w:tblInd w:w="55" w:type="dxa"/>
        <w:tblLayout w:type="fixed"/>
        <w:tblCellMar>
          <w:left w:w="70" w:type="dxa"/>
          <w:right w:w="70" w:type="dxa"/>
        </w:tblCellMar>
        <w:tblLook w:val="04A0" w:firstRow="1" w:lastRow="0" w:firstColumn="1" w:lastColumn="0" w:noHBand="0" w:noVBand="1"/>
      </w:tblPr>
      <w:tblGrid>
        <w:gridCol w:w="2142"/>
        <w:gridCol w:w="992"/>
        <w:gridCol w:w="992"/>
        <w:gridCol w:w="992"/>
        <w:gridCol w:w="992"/>
        <w:gridCol w:w="992"/>
        <w:gridCol w:w="992"/>
        <w:gridCol w:w="993"/>
      </w:tblGrid>
      <w:tr w:rsidR="009172F5" w:rsidRPr="008339ED" w:rsidTr="00E7549F">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9172F5" w:rsidRPr="008339ED" w:rsidRDefault="009172F5" w:rsidP="00E7549F">
            <w:pPr>
              <w:rPr>
                <w:rFonts w:ascii="Times New Roman" w:hAnsi="Times New Roman"/>
                <w:b/>
                <w:bCs/>
                <w:sz w:val="14"/>
                <w:szCs w:val="14"/>
                <w:lang w:eastAsia="sk-SK"/>
              </w:rPr>
            </w:pPr>
            <w:bookmarkStart w:id="132" w:name="OLE_LINK7"/>
            <w:bookmarkStart w:id="133" w:name="OLE_LINK8"/>
            <w:bookmarkStart w:id="134" w:name="OLE_LINK9"/>
            <w:r w:rsidRPr="008339ED">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992" w:type="dxa"/>
            <w:tcBorders>
              <w:top w:val="single" w:sz="4" w:space="0" w:color="auto"/>
              <w:left w:val="nil"/>
              <w:bottom w:val="single" w:sz="4" w:space="0" w:color="auto"/>
              <w:right w:val="single" w:sz="4" w:space="0" w:color="auto"/>
            </w:tcBorders>
            <w:shd w:val="clear" w:color="auto" w:fill="A6A6A6"/>
            <w:noWrap/>
            <w:vAlign w:val="center"/>
          </w:tcPr>
          <w:p w:rsidR="009172F5" w:rsidRPr="00D004DF" w:rsidRDefault="009172F5" w:rsidP="00E7549F">
            <w:pPr>
              <w:jc w:val="center"/>
              <w:rPr>
                <w:rFonts w:ascii="Times New Roman" w:hAnsi="Times New Roman"/>
                <w:b/>
                <w:sz w:val="14"/>
                <w:szCs w:val="14"/>
                <w:highlight w:val="yellow"/>
                <w:lang w:eastAsia="sk-SK"/>
              </w:rPr>
            </w:pPr>
            <w:r w:rsidRPr="00C4138F">
              <w:rPr>
                <w:rFonts w:ascii="Times New Roman" w:hAnsi="Times New Roman"/>
                <w:b/>
                <w:sz w:val="14"/>
                <w:szCs w:val="14"/>
                <w:lang w:eastAsia="sk-SK"/>
              </w:rPr>
              <w:t>2015 S</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bCs/>
                <w:sz w:val="14"/>
                <w:szCs w:val="14"/>
                <w:lang w:eastAsia="sk-SK"/>
              </w:rPr>
            </w:pPr>
            <w:r w:rsidRPr="008339ED">
              <w:rPr>
                <w:rFonts w:ascii="Times New Roman" w:hAnsi="Times New Roman"/>
                <w:b/>
                <w:bCs/>
                <w:sz w:val="14"/>
                <w:szCs w:val="14"/>
                <w:lang w:eastAsia="sk-SK"/>
              </w:rPr>
              <w:t>201</w:t>
            </w:r>
            <w:r>
              <w:rPr>
                <w:rFonts w:ascii="Times New Roman" w:hAnsi="Times New Roman"/>
                <w:b/>
                <w:bCs/>
                <w:sz w:val="14"/>
                <w:szCs w:val="14"/>
                <w:lang w:eastAsia="sk-SK"/>
              </w:rPr>
              <w:t>6</w:t>
            </w:r>
            <w:r w:rsidRPr="008339ED">
              <w:rPr>
                <w:rFonts w:ascii="Times New Roman" w:hAnsi="Times New Roman"/>
                <w:b/>
                <w:bCs/>
                <w:sz w:val="14"/>
                <w:szCs w:val="14"/>
                <w:lang w:eastAsia="sk-SK"/>
              </w:rPr>
              <w:t xml:space="preserve"> R</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D004DF" w:rsidRDefault="009172F5" w:rsidP="00E7549F">
            <w:pPr>
              <w:jc w:val="center"/>
              <w:rPr>
                <w:rFonts w:ascii="Times New Roman" w:hAnsi="Times New Roman"/>
                <w:b/>
                <w:sz w:val="14"/>
                <w:szCs w:val="14"/>
                <w:highlight w:val="yellow"/>
                <w:lang w:eastAsia="sk-SK"/>
              </w:rPr>
            </w:pPr>
            <w:r w:rsidRPr="00C217E5">
              <w:rPr>
                <w:rFonts w:ascii="Times New Roman" w:hAnsi="Times New Roman"/>
                <w:b/>
                <w:sz w:val="14"/>
                <w:szCs w:val="14"/>
                <w:lang w:eastAsia="sk-SK"/>
              </w:rPr>
              <w:t>2016 OS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c>
          <w:tcPr>
            <w:tcW w:w="993" w:type="dxa"/>
            <w:tcBorders>
              <w:top w:val="single" w:sz="4" w:space="0" w:color="auto"/>
              <w:left w:val="nil"/>
              <w:bottom w:val="single" w:sz="4" w:space="0" w:color="auto"/>
              <w:right w:val="single" w:sz="4" w:space="0" w:color="auto"/>
            </w:tcBorders>
            <w:shd w:val="clear" w:color="auto" w:fill="A6A6A6"/>
            <w:noWrap/>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2019</w:t>
            </w:r>
            <w:r w:rsidRPr="008339ED">
              <w:rPr>
                <w:rFonts w:ascii="Times New Roman" w:hAnsi="Times New Roman"/>
                <w:b/>
                <w:sz w:val="14"/>
                <w:szCs w:val="14"/>
                <w:lang w:eastAsia="sk-SK"/>
              </w:rPr>
              <w:t xml:space="preserve"> N</w:t>
            </w:r>
          </w:p>
        </w:tc>
      </w:tr>
      <w:tr w:rsidR="009172F5" w:rsidRPr="008339ED" w:rsidTr="00E7549F">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8339ED" w:rsidRDefault="009172F5" w:rsidP="00E7549F">
            <w:pPr>
              <w:rPr>
                <w:rFonts w:ascii="Times New Roman" w:hAnsi="Times New Roman"/>
                <w:b/>
                <w:bCs/>
                <w:sz w:val="14"/>
                <w:szCs w:val="14"/>
                <w:lang w:eastAsia="sk-SK"/>
              </w:rPr>
            </w:pPr>
            <w:r w:rsidRPr="008339ED">
              <w:rPr>
                <w:rFonts w:ascii="Times New Roman" w:hAnsi="Times New Roman"/>
                <w:b/>
                <w:bCs/>
                <w:sz w:val="14"/>
                <w:szCs w:val="14"/>
                <w:lang w:eastAsia="sk-SK"/>
              </w:rPr>
              <w:t>Finančné vzťahy súvisiace s rozpočtom EÚ</w:t>
            </w:r>
            <w:r>
              <w:rPr>
                <w:rFonts w:ascii="Times New Roman" w:hAnsi="Times New Roman"/>
                <w:b/>
                <w:bCs/>
                <w:sz w:val="14"/>
                <w:szCs w:val="14"/>
                <w:lang w:eastAsia="sk-SK"/>
              </w:rPr>
              <w:t>, najmä</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bCs/>
                <w:sz w:val="14"/>
                <w:szCs w:val="14"/>
                <w:lang w:eastAsia="sk-SK"/>
              </w:rPr>
            </w:pPr>
            <w:r w:rsidRPr="008339ED">
              <w:rPr>
                <w:rFonts w:ascii="Times New Roman" w:hAnsi="Times New Roman"/>
                <w:b/>
                <w:bCs/>
                <w:sz w:val="14"/>
                <w:szCs w:val="14"/>
                <w:lang w:eastAsia="sk-SK"/>
              </w:rPr>
              <w:t>697 679 760</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D004DF" w:rsidRDefault="009172F5" w:rsidP="00E7549F">
            <w:pPr>
              <w:jc w:val="right"/>
              <w:rPr>
                <w:rFonts w:ascii="Times New Roman" w:hAnsi="Times New Roman"/>
                <w:b/>
                <w:bCs/>
                <w:sz w:val="14"/>
                <w:szCs w:val="14"/>
                <w:highlight w:val="yellow"/>
                <w:lang w:eastAsia="sk-SK"/>
              </w:rPr>
            </w:pPr>
            <w:r w:rsidRPr="000D032C">
              <w:rPr>
                <w:rFonts w:ascii="Times New Roman" w:hAnsi="Times New Roman"/>
                <w:b/>
                <w:bCs/>
                <w:sz w:val="14"/>
                <w:szCs w:val="14"/>
                <w:lang w:eastAsia="sk-SK"/>
              </w:rPr>
              <w:t>656 845 096</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744 131 701</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D004DF" w:rsidRDefault="009172F5" w:rsidP="00E7549F">
            <w:pPr>
              <w:jc w:val="right"/>
              <w:rPr>
                <w:rFonts w:ascii="Times New Roman" w:hAnsi="Times New Roman"/>
                <w:b/>
                <w:bCs/>
                <w:sz w:val="14"/>
                <w:szCs w:val="14"/>
                <w:highlight w:val="yellow"/>
                <w:lang w:eastAsia="sk-SK"/>
              </w:rPr>
            </w:pPr>
            <w:r>
              <w:rPr>
                <w:rFonts w:ascii="Times New Roman" w:hAnsi="Times New Roman"/>
                <w:b/>
                <w:bCs/>
                <w:sz w:val="14"/>
                <w:szCs w:val="14"/>
                <w:lang w:eastAsia="sk-SK"/>
              </w:rPr>
              <w:t>703 631 701</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909 879 824</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966 539 647</w:t>
            </w:r>
          </w:p>
        </w:tc>
        <w:tc>
          <w:tcPr>
            <w:tcW w:w="993" w:type="dxa"/>
            <w:tcBorders>
              <w:top w:val="single" w:sz="4" w:space="0" w:color="auto"/>
              <w:left w:val="nil"/>
              <w:bottom w:val="single" w:sz="4" w:space="0" w:color="auto"/>
              <w:right w:val="single" w:sz="4" w:space="0" w:color="auto"/>
            </w:tcBorders>
            <w:shd w:val="clear" w:color="auto" w:fill="BFBFBF"/>
            <w:noWrap/>
            <w:vAlign w:val="bottom"/>
          </w:tcPr>
          <w:p w:rsidR="009172F5" w:rsidRPr="008339ED"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997 794 471</w:t>
            </w:r>
          </w:p>
        </w:tc>
      </w:tr>
      <w:tr w:rsidR="009172F5" w:rsidRPr="008339ED" w:rsidTr="00E7549F">
        <w:trPr>
          <w:trHeight w:val="340"/>
        </w:trPr>
        <w:tc>
          <w:tcPr>
            <w:tcW w:w="2142" w:type="dxa"/>
            <w:tcBorders>
              <w:top w:val="nil"/>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Odvody do všeobecného rozpočtu EÚ</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683 263 786</w:t>
            </w:r>
          </w:p>
        </w:tc>
        <w:tc>
          <w:tcPr>
            <w:tcW w:w="992" w:type="dxa"/>
            <w:tcBorders>
              <w:top w:val="nil"/>
              <w:left w:val="nil"/>
              <w:bottom w:val="single" w:sz="4" w:space="0" w:color="auto"/>
              <w:right w:val="single" w:sz="4" w:space="0" w:color="auto"/>
            </w:tcBorders>
            <w:vAlign w:val="bottom"/>
          </w:tcPr>
          <w:p w:rsidR="009172F5" w:rsidRPr="00D004DF" w:rsidRDefault="009172F5" w:rsidP="00E7549F">
            <w:pPr>
              <w:jc w:val="right"/>
              <w:rPr>
                <w:rFonts w:ascii="Times New Roman" w:hAnsi="Times New Roman"/>
                <w:sz w:val="14"/>
                <w:szCs w:val="14"/>
                <w:highlight w:val="yellow"/>
                <w:lang w:eastAsia="sk-SK"/>
              </w:rPr>
            </w:pPr>
            <w:r w:rsidRPr="00C4138F">
              <w:rPr>
                <w:rFonts w:ascii="Times New Roman" w:hAnsi="Times New Roman"/>
                <w:sz w:val="14"/>
                <w:szCs w:val="14"/>
                <w:lang w:eastAsia="sk-SK"/>
              </w:rPr>
              <w:t>599 457 838</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726 719 000</w:t>
            </w:r>
          </w:p>
        </w:tc>
        <w:tc>
          <w:tcPr>
            <w:tcW w:w="992" w:type="dxa"/>
            <w:tcBorders>
              <w:top w:val="single" w:sz="4" w:space="0" w:color="auto"/>
              <w:left w:val="nil"/>
              <w:bottom w:val="single" w:sz="4" w:space="0" w:color="auto"/>
              <w:right w:val="single" w:sz="4" w:space="0" w:color="auto"/>
            </w:tcBorders>
            <w:vAlign w:val="bottom"/>
          </w:tcPr>
          <w:p w:rsidR="009172F5" w:rsidRPr="00D004DF" w:rsidRDefault="009172F5" w:rsidP="00E7549F">
            <w:pPr>
              <w:jc w:val="right"/>
              <w:rPr>
                <w:rFonts w:ascii="Times New Roman" w:hAnsi="Times New Roman"/>
                <w:sz w:val="14"/>
                <w:szCs w:val="14"/>
                <w:highlight w:val="yellow"/>
                <w:lang w:eastAsia="sk-SK"/>
              </w:rPr>
            </w:pPr>
            <w:r w:rsidRPr="00C217E5">
              <w:rPr>
                <w:rFonts w:ascii="Times New Roman" w:hAnsi="Times New Roman"/>
                <w:sz w:val="14"/>
                <w:szCs w:val="14"/>
                <w:lang w:eastAsia="sk-SK"/>
              </w:rPr>
              <w:t>686 719 000</w:t>
            </w:r>
          </w:p>
        </w:tc>
        <w:tc>
          <w:tcPr>
            <w:tcW w:w="992"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756 147 000</w:t>
            </w:r>
          </w:p>
        </w:tc>
        <w:tc>
          <w:tcPr>
            <w:tcW w:w="992"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795 658 701</w:t>
            </w:r>
          </w:p>
        </w:tc>
        <w:tc>
          <w:tcPr>
            <w:tcW w:w="993" w:type="dxa"/>
            <w:tcBorders>
              <w:top w:val="nil"/>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828 060 000</w:t>
            </w:r>
          </w:p>
        </w:tc>
      </w:tr>
      <w:tr w:rsidR="009172F5" w:rsidRPr="008339ED"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Príspevky SR do  Európskeho rozvojového fondu</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6 603 048</w:t>
            </w:r>
          </w:p>
        </w:tc>
        <w:tc>
          <w:tcPr>
            <w:tcW w:w="992" w:type="dxa"/>
            <w:tcBorders>
              <w:top w:val="single" w:sz="4" w:space="0" w:color="auto"/>
              <w:left w:val="nil"/>
              <w:bottom w:val="single" w:sz="4" w:space="0" w:color="auto"/>
              <w:right w:val="single" w:sz="4" w:space="0" w:color="auto"/>
            </w:tcBorders>
            <w:vAlign w:val="bottom"/>
          </w:tcPr>
          <w:p w:rsidR="009172F5" w:rsidRPr="00D004DF" w:rsidRDefault="009172F5" w:rsidP="00E7549F">
            <w:pPr>
              <w:jc w:val="right"/>
              <w:rPr>
                <w:rFonts w:ascii="Times New Roman" w:hAnsi="Times New Roman"/>
                <w:sz w:val="14"/>
                <w:szCs w:val="14"/>
                <w:highlight w:val="yellow"/>
                <w:lang w:eastAsia="sk-SK"/>
              </w:rPr>
            </w:pPr>
            <w:r w:rsidRPr="00C4138F">
              <w:rPr>
                <w:rFonts w:ascii="Times New Roman" w:hAnsi="Times New Roman"/>
                <w:sz w:val="14"/>
                <w:szCs w:val="14"/>
                <w:lang w:eastAsia="sk-SK"/>
              </w:rPr>
              <w:t>7 140 000</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highlight w:val="yellow"/>
                <w:lang w:eastAsia="sk-SK"/>
              </w:rPr>
            </w:pPr>
            <w:r>
              <w:rPr>
                <w:rFonts w:ascii="Times New Roman" w:hAnsi="Times New Roman"/>
                <w:sz w:val="14"/>
                <w:szCs w:val="14"/>
                <w:lang w:eastAsia="sk-SK"/>
              </w:rPr>
              <w:t>10 561 000</w:t>
            </w:r>
          </w:p>
        </w:tc>
        <w:tc>
          <w:tcPr>
            <w:tcW w:w="992" w:type="dxa"/>
            <w:tcBorders>
              <w:top w:val="single" w:sz="4" w:space="0" w:color="auto"/>
              <w:left w:val="nil"/>
              <w:bottom w:val="single" w:sz="4" w:space="0" w:color="auto"/>
              <w:right w:val="single" w:sz="4" w:space="0" w:color="auto"/>
            </w:tcBorders>
            <w:vAlign w:val="bottom"/>
          </w:tcPr>
          <w:p w:rsidR="009172F5" w:rsidRPr="00D004DF" w:rsidRDefault="009172F5" w:rsidP="00E7549F">
            <w:pPr>
              <w:jc w:val="right"/>
              <w:rPr>
                <w:rFonts w:ascii="Times New Roman" w:hAnsi="Times New Roman"/>
                <w:sz w:val="14"/>
                <w:szCs w:val="14"/>
                <w:highlight w:val="yellow"/>
                <w:lang w:eastAsia="sk-SK"/>
              </w:rPr>
            </w:pPr>
            <w:r>
              <w:rPr>
                <w:rFonts w:ascii="Times New Roman" w:hAnsi="Times New Roman"/>
                <w:sz w:val="14"/>
                <w:szCs w:val="14"/>
                <w:lang w:eastAsia="sk-SK"/>
              </w:rPr>
              <w:t>10 561 000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12 604 000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17 641 000</w:t>
            </w:r>
          </w:p>
        </w:tc>
        <w:tc>
          <w:tcPr>
            <w:tcW w:w="993" w:type="dxa"/>
            <w:tcBorders>
              <w:top w:val="single" w:sz="4" w:space="0" w:color="auto"/>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17 558 000</w:t>
            </w:r>
          </w:p>
        </w:tc>
      </w:tr>
      <w:tr w:rsidR="009172F5" w:rsidRPr="008339ED"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Rezerva na prostriedky Európskej únie a  odvody Európskej únii</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004DF" w:rsidRDefault="009172F5" w:rsidP="00E7549F">
            <w:pPr>
              <w:jc w:val="right"/>
              <w:rPr>
                <w:rFonts w:ascii="Times New Roman" w:hAnsi="Times New Roman"/>
                <w:sz w:val="14"/>
                <w:szCs w:val="14"/>
                <w:highlight w:val="yellow"/>
                <w:lang w:eastAsia="sk-SK"/>
              </w:rPr>
            </w:pPr>
            <w:r w:rsidRPr="00C4138F">
              <w:rPr>
                <w:rFonts w:ascii="Times New Roman" w:hAnsi="Times New Roman"/>
                <w:sz w:val="14"/>
                <w:szCs w:val="14"/>
                <w:lang w:eastAsia="sk-SK"/>
              </w:rPr>
              <w:t>1 809 460</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4 700 100</w:t>
            </w:r>
          </w:p>
        </w:tc>
        <w:tc>
          <w:tcPr>
            <w:tcW w:w="992" w:type="dxa"/>
            <w:tcBorders>
              <w:top w:val="single" w:sz="4" w:space="0" w:color="auto"/>
              <w:left w:val="nil"/>
              <w:bottom w:val="single" w:sz="4" w:space="0" w:color="auto"/>
              <w:right w:val="single" w:sz="4" w:space="0" w:color="auto"/>
            </w:tcBorders>
            <w:vAlign w:val="bottom"/>
          </w:tcPr>
          <w:p w:rsidR="009172F5" w:rsidRPr="00D004DF" w:rsidRDefault="009172F5" w:rsidP="00E7549F">
            <w:pPr>
              <w:jc w:val="right"/>
              <w:rPr>
                <w:rFonts w:ascii="Times New Roman" w:hAnsi="Times New Roman"/>
                <w:sz w:val="14"/>
                <w:szCs w:val="14"/>
                <w:highlight w:val="yellow"/>
                <w:lang w:eastAsia="sk-SK"/>
              </w:rPr>
            </w:pPr>
            <w:r>
              <w:rPr>
                <w:rFonts w:ascii="Times New Roman" w:hAnsi="Times New Roman"/>
                <w:sz w:val="14"/>
                <w:szCs w:val="14"/>
                <w:lang w:eastAsia="sk-SK"/>
              </w:rPr>
              <w:t>4 700 100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189 570 000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149 000 000</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9172F5" w:rsidRPr="008339ED" w:rsidRDefault="009172F5" w:rsidP="00E7549F">
            <w:pPr>
              <w:jc w:val="right"/>
              <w:rPr>
                <w:rFonts w:ascii="Times New Roman" w:hAnsi="Times New Roman"/>
                <w:sz w:val="14"/>
                <w:szCs w:val="14"/>
                <w:lang w:eastAsia="sk-SK"/>
              </w:rPr>
            </w:pPr>
            <w:r w:rsidRPr="00FB710D">
              <w:rPr>
                <w:rFonts w:ascii="Times New Roman" w:hAnsi="Times New Roman"/>
                <w:sz w:val="14"/>
                <w:szCs w:val="14"/>
                <w:lang w:eastAsia="sk-SK"/>
              </w:rPr>
              <w:t>149 000 000</w:t>
            </w:r>
          </w:p>
        </w:tc>
      </w:tr>
      <w:tr w:rsidR="009172F5" w:rsidRPr="008339ED"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Pr>
                <w:rFonts w:ascii="Times New Roman" w:hAnsi="Times New Roman"/>
                <w:sz w:val="14"/>
                <w:szCs w:val="14"/>
                <w:lang w:eastAsia="sk-SK"/>
              </w:rPr>
              <w:t>Výdavky na</w:t>
            </w:r>
            <w:r w:rsidRPr="008339ED">
              <w:rPr>
                <w:rFonts w:ascii="Times New Roman" w:hAnsi="Times New Roman"/>
                <w:sz w:val="14"/>
                <w:szCs w:val="14"/>
                <w:lang w:eastAsia="sk-SK"/>
              </w:rPr>
              <w:t xml:space="preserve"> finančné opravy a zrušenia záväzkov EK </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991 257</w:t>
            </w:r>
          </w:p>
        </w:tc>
        <w:tc>
          <w:tcPr>
            <w:tcW w:w="992" w:type="dxa"/>
            <w:tcBorders>
              <w:top w:val="single" w:sz="4" w:space="0" w:color="auto"/>
              <w:left w:val="nil"/>
              <w:bottom w:val="single" w:sz="4" w:space="0" w:color="auto"/>
              <w:right w:val="single" w:sz="4" w:space="0" w:color="auto"/>
            </w:tcBorders>
            <w:shd w:val="clear" w:color="auto" w:fill="auto"/>
            <w:vAlign w:val="bottom"/>
          </w:tcPr>
          <w:p w:rsidR="009172F5" w:rsidRPr="00D004DF" w:rsidRDefault="009172F5" w:rsidP="00E7549F">
            <w:pPr>
              <w:jc w:val="right"/>
              <w:rPr>
                <w:rFonts w:ascii="Times New Roman" w:hAnsi="Times New Roman"/>
                <w:sz w:val="14"/>
                <w:szCs w:val="14"/>
                <w:highlight w:val="yellow"/>
                <w:lang w:eastAsia="sk-SK"/>
              </w:rPr>
            </w:pPr>
            <w:r w:rsidRPr="000D032C">
              <w:rPr>
                <w:rFonts w:ascii="Times New Roman" w:hAnsi="Times New Roman"/>
                <w:sz w:val="14"/>
                <w:szCs w:val="14"/>
                <w:lang w:eastAsia="sk-SK"/>
              </w:rPr>
              <w:t>44 672 490</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004DF" w:rsidRDefault="009172F5" w:rsidP="00E7549F">
            <w:pPr>
              <w:jc w:val="right"/>
              <w:rPr>
                <w:rFonts w:ascii="Times New Roman" w:hAnsi="Times New Roman"/>
                <w:sz w:val="14"/>
                <w:szCs w:val="14"/>
                <w:highlight w:val="yellow"/>
                <w:lang w:eastAsia="sk-SK"/>
              </w:rPr>
            </w:pPr>
            <w:r w:rsidRPr="00C217E5">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r>
      <w:bookmarkEnd w:id="132"/>
      <w:bookmarkEnd w:id="133"/>
      <w:bookmarkEnd w:id="134"/>
    </w:tbl>
    <w:p w:rsidR="009172F5" w:rsidRPr="008339ED" w:rsidRDefault="009172F5" w:rsidP="009172F5">
      <w:pPr>
        <w:jc w:val="both"/>
        <w:rPr>
          <w:rFonts w:ascii="Times New Roman" w:hAnsi="Times New Roman"/>
          <w:sz w:val="18"/>
          <w:szCs w:val="18"/>
        </w:rPr>
      </w:pPr>
    </w:p>
    <w:p w:rsidR="009172F5" w:rsidRDefault="009172F5" w:rsidP="009172F5">
      <w:pPr>
        <w:ind w:firstLine="709"/>
        <w:jc w:val="both"/>
        <w:rPr>
          <w:rFonts w:ascii="Times New Roman" w:hAnsi="Times New Roman"/>
          <w:bCs/>
        </w:rPr>
      </w:pPr>
      <w:r w:rsidRPr="00A9181D">
        <w:rPr>
          <w:rFonts w:ascii="Times New Roman" w:hAnsi="Times New Roman"/>
          <w:bCs/>
        </w:rPr>
        <w:t>Rozpočtované sú tu aj prostriedky, ktoré bude SR odvádzať do všeobecného rozpočtu Európskej únie podľa novej legislatívy k systému vlastných zdrojov EÚ, ktorá by mala vstúpiť do platnosti v priebehu roka 2016 a príspevky do Európskeho rozvojového fondu. Povinnosť SR prispievať do Európskeho rozvojového fondu vyplýva z členstva v EÚ.</w:t>
      </w:r>
    </w:p>
    <w:p w:rsidR="009172F5" w:rsidRPr="008339ED" w:rsidRDefault="009172F5" w:rsidP="009172F5">
      <w:pPr>
        <w:ind w:firstLine="709"/>
        <w:jc w:val="both"/>
        <w:rPr>
          <w:rFonts w:ascii="Times New Roman" w:hAnsi="Times New Roman"/>
          <w:bCs/>
        </w:rPr>
      </w:pPr>
    </w:p>
    <w:tbl>
      <w:tblPr>
        <w:tblW w:w="9087" w:type="dxa"/>
        <w:tblInd w:w="55" w:type="dxa"/>
        <w:tblLayout w:type="fixed"/>
        <w:tblCellMar>
          <w:left w:w="70" w:type="dxa"/>
          <w:right w:w="70" w:type="dxa"/>
        </w:tblCellMar>
        <w:tblLook w:val="04A0" w:firstRow="1" w:lastRow="0" w:firstColumn="1" w:lastColumn="0" w:noHBand="0" w:noVBand="1"/>
      </w:tblPr>
      <w:tblGrid>
        <w:gridCol w:w="2142"/>
        <w:gridCol w:w="992"/>
        <w:gridCol w:w="992"/>
        <w:gridCol w:w="992"/>
        <w:gridCol w:w="992"/>
        <w:gridCol w:w="992"/>
        <w:gridCol w:w="992"/>
        <w:gridCol w:w="993"/>
      </w:tblGrid>
      <w:tr w:rsidR="009172F5" w:rsidRPr="008339ED" w:rsidTr="00E7549F">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9172F5" w:rsidRPr="008339ED" w:rsidRDefault="009172F5" w:rsidP="00E7549F">
            <w:pPr>
              <w:rPr>
                <w:rFonts w:ascii="Times New Roman" w:hAnsi="Times New Roman"/>
                <w:b/>
                <w:bCs/>
                <w:sz w:val="14"/>
                <w:szCs w:val="14"/>
                <w:lang w:eastAsia="sk-SK"/>
              </w:rPr>
            </w:pPr>
            <w:bookmarkStart w:id="135" w:name="OLE_LINK10"/>
            <w:r w:rsidRPr="008339ED">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992" w:type="dxa"/>
            <w:tcBorders>
              <w:top w:val="single" w:sz="4" w:space="0" w:color="auto"/>
              <w:left w:val="nil"/>
              <w:bottom w:val="single" w:sz="4" w:space="0" w:color="auto"/>
              <w:right w:val="single" w:sz="4" w:space="0" w:color="auto"/>
            </w:tcBorders>
            <w:shd w:val="clear" w:color="auto" w:fill="A6A6A6"/>
            <w:noWrap/>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2015</w:t>
            </w:r>
            <w:r w:rsidRPr="008339ED">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w:t>
            </w:r>
            <w:r>
              <w:rPr>
                <w:rFonts w:ascii="Times New Roman" w:hAnsi="Times New Roman"/>
                <w:b/>
                <w:sz w:val="14"/>
                <w:szCs w:val="14"/>
                <w:lang w:eastAsia="sk-SK"/>
              </w:rPr>
              <w:t>6</w:t>
            </w:r>
            <w:r w:rsidRPr="008339ED">
              <w:rPr>
                <w:rFonts w:ascii="Times New Roman" w:hAnsi="Times New Roman"/>
                <w:b/>
                <w:sz w:val="14"/>
                <w:szCs w:val="14"/>
                <w:lang w:eastAsia="sk-SK"/>
              </w:rPr>
              <w:t xml:space="preserve"> R</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highlight w:val="yellow"/>
                <w:lang w:eastAsia="sk-SK"/>
              </w:rPr>
            </w:pPr>
            <w:r>
              <w:rPr>
                <w:rFonts w:ascii="Times New Roman" w:hAnsi="Times New Roman"/>
                <w:b/>
                <w:sz w:val="14"/>
                <w:szCs w:val="14"/>
                <w:lang w:eastAsia="sk-SK"/>
              </w:rPr>
              <w:t>2016</w:t>
            </w:r>
            <w:r w:rsidRPr="008339ED">
              <w:rPr>
                <w:rFonts w:ascii="Times New Roman" w:hAnsi="Times New Roman"/>
                <w:b/>
                <w:sz w:val="14"/>
                <w:szCs w:val="14"/>
                <w:lang w:eastAsia="sk-SK"/>
              </w:rPr>
              <w:t xml:space="preserve"> OS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c>
          <w:tcPr>
            <w:tcW w:w="993" w:type="dxa"/>
            <w:tcBorders>
              <w:top w:val="single" w:sz="4" w:space="0" w:color="auto"/>
              <w:left w:val="nil"/>
              <w:bottom w:val="single" w:sz="4" w:space="0" w:color="auto"/>
              <w:right w:val="single" w:sz="4" w:space="0" w:color="auto"/>
            </w:tcBorders>
            <w:shd w:val="clear" w:color="auto" w:fill="A6A6A6"/>
            <w:noWrap/>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w:t>
            </w:r>
            <w:r>
              <w:rPr>
                <w:rFonts w:ascii="Times New Roman" w:hAnsi="Times New Roman"/>
                <w:b/>
                <w:sz w:val="14"/>
                <w:szCs w:val="14"/>
                <w:lang w:eastAsia="sk-SK"/>
              </w:rPr>
              <w:t>9</w:t>
            </w:r>
            <w:r w:rsidRPr="008339ED">
              <w:rPr>
                <w:rFonts w:ascii="Times New Roman" w:hAnsi="Times New Roman"/>
                <w:b/>
                <w:sz w:val="14"/>
                <w:szCs w:val="14"/>
                <w:lang w:eastAsia="sk-SK"/>
              </w:rPr>
              <w:t xml:space="preserve"> N</w:t>
            </w:r>
          </w:p>
        </w:tc>
      </w:tr>
      <w:tr w:rsidR="009172F5" w:rsidRPr="008339ED" w:rsidTr="00E7549F">
        <w:trPr>
          <w:trHeight w:val="272"/>
        </w:trPr>
        <w:tc>
          <w:tcPr>
            <w:tcW w:w="214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9172F5" w:rsidRPr="008339ED" w:rsidRDefault="009172F5" w:rsidP="00E7549F">
            <w:pPr>
              <w:rPr>
                <w:rFonts w:ascii="Times New Roman" w:hAnsi="Times New Roman"/>
                <w:b/>
                <w:sz w:val="14"/>
                <w:szCs w:val="14"/>
                <w:lang w:eastAsia="sk-SK"/>
              </w:rPr>
            </w:pPr>
            <w:r w:rsidRPr="008339ED">
              <w:rPr>
                <w:rFonts w:ascii="Times New Roman" w:hAnsi="Times New Roman"/>
                <w:b/>
                <w:sz w:val="14"/>
                <w:szCs w:val="14"/>
                <w:lang w:eastAsia="sk-SK"/>
              </w:rPr>
              <w:t>Rezerva na  prostriedky Európskej únie a odvody Európskej únii,  v tom:</w:t>
            </w:r>
          </w:p>
        </w:tc>
        <w:tc>
          <w:tcPr>
            <w:tcW w:w="992" w:type="dxa"/>
            <w:tcBorders>
              <w:top w:val="single" w:sz="4" w:space="0" w:color="auto"/>
              <w:left w:val="nil"/>
              <w:bottom w:val="single" w:sz="4" w:space="0" w:color="auto"/>
              <w:right w:val="single" w:sz="4" w:space="0" w:color="auto"/>
            </w:tcBorders>
            <w:shd w:val="clear" w:color="auto" w:fill="BFBFBF"/>
            <w:noWrap/>
            <w:vAlign w:val="bottom"/>
          </w:tcPr>
          <w:p w:rsidR="009172F5" w:rsidRPr="008339ED" w:rsidRDefault="009172F5" w:rsidP="00E7549F">
            <w:pPr>
              <w:jc w:val="right"/>
              <w:rPr>
                <w:rFonts w:ascii="Times New Roman" w:hAnsi="Times New Roman"/>
                <w:b/>
                <w:sz w:val="14"/>
                <w:szCs w:val="14"/>
                <w:lang w:eastAsia="sk-SK"/>
              </w:rPr>
            </w:pPr>
            <w:r>
              <w:rPr>
                <w:rFonts w:ascii="Times New Roman" w:hAnsi="Times New Roman"/>
                <w:b/>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BFBFBF"/>
            <w:noWrap/>
            <w:vAlign w:val="bottom"/>
          </w:tcPr>
          <w:p w:rsidR="009172F5" w:rsidRPr="00801CBA" w:rsidRDefault="009172F5" w:rsidP="00E7549F">
            <w:pPr>
              <w:jc w:val="right"/>
              <w:rPr>
                <w:rFonts w:ascii="Times New Roman" w:hAnsi="Times New Roman"/>
                <w:b/>
                <w:sz w:val="14"/>
                <w:szCs w:val="14"/>
                <w:highlight w:val="yellow"/>
                <w:lang w:eastAsia="sk-SK"/>
              </w:rPr>
            </w:pPr>
            <w:r w:rsidRPr="00F830CB">
              <w:rPr>
                <w:rFonts w:ascii="Times New Roman" w:hAnsi="Times New Roman"/>
                <w:b/>
                <w:sz w:val="14"/>
                <w:szCs w:val="14"/>
                <w:lang w:eastAsia="sk-SK"/>
              </w:rPr>
              <w:t>1 809 460</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sz w:val="14"/>
                <w:szCs w:val="14"/>
                <w:lang w:eastAsia="sk-SK"/>
              </w:rPr>
            </w:pPr>
            <w:r>
              <w:rPr>
                <w:rFonts w:ascii="Times New Roman" w:hAnsi="Times New Roman"/>
                <w:b/>
                <w:sz w:val="14"/>
                <w:szCs w:val="14"/>
                <w:lang w:eastAsia="sk-SK"/>
              </w:rPr>
              <w:t>4 700 100</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sz w:val="14"/>
                <w:szCs w:val="14"/>
                <w:lang w:eastAsia="sk-SK"/>
              </w:rPr>
            </w:pPr>
            <w:r>
              <w:rPr>
                <w:rFonts w:ascii="Times New Roman" w:hAnsi="Times New Roman"/>
                <w:b/>
                <w:sz w:val="14"/>
                <w:szCs w:val="14"/>
                <w:lang w:eastAsia="sk-SK"/>
              </w:rPr>
              <w:t>4 700 100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8A6D27" w:rsidRDefault="009172F5" w:rsidP="00E7549F">
            <w:pPr>
              <w:jc w:val="right"/>
              <w:rPr>
                <w:rFonts w:ascii="Times New Roman" w:hAnsi="Times New Roman"/>
                <w:b/>
                <w:sz w:val="14"/>
                <w:szCs w:val="14"/>
                <w:lang w:eastAsia="sk-SK"/>
              </w:rPr>
            </w:pPr>
            <w:r w:rsidRPr="008A6D27">
              <w:rPr>
                <w:rFonts w:ascii="Times New Roman" w:hAnsi="Times New Roman"/>
                <w:b/>
                <w:sz w:val="14"/>
                <w:szCs w:val="14"/>
                <w:lang w:eastAsia="sk-SK"/>
              </w:rPr>
              <w:t>189 570 000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397E91" w:rsidRDefault="009172F5" w:rsidP="00E7549F">
            <w:pPr>
              <w:jc w:val="right"/>
              <w:rPr>
                <w:rFonts w:ascii="Times New Roman" w:hAnsi="Times New Roman"/>
                <w:b/>
                <w:sz w:val="14"/>
                <w:szCs w:val="14"/>
                <w:lang w:eastAsia="sk-SK"/>
              </w:rPr>
            </w:pPr>
            <w:r w:rsidRPr="00397E91">
              <w:rPr>
                <w:rFonts w:ascii="Times New Roman" w:hAnsi="Times New Roman"/>
                <w:b/>
                <w:sz w:val="14"/>
                <w:szCs w:val="14"/>
                <w:lang w:eastAsia="sk-SK"/>
              </w:rPr>
              <w:t>149 000 000</w:t>
            </w:r>
          </w:p>
        </w:tc>
        <w:tc>
          <w:tcPr>
            <w:tcW w:w="993" w:type="dxa"/>
            <w:tcBorders>
              <w:top w:val="single" w:sz="4" w:space="0" w:color="auto"/>
              <w:left w:val="nil"/>
              <w:bottom w:val="single" w:sz="4" w:space="0" w:color="auto"/>
              <w:right w:val="single" w:sz="4" w:space="0" w:color="auto"/>
            </w:tcBorders>
            <w:shd w:val="clear" w:color="auto" w:fill="BFBFBF"/>
            <w:noWrap/>
            <w:vAlign w:val="bottom"/>
          </w:tcPr>
          <w:p w:rsidR="009172F5" w:rsidRPr="00397E91" w:rsidRDefault="009172F5" w:rsidP="00E7549F">
            <w:pPr>
              <w:jc w:val="right"/>
              <w:rPr>
                <w:rFonts w:ascii="Times New Roman" w:hAnsi="Times New Roman"/>
                <w:b/>
                <w:sz w:val="14"/>
                <w:szCs w:val="14"/>
                <w:lang w:eastAsia="sk-SK"/>
              </w:rPr>
            </w:pPr>
            <w:r w:rsidRPr="00397E91">
              <w:rPr>
                <w:rFonts w:ascii="Times New Roman" w:hAnsi="Times New Roman"/>
                <w:b/>
                <w:sz w:val="14"/>
                <w:szCs w:val="14"/>
                <w:lang w:eastAsia="sk-SK"/>
              </w:rPr>
              <w:t>149 000 000</w:t>
            </w:r>
          </w:p>
        </w:tc>
      </w:tr>
      <w:tr w:rsidR="009172F5" w:rsidRPr="008339ED" w:rsidTr="00E7549F">
        <w:trPr>
          <w:trHeight w:val="27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2F5" w:rsidRPr="005F6BBC" w:rsidRDefault="00F26DB2" w:rsidP="00E7549F">
            <w:pPr>
              <w:rPr>
                <w:rFonts w:ascii="Times New Roman" w:hAnsi="Times New Roman"/>
                <w:sz w:val="14"/>
                <w:szCs w:val="14"/>
                <w:lang w:eastAsia="sk-SK"/>
              </w:rPr>
            </w:pPr>
            <w:r>
              <w:rPr>
                <w:rFonts w:ascii="Times New Roman" w:hAnsi="Times New Roman"/>
                <w:sz w:val="14"/>
                <w:szCs w:val="14"/>
                <w:lang w:eastAsia="sk-SK"/>
              </w:rPr>
              <w:t>r</w:t>
            </w:r>
            <w:r w:rsidR="009172F5" w:rsidRPr="005F6BBC">
              <w:rPr>
                <w:rFonts w:ascii="Times New Roman" w:hAnsi="Times New Roman"/>
                <w:sz w:val="14"/>
                <w:szCs w:val="14"/>
                <w:lang w:eastAsia="sk-SK"/>
              </w:rPr>
              <w:t xml:space="preserve">ýchlejšia realizácia a väčší počet projektov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172F5" w:rsidRPr="005F6BBC" w:rsidRDefault="009172F5" w:rsidP="00E7549F">
            <w:pPr>
              <w:jc w:val="right"/>
              <w:rPr>
                <w:rFonts w:ascii="Times New Roman" w:hAnsi="Times New Roman"/>
                <w:sz w:val="14"/>
                <w:szCs w:val="14"/>
                <w:lang w:eastAsia="sk-SK"/>
              </w:rPr>
            </w:pPr>
            <w:r w:rsidRPr="005F6BBC">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172F5" w:rsidRPr="005F6BBC" w:rsidRDefault="009172F5" w:rsidP="00E7549F">
            <w:pPr>
              <w:jc w:val="right"/>
              <w:rPr>
                <w:rFonts w:ascii="Times New Roman" w:hAnsi="Times New Roman"/>
                <w:sz w:val="14"/>
                <w:szCs w:val="14"/>
                <w:lang w:eastAsia="sk-SK"/>
              </w:rPr>
            </w:pPr>
            <w:r w:rsidRPr="005F6BBC">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9172F5" w:rsidRPr="005F6BBC" w:rsidRDefault="009172F5" w:rsidP="00E7549F">
            <w:pPr>
              <w:jc w:val="right"/>
              <w:rPr>
                <w:rFonts w:ascii="Times New Roman" w:hAnsi="Times New Roman"/>
                <w:sz w:val="14"/>
                <w:szCs w:val="14"/>
                <w:lang w:eastAsia="sk-SK"/>
              </w:rPr>
            </w:pPr>
            <w:r w:rsidRPr="005F6BBC">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9172F5" w:rsidRPr="005F6BBC" w:rsidRDefault="009172F5" w:rsidP="00E7549F">
            <w:pPr>
              <w:jc w:val="right"/>
              <w:rPr>
                <w:rFonts w:ascii="Times New Roman" w:hAnsi="Times New Roman"/>
                <w:sz w:val="14"/>
                <w:szCs w:val="14"/>
                <w:lang w:eastAsia="sk-SK"/>
              </w:rPr>
            </w:pPr>
            <w:r w:rsidRPr="005F6BBC">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172F5" w:rsidRPr="005F6BBC"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185 570 000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172F5" w:rsidRPr="005F6BBC"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145 000 000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172F5" w:rsidRPr="005F6BBC"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145 000 000</w:t>
            </w:r>
          </w:p>
        </w:tc>
      </w:tr>
      <w:tr w:rsidR="009172F5" w:rsidRPr="008339ED" w:rsidTr="00E7549F">
        <w:trPr>
          <w:trHeight w:val="340"/>
        </w:trPr>
        <w:tc>
          <w:tcPr>
            <w:tcW w:w="2142" w:type="dxa"/>
            <w:tcBorders>
              <w:top w:val="nil"/>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 xml:space="preserve">ďalšie výdavky súvisiace                        s financovaním spoločných programov </w:t>
            </w:r>
          </w:p>
        </w:tc>
        <w:tc>
          <w:tcPr>
            <w:tcW w:w="992" w:type="dxa"/>
            <w:tcBorders>
              <w:top w:val="nil"/>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vAlign w:val="bottom"/>
          </w:tcPr>
          <w:p w:rsidR="009172F5" w:rsidRPr="00801CBA" w:rsidRDefault="009172F5" w:rsidP="00E7549F">
            <w:pPr>
              <w:jc w:val="right"/>
              <w:rPr>
                <w:rFonts w:ascii="Times New Roman" w:hAnsi="Times New Roman"/>
                <w:sz w:val="14"/>
                <w:szCs w:val="14"/>
                <w:highlight w:val="yellow"/>
                <w:lang w:eastAsia="sk-SK"/>
              </w:rPr>
            </w:pPr>
            <w:r w:rsidRPr="00F830CB">
              <w:rPr>
                <w:rFonts w:ascii="Times New Roman" w:hAnsi="Times New Roman"/>
                <w:sz w:val="14"/>
                <w:szCs w:val="14"/>
                <w:lang w:eastAsia="sk-SK"/>
              </w:rPr>
              <w:t>1 809 360</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1 700 000</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1 700 000</w:t>
            </w:r>
          </w:p>
        </w:tc>
        <w:tc>
          <w:tcPr>
            <w:tcW w:w="992"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1 000 000</w:t>
            </w:r>
          </w:p>
        </w:tc>
        <w:tc>
          <w:tcPr>
            <w:tcW w:w="992"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1 000 000</w:t>
            </w:r>
          </w:p>
        </w:tc>
        <w:tc>
          <w:tcPr>
            <w:tcW w:w="993" w:type="dxa"/>
            <w:tcBorders>
              <w:top w:val="nil"/>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1 000 000</w:t>
            </w:r>
          </w:p>
        </w:tc>
      </w:tr>
      <w:tr w:rsidR="009172F5" w:rsidRPr="008339ED" w:rsidTr="00E7549F">
        <w:trPr>
          <w:trHeight w:val="340"/>
        </w:trPr>
        <w:tc>
          <w:tcPr>
            <w:tcW w:w="2142" w:type="dxa"/>
            <w:tcBorders>
              <w:top w:val="nil"/>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rPr>
            </w:pPr>
            <w:r w:rsidRPr="008339ED">
              <w:rPr>
                <w:rFonts w:ascii="Times New Roman" w:hAnsi="Times New Roman"/>
                <w:sz w:val="14"/>
                <w:szCs w:val="14"/>
              </w:rPr>
              <w:t>zefektívnenie systému finančného riadenia EÚ fondov a iných finančných nástrojov</w:t>
            </w:r>
          </w:p>
        </w:tc>
        <w:tc>
          <w:tcPr>
            <w:tcW w:w="992" w:type="dxa"/>
            <w:tcBorders>
              <w:top w:val="nil"/>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vAlign w:val="bottom"/>
          </w:tcPr>
          <w:p w:rsidR="009172F5" w:rsidRPr="00801CBA" w:rsidRDefault="009172F5" w:rsidP="00E7549F">
            <w:pPr>
              <w:jc w:val="right"/>
              <w:rPr>
                <w:rFonts w:ascii="Times New Roman" w:hAnsi="Times New Roman"/>
                <w:sz w:val="14"/>
                <w:szCs w:val="14"/>
                <w:highlight w:val="yellow"/>
                <w:lang w:eastAsia="sk-SK"/>
              </w:rPr>
            </w:pPr>
            <w:r w:rsidRPr="00F830CB">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3 000 000</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3 000 000</w:t>
            </w:r>
          </w:p>
        </w:tc>
        <w:tc>
          <w:tcPr>
            <w:tcW w:w="992"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3 000 000</w:t>
            </w:r>
          </w:p>
        </w:tc>
        <w:tc>
          <w:tcPr>
            <w:tcW w:w="992" w:type="dxa"/>
            <w:tcBorders>
              <w:top w:val="nil"/>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3 000 000</w:t>
            </w:r>
          </w:p>
        </w:tc>
        <w:tc>
          <w:tcPr>
            <w:tcW w:w="993" w:type="dxa"/>
            <w:tcBorders>
              <w:top w:val="nil"/>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3 000 000</w:t>
            </w:r>
          </w:p>
        </w:tc>
      </w:tr>
      <w:tr w:rsidR="009172F5" w:rsidRPr="008339ED"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sz w:val="14"/>
                <w:szCs w:val="14"/>
                <w:lang w:eastAsia="sk-SK"/>
              </w:rPr>
            </w:pPr>
            <w:r w:rsidRPr="008339ED">
              <w:rPr>
                <w:rFonts w:ascii="Times New Roman" w:hAnsi="Times New Roman"/>
                <w:sz w:val="14"/>
                <w:szCs w:val="14"/>
                <w:lang w:eastAsia="sk-SK"/>
              </w:rPr>
              <w:t xml:space="preserve">bankové poplatky súvisiace s odvodmi do všeobecného rozpočtu EÚ </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801CBA" w:rsidRDefault="009172F5" w:rsidP="00E7549F">
            <w:pPr>
              <w:jc w:val="right"/>
              <w:rPr>
                <w:rFonts w:ascii="Times New Roman" w:hAnsi="Times New Roman"/>
                <w:sz w:val="14"/>
                <w:szCs w:val="14"/>
                <w:highlight w:val="yellow"/>
                <w:lang w:eastAsia="sk-SK"/>
              </w:rPr>
            </w:pPr>
            <w:r w:rsidRPr="00F830CB">
              <w:rPr>
                <w:rFonts w:ascii="Times New Roman" w:hAnsi="Times New Roman"/>
                <w:sz w:val="14"/>
                <w:szCs w:val="14"/>
                <w:lang w:eastAsia="sk-SK"/>
              </w:rPr>
              <w:t>100</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 xml:space="preserve">100 </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sidRPr="008339ED">
              <w:rPr>
                <w:rFonts w:ascii="Times New Roman" w:hAnsi="Times New Roman"/>
                <w:sz w:val="14"/>
                <w:szCs w:val="14"/>
                <w:lang w:eastAsia="sk-SK"/>
              </w:rPr>
              <w:t xml:space="preserve">100 </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9172F5" w:rsidRPr="008339ED" w:rsidRDefault="009172F5" w:rsidP="00E7549F">
            <w:pPr>
              <w:jc w:val="right"/>
              <w:rPr>
                <w:rFonts w:ascii="Times New Roman" w:hAnsi="Times New Roman"/>
                <w:sz w:val="14"/>
                <w:szCs w:val="14"/>
                <w:lang w:eastAsia="sk-SK"/>
              </w:rPr>
            </w:pPr>
            <w:r>
              <w:rPr>
                <w:rFonts w:ascii="Times New Roman" w:hAnsi="Times New Roman"/>
                <w:sz w:val="14"/>
                <w:szCs w:val="14"/>
                <w:lang w:eastAsia="sk-SK"/>
              </w:rPr>
              <w:t>0</w:t>
            </w:r>
          </w:p>
        </w:tc>
      </w:tr>
      <w:bookmarkEnd w:id="135"/>
    </w:tbl>
    <w:p w:rsidR="009172F5" w:rsidRPr="008339ED" w:rsidRDefault="009172F5" w:rsidP="009172F5">
      <w:pPr>
        <w:ind w:firstLine="709"/>
        <w:jc w:val="both"/>
        <w:rPr>
          <w:rFonts w:ascii="Times New Roman" w:hAnsi="Times New Roman"/>
          <w:bCs/>
        </w:rPr>
      </w:pPr>
    </w:p>
    <w:p w:rsidR="009172F5" w:rsidRDefault="009172F5" w:rsidP="009172F5">
      <w:pPr>
        <w:ind w:firstLine="709"/>
        <w:jc w:val="both"/>
        <w:rPr>
          <w:rFonts w:ascii="Times New Roman" w:hAnsi="Times New Roman"/>
        </w:rPr>
      </w:pPr>
      <w:r w:rsidRPr="008339ED">
        <w:rPr>
          <w:rFonts w:ascii="Times New Roman" w:hAnsi="Times New Roman"/>
        </w:rPr>
        <w:t xml:space="preserve">Rezerva na prostriedky Európskej únie a odvody Európskej únii sa rozpočtuje </w:t>
      </w:r>
      <w:r w:rsidRPr="008339ED">
        <w:rPr>
          <w:rFonts w:ascii="Times New Roman" w:hAnsi="Times New Roman"/>
        </w:rPr>
        <w:br/>
        <w:t xml:space="preserve">na administrovanie prostriedkov štrukturálnych fondov, Kohézneho fondu, príjmov z poľnohospodárskych fondov, odvodov Európskej únii, na prípadné korekcie za poskytnuté prostriedky EÚ, na rýchlejšiu realizáciu a väčší počet projektov,  na výdavky na zefektívnenie systému finančného riadenia EÚ fondov a iných finančných nástrojov. Slúži na krytie nevyhnutých a nepredvídaných výdavkov, ktoré vzniknú v tejto oblasti v priebehu roka. </w:t>
      </w:r>
    </w:p>
    <w:p w:rsidR="009172F5" w:rsidRDefault="009172F5" w:rsidP="009172F5">
      <w:pPr>
        <w:jc w:val="both"/>
        <w:rPr>
          <w:rFonts w:ascii="Times New Roman" w:hAnsi="Times New Roman"/>
          <w:b/>
          <w:bCs/>
          <w:iCs/>
        </w:rPr>
      </w:pPr>
    </w:p>
    <w:p w:rsidR="009172F5" w:rsidRPr="0085267E" w:rsidRDefault="009172F5" w:rsidP="009172F5">
      <w:pPr>
        <w:jc w:val="both"/>
        <w:rPr>
          <w:rFonts w:ascii="Times New Roman" w:hAnsi="Times New Roman"/>
          <w:b/>
          <w:bCs/>
          <w:iCs/>
        </w:rPr>
      </w:pPr>
      <w:r>
        <w:rPr>
          <w:rFonts w:ascii="Times New Roman" w:hAnsi="Times New Roman"/>
          <w:b/>
          <w:bCs/>
          <w:iCs/>
        </w:rPr>
        <w:t>Výdavky spojené so správou š</w:t>
      </w:r>
      <w:r w:rsidRPr="0085267E">
        <w:rPr>
          <w:rFonts w:ascii="Times New Roman" w:hAnsi="Times New Roman"/>
          <w:b/>
          <w:bCs/>
          <w:iCs/>
        </w:rPr>
        <w:t>tátneho dlhu</w:t>
      </w:r>
    </w:p>
    <w:p w:rsidR="009172F5" w:rsidRPr="005B1E16" w:rsidRDefault="009172F5" w:rsidP="009172F5">
      <w:pPr>
        <w:ind w:left="8496" w:firstLine="9"/>
        <w:jc w:val="right"/>
        <w:rPr>
          <w:rFonts w:ascii="Times New Roman" w:hAnsi="Times New Roman"/>
          <w:bCs/>
          <w:iCs/>
          <w:sz w:val="16"/>
          <w:szCs w:val="16"/>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9"/>
        <w:gridCol w:w="1077"/>
        <w:gridCol w:w="1077"/>
        <w:gridCol w:w="1077"/>
        <w:gridCol w:w="1077"/>
        <w:gridCol w:w="1077"/>
        <w:gridCol w:w="1077"/>
        <w:gridCol w:w="1077"/>
      </w:tblGrid>
      <w:tr w:rsidR="009172F5" w:rsidRPr="00D147B1" w:rsidTr="00E7549F">
        <w:trPr>
          <w:trHeight w:val="315"/>
          <w:jc w:val="center"/>
        </w:trPr>
        <w:tc>
          <w:tcPr>
            <w:tcW w:w="1729" w:type="dxa"/>
            <w:tcBorders>
              <w:bottom w:val="single" w:sz="4" w:space="0" w:color="auto"/>
            </w:tcBorders>
            <w:shd w:val="clear" w:color="auto" w:fill="A6A6A6"/>
            <w:noWrap/>
            <w:vAlign w:val="bottom"/>
            <w:hideMark/>
          </w:tcPr>
          <w:p w:rsidR="009172F5" w:rsidRPr="005E50E4" w:rsidRDefault="009172F5" w:rsidP="00E7549F">
            <w:pPr>
              <w:rPr>
                <w:rFonts w:ascii="Times New Roman" w:hAnsi="Times New Roman"/>
                <w:b/>
                <w:bCs/>
                <w:sz w:val="14"/>
                <w:szCs w:val="14"/>
                <w:lang w:eastAsia="sk-SK"/>
              </w:rPr>
            </w:pPr>
            <w:r w:rsidRPr="005E50E4">
              <w:rPr>
                <w:rFonts w:ascii="Times New Roman" w:hAnsi="Times New Roman"/>
                <w:b/>
                <w:bCs/>
                <w:sz w:val="14"/>
                <w:szCs w:val="14"/>
                <w:lang w:eastAsia="sk-SK"/>
              </w:rPr>
              <w:t>v eurách</w:t>
            </w:r>
          </w:p>
        </w:tc>
        <w:tc>
          <w:tcPr>
            <w:tcW w:w="1077" w:type="dxa"/>
            <w:tcBorders>
              <w:bottom w:val="single" w:sz="4" w:space="0" w:color="auto"/>
            </w:tcBorders>
            <w:shd w:val="clear" w:color="auto" w:fill="A6A6A6"/>
            <w:vAlign w:val="bottom"/>
            <w:hideMark/>
          </w:tcPr>
          <w:p w:rsidR="009172F5" w:rsidRPr="005E50E4" w:rsidRDefault="009172F5" w:rsidP="00E7549F">
            <w:pPr>
              <w:jc w:val="center"/>
              <w:rPr>
                <w:rFonts w:ascii="Times New Roman" w:hAnsi="Times New Roman"/>
                <w:b/>
                <w:bCs/>
                <w:sz w:val="14"/>
                <w:szCs w:val="14"/>
                <w:lang w:eastAsia="sk-SK"/>
              </w:rPr>
            </w:pPr>
            <w:r w:rsidRPr="005E50E4">
              <w:rPr>
                <w:rFonts w:ascii="Times New Roman" w:hAnsi="Times New Roman"/>
                <w:b/>
                <w:bCs/>
                <w:sz w:val="14"/>
                <w:szCs w:val="14"/>
                <w:lang w:eastAsia="sk-SK"/>
              </w:rPr>
              <w:t>2014 S</w:t>
            </w:r>
          </w:p>
        </w:tc>
        <w:tc>
          <w:tcPr>
            <w:tcW w:w="1077" w:type="dxa"/>
            <w:tcBorders>
              <w:bottom w:val="single" w:sz="4" w:space="0" w:color="auto"/>
            </w:tcBorders>
            <w:shd w:val="clear" w:color="auto" w:fill="A6A6A6"/>
            <w:vAlign w:val="bottom"/>
            <w:hideMark/>
          </w:tcPr>
          <w:p w:rsidR="009172F5" w:rsidRPr="005E50E4" w:rsidRDefault="009172F5" w:rsidP="00E7549F">
            <w:pPr>
              <w:jc w:val="center"/>
              <w:rPr>
                <w:rFonts w:ascii="Times New Roman" w:hAnsi="Times New Roman"/>
                <w:b/>
                <w:bCs/>
                <w:sz w:val="14"/>
                <w:szCs w:val="14"/>
                <w:lang w:eastAsia="sk-SK"/>
              </w:rPr>
            </w:pPr>
            <w:r w:rsidRPr="005E50E4">
              <w:rPr>
                <w:rFonts w:ascii="Times New Roman" w:hAnsi="Times New Roman"/>
                <w:b/>
                <w:bCs/>
                <w:sz w:val="14"/>
                <w:szCs w:val="14"/>
                <w:lang w:eastAsia="sk-SK"/>
              </w:rPr>
              <w:t>2015 S</w:t>
            </w:r>
          </w:p>
        </w:tc>
        <w:tc>
          <w:tcPr>
            <w:tcW w:w="1077" w:type="dxa"/>
            <w:tcBorders>
              <w:bottom w:val="single" w:sz="4" w:space="0" w:color="auto"/>
            </w:tcBorders>
            <w:shd w:val="clear" w:color="auto" w:fill="A6A6A6"/>
            <w:vAlign w:val="bottom"/>
            <w:hideMark/>
          </w:tcPr>
          <w:p w:rsidR="009172F5" w:rsidRPr="005E50E4" w:rsidRDefault="009172F5" w:rsidP="00E7549F">
            <w:pPr>
              <w:jc w:val="center"/>
              <w:rPr>
                <w:rFonts w:ascii="Times New Roman" w:hAnsi="Times New Roman"/>
                <w:b/>
                <w:bCs/>
                <w:sz w:val="14"/>
                <w:szCs w:val="14"/>
                <w:lang w:eastAsia="sk-SK"/>
              </w:rPr>
            </w:pPr>
            <w:r w:rsidRPr="005E50E4">
              <w:rPr>
                <w:rFonts w:ascii="Times New Roman" w:hAnsi="Times New Roman"/>
                <w:b/>
                <w:bCs/>
                <w:sz w:val="14"/>
                <w:szCs w:val="14"/>
                <w:lang w:eastAsia="sk-SK"/>
              </w:rPr>
              <w:t>2016 R</w:t>
            </w:r>
          </w:p>
        </w:tc>
        <w:tc>
          <w:tcPr>
            <w:tcW w:w="1077" w:type="dxa"/>
            <w:tcBorders>
              <w:bottom w:val="single" w:sz="4" w:space="0" w:color="auto"/>
            </w:tcBorders>
            <w:shd w:val="clear" w:color="auto" w:fill="A6A6A6"/>
            <w:vAlign w:val="bottom"/>
            <w:hideMark/>
          </w:tcPr>
          <w:p w:rsidR="009172F5" w:rsidRPr="005E50E4" w:rsidRDefault="009172F5" w:rsidP="00E7549F">
            <w:pPr>
              <w:jc w:val="center"/>
              <w:rPr>
                <w:rFonts w:ascii="Times New Roman" w:hAnsi="Times New Roman"/>
                <w:b/>
                <w:bCs/>
                <w:sz w:val="14"/>
                <w:szCs w:val="14"/>
                <w:lang w:eastAsia="sk-SK"/>
              </w:rPr>
            </w:pPr>
            <w:r w:rsidRPr="005E50E4">
              <w:rPr>
                <w:rFonts w:ascii="Times New Roman" w:hAnsi="Times New Roman"/>
                <w:b/>
                <w:bCs/>
                <w:sz w:val="14"/>
                <w:szCs w:val="14"/>
                <w:lang w:eastAsia="sk-SK"/>
              </w:rPr>
              <w:t>2016 OS</w:t>
            </w:r>
          </w:p>
        </w:tc>
        <w:tc>
          <w:tcPr>
            <w:tcW w:w="1077" w:type="dxa"/>
            <w:tcBorders>
              <w:bottom w:val="single" w:sz="4" w:space="0" w:color="auto"/>
            </w:tcBorders>
            <w:shd w:val="clear" w:color="auto" w:fill="A6A6A6"/>
            <w:vAlign w:val="bottom"/>
            <w:hideMark/>
          </w:tcPr>
          <w:p w:rsidR="009172F5" w:rsidRPr="005E50E4" w:rsidRDefault="009172F5" w:rsidP="00F26DB2">
            <w:pPr>
              <w:jc w:val="center"/>
              <w:rPr>
                <w:rFonts w:ascii="Times New Roman" w:hAnsi="Times New Roman"/>
                <w:b/>
                <w:bCs/>
                <w:sz w:val="14"/>
                <w:szCs w:val="14"/>
                <w:lang w:eastAsia="sk-SK"/>
              </w:rPr>
            </w:pPr>
            <w:r w:rsidRPr="005E50E4">
              <w:rPr>
                <w:rFonts w:ascii="Times New Roman" w:hAnsi="Times New Roman"/>
                <w:b/>
                <w:bCs/>
                <w:sz w:val="14"/>
                <w:szCs w:val="14"/>
                <w:lang w:eastAsia="sk-SK"/>
              </w:rPr>
              <w:t xml:space="preserve">2017 </w:t>
            </w:r>
            <w:r w:rsidR="00F26DB2">
              <w:rPr>
                <w:rFonts w:ascii="Times New Roman" w:hAnsi="Times New Roman"/>
                <w:b/>
                <w:bCs/>
                <w:sz w:val="14"/>
                <w:szCs w:val="14"/>
                <w:lang w:eastAsia="sk-SK"/>
              </w:rPr>
              <w:t>N</w:t>
            </w:r>
          </w:p>
        </w:tc>
        <w:tc>
          <w:tcPr>
            <w:tcW w:w="1077" w:type="dxa"/>
            <w:tcBorders>
              <w:bottom w:val="single" w:sz="4" w:space="0" w:color="auto"/>
            </w:tcBorders>
            <w:shd w:val="clear" w:color="auto" w:fill="A6A6A6"/>
            <w:vAlign w:val="bottom"/>
            <w:hideMark/>
          </w:tcPr>
          <w:p w:rsidR="009172F5" w:rsidRPr="005E50E4" w:rsidRDefault="009172F5" w:rsidP="00F26DB2">
            <w:pPr>
              <w:jc w:val="center"/>
              <w:rPr>
                <w:rFonts w:ascii="Times New Roman" w:hAnsi="Times New Roman"/>
                <w:b/>
                <w:bCs/>
                <w:sz w:val="14"/>
                <w:szCs w:val="14"/>
                <w:lang w:eastAsia="sk-SK"/>
              </w:rPr>
            </w:pPr>
            <w:r w:rsidRPr="005E50E4">
              <w:rPr>
                <w:rFonts w:ascii="Times New Roman" w:hAnsi="Times New Roman"/>
                <w:b/>
                <w:bCs/>
                <w:sz w:val="14"/>
                <w:szCs w:val="14"/>
                <w:lang w:eastAsia="sk-SK"/>
              </w:rPr>
              <w:t xml:space="preserve">2018 </w:t>
            </w:r>
            <w:r w:rsidR="00F26DB2">
              <w:rPr>
                <w:rFonts w:ascii="Times New Roman" w:hAnsi="Times New Roman"/>
                <w:b/>
                <w:bCs/>
                <w:sz w:val="14"/>
                <w:szCs w:val="14"/>
                <w:lang w:eastAsia="sk-SK"/>
              </w:rPr>
              <w:t>N</w:t>
            </w:r>
          </w:p>
        </w:tc>
        <w:tc>
          <w:tcPr>
            <w:tcW w:w="1077" w:type="dxa"/>
            <w:tcBorders>
              <w:bottom w:val="single" w:sz="4" w:space="0" w:color="auto"/>
            </w:tcBorders>
            <w:shd w:val="clear" w:color="auto" w:fill="A6A6A6"/>
            <w:vAlign w:val="bottom"/>
            <w:hideMark/>
          </w:tcPr>
          <w:p w:rsidR="009172F5" w:rsidRPr="005E50E4" w:rsidRDefault="009172F5" w:rsidP="00F26DB2">
            <w:pPr>
              <w:jc w:val="center"/>
              <w:rPr>
                <w:rFonts w:ascii="Times New Roman" w:hAnsi="Times New Roman"/>
                <w:b/>
                <w:bCs/>
                <w:sz w:val="14"/>
                <w:szCs w:val="14"/>
                <w:lang w:eastAsia="sk-SK"/>
              </w:rPr>
            </w:pPr>
            <w:r w:rsidRPr="005E50E4">
              <w:rPr>
                <w:rFonts w:ascii="Times New Roman" w:hAnsi="Times New Roman"/>
                <w:b/>
                <w:bCs/>
                <w:sz w:val="14"/>
                <w:szCs w:val="14"/>
                <w:lang w:eastAsia="sk-SK"/>
              </w:rPr>
              <w:t xml:space="preserve">2019 </w:t>
            </w:r>
            <w:r w:rsidR="00F26DB2">
              <w:rPr>
                <w:rFonts w:ascii="Times New Roman" w:hAnsi="Times New Roman"/>
                <w:b/>
                <w:bCs/>
                <w:sz w:val="14"/>
                <w:szCs w:val="14"/>
                <w:lang w:eastAsia="sk-SK"/>
              </w:rPr>
              <w:t>N</w:t>
            </w:r>
          </w:p>
        </w:tc>
      </w:tr>
      <w:tr w:rsidR="009172F5" w:rsidRPr="00D147B1" w:rsidTr="00E7549F">
        <w:trPr>
          <w:trHeight w:val="493"/>
          <w:jc w:val="center"/>
        </w:trPr>
        <w:tc>
          <w:tcPr>
            <w:tcW w:w="1729" w:type="dxa"/>
            <w:tcBorders>
              <w:bottom w:val="single" w:sz="4" w:space="0" w:color="auto"/>
            </w:tcBorders>
            <w:shd w:val="clear" w:color="auto" w:fill="BFBFBF"/>
            <w:noWrap/>
            <w:vAlign w:val="bottom"/>
          </w:tcPr>
          <w:p w:rsidR="009172F5" w:rsidRPr="005E50E4" w:rsidRDefault="009172F5" w:rsidP="00E7549F">
            <w:pPr>
              <w:rPr>
                <w:rFonts w:ascii="Times New Roman" w:hAnsi="Times New Roman"/>
                <w:b/>
                <w:color w:val="000000"/>
                <w:sz w:val="14"/>
                <w:szCs w:val="14"/>
                <w:lang w:eastAsia="sk-SK"/>
              </w:rPr>
            </w:pPr>
            <w:r w:rsidRPr="005E50E4">
              <w:rPr>
                <w:rFonts w:ascii="Times New Roman" w:hAnsi="Times New Roman"/>
                <w:b/>
                <w:color w:val="000000"/>
                <w:sz w:val="14"/>
                <w:szCs w:val="14"/>
                <w:lang w:eastAsia="sk-SK"/>
              </w:rPr>
              <w:t>Výdavky spojené so správou štátneho dlhu</w:t>
            </w:r>
          </w:p>
        </w:tc>
        <w:tc>
          <w:tcPr>
            <w:tcW w:w="1077" w:type="dxa"/>
            <w:tcBorders>
              <w:bottom w:val="single" w:sz="4" w:space="0" w:color="auto"/>
            </w:tcBorders>
            <w:shd w:val="clear" w:color="auto" w:fill="BFBFBF"/>
            <w:vAlign w:val="center"/>
          </w:tcPr>
          <w:p w:rsidR="009172F5" w:rsidRPr="005E50E4" w:rsidRDefault="009172F5" w:rsidP="00E7549F">
            <w:pPr>
              <w:jc w:val="right"/>
              <w:rPr>
                <w:rFonts w:ascii="Times New Roman" w:hAnsi="Times New Roman"/>
                <w:b/>
                <w:color w:val="000000"/>
                <w:sz w:val="14"/>
                <w:szCs w:val="14"/>
                <w:lang w:eastAsia="sk-SK"/>
              </w:rPr>
            </w:pPr>
            <w:r w:rsidRPr="005E50E4">
              <w:rPr>
                <w:rFonts w:ascii="Times New Roman" w:hAnsi="Times New Roman"/>
                <w:b/>
                <w:color w:val="000000"/>
                <w:sz w:val="14"/>
                <w:szCs w:val="14"/>
                <w:lang w:eastAsia="sk-SK"/>
              </w:rPr>
              <w:t>1 280 934 558</w:t>
            </w:r>
          </w:p>
        </w:tc>
        <w:tc>
          <w:tcPr>
            <w:tcW w:w="1077" w:type="dxa"/>
            <w:tcBorders>
              <w:bottom w:val="single" w:sz="4" w:space="0" w:color="auto"/>
            </w:tcBorders>
            <w:shd w:val="clear" w:color="auto" w:fill="BFBFBF"/>
            <w:vAlign w:val="center"/>
          </w:tcPr>
          <w:p w:rsidR="009172F5" w:rsidRPr="005E50E4" w:rsidRDefault="009172F5" w:rsidP="00E7549F">
            <w:pPr>
              <w:jc w:val="right"/>
              <w:rPr>
                <w:rFonts w:ascii="Times New Roman" w:hAnsi="Times New Roman"/>
                <w:b/>
                <w:color w:val="000000"/>
                <w:sz w:val="14"/>
                <w:szCs w:val="14"/>
                <w:lang w:eastAsia="sk-SK"/>
              </w:rPr>
            </w:pPr>
            <w:r w:rsidRPr="005E50E4">
              <w:rPr>
                <w:rFonts w:ascii="Times New Roman" w:hAnsi="Times New Roman"/>
                <w:b/>
                <w:color w:val="000000"/>
                <w:sz w:val="14"/>
                <w:szCs w:val="14"/>
                <w:lang w:eastAsia="sk-SK"/>
              </w:rPr>
              <w:t>1 159 933 991</w:t>
            </w:r>
          </w:p>
        </w:tc>
        <w:tc>
          <w:tcPr>
            <w:tcW w:w="1077" w:type="dxa"/>
            <w:tcBorders>
              <w:bottom w:val="single" w:sz="4" w:space="0" w:color="auto"/>
            </w:tcBorders>
            <w:shd w:val="clear" w:color="auto" w:fill="BFBFBF"/>
            <w:vAlign w:val="center"/>
          </w:tcPr>
          <w:p w:rsidR="009172F5" w:rsidRPr="005E50E4" w:rsidRDefault="009172F5" w:rsidP="00E7549F">
            <w:pPr>
              <w:jc w:val="right"/>
              <w:rPr>
                <w:rFonts w:ascii="Times New Roman" w:hAnsi="Times New Roman"/>
                <w:b/>
                <w:color w:val="000000"/>
                <w:sz w:val="14"/>
                <w:szCs w:val="14"/>
                <w:lang w:eastAsia="sk-SK"/>
              </w:rPr>
            </w:pPr>
            <w:r w:rsidRPr="005E50E4">
              <w:rPr>
                <w:rFonts w:ascii="Times New Roman" w:hAnsi="Times New Roman"/>
                <w:b/>
                <w:color w:val="000000"/>
                <w:sz w:val="14"/>
                <w:szCs w:val="14"/>
                <w:lang w:eastAsia="sk-SK"/>
              </w:rPr>
              <w:t>1 191 147 330</w:t>
            </w:r>
          </w:p>
        </w:tc>
        <w:tc>
          <w:tcPr>
            <w:tcW w:w="1077" w:type="dxa"/>
            <w:tcBorders>
              <w:bottom w:val="single" w:sz="4" w:space="0" w:color="auto"/>
            </w:tcBorders>
            <w:shd w:val="clear" w:color="auto" w:fill="BFBFBF"/>
            <w:vAlign w:val="center"/>
          </w:tcPr>
          <w:p w:rsidR="009172F5" w:rsidRPr="005E50E4" w:rsidRDefault="009172F5" w:rsidP="00E7549F">
            <w:pPr>
              <w:jc w:val="right"/>
              <w:rPr>
                <w:rFonts w:ascii="Times New Roman" w:hAnsi="Times New Roman"/>
                <w:b/>
                <w:color w:val="000000"/>
                <w:sz w:val="14"/>
                <w:szCs w:val="14"/>
                <w:lang w:eastAsia="sk-SK"/>
              </w:rPr>
            </w:pPr>
            <w:r w:rsidRPr="005E50E4">
              <w:rPr>
                <w:rFonts w:ascii="Times New Roman" w:hAnsi="Times New Roman"/>
                <w:b/>
                <w:color w:val="000000"/>
                <w:sz w:val="14"/>
                <w:szCs w:val="14"/>
                <w:lang w:eastAsia="sk-SK"/>
              </w:rPr>
              <w:t>1 189 581 696</w:t>
            </w:r>
          </w:p>
        </w:tc>
        <w:tc>
          <w:tcPr>
            <w:tcW w:w="1077" w:type="dxa"/>
            <w:tcBorders>
              <w:bottom w:val="single" w:sz="4" w:space="0" w:color="auto"/>
            </w:tcBorders>
            <w:shd w:val="clear" w:color="auto" w:fill="BFBFBF"/>
            <w:vAlign w:val="center"/>
          </w:tcPr>
          <w:p w:rsidR="009172F5" w:rsidRPr="005E50E4" w:rsidRDefault="009172F5" w:rsidP="00E7549F">
            <w:pPr>
              <w:jc w:val="right"/>
              <w:rPr>
                <w:rFonts w:ascii="Times New Roman" w:hAnsi="Times New Roman"/>
                <w:b/>
                <w:color w:val="000000"/>
                <w:sz w:val="14"/>
                <w:szCs w:val="14"/>
                <w:lang w:eastAsia="sk-SK"/>
              </w:rPr>
            </w:pPr>
            <w:r w:rsidRPr="005E50E4">
              <w:rPr>
                <w:rFonts w:ascii="Times New Roman" w:hAnsi="Times New Roman"/>
                <w:b/>
                <w:color w:val="000000"/>
                <w:sz w:val="14"/>
                <w:szCs w:val="14"/>
                <w:lang w:eastAsia="sk-SK"/>
              </w:rPr>
              <w:t>1 310 049 421</w:t>
            </w:r>
          </w:p>
        </w:tc>
        <w:tc>
          <w:tcPr>
            <w:tcW w:w="1077" w:type="dxa"/>
            <w:tcBorders>
              <w:bottom w:val="single" w:sz="4" w:space="0" w:color="auto"/>
            </w:tcBorders>
            <w:shd w:val="clear" w:color="auto" w:fill="BFBFBF"/>
            <w:vAlign w:val="center"/>
          </w:tcPr>
          <w:p w:rsidR="009172F5" w:rsidRPr="005E50E4" w:rsidRDefault="009172F5" w:rsidP="00E7549F">
            <w:pPr>
              <w:jc w:val="right"/>
              <w:rPr>
                <w:rFonts w:ascii="Times New Roman" w:hAnsi="Times New Roman"/>
                <w:b/>
                <w:color w:val="000000"/>
                <w:sz w:val="14"/>
                <w:szCs w:val="14"/>
                <w:lang w:eastAsia="sk-SK"/>
              </w:rPr>
            </w:pPr>
            <w:r w:rsidRPr="005E50E4">
              <w:rPr>
                <w:rFonts w:ascii="Times New Roman" w:hAnsi="Times New Roman"/>
                <w:b/>
                <w:color w:val="000000"/>
                <w:sz w:val="14"/>
                <w:szCs w:val="14"/>
                <w:lang w:eastAsia="sk-SK"/>
              </w:rPr>
              <w:t>1 137 417 772</w:t>
            </w:r>
          </w:p>
        </w:tc>
        <w:tc>
          <w:tcPr>
            <w:tcW w:w="1077" w:type="dxa"/>
            <w:tcBorders>
              <w:bottom w:val="single" w:sz="4" w:space="0" w:color="auto"/>
            </w:tcBorders>
            <w:shd w:val="clear" w:color="auto" w:fill="BFBFBF"/>
            <w:vAlign w:val="center"/>
          </w:tcPr>
          <w:p w:rsidR="009172F5" w:rsidRPr="005E50E4" w:rsidRDefault="009172F5" w:rsidP="00E7549F">
            <w:pPr>
              <w:jc w:val="right"/>
              <w:rPr>
                <w:rFonts w:ascii="Times New Roman" w:hAnsi="Times New Roman"/>
                <w:b/>
                <w:color w:val="000000"/>
                <w:sz w:val="14"/>
                <w:szCs w:val="14"/>
                <w:lang w:eastAsia="sk-SK"/>
              </w:rPr>
            </w:pPr>
            <w:r w:rsidRPr="005E50E4">
              <w:rPr>
                <w:rFonts w:ascii="Times New Roman" w:hAnsi="Times New Roman"/>
                <w:b/>
                <w:color w:val="000000"/>
                <w:sz w:val="14"/>
                <w:szCs w:val="14"/>
                <w:lang w:eastAsia="sk-SK"/>
              </w:rPr>
              <w:t>1 126 710 019</w:t>
            </w:r>
          </w:p>
        </w:tc>
      </w:tr>
      <w:tr w:rsidR="009172F5" w:rsidRPr="008D7B3F" w:rsidTr="00E7549F">
        <w:trPr>
          <w:trHeight w:val="429"/>
          <w:jc w:val="center"/>
        </w:trPr>
        <w:tc>
          <w:tcPr>
            <w:tcW w:w="1729" w:type="dxa"/>
            <w:shd w:val="clear" w:color="auto" w:fill="FFFFFF"/>
            <w:vAlign w:val="bottom"/>
            <w:hideMark/>
          </w:tcPr>
          <w:p w:rsidR="009172F5" w:rsidRPr="005E50E4" w:rsidRDefault="009172F5" w:rsidP="00E7549F">
            <w:pPr>
              <w:rPr>
                <w:rFonts w:ascii="Times New Roman" w:hAnsi="Times New Roman"/>
                <w:color w:val="000000"/>
                <w:sz w:val="14"/>
                <w:szCs w:val="14"/>
                <w:lang w:eastAsia="sk-SK"/>
              </w:rPr>
            </w:pPr>
            <w:r w:rsidRPr="005E50E4">
              <w:rPr>
                <w:rFonts w:ascii="Times New Roman" w:hAnsi="Times New Roman"/>
                <w:color w:val="000000"/>
                <w:sz w:val="14"/>
                <w:szCs w:val="14"/>
                <w:lang w:eastAsia="sk-SK"/>
              </w:rPr>
              <w:t>Dlhová služba (transfer zo ŠR na saldo účet)</w:t>
            </w:r>
          </w:p>
        </w:tc>
        <w:tc>
          <w:tcPr>
            <w:tcW w:w="1077" w:type="dxa"/>
            <w:shd w:val="clear" w:color="auto" w:fill="FFFFFF"/>
            <w:vAlign w:val="center"/>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1 280 660 141</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1 159 663 991</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1 190 877 329</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1 189 311 695</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1 309 779 420</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1 137 147 771</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1 126 440 018</w:t>
            </w:r>
          </w:p>
        </w:tc>
      </w:tr>
      <w:tr w:rsidR="009172F5" w:rsidRPr="008D7B3F" w:rsidTr="00E7549F">
        <w:trPr>
          <w:trHeight w:val="315"/>
          <w:jc w:val="center"/>
        </w:trPr>
        <w:tc>
          <w:tcPr>
            <w:tcW w:w="1729" w:type="dxa"/>
            <w:shd w:val="clear" w:color="auto" w:fill="FFFFFF"/>
            <w:vAlign w:val="bottom"/>
          </w:tcPr>
          <w:p w:rsidR="009172F5" w:rsidRPr="005E50E4" w:rsidRDefault="009172F5" w:rsidP="00E7549F">
            <w:pPr>
              <w:rPr>
                <w:rFonts w:ascii="Times New Roman" w:hAnsi="Times New Roman"/>
                <w:color w:val="000000"/>
                <w:sz w:val="14"/>
                <w:szCs w:val="14"/>
                <w:lang w:eastAsia="sk-SK"/>
              </w:rPr>
            </w:pPr>
            <w:r w:rsidRPr="005E50E4">
              <w:rPr>
                <w:rFonts w:ascii="Times New Roman" w:hAnsi="Times New Roman"/>
                <w:color w:val="000000"/>
                <w:sz w:val="14"/>
                <w:szCs w:val="14"/>
                <w:lang w:eastAsia="sk-SK"/>
              </w:rPr>
              <w:t>Manipulačné poplatky</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274 417</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270 000</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270 001</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270 001</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270 001</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270 001</w:t>
            </w:r>
          </w:p>
        </w:tc>
        <w:tc>
          <w:tcPr>
            <w:tcW w:w="1077" w:type="dxa"/>
            <w:shd w:val="clear" w:color="auto" w:fill="FFFFFF"/>
            <w:vAlign w:val="center"/>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270 001</w:t>
            </w:r>
          </w:p>
        </w:tc>
      </w:tr>
    </w:tbl>
    <w:p w:rsidR="009172F5" w:rsidRDefault="009172F5" w:rsidP="009172F5">
      <w:pPr>
        <w:jc w:val="both"/>
        <w:rPr>
          <w:rFonts w:ascii="Times New Roman" w:hAnsi="Times New Roman"/>
          <w:b/>
          <w:bCs/>
          <w:iCs/>
        </w:rPr>
      </w:pPr>
    </w:p>
    <w:p w:rsidR="009172F5" w:rsidRDefault="009172F5" w:rsidP="009172F5">
      <w:pPr>
        <w:ind w:firstLine="708"/>
        <w:jc w:val="both"/>
        <w:rPr>
          <w:rFonts w:ascii="Times New Roman" w:hAnsi="Times New Roman"/>
          <w:iCs/>
        </w:rPr>
      </w:pPr>
      <w:r>
        <w:rPr>
          <w:rFonts w:ascii="Times New Roman" w:hAnsi="Times New Roman"/>
          <w:iCs/>
        </w:rPr>
        <w:t>Štátny dlh zväčšujúci sa najmä prostredníctvom deficitov štátneho rozpočtu bude v najbližších rokoch predstavovať tlak na výdavky verejných financií a zmenšovať tak priestor pre ostatné verejné výdavky.</w:t>
      </w:r>
    </w:p>
    <w:p w:rsidR="009172F5" w:rsidRPr="008D7B3F" w:rsidRDefault="009172F5" w:rsidP="009172F5">
      <w:pPr>
        <w:spacing w:before="100" w:beforeAutospacing="1" w:after="100" w:afterAutospacing="1"/>
        <w:ind w:firstLine="709"/>
        <w:jc w:val="both"/>
        <w:rPr>
          <w:rFonts w:ascii="Times New Roman" w:hAnsi="Times New Roman"/>
          <w:iCs/>
        </w:rPr>
      </w:pPr>
      <w:r>
        <w:rPr>
          <w:rFonts w:ascii="Times New Roman" w:hAnsi="Times New Roman"/>
          <w:iCs/>
        </w:rPr>
        <w:lastRenderedPageBreak/>
        <w:t xml:space="preserve">Vo výdavkoch spojených so správou štátneho dlhu sú zahrnuté aj náklady na úhradu úrokového diferenciálu pre Národnú banku Slovenska v súvislosti s operáciami s Medzinárodným menovým fondom. </w:t>
      </w:r>
      <w:r w:rsidRPr="008D7B3F">
        <w:rPr>
          <w:rFonts w:ascii="Times New Roman" w:hAnsi="Times New Roman"/>
          <w:iCs/>
        </w:rPr>
        <w:t>Sú tu zahrnuté aj manipulačné poplatky platené bankám v súvislosti so správou a vedením účtov vzťahujúcich sa k pohľadávkam Slovenskej republiky v zahraničí.</w:t>
      </w:r>
    </w:p>
    <w:p w:rsidR="009172F5" w:rsidRDefault="009172F5" w:rsidP="009172F5">
      <w:pPr>
        <w:rPr>
          <w:rFonts w:ascii="Times New Roman" w:hAnsi="Times New Roman"/>
          <w:i/>
          <w:iCs/>
          <w:u w:val="single"/>
        </w:rPr>
      </w:pPr>
      <w:r>
        <w:rPr>
          <w:rFonts w:ascii="Times New Roman" w:hAnsi="Times New Roman"/>
          <w:i/>
          <w:iCs/>
          <w:u w:val="single"/>
        </w:rPr>
        <w:t>Základné predpoklady pri rozpočtovaní nákladov na financovanie štátneho dlhu</w:t>
      </w:r>
    </w:p>
    <w:p w:rsidR="009172F5" w:rsidRDefault="009172F5" w:rsidP="009172F5">
      <w:pPr>
        <w:rPr>
          <w:rFonts w:ascii="Times New Roman" w:hAnsi="Times New Roman"/>
          <w:b/>
          <w:i/>
          <w:iCs/>
          <w:u w:val="single"/>
        </w:rPr>
      </w:pPr>
    </w:p>
    <w:p w:rsidR="009172F5" w:rsidRDefault="009172F5" w:rsidP="009172F5">
      <w:pPr>
        <w:contextualSpacing/>
        <w:rPr>
          <w:rFonts w:ascii="Times New Roman" w:hAnsi="Times New Roman"/>
          <w:i/>
        </w:rPr>
      </w:pPr>
      <w:r>
        <w:rPr>
          <w:rFonts w:ascii="Times New Roman" w:hAnsi="Times New Roman"/>
          <w:i/>
        </w:rPr>
        <w:t>A. Celková hodnota štátneho dlhu</w:t>
      </w:r>
    </w:p>
    <w:p w:rsidR="009172F5" w:rsidRDefault="009172F5" w:rsidP="009172F5">
      <w:pPr>
        <w:jc w:val="both"/>
        <w:rPr>
          <w:rFonts w:ascii="Times New Roman" w:hAnsi="Times New Roman"/>
          <w:highlight w:val="yellow"/>
        </w:rPr>
      </w:pPr>
    </w:p>
    <w:p w:rsidR="009172F5" w:rsidRPr="00ED2F94" w:rsidRDefault="009172F5" w:rsidP="009172F5">
      <w:pPr>
        <w:spacing w:after="120"/>
        <w:ind w:firstLine="709"/>
        <w:jc w:val="both"/>
        <w:rPr>
          <w:rFonts w:ascii="Times New Roman" w:hAnsi="Times New Roman"/>
        </w:rPr>
      </w:pPr>
      <w:r>
        <w:rPr>
          <w:rFonts w:ascii="Times New Roman" w:hAnsi="Times New Roman"/>
        </w:rPr>
        <w:t>Štátny dlh sa bude postupne zväčšovať predovšetkým z dôvodu deficitov štátneho rozpočtu</w:t>
      </w:r>
      <w:r w:rsidRPr="00DA5036">
        <w:rPr>
          <w:rFonts w:ascii="Times New Roman" w:hAnsi="Times New Roman"/>
          <w:color w:val="000000"/>
        </w:rPr>
        <w:t xml:space="preserve">. Veľkosť štátneho dlhu bude ovplyvňovať aj hodnota pôžičiek zo Systému štátnej pokladnice, pretože časť zdrojov, potrebných na krytie finančných potrieb štátu, získava Ministerstvo financií SR z tohto zdroja. Vplyv na veľkosť štátneho dlhu bude mať aj hodnota finančných zdrojov, ktoré bude Ministerstvo financií SR ukladať krátkodobo </w:t>
      </w:r>
      <w:r>
        <w:rPr>
          <w:rFonts w:ascii="Times New Roman" w:hAnsi="Times New Roman"/>
        </w:rPr>
        <w:t xml:space="preserve">na finančnom trhu s cieľom mať k dispozícii okamžitú rezervu na krytie neočakávaných výkyvov cash </w:t>
      </w:r>
      <w:proofErr w:type="spellStart"/>
      <w:r>
        <w:rPr>
          <w:rFonts w:ascii="Times New Roman" w:hAnsi="Times New Roman"/>
        </w:rPr>
        <w:t>flow</w:t>
      </w:r>
      <w:proofErr w:type="spellEnd"/>
      <w:r>
        <w:rPr>
          <w:rFonts w:ascii="Times New Roman" w:hAnsi="Times New Roman"/>
        </w:rPr>
        <w:t xml:space="preserve"> štátu.</w:t>
      </w:r>
    </w:p>
    <w:p w:rsidR="009172F5" w:rsidRDefault="009172F5" w:rsidP="009172F5">
      <w:pPr>
        <w:ind w:firstLine="708"/>
        <w:jc w:val="both"/>
        <w:rPr>
          <w:rFonts w:ascii="Times New Roman" w:hAnsi="Times New Roman"/>
        </w:rPr>
      </w:pPr>
      <w:r>
        <w:rPr>
          <w:rFonts w:ascii="Times New Roman" w:hAnsi="Times New Roman"/>
        </w:rPr>
        <w:t>Predpokladaný vývoj deficitu štátneho rozpočtu bude nasledovný:</w:t>
      </w:r>
    </w:p>
    <w:p w:rsidR="009172F5" w:rsidRPr="00ED2F94" w:rsidRDefault="009172F5" w:rsidP="009172F5">
      <w:pPr>
        <w:tabs>
          <w:tab w:val="right" w:pos="9072"/>
        </w:tabs>
        <w:ind w:firstLine="708"/>
        <w:jc w:val="right"/>
        <w:rPr>
          <w:rFonts w:ascii="Times New Roman" w:hAnsi="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7"/>
        <w:gridCol w:w="1100"/>
        <w:gridCol w:w="1100"/>
        <w:gridCol w:w="1100"/>
        <w:gridCol w:w="1100"/>
        <w:gridCol w:w="1100"/>
        <w:gridCol w:w="1100"/>
        <w:gridCol w:w="1095"/>
      </w:tblGrid>
      <w:tr w:rsidR="009172F5" w:rsidRPr="00D147B1" w:rsidTr="00A351EA">
        <w:trPr>
          <w:trHeight w:val="315"/>
          <w:jc w:val="center"/>
        </w:trPr>
        <w:tc>
          <w:tcPr>
            <w:tcW w:w="754" w:type="pct"/>
            <w:shd w:val="clear" w:color="auto" w:fill="BFBFBF"/>
            <w:noWrap/>
            <w:vAlign w:val="bottom"/>
            <w:hideMark/>
          </w:tcPr>
          <w:p w:rsidR="009172F5" w:rsidRPr="00D147B1" w:rsidRDefault="009172F5" w:rsidP="00E7549F">
            <w:pPr>
              <w:rPr>
                <w:rFonts w:ascii="Times New Roman" w:hAnsi="Times New Roman"/>
                <w:b/>
                <w:bCs/>
                <w:color w:val="000000"/>
                <w:sz w:val="14"/>
                <w:szCs w:val="14"/>
                <w:lang w:eastAsia="sk-SK"/>
              </w:rPr>
            </w:pPr>
            <w:r>
              <w:rPr>
                <w:rFonts w:ascii="Times New Roman" w:hAnsi="Times New Roman"/>
                <w:b/>
                <w:bCs/>
                <w:color w:val="000000"/>
                <w:sz w:val="14"/>
                <w:szCs w:val="14"/>
                <w:lang w:eastAsia="sk-SK"/>
              </w:rPr>
              <w:t>v mld. eur</w:t>
            </w:r>
          </w:p>
        </w:tc>
        <w:tc>
          <w:tcPr>
            <w:tcW w:w="607"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2014 S</w:t>
            </w:r>
          </w:p>
        </w:tc>
        <w:tc>
          <w:tcPr>
            <w:tcW w:w="607"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2015 S</w:t>
            </w:r>
          </w:p>
        </w:tc>
        <w:tc>
          <w:tcPr>
            <w:tcW w:w="607"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R</w:t>
            </w:r>
          </w:p>
        </w:tc>
        <w:tc>
          <w:tcPr>
            <w:tcW w:w="607"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OS</w:t>
            </w:r>
          </w:p>
        </w:tc>
        <w:tc>
          <w:tcPr>
            <w:tcW w:w="607" w:type="pct"/>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2017 </w:t>
            </w:r>
            <w:r w:rsidR="00F26DB2">
              <w:rPr>
                <w:rFonts w:ascii="Times New Roman" w:hAnsi="Times New Roman"/>
                <w:b/>
                <w:bCs/>
                <w:color w:val="000000"/>
                <w:sz w:val="14"/>
                <w:szCs w:val="14"/>
                <w:lang w:eastAsia="sk-SK"/>
              </w:rPr>
              <w:t>N</w:t>
            </w:r>
          </w:p>
        </w:tc>
        <w:tc>
          <w:tcPr>
            <w:tcW w:w="607" w:type="pct"/>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2018 </w:t>
            </w:r>
            <w:r w:rsidR="00F26DB2">
              <w:rPr>
                <w:rFonts w:ascii="Times New Roman" w:hAnsi="Times New Roman"/>
                <w:b/>
                <w:bCs/>
                <w:color w:val="000000"/>
                <w:sz w:val="14"/>
                <w:szCs w:val="14"/>
                <w:lang w:eastAsia="sk-SK"/>
              </w:rPr>
              <w:t>N</w:t>
            </w:r>
          </w:p>
        </w:tc>
        <w:tc>
          <w:tcPr>
            <w:tcW w:w="604" w:type="pct"/>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2019 </w:t>
            </w:r>
            <w:r w:rsidR="00F26DB2">
              <w:rPr>
                <w:rFonts w:ascii="Times New Roman" w:hAnsi="Times New Roman"/>
                <w:b/>
                <w:bCs/>
                <w:color w:val="000000"/>
                <w:sz w:val="14"/>
                <w:szCs w:val="14"/>
                <w:lang w:eastAsia="sk-SK"/>
              </w:rPr>
              <w:t>N</w:t>
            </w:r>
          </w:p>
        </w:tc>
      </w:tr>
      <w:tr w:rsidR="00A351EA" w:rsidRPr="00D147B1" w:rsidTr="00A351EA">
        <w:trPr>
          <w:trHeight w:val="315"/>
          <w:jc w:val="center"/>
        </w:trPr>
        <w:tc>
          <w:tcPr>
            <w:tcW w:w="754" w:type="pct"/>
            <w:shd w:val="clear" w:color="auto" w:fill="auto"/>
            <w:noWrap/>
            <w:vAlign w:val="bottom"/>
            <w:hideMark/>
          </w:tcPr>
          <w:p w:rsidR="00A351EA" w:rsidRPr="00D147B1" w:rsidRDefault="00A351EA" w:rsidP="00A351EA">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Deficit ŠR </w:t>
            </w:r>
          </w:p>
        </w:tc>
        <w:tc>
          <w:tcPr>
            <w:tcW w:w="607" w:type="pct"/>
            <w:shd w:val="clear" w:color="auto" w:fill="auto"/>
            <w:noWrap/>
            <w:vAlign w:val="bottom"/>
            <w:hideMark/>
          </w:tcPr>
          <w:p w:rsidR="00A351EA" w:rsidRPr="00D147B1" w:rsidRDefault="00A351EA" w:rsidP="00A351EA">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2,923</w:t>
            </w:r>
          </w:p>
        </w:tc>
        <w:tc>
          <w:tcPr>
            <w:tcW w:w="607" w:type="pct"/>
            <w:shd w:val="clear" w:color="auto" w:fill="auto"/>
            <w:noWrap/>
            <w:vAlign w:val="bottom"/>
            <w:hideMark/>
          </w:tcPr>
          <w:p w:rsidR="00A351EA" w:rsidRPr="00D147B1" w:rsidRDefault="00A351EA" w:rsidP="00A351EA">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1,933    </w:t>
            </w:r>
          </w:p>
        </w:tc>
        <w:tc>
          <w:tcPr>
            <w:tcW w:w="607" w:type="pct"/>
            <w:shd w:val="clear" w:color="auto" w:fill="auto"/>
            <w:vAlign w:val="bottom"/>
            <w:hideMark/>
          </w:tcPr>
          <w:p w:rsidR="00A351EA" w:rsidRPr="00D147B1" w:rsidRDefault="00A351EA" w:rsidP="00A351EA">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1,970    </w:t>
            </w:r>
          </w:p>
        </w:tc>
        <w:tc>
          <w:tcPr>
            <w:tcW w:w="607" w:type="pct"/>
            <w:tcBorders>
              <w:top w:val="nil"/>
              <w:left w:val="nil"/>
              <w:bottom w:val="single" w:sz="4" w:space="0" w:color="auto"/>
              <w:right w:val="single" w:sz="4" w:space="0" w:color="auto"/>
            </w:tcBorders>
            <w:shd w:val="clear" w:color="auto" w:fill="auto"/>
            <w:vAlign w:val="bottom"/>
            <w:hideMark/>
          </w:tcPr>
          <w:p w:rsidR="00A351EA" w:rsidRPr="00A351EA" w:rsidRDefault="00A351EA" w:rsidP="00A351EA">
            <w:pPr>
              <w:jc w:val="right"/>
              <w:rPr>
                <w:rFonts w:ascii="Times New Roman" w:hAnsi="Times New Roman"/>
                <w:color w:val="000000"/>
                <w:sz w:val="14"/>
                <w:szCs w:val="14"/>
                <w:lang w:eastAsia="sk-SK"/>
              </w:rPr>
            </w:pPr>
            <w:r w:rsidRPr="00A351EA">
              <w:rPr>
                <w:rFonts w:ascii="Times New Roman" w:hAnsi="Times New Roman"/>
                <w:color w:val="000000"/>
                <w:sz w:val="14"/>
                <w:szCs w:val="14"/>
                <w:lang w:eastAsia="sk-SK"/>
              </w:rPr>
              <w:t>1</w:t>
            </w:r>
            <w:r>
              <w:rPr>
                <w:rFonts w:ascii="Times New Roman" w:hAnsi="Times New Roman"/>
                <w:color w:val="000000"/>
                <w:sz w:val="14"/>
                <w:szCs w:val="14"/>
                <w:lang w:eastAsia="sk-SK"/>
              </w:rPr>
              <w:t>,</w:t>
            </w:r>
            <w:r w:rsidRPr="00A351EA">
              <w:rPr>
                <w:rFonts w:ascii="Times New Roman" w:hAnsi="Times New Roman"/>
                <w:color w:val="000000"/>
                <w:sz w:val="14"/>
                <w:szCs w:val="14"/>
                <w:lang w:eastAsia="sk-SK"/>
              </w:rPr>
              <w:t>298</w:t>
            </w:r>
          </w:p>
        </w:tc>
        <w:tc>
          <w:tcPr>
            <w:tcW w:w="607" w:type="pct"/>
            <w:tcBorders>
              <w:top w:val="nil"/>
              <w:left w:val="nil"/>
              <w:bottom w:val="single" w:sz="4" w:space="0" w:color="auto"/>
              <w:right w:val="single" w:sz="4" w:space="0" w:color="auto"/>
            </w:tcBorders>
            <w:shd w:val="clear" w:color="auto" w:fill="auto"/>
            <w:vAlign w:val="bottom"/>
            <w:hideMark/>
          </w:tcPr>
          <w:p w:rsidR="00A351EA" w:rsidRPr="00A351EA" w:rsidRDefault="00A351EA" w:rsidP="00A351EA">
            <w:pPr>
              <w:jc w:val="right"/>
              <w:rPr>
                <w:rFonts w:ascii="Times New Roman" w:hAnsi="Times New Roman"/>
                <w:color w:val="000000"/>
                <w:sz w:val="14"/>
                <w:szCs w:val="14"/>
                <w:lang w:eastAsia="sk-SK"/>
              </w:rPr>
            </w:pPr>
            <w:r w:rsidRPr="00A351EA">
              <w:rPr>
                <w:rFonts w:ascii="Times New Roman" w:hAnsi="Times New Roman"/>
                <w:color w:val="000000"/>
                <w:sz w:val="14"/>
                <w:szCs w:val="14"/>
                <w:lang w:eastAsia="sk-SK"/>
              </w:rPr>
              <w:t>2</w:t>
            </w:r>
            <w:r>
              <w:rPr>
                <w:rFonts w:ascii="Times New Roman" w:hAnsi="Times New Roman"/>
                <w:color w:val="000000"/>
                <w:sz w:val="14"/>
                <w:szCs w:val="14"/>
                <w:lang w:eastAsia="sk-SK"/>
              </w:rPr>
              <w:t>,</w:t>
            </w:r>
            <w:r w:rsidRPr="00A351EA">
              <w:rPr>
                <w:rFonts w:ascii="Times New Roman" w:hAnsi="Times New Roman"/>
                <w:color w:val="000000"/>
                <w:sz w:val="14"/>
                <w:szCs w:val="14"/>
                <w:lang w:eastAsia="sk-SK"/>
              </w:rPr>
              <w:t>017</w:t>
            </w:r>
          </w:p>
        </w:tc>
        <w:tc>
          <w:tcPr>
            <w:tcW w:w="607" w:type="pct"/>
            <w:tcBorders>
              <w:top w:val="nil"/>
              <w:left w:val="nil"/>
              <w:bottom w:val="single" w:sz="4" w:space="0" w:color="auto"/>
              <w:right w:val="single" w:sz="4" w:space="0" w:color="auto"/>
            </w:tcBorders>
            <w:shd w:val="clear" w:color="auto" w:fill="auto"/>
            <w:vAlign w:val="bottom"/>
            <w:hideMark/>
          </w:tcPr>
          <w:p w:rsidR="00A351EA" w:rsidRPr="00A351EA" w:rsidRDefault="00A351EA" w:rsidP="00A351EA">
            <w:pPr>
              <w:jc w:val="right"/>
              <w:rPr>
                <w:rFonts w:ascii="Times New Roman" w:hAnsi="Times New Roman"/>
                <w:color w:val="000000"/>
                <w:sz w:val="14"/>
                <w:szCs w:val="14"/>
                <w:lang w:eastAsia="sk-SK"/>
              </w:rPr>
            </w:pPr>
            <w:r w:rsidRPr="00A351EA">
              <w:rPr>
                <w:rFonts w:ascii="Times New Roman" w:hAnsi="Times New Roman"/>
                <w:color w:val="000000"/>
                <w:sz w:val="14"/>
                <w:szCs w:val="14"/>
                <w:lang w:eastAsia="sk-SK"/>
              </w:rPr>
              <w:t>1</w:t>
            </w:r>
            <w:r>
              <w:rPr>
                <w:rFonts w:ascii="Times New Roman" w:hAnsi="Times New Roman"/>
                <w:color w:val="000000"/>
                <w:sz w:val="14"/>
                <w:szCs w:val="14"/>
                <w:lang w:eastAsia="sk-SK"/>
              </w:rPr>
              <w:t>,</w:t>
            </w:r>
            <w:r w:rsidRPr="00A351EA">
              <w:rPr>
                <w:rFonts w:ascii="Times New Roman" w:hAnsi="Times New Roman"/>
                <w:color w:val="000000"/>
                <w:sz w:val="14"/>
                <w:szCs w:val="14"/>
                <w:lang w:eastAsia="sk-SK"/>
              </w:rPr>
              <w:t>523</w:t>
            </w:r>
          </w:p>
        </w:tc>
        <w:tc>
          <w:tcPr>
            <w:tcW w:w="604" w:type="pct"/>
            <w:tcBorders>
              <w:top w:val="nil"/>
              <w:left w:val="nil"/>
              <w:bottom w:val="single" w:sz="4" w:space="0" w:color="auto"/>
              <w:right w:val="single" w:sz="4" w:space="0" w:color="auto"/>
            </w:tcBorders>
            <w:shd w:val="clear" w:color="auto" w:fill="auto"/>
            <w:vAlign w:val="bottom"/>
            <w:hideMark/>
          </w:tcPr>
          <w:p w:rsidR="00A351EA" w:rsidRPr="00A351EA" w:rsidRDefault="00A351EA" w:rsidP="00A351EA">
            <w:pPr>
              <w:jc w:val="right"/>
              <w:rPr>
                <w:rFonts w:ascii="Times New Roman" w:hAnsi="Times New Roman"/>
                <w:color w:val="000000"/>
                <w:sz w:val="14"/>
                <w:szCs w:val="14"/>
                <w:lang w:eastAsia="sk-SK"/>
              </w:rPr>
            </w:pPr>
            <w:r>
              <w:rPr>
                <w:rFonts w:ascii="Times New Roman" w:hAnsi="Times New Roman"/>
                <w:color w:val="000000"/>
                <w:sz w:val="14"/>
                <w:szCs w:val="14"/>
                <w:lang w:eastAsia="sk-SK"/>
              </w:rPr>
              <w:t>0,</w:t>
            </w:r>
            <w:r w:rsidRPr="00A351EA">
              <w:rPr>
                <w:rFonts w:ascii="Times New Roman" w:hAnsi="Times New Roman"/>
                <w:color w:val="000000"/>
                <w:sz w:val="14"/>
                <w:szCs w:val="14"/>
                <w:lang w:eastAsia="sk-SK"/>
              </w:rPr>
              <w:t>890</w:t>
            </w:r>
          </w:p>
        </w:tc>
      </w:tr>
    </w:tbl>
    <w:p w:rsidR="009172F5" w:rsidRPr="00BD6454" w:rsidRDefault="009172F5" w:rsidP="009172F5">
      <w:pPr>
        <w:jc w:val="both"/>
        <w:rPr>
          <w:rFonts w:ascii="Times New Roman" w:hAnsi="Times New Roman"/>
        </w:rPr>
      </w:pPr>
    </w:p>
    <w:p w:rsidR="009172F5" w:rsidRDefault="009172F5" w:rsidP="009172F5">
      <w:pPr>
        <w:ind w:firstLine="708"/>
        <w:jc w:val="both"/>
        <w:rPr>
          <w:rFonts w:ascii="Times New Roman" w:hAnsi="Times New Roman"/>
        </w:rPr>
      </w:pPr>
      <w:r>
        <w:rPr>
          <w:rFonts w:ascii="Times New Roman" w:hAnsi="Times New Roman"/>
        </w:rPr>
        <w:t>Štátny dlh je hodnota emitovaných štátnych dlhopisov, štátnych pokladničných poukážok a vládnych úverov. Štátny dlh sa bude pravdepodobne v nasledujúcich rokoch k 31.12. vyvíjať nasledovne:</w:t>
      </w:r>
    </w:p>
    <w:p w:rsidR="009172F5" w:rsidRDefault="009172F5" w:rsidP="009172F5">
      <w:pPr>
        <w:ind w:firstLine="708"/>
        <w:jc w:val="both"/>
        <w:rPr>
          <w:rFonts w:ascii="Times New Roman" w:hAnsi="Times New Roman"/>
        </w:rPr>
      </w:pPr>
    </w:p>
    <w:p w:rsidR="009172F5" w:rsidRPr="005B1E16" w:rsidRDefault="009172F5" w:rsidP="009172F5">
      <w:pPr>
        <w:ind w:left="7080" w:firstLine="708"/>
        <w:jc w:val="right"/>
        <w:rPr>
          <w:rFonts w:ascii="Times New Roman" w:hAnsi="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4"/>
        <w:gridCol w:w="1016"/>
        <w:gridCol w:w="1017"/>
        <w:gridCol w:w="1017"/>
        <w:gridCol w:w="1017"/>
        <w:gridCol w:w="1017"/>
        <w:gridCol w:w="1017"/>
        <w:gridCol w:w="1017"/>
      </w:tblGrid>
      <w:tr w:rsidR="009172F5" w:rsidRPr="00D147B1" w:rsidTr="00E7549F">
        <w:trPr>
          <w:trHeight w:val="315"/>
          <w:jc w:val="center"/>
        </w:trPr>
        <w:tc>
          <w:tcPr>
            <w:tcW w:w="1073" w:type="pct"/>
            <w:shd w:val="clear" w:color="auto" w:fill="BFBFBF"/>
            <w:noWrap/>
            <w:vAlign w:val="bottom"/>
            <w:hideMark/>
          </w:tcPr>
          <w:p w:rsidR="009172F5" w:rsidRPr="00D147B1" w:rsidRDefault="009172F5" w:rsidP="00E7549F">
            <w:pPr>
              <w:rPr>
                <w:rFonts w:ascii="Times New Roman" w:hAnsi="Times New Roman"/>
                <w:b/>
                <w:bCs/>
                <w:color w:val="000000"/>
                <w:sz w:val="14"/>
                <w:szCs w:val="14"/>
                <w:lang w:eastAsia="sk-SK"/>
              </w:rPr>
            </w:pPr>
            <w:r>
              <w:rPr>
                <w:rFonts w:ascii="Times New Roman" w:hAnsi="Times New Roman"/>
                <w:b/>
                <w:bCs/>
                <w:color w:val="000000"/>
                <w:sz w:val="14"/>
                <w:szCs w:val="14"/>
                <w:lang w:eastAsia="sk-SK"/>
              </w:rPr>
              <w:t>v mld. eur</w:t>
            </w:r>
          </w:p>
        </w:tc>
        <w:tc>
          <w:tcPr>
            <w:tcW w:w="561"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2014 S</w:t>
            </w:r>
          </w:p>
        </w:tc>
        <w:tc>
          <w:tcPr>
            <w:tcW w:w="561"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2015 S</w:t>
            </w:r>
          </w:p>
        </w:tc>
        <w:tc>
          <w:tcPr>
            <w:tcW w:w="561"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R</w:t>
            </w:r>
          </w:p>
        </w:tc>
        <w:tc>
          <w:tcPr>
            <w:tcW w:w="561"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OS</w:t>
            </w:r>
          </w:p>
        </w:tc>
        <w:tc>
          <w:tcPr>
            <w:tcW w:w="561" w:type="pct"/>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2017 </w:t>
            </w:r>
            <w:r w:rsidR="00F26DB2">
              <w:rPr>
                <w:rFonts w:ascii="Times New Roman" w:hAnsi="Times New Roman"/>
                <w:b/>
                <w:bCs/>
                <w:color w:val="000000"/>
                <w:sz w:val="14"/>
                <w:szCs w:val="14"/>
                <w:lang w:eastAsia="sk-SK"/>
              </w:rPr>
              <w:t>N</w:t>
            </w:r>
          </w:p>
        </w:tc>
        <w:tc>
          <w:tcPr>
            <w:tcW w:w="561" w:type="pct"/>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2018 </w:t>
            </w:r>
            <w:r w:rsidR="00F26DB2">
              <w:rPr>
                <w:rFonts w:ascii="Times New Roman" w:hAnsi="Times New Roman"/>
                <w:b/>
                <w:bCs/>
                <w:color w:val="000000"/>
                <w:sz w:val="14"/>
                <w:szCs w:val="14"/>
                <w:lang w:eastAsia="sk-SK"/>
              </w:rPr>
              <w:t>N</w:t>
            </w:r>
          </w:p>
        </w:tc>
        <w:tc>
          <w:tcPr>
            <w:tcW w:w="561" w:type="pct"/>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2019 </w:t>
            </w:r>
            <w:r w:rsidR="00F26DB2">
              <w:rPr>
                <w:rFonts w:ascii="Times New Roman" w:hAnsi="Times New Roman"/>
                <w:b/>
                <w:bCs/>
                <w:color w:val="000000"/>
                <w:sz w:val="14"/>
                <w:szCs w:val="14"/>
                <w:lang w:eastAsia="sk-SK"/>
              </w:rPr>
              <w:t>N</w:t>
            </w:r>
          </w:p>
        </w:tc>
      </w:tr>
      <w:tr w:rsidR="009172F5" w:rsidRPr="00D147B1" w:rsidTr="00E7549F">
        <w:trPr>
          <w:trHeight w:hRule="exact" w:val="318"/>
          <w:jc w:val="center"/>
        </w:trPr>
        <w:tc>
          <w:tcPr>
            <w:tcW w:w="1073"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Štátny dlh </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38,723 </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39,286</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40,748</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40,908</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42,668</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43,854</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44,641</w:t>
            </w:r>
          </w:p>
        </w:tc>
      </w:tr>
      <w:tr w:rsidR="009172F5" w:rsidRPr="00D147B1" w:rsidTr="00E7549F">
        <w:trPr>
          <w:trHeight w:hRule="exact" w:val="318"/>
          <w:jc w:val="center"/>
        </w:trPr>
        <w:tc>
          <w:tcPr>
            <w:tcW w:w="1073"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Štátna pokladnica</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5,286 </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6,898</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6,863</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7,267</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7,296</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7,585</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7,879</w:t>
            </w:r>
          </w:p>
        </w:tc>
      </w:tr>
      <w:tr w:rsidR="009172F5" w:rsidRPr="00D147B1" w:rsidTr="00E7549F">
        <w:trPr>
          <w:trHeight w:hRule="exact" w:val="318"/>
          <w:jc w:val="center"/>
        </w:trPr>
        <w:tc>
          <w:tcPr>
            <w:tcW w:w="1073"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Čisté štátne záväzky</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44,009</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46,184</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47,611</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48,175</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49,964</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51,439</w:t>
            </w:r>
          </w:p>
        </w:tc>
        <w:tc>
          <w:tcPr>
            <w:tcW w:w="561" w:type="pct"/>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52,520</w:t>
            </w:r>
          </w:p>
        </w:tc>
      </w:tr>
    </w:tbl>
    <w:p w:rsidR="009172F5" w:rsidRDefault="009172F5" w:rsidP="009172F5">
      <w:pPr>
        <w:contextualSpacing/>
        <w:rPr>
          <w:rFonts w:ascii="Times New Roman" w:hAnsi="Times New Roman"/>
          <w:i/>
        </w:rPr>
      </w:pPr>
    </w:p>
    <w:p w:rsidR="009172F5" w:rsidRDefault="009172F5" w:rsidP="009172F5">
      <w:pPr>
        <w:contextualSpacing/>
        <w:rPr>
          <w:rFonts w:ascii="Times New Roman" w:hAnsi="Times New Roman"/>
          <w:i/>
        </w:rPr>
      </w:pPr>
      <w:r>
        <w:rPr>
          <w:rFonts w:ascii="Times New Roman" w:hAnsi="Times New Roman"/>
          <w:i/>
        </w:rPr>
        <w:t>B. Úročenie štátneho dlhu</w:t>
      </w:r>
    </w:p>
    <w:p w:rsidR="009172F5" w:rsidRDefault="009172F5" w:rsidP="009172F5">
      <w:pPr>
        <w:contextualSpacing/>
        <w:jc w:val="both"/>
        <w:rPr>
          <w:rFonts w:ascii="Times New Roman" w:hAnsi="Times New Roman"/>
        </w:rPr>
      </w:pPr>
    </w:p>
    <w:p w:rsidR="009172F5" w:rsidRDefault="009172F5" w:rsidP="009172F5">
      <w:pPr>
        <w:ind w:firstLine="708"/>
        <w:contextualSpacing/>
        <w:jc w:val="both"/>
        <w:rPr>
          <w:rFonts w:ascii="Times New Roman" w:hAnsi="Times New Roman"/>
        </w:rPr>
      </w:pPr>
      <w:r>
        <w:rPr>
          <w:rFonts w:ascii="Times New Roman" w:hAnsi="Times New Roman"/>
        </w:rPr>
        <w:t>Rozhodujúca časť štátneho dlhu – viac ako 97 % (k 31.</w:t>
      </w:r>
      <w:r w:rsidR="00F26DB2">
        <w:rPr>
          <w:rFonts w:ascii="Times New Roman" w:hAnsi="Times New Roman"/>
        </w:rPr>
        <w:t xml:space="preserve"> </w:t>
      </w:r>
      <w:r>
        <w:rPr>
          <w:rFonts w:ascii="Times New Roman" w:hAnsi="Times New Roman"/>
        </w:rPr>
        <w:t>8.</w:t>
      </w:r>
      <w:r w:rsidR="00F26DB2">
        <w:rPr>
          <w:rFonts w:ascii="Times New Roman" w:hAnsi="Times New Roman"/>
        </w:rPr>
        <w:t xml:space="preserve"> </w:t>
      </w:r>
      <w:r>
        <w:rPr>
          <w:rFonts w:ascii="Times New Roman" w:hAnsi="Times New Roman"/>
        </w:rPr>
        <w:t xml:space="preserve">2016) - má zafixované úročenie na niekoľko rokov dopredu. Zmena úrokových sadzieb na finančnom trhu sa v úrokových nákladoch na štátny dlh preto prejaví len postupne. Nové dlhopisy, ktoré sú vydávané na krytie </w:t>
      </w:r>
      <w:r w:rsidRPr="00DA5036">
        <w:rPr>
          <w:rFonts w:ascii="Times New Roman" w:hAnsi="Times New Roman"/>
          <w:color w:val="000000"/>
        </w:rPr>
        <w:t xml:space="preserve">nových deficitov štátneho rozpočtu a ako náhrada splatných štátnych dlhopisov, budú vydávané </w:t>
      </w:r>
      <w:r>
        <w:rPr>
          <w:rFonts w:ascii="Times New Roman" w:hAnsi="Times New Roman"/>
        </w:rPr>
        <w:t xml:space="preserve">v danom roku s aktuálnymi trhovými úrokovými sadzbami. Okrem toho sa v každom roku precení časť portfólia, ktorá je úročená pohyblivou úrokovou sadzbou, aktuálne táto časť dosahuje približne 3 % celého portfólia (okrem zdrojov </w:t>
      </w:r>
      <w:r w:rsidRPr="00896B77">
        <w:rPr>
          <w:rFonts w:ascii="Times New Roman" w:hAnsi="Times New Roman"/>
        </w:rPr>
        <w:t>Štátnej pokladnice</w:t>
      </w:r>
      <w:r>
        <w:rPr>
          <w:rFonts w:ascii="Times New Roman" w:hAnsi="Times New Roman"/>
        </w:rPr>
        <w:t>). Dlhopisy s pohyblivou úrokovou sadzbou sa vydávajú na základe Stratégie riadenia štátneho dlhu s cieľom pokrytia investorského dopytu, ktorý je zameraný prevažne na aktíva s pohyblivou úrokovou sadzbou.</w:t>
      </w:r>
    </w:p>
    <w:p w:rsidR="009172F5" w:rsidRDefault="009172F5" w:rsidP="009172F5">
      <w:pPr>
        <w:contextualSpacing/>
        <w:jc w:val="both"/>
        <w:rPr>
          <w:rFonts w:ascii="Times New Roman" w:hAnsi="Times New Roman"/>
          <w:i/>
        </w:rPr>
      </w:pPr>
    </w:p>
    <w:p w:rsidR="009172F5" w:rsidRDefault="009172F5" w:rsidP="009172F5">
      <w:pPr>
        <w:contextualSpacing/>
        <w:jc w:val="both"/>
        <w:rPr>
          <w:rFonts w:ascii="Times New Roman" w:hAnsi="Times New Roman"/>
          <w:i/>
        </w:rPr>
      </w:pPr>
    </w:p>
    <w:p w:rsidR="009172F5" w:rsidRDefault="009172F5" w:rsidP="009172F5">
      <w:pPr>
        <w:contextualSpacing/>
        <w:jc w:val="both"/>
        <w:rPr>
          <w:rFonts w:ascii="Times New Roman" w:hAnsi="Times New Roman"/>
          <w:i/>
        </w:rPr>
      </w:pPr>
    </w:p>
    <w:p w:rsidR="009172F5" w:rsidRDefault="009172F5" w:rsidP="009172F5">
      <w:pPr>
        <w:contextualSpacing/>
        <w:jc w:val="both"/>
        <w:rPr>
          <w:rFonts w:ascii="Times New Roman" w:hAnsi="Times New Roman"/>
          <w:i/>
        </w:rPr>
      </w:pPr>
    </w:p>
    <w:p w:rsidR="00F26DB2" w:rsidRDefault="00F26DB2" w:rsidP="009172F5">
      <w:pPr>
        <w:contextualSpacing/>
        <w:jc w:val="both"/>
        <w:rPr>
          <w:rFonts w:ascii="Times New Roman" w:hAnsi="Times New Roman"/>
          <w:i/>
        </w:rPr>
      </w:pPr>
    </w:p>
    <w:p w:rsidR="009172F5" w:rsidRDefault="009172F5" w:rsidP="009172F5">
      <w:pPr>
        <w:contextualSpacing/>
        <w:jc w:val="both"/>
        <w:rPr>
          <w:rFonts w:ascii="Times New Roman" w:hAnsi="Times New Roman"/>
          <w:i/>
        </w:rPr>
      </w:pPr>
    </w:p>
    <w:p w:rsidR="009172F5" w:rsidRDefault="009172F5" w:rsidP="009172F5">
      <w:pPr>
        <w:ind w:firstLine="708"/>
        <w:contextualSpacing/>
        <w:jc w:val="both"/>
        <w:rPr>
          <w:rFonts w:ascii="Times New Roman" w:hAnsi="Times New Roman"/>
        </w:rPr>
      </w:pPr>
      <w:r>
        <w:rPr>
          <w:rFonts w:ascii="Times New Roman" w:hAnsi="Times New Roman"/>
        </w:rPr>
        <w:lastRenderedPageBreak/>
        <w:t>V nasledujúcich rokoch si bude Ministerstvo financií SR musieť na finančných trhoch požičať nasledovné sumy:</w:t>
      </w:r>
    </w:p>
    <w:p w:rsidR="009172F5" w:rsidRPr="005B1E16" w:rsidRDefault="009172F5" w:rsidP="009172F5">
      <w:pPr>
        <w:ind w:firstLine="708"/>
        <w:contextualSpacing/>
        <w:jc w:val="right"/>
        <w:rPr>
          <w:rFonts w:ascii="Times New Roman" w:hAnsi="Times New Roman"/>
          <w:sz w:val="16"/>
          <w:szCs w:val="16"/>
        </w:rPr>
      </w:pPr>
      <w:r>
        <w:rPr>
          <w:rFonts w:ascii="Times New Roman" w:hAnsi="Times New Roman"/>
          <w:sz w:val="16"/>
          <w:szCs w:val="16"/>
        </w:rPr>
        <w:t xml:space="preserve">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2"/>
        <w:gridCol w:w="937"/>
        <w:gridCol w:w="937"/>
        <w:gridCol w:w="938"/>
        <w:gridCol w:w="938"/>
        <w:gridCol w:w="938"/>
        <w:gridCol w:w="938"/>
        <w:gridCol w:w="938"/>
      </w:tblGrid>
      <w:tr w:rsidR="009172F5" w:rsidRPr="00D147B1" w:rsidTr="00A351EA">
        <w:trPr>
          <w:trHeight w:val="315"/>
          <w:jc w:val="center"/>
        </w:trPr>
        <w:tc>
          <w:tcPr>
            <w:tcW w:w="2622" w:type="dxa"/>
            <w:shd w:val="clear" w:color="auto" w:fill="BFBFBF"/>
            <w:noWrap/>
            <w:vAlign w:val="bottom"/>
            <w:hideMark/>
          </w:tcPr>
          <w:p w:rsidR="009172F5" w:rsidRPr="00D147B1" w:rsidRDefault="009172F5" w:rsidP="00E7549F">
            <w:pPr>
              <w:rPr>
                <w:rFonts w:ascii="Times New Roman" w:hAnsi="Times New Roman"/>
                <w:b/>
                <w:bCs/>
                <w:color w:val="000000"/>
                <w:sz w:val="14"/>
                <w:szCs w:val="14"/>
                <w:lang w:eastAsia="sk-SK"/>
              </w:rPr>
            </w:pPr>
            <w:r>
              <w:rPr>
                <w:rFonts w:ascii="Times New Roman" w:hAnsi="Times New Roman"/>
                <w:b/>
                <w:bCs/>
                <w:color w:val="000000"/>
                <w:sz w:val="14"/>
                <w:szCs w:val="14"/>
                <w:lang w:eastAsia="sk-SK"/>
              </w:rPr>
              <w:t>v mld. eur</w:t>
            </w:r>
          </w:p>
        </w:tc>
        <w:tc>
          <w:tcPr>
            <w:tcW w:w="937" w:type="dxa"/>
            <w:shd w:val="clear" w:color="auto" w:fill="BFBFBF"/>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2014 S</w:t>
            </w:r>
          </w:p>
        </w:tc>
        <w:tc>
          <w:tcPr>
            <w:tcW w:w="937" w:type="dxa"/>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2015 S</w:t>
            </w:r>
          </w:p>
        </w:tc>
        <w:tc>
          <w:tcPr>
            <w:tcW w:w="938" w:type="dxa"/>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R</w:t>
            </w:r>
          </w:p>
        </w:tc>
        <w:tc>
          <w:tcPr>
            <w:tcW w:w="938" w:type="dxa"/>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OS</w:t>
            </w:r>
          </w:p>
        </w:tc>
        <w:tc>
          <w:tcPr>
            <w:tcW w:w="938" w:type="dxa"/>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2017 </w:t>
            </w:r>
            <w:r w:rsidR="00F26DB2">
              <w:rPr>
                <w:rFonts w:ascii="Times New Roman" w:hAnsi="Times New Roman"/>
                <w:b/>
                <w:bCs/>
                <w:color w:val="000000"/>
                <w:sz w:val="14"/>
                <w:szCs w:val="14"/>
                <w:lang w:eastAsia="sk-SK"/>
              </w:rPr>
              <w:t>N</w:t>
            </w:r>
          </w:p>
        </w:tc>
        <w:tc>
          <w:tcPr>
            <w:tcW w:w="938" w:type="dxa"/>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2018 </w:t>
            </w:r>
            <w:r w:rsidR="00F26DB2">
              <w:rPr>
                <w:rFonts w:ascii="Times New Roman" w:hAnsi="Times New Roman"/>
                <w:b/>
                <w:bCs/>
                <w:color w:val="000000"/>
                <w:sz w:val="14"/>
                <w:szCs w:val="14"/>
                <w:lang w:eastAsia="sk-SK"/>
              </w:rPr>
              <w:t>N</w:t>
            </w:r>
          </w:p>
        </w:tc>
        <w:tc>
          <w:tcPr>
            <w:tcW w:w="938" w:type="dxa"/>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2019 </w:t>
            </w:r>
            <w:r w:rsidR="00F26DB2">
              <w:rPr>
                <w:rFonts w:ascii="Times New Roman" w:hAnsi="Times New Roman"/>
                <w:b/>
                <w:bCs/>
                <w:color w:val="000000"/>
                <w:sz w:val="14"/>
                <w:szCs w:val="14"/>
                <w:lang w:eastAsia="sk-SK"/>
              </w:rPr>
              <w:t>N</w:t>
            </w:r>
          </w:p>
        </w:tc>
      </w:tr>
      <w:tr w:rsidR="00A351EA" w:rsidRPr="00D147B1" w:rsidTr="00A351EA">
        <w:trPr>
          <w:trHeight w:hRule="exact" w:val="318"/>
          <w:jc w:val="center"/>
        </w:trPr>
        <w:tc>
          <w:tcPr>
            <w:tcW w:w="2622" w:type="dxa"/>
            <w:shd w:val="clear" w:color="auto" w:fill="auto"/>
            <w:noWrap/>
            <w:vAlign w:val="bottom"/>
            <w:hideMark/>
          </w:tcPr>
          <w:p w:rsidR="00A351EA" w:rsidRPr="00D147B1" w:rsidRDefault="00A351EA" w:rsidP="00A351EA">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Deficit ŠR </w:t>
            </w:r>
          </w:p>
        </w:tc>
        <w:tc>
          <w:tcPr>
            <w:tcW w:w="937" w:type="dxa"/>
            <w:shd w:val="clear" w:color="auto" w:fill="auto"/>
            <w:vAlign w:val="bottom"/>
            <w:hideMark/>
          </w:tcPr>
          <w:p w:rsidR="00A351EA" w:rsidRPr="00D147B1" w:rsidRDefault="00A351EA" w:rsidP="00A351EA">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2,923</w:t>
            </w:r>
          </w:p>
        </w:tc>
        <w:tc>
          <w:tcPr>
            <w:tcW w:w="937" w:type="dxa"/>
            <w:shd w:val="clear" w:color="auto" w:fill="auto"/>
            <w:vAlign w:val="bottom"/>
            <w:hideMark/>
          </w:tcPr>
          <w:p w:rsidR="00A351EA" w:rsidRPr="00D147B1" w:rsidRDefault="00A351EA" w:rsidP="00A351EA">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1,933</w:t>
            </w:r>
          </w:p>
        </w:tc>
        <w:tc>
          <w:tcPr>
            <w:tcW w:w="938" w:type="dxa"/>
            <w:shd w:val="clear" w:color="auto" w:fill="auto"/>
            <w:vAlign w:val="bottom"/>
            <w:hideMark/>
          </w:tcPr>
          <w:p w:rsidR="00A351EA" w:rsidRPr="00D147B1" w:rsidRDefault="00A351EA" w:rsidP="00A351EA">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 1,970    </w:t>
            </w:r>
          </w:p>
        </w:tc>
        <w:tc>
          <w:tcPr>
            <w:tcW w:w="938" w:type="dxa"/>
            <w:shd w:val="clear" w:color="auto" w:fill="auto"/>
            <w:vAlign w:val="bottom"/>
            <w:hideMark/>
          </w:tcPr>
          <w:p w:rsidR="00A351EA" w:rsidRPr="00A351EA" w:rsidRDefault="00A351EA" w:rsidP="00A351EA">
            <w:pPr>
              <w:jc w:val="right"/>
              <w:rPr>
                <w:rFonts w:ascii="Times New Roman" w:hAnsi="Times New Roman" w:cs="Times New Roman"/>
                <w:sz w:val="14"/>
                <w:szCs w:val="14"/>
                <w:lang w:eastAsia="sk-SK"/>
              </w:rPr>
            </w:pPr>
            <w:r w:rsidRPr="00A351EA">
              <w:rPr>
                <w:rFonts w:ascii="Times New Roman" w:hAnsi="Times New Roman" w:cs="Times New Roman"/>
                <w:sz w:val="14"/>
                <w:szCs w:val="14"/>
                <w:lang w:eastAsia="sk-SK"/>
              </w:rPr>
              <w:t>1</w:t>
            </w:r>
            <w:r>
              <w:rPr>
                <w:rFonts w:ascii="Times New Roman" w:hAnsi="Times New Roman" w:cs="Times New Roman"/>
                <w:sz w:val="14"/>
                <w:szCs w:val="14"/>
                <w:lang w:eastAsia="sk-SK"/>
              </w:rPr>
              <w:t>,</w:t>
            </w:r>
            <w:r w:rsidRPr="00A351EA">
              <w:rPr>
                <w:rFonts w:ascii="Times New Roman" w:hAnsi="Times New Roman" w:cs="Times New Roman"/>
                <w:sz w:val="14"/>
                <w:szCs w:val="14"/>
                <w:lang w:eastAsia="sk-SK"/>
              </w:rPr>
              <w:t>298</w:t>
            </w:r>
          </w:p>
        </w:tc>
        <w:tc>
          <w:tcPr>
            <w:tcW w:w="938" w:type="dxa"/>
            <w:shd w:val="clear" w:color="auto" w:fill="auto"/>
            <w:vAlign w:val="bottom"/>
            <w:hideMark/>
          </w:tcPr>
          <w:p w:rsidR="00A351EA" w:rsidRPr="00A351EA" w:rsidRDefault="00A351EA" w:rsidP="00A351EA">
            <w:pPr>
              <w:jc w:val="right"/>
              <w:rPr>
                <w:rFonts w:ascii="Times New Roman" w:hAnsi="Times New Roman" w:cs="Times New Roman"/>
                <w:sz w:val="14"/>
                <w:szCs w:val="14"/>
                <w:lang w:eastAsia="sk-SK"/>
              </w:rPr>
            </w:pPr>
            <w:r w:rsidRPr="00A351EA">
              <w:rPr>
                <w:rFonts w:ascii="Times New Roman" w:hAnsi="Times New Roman" w:cs="Times New Roman"/>
                <w:sz w:val="14"/>
                <w:szCs w:val="14"/>
                <w:lang w:eastAsia="sk-SK"/>
              </w:rPr>
              <w:t>2</w:t>
            </w:r>
            <w:r>
              <w:rPr>
                <w:rFonts w:ascii="Times New Roman" w:hAnsi="Times New Roman" w:cs="Times New Roman"/>
                <w:sz w:val="14"/>
                <w:szCs w:val="14"/>
                <w:lang w:eastAsia="sk-SK"/>
              </w:rPr>
              <w:t>,</w:t>
            </w:r>
            <w:r w:rsidRPr="00A351EA">
              <w:rPr>
                <w:rFonts w:ascii="Times New Roman" w:hAnsi="Times New Roman" w:cs="Times New Roman"/>
                <w:sz w:val="14"/>
                <w:szCs w:val="14"/>
                <w:lang w:eastAsia="sk-SK"/>
              </w:rPr>
              <w:t>017</w:t>
            </w:r>
          </w:p>
        </w:tc>
        <w:tc>
          <w:tcPr>
            <w:tcW w:w="938" w:type="dxa"/>
            <w:shd w:val="clear" w:color="auto" w:fill="auto"/>
            <w:vAlign w:val="bottom"/>
            <w:hideMark/>
          </w:tcPr>
          <w:p w:rsidR="00A351EA" w:rsidRPr="00A351EA" w:rsidRDefault="00A351EA" w:rsidP="00A351EA">
            <w:pPr>
              <w:jc w:val="right"/>
              <w:rPr>
                <w:rFonts w:ascii="Times New Roman" w:hAnsi="Times New Roman" w:cs="Times New Roman"/>
                <w:sz w:val="14"/>
                <w:szCs w:val="14"/>
                <w:lang w:eastAsia="sk-SK"/>
              </w:rPr>
            </w:pPr>
            <w:r w:rsidRPr="00A351EA">
              <w:rPr>
                <w:rFonts w:ascii="Times New Roman" w:hAnsi="Times New Roman" w:cs="Times New Roman"/>
                <w:sz w:val="14"/>
                <w:szCs w:val="14"/>
                <w:lang w:eastAsia="sk-SK"/>
              </w:rPr>
              <w:t>1</w:t>
            </w:r>
            <w:r>
              <w:rPr>
                <w:rFonts w:ascii="Times New Roman" w:hAnsi="Times New Roman" w:cs="Times New Roman"/>
                <w:sz w:val="14"/>
                <w:szCs w:val="14"/>
                <w:lang w:eastAsia="sk-SK"/>
              </w:rPr>
              <w:t>,</w:t>
            </w:r>
            <w:r w:rsidRPr="00A351EA">
              <w:rPr>
                <w:rFonts w:ascii="Times New Roman" w:hAnsi="Times New Roman" w:cs="Times New Roman"/>
                <w:sz w:val="14"/>
                <w:szCs w:val="14"/>
                <w:lang w:eastAsia="sk-SK"/>
              </w:rPr>
              <w:t>523</w:t>
            </w:r>
          </w:p>
        </w:tc>
        <w:tc>
          <w:tcPr>
            <w:tcW w:w="938" w:type="dxa"/>
            <w:shd w:val="clear" w:color="auto" w:fill="auto"/>
            <w:vAlign w:val="bottom"/>
            <w:hideMark/>
          </w:tcPr>
          <w:p w:rsidR="00A351EA" w:rsidRPr="00A351EA" w:rsidRDefault="00A351EA" w:rsidP="00A351EA">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r w:rsidRPr="00A351EA">
              <w:rPr>
                <w:rFonts w:ascii="Times New Roman" w:hAnsi="Times New Roman" w:cs="Times New Roman"/>
                <w:sz w:val="14"/>
                <w:szCs w:val="14"/>
                <w:lang w:eastAsia="sk-SK"/>
              </w:rPr>
              <w:t>890</w:t>
            </w:r>
          </w:p>
        </w:tc>
      </w:tr>
      <w:tr w:rsidR="009172F5" w:rsidRPr="00D147B1" w:rsidTr="00A351EA">
        <w:trPr>
          <w:trHeight w:hRule="exact" w:val="318"/>
          <w:jc w:val="center"/>
        </w:trPr>
        <w:tc>
          <w:tcPr>
            <w:tcW w:w="2622" w:type="dxa"/>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Splatný štátny dlh </w:t>
            </w:r>
          </w:p>
        </w:tc>
        <w:tc>
          <w:tcPr>
            <w:tcW w:w="937"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4,553</w:t>
            </w:r>
          </w:p>
        </w:tc>
        <w:tc>
          <w:tcPr>
            <w:tcW w:w="937"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3,200</w:t>
            </w:r>
          </w:p>
        </w:tc>
        <w:tc>
          <w:tcPr>
            <w:tcW w:w="938"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 4,624    </w:t>
            </w:r>
          </w:p>
        </w:tc>
        <w:tc>
          <w:tcPr>
            <w:tcW w:w="938"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4,643</w:t>
            </w:r>
          </w:p>
        </w:tc>
        <w:tc>
          <w:tcPr>
            <w:tcW w:w="938"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4,743</w:t>
            </w:r>
          </w:p>
        </w:tc>
        <w:tc>
          <w:tcPr>
            <w:tcW w:w="938"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3,420</w:t>
            </w:r>
          </w:p>
        </w:tc>
        <w:tc>
          <w:tcPr>
            <w:tcW w:w="938"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1,967</w:t>
            </w:r>
          </w:p>
        </w:tc>
      </w:tr>
      <w:tr w:rsidR="009172F5" w:rsidRPr="00D147B1" w:rsidTr="00A351EA">
        <w:trPr>
          <w:trHeight w:hRule="exact" w:val="318"/>
          <w:jc w:val="center"/>
        </w:trPr>
        <w:tc>
          <w:tcPr>
            <w:tcW w:w="2622" w:type="dxa"/>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Celková finančná potreba MF SR</w:t>
            </w:r>
          </w:p>
        </w:tc>
        <w:tc>
          <w:tcPr>
            <w:tcW w:w="937"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7,476</w:t>
            </w:r>
          </w:p>
        </w:tc>
        <w:tc>
          <w:tcPr>
            <w:tcW w:w="937"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5,133</w:t>
            </w:r>
          </w:p>
        </w:tc>
        <w:tc>
          <w:tcPr>
            <w:tcW w:w="938"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 xml:space="preserve"> 6,594    </w:t>
            </w:r>
          </w:p>
        </w:tc>
        <w:tc>
          <w:tcPr>
            <w:tcW w:w="938"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6,243</w:t>
            </w:r>
          </w:p>
        </w:tc>
        <w:tc>
          <w:tcPr>
            <w:tcW w:w="938" w:type="dxa"/>
            <w:shd w:val="clear" w:color="auto" w:fill="auto"/>
            <w:vAlign w:val="bottom"/>
            <w:hideMark/>
          </w:tcPr>
          <w:p w:rsidR="009172F5" w:rsidRPr="00D147B1" w:rsidRDefault="009172F5" w:rsidP="00F26DB2">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6,7</w:t>
            </w:r>
            <w:r w:rsidR="00F26DB2">
              <w:rPr>
                <w:rFonts w:ascii="Times New Roman" w:hAnsi="Times New Roman"/>
                <w:color w:val="000000"/>
                <w:sz w:val="14"/>
                <w:szCs w:val="14"/>
                <w:lang w:eastAsia="sk-SK"/>
              </w:rPr>
              <w:t>60</w:t>
            </w:r>
          </w:p>
        </w:tc>
        <w:tc>
          <w:tcPr>
            <w:tcW w:w="938" w:type="dxa"/>
            <w:shd w:val="clear" w:color="auto" w:fill="auto"/>
            <w:vAlign w:val="bottom"/>
            <w:hideMark/>
          </w:tcPr>
          <w:p w:rsidR="009172F5" w:rsidRPr="00D147B1" w:rsidRDefault="009172F5" w:rsidP="00F26DB2">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w:t>
            </w:r>
            <w:r w:rsidR="00F26DB2">
              <w:rPr>
                <w:rFonts w:ascii="Times New Roman" w:hAnsi="Times New Roman"/>
                <w:color w:val="000000"/>
                <w:sz w:val="14"/>
                <w:szCs w:val="14"/>
                <w:lang w:eastAsia="sk-SK"/>
              </w:rPr>
              <w:t>943</w:t>
            </w:r>
          </w:p>
        </w:tc>
        <w:tc>
          <w:tcPr>
            <w:tcW w:w="938" w:type="dxa"/>
            <w:shd w:val="clear" w:color="auto" w:fill="auto"/>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2,867</w:t>
            </w:r>
          </w:p>
        </w:tc>
      </w:tr>
    </w:tbl>
    <w:p w:rsidR="009172F5" w:rsidRDefault="009172F5" w:rsidP="009172F5">
      <w:pPr>
        <w:jc w:val="both"/>
        <w:rPr>
          <w:rFonts w:ascii="Times New Roman" w:hAnsi="Times New Roman"/>
          <w:highlight w:val="yellow"/>
        </w:rPr>
      </w:pPr>
    </w:p>
    <w:p w:rsidR="009172F5" w:rsidRDefault="009172F5" w:rsidP="009172F5">
      <w:pPr>
        <w:ind w:firstLine="708"/>
        <w:jc w:val="both"/>
        <w:rPr>
          <w:rFonts w:ascii="Times New Roman" w:hAnsi="Times New Roman"/>
        </w:rPr>
      </w:pPr>
      <w:r>
        <w:rPr>
          <w:rFonts w:ascii="Times New Roman" w:hAnsi="Times New Roman"/>
        </w:rPr>
        <w:t xml:space="preserve">Kľúčovým predpokladom pri tvorbe rozpočtu nákladov štátneho dlhu sú očakávané úrokové sadzby na finančnom trhu. Tie sú jedným z parametrov makroekonomického vývoja, o ktorých diskutuje Výbor pre makroekonomické prognózy v gescii Ministerstva financií SR. </w:t>
      </w:r>
    </w:p>
    <w:p w:rsidR="009172F5" w:rsidRDefault="009172F5" w:rsidP="009172F5">
      <w:pPr>
        <w:ind w:firstLine="708"/>
        <w:jc w:val="both"/>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5"/>
        <w:gridCol w:w="1166"/>
        <w:gridCol w:w="1031"/>
        <w:gridCol w:w="1145"/>
        <w:gridCol w:w="1145"/>
      </w:tblGrid>
      <w:tr w:rsidR="009172F5" w:rsidRPr="00D147B1" w:rsidTr="00E7549F">
        <w:trPr>
          <w:trHeight w:hRule="exact" w:val="318"/>
          <w:jc w:val="center"/>
        </w:trPr>
        <w:tc>
          <w:tcPr>
            <w:tcW w:w="2524" w:type="pct"/>
            <w:shd w:val="clear" w:color="auto" w:fill="BFBFBF"/>
            <w:noWrap/>
            <w:vAlign w:val="bottom"/>
            <w:hideMark/>
          </w:tcPr>
          <w:p w:rsidR="009172F5" w:rsidRPr="00D147B1" w:rsidRDefault="009172F5" w:rsidP="00E7549F">
            <w:pPr>
              <w:rPr>
                <w:rFonts w:ascii="Times New Roman" w:hAnsi="Times New Roman"/>
                <w:b/>
                <w:bCs/>
                <w:color w:val="000000"/>
                <w:sz w:val="14"/>
                <w:szCs w:val="14"/>
                <w:lang w:eastAsia="sk-SK"/>
              </w:rPr>
            </w:pPr>
          </w:p>
        </w:tc>
        <w:tc>
          <w:tcPr>
            <w:tcW w:w="643"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P</w:t>
            </w:r>
          </w:p>
        </w:tc>
        <w:tc>
          <w:tcPr>
            <w:tcW w:w="569"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2017 P</w:t>
            </w:r>
          </w:p>
        </w:tc>
        <w:tc>
          <w:tcPr>
            <w:tcW w:w="632"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2018 P</w:t>
            </w:r>
          </w:p>
        </w:tc>
        <w:tc>
          <w:tcPr>
            <w:tcW w:w="632" w:type="pct"/>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2019 P</w:t>
            </w:r>
          </w:p>
        </w:tc>
      </w:tr>
      <w:tr w:rsidR="009172F5" w:rsidRPr="00D147B1" w:rsidTr="00E7549F">
        <w:trPr>
          <w:trHeight w:hRule="exact" w:val="318"/>
          <w:jc w:val="center"/>
        </w:trPr>
        <w:tc>
          <w:tcPr>
            <w:tcW w:w="2524"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ECB KEY RATE</w:t>
            </w:r>
          </w:p>
        </w:tc>
        <w:tc>
          <w:tcPr>
            <w:tcW w:w="643"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0,01 %</w:t>
            </w:r>
          </w:p>
        </w:tc>
        <w:tc>
          <w:tcPr>
            <w:tcW w:w="569"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0,00 %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0,05 %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0,14 %</w:t>
            </w:r>
          </w:p>
        </w:tc>
      </w:tr>
      <w:tr w:rsidR="009172F5" w:rsidRPr="00D147B1" w:rsidTr="00E7549F">
        <w:trPr>
          <w:trHeight w:hRule="exact" w:val="318"/>
          <w:jc w:val="center"/>
        </w:trPr>
        <w:tc>
          <w:tcPr>
            <w:tcW w:w="2524"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EONIA</w:t>
            </w:r>
          </w:p>
        </w:tc>
        <w:tc>
          <w:tcPr>
            <w:tcW w:w="643"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-0,34 %</w:t>
            </w:r>
          </w:p>
        </w:tc>
        <w:tc>
          <w:tcPr>
            <w:tcW w:w="569"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-0,28 %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-0,11 %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-0,01 %</w:t>
            </w:r>
          </w:p>
        </w:tc>
      </w:tr>
      <w:tr w:rsidR="009172F5" w:rsidRPr="00D147B1" w:rsidTr="00E7549F">
        <w:trPr>
          <w:trHeight w:hRule="exact" w:val="318"/>
          <w:jc w:val="center"/>
        </w:trPr>
        <w:tc>
          <w:tcPr>
            <w:tcW w:w="2524"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3M EURIBOR</w:t>
            </w:r>
          </w:p>
        </w:tc>
        <w:tc>
          <w:tcPr>
            <w:tcW w:w="643"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-0,25 %</w:t>
            </w:r>
          </w:p>
        </w:tc>
        <w:tc>
          <w:tcPr>
            <w:tcW w:w="569"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-0,31 %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-0,20 %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-0,10 %</w:t>
            </w:r>
          </w:p>
        </w:tc>
      </w:tr>
      <w:tr w:rsidR="009172F5" w:rsidRPr="00D147B1" w:rsidTr="00E7549F">
        <w:trPr>
          <w:trHeight w:hRule="exact" w:val="318"/>
          <w:jc w:val="center"/>
        </w:trPr>
        <w:tc>
          <w:tcPr>
            <w:tcW w:w="2524"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6M EURIBOR</w:t>
            </w:r>
          </w:p>
        </w:tc>
        <w:tc>
          <w:tcPr>
            <w:tcW w:w="643"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-0,19 %</w:t>
            </w:r>
          </w:p>
        </w:tc>
        <w:tc>
          <w:tcPr>
            <w:tcW w:w="569"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-0,21%</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-0,17 %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-0,16 %</w:t>
            </w:r>
          </w:p>
        </w:tc>
      </w:tr>
      <w:tr w:rsidR="009172F5" w:rsidRPr="00D147B1" w:rsidTr="00E7549F">
        <w:trPr>
          <w:trHeight w:hRule="exact" w:val="318"/>
          <w:jc w:val="center"/>
        </w:trPr>
        <w:tc>
          <w:tcPr>
            <w:tcW w:w="2524"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1Y</w:t>
            </w:r>
          </w:p>
        </w:tc>
        <w:tc>
          <w:tcPr>
            <w:tcW w:w="643"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-0,16 %</w:t>
            </w:r>
          </w:p>
        </w:tc>
        <w:tc>
          <w:tcPr>
            <w:tcW w:w="569"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-0,05 %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-0,03 %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-0,02 %</w:t>
            </w:r>
          </w:p>
        </w:tc>
      </w:tr>
      <w:tr w:rsidR="009172F5" w:rsidRPr="00D147B1" w:rsidTr="00E7549F">
        <w:trPr>
          <w:trHeight w:hRule="exact" w:val="318"/>
          <w:jc w:val="center"/>
        </w:trPr>
        <w:tc>
          <w:tcPr>
            <w:tcW w:w="2524"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5Y</w:t>
            </w:r>
          </w:p>
        </w:tc>
        <w:tc>
          <w:tcPr>
            <w:tcW w:w="643"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-0,10 %</w:t>
            </w:r>
          </w:p>
        </w:tc>
        <w:tc>
          <w:tcPr>
            <w:tcW w:w="569"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-0,15 %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0,14 %</w:t>
            </w:r>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r w:rsidRPr="00D147B1">
              <w:rPr>
                <w:rFonts w:ascii="Times New Roman" w:hAnsi="Times New Roman"/>
                <w:color w:val="000000"/>
                <w:sz w:val="14"/>
                <w:szCs w:val="14"/>
                <w:lang w:eastAsia="sk-SK"/>
              </w:rPr>
              <w:t>0,35 %</w:t>
            </w:r>
          </w:p>
        </w:tc>
      </w:tr>
      <w:tr w:rsidR="009172F5" w:rsidRPr="00D147B1" w:rsidTr="00E7549F">
        <w:trPr>
          <w:trHeight w:hRule="exact" w:val="318"/>
          <w:jc w:val="center"/>
        </w:trPr>
        <w:tc>
          <w:tcPr>
            <w:tcW w:w="2524"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10Y</w:t>
            </w:r>
          </w:p>
        </w:tc>
        <w:tc>
          <w:tcPr>
            <w:tcW w:w="643"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36" w:name="RANGE!B23"/>
            <w:r w:rsidRPr="00D147B1">
              <w:rPr>
                <w:rFonts w:ascii="Times New Roman" w:hAnsi="Times New Roman"/>
                <w:color w:val="000000"/>
                <w:sz w:val="14"/>
                <w:szCs w:val="14"/>
                <w:lang w:eastAsia="sk-SK"/>
              </w:rPr>
              <w:t>0,65 %</w:t>
            </w:r>
            <w:bookmarkEnd w:id="136"/>
          </w:p>
        </w:tc>
        <w:tc>
          <w:tcPr>
            <w:tcW w:w="569"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37" w:name="RANGE!C23"/>
            <w:r w:rsidRPr="00D147B1">
              <w:rPr>
                <w:rFonts w:ascii="Times New Roman" w:hAnsi="Times New Roman"/>
                <w:color w:val="000000"/>
                <w:sz w:val="14"/>
                <w:szCs w:val="14"/>
                <w:lang w:eastAsia="sk-SK"/>
              </w:rPr>
              <w:t>0,81 %</w:t>
            </w:r>
            <w:bookmarkEnd w:id="137"/>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38" w:name="RANGE!D23"/>
            <w:r w:rsidRPr="00D147B1">
              <w:rPr>
                <w:rFonts w:ascii="Times New Roman" w:hAnsi="Times New Roman"/>
                <w:color w:val="000000"/>
                <w:sz w:val="14"/>
                <w:szCs w:val="14"/>
                <w:lang w:eastAsia="sk-SK"/>
              </w:rPr>
              <w:t>1,09 %</w:t>
            </w:r>
            <w:bookmarkEnd w:id="138"/>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39" w:name="RANGE!E23"/>
            <w:r w:rsidRPr="00D147B1">
              <w:rPr>
                <w:rFonts w:ascii="Times New Roman" w:hAnsi="Times New Roman"/>
                <w:color w:val="000000"/>
                <w:sz w:val="14"/>
                <w:szCs w:val="14"/>
                <w:lang w:eastAsia="sk-SK"/>
              </w:rPr>
              <w:t>1,35 %</w:t>
            </w:r>
            <w:bookmarkEnd w:id="139"/>
          </w:p>
        </w:tc>
      </w:tr>
      <w:tr w:rsidR="009172F5" w:rsidRPr="00D147B1" w:rsidTr="00E7549F">
        <w:trPr>
          <w:trHeight w:hRule="exact" w:val="318"/>
          <w:jc w:val="center"/>
        </w:trPr>
        <w:tc>
          <w:tcPr>
            <w:tcW w:w="2524"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15Y</w:t>
            </w:r>
          </w:p>
        </w:tc>
        <w:tc>
          <w:tcPr>
            <w:tcW w:w="643"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40" w:name="RANGE!B28"/>
            <w:r w:rsidRPr="00D147B1">
              <w:rPr>
                <w:rFonts w:ascii="Times New Roman" w:hAnsi="Times New Roman"/>
                <w:color w:val="000000"/>
                <w:sz w:val="14"/>
                <w:szCs w:val="14"/>
                <w:lang w:eastAsia="sk-SK"/>
              </w:rPr>
              <w:t>1,21 %</w:t>
            </w:r>
            <w:bookmarkEnd w:id="140"/>
          </w:p>
        </w:tc>
        <w:tc>
          <w:tcPr>
            <w:tcW w:w="569"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41" w:name="RANGE!C28"/>
            <w:r w:rsidRPr="00D147B1">
              <w:rPr>
                <w:rFonts w:ascii="Times New Roman" w:hAnsi="Times New Roman"/>
                <w:color w:val="000000"/>
                <w:sz w:val="14"/>
                <w:szCs w:val="14"/>
                <w:lang w:eastAsia="sk-SK"/>
              </w:rPr>
              <w:t>1,47 %</w:t>
            </w:r>
            <w:bookmarkEnd w:id="141"/>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42" w:name="RANGE!D28"/>
            <w:r w:rsidRPr="00D147B1">
              <w:rPr>
                <w:rFonts w:ascii="Times New Roman" w:hAnsi="Times New Roman"/>
                <w:color w:val="000000"/>
                <w:sz w:val="14"/>
                <w:szCs w:val="14"/>
                <w:lang w:eastAsia="sk-SK"/>
              </w:rPr>
              <w:t>1,87 %</w:t>
            </w:r>
            <w:bookmarkEnd w:id="142"/>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43" w:name="RANGE!E28"/>
            <w:r w:rsidRPr="00D147B1">
              <w:rPr>
                <w:rFonts w:ascii="Times New Roman" w:hAnsi="Times New Roman"/>
                <w:color w:val="000000"/>
                <w:sz w:val="14"/>
                <w:szCs w:val="14"/>
                <w:lang w:eastAsia="sk-SK"/>
              </w:rPr>
              <w:t>2,30 %</w:t>
            </w:r>
            <w:bookmarkEnd w:id="143"/>
          </w:p>
        </w:tc>
      </w:tr>
      <w:tr w:rsidR="009172F5" w:rsidRPr="00D147B1" w:rsidTr="00E7549F">
        <w:trPr>
          <w:trHeight w:hRule="exact" w:val="318"/>
          <w:jc w:val="center"/>
        </w:trPr>
        <w:tc>
          <w:tcPr>
            <w:tcW w:w="2524" w:type="pct"/>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20Y</w:t>
            </w:r>
          </w:p>
        </w:tc>
        <w:tc>
          <w:tcPr>
            <w:tcW w:w="643"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44" w:name="RANGE!B33"/>
            <w:r w:rsidRPr="00D147B1">
              <w:rPr>
                <w:rFonts w:ascii="Times New Roman" w:hAnsi="Times New Roman"/>
                <w:color w:val="000000"/>
                <w:sz w:val="14"/>
                <w:szCs w:val="14"/>
                <w:lang w:eastAsia="sk-SK"/>
              </w:rPr>
              <w:t>1,77 %</w:t>
            </w:r>
            <w:bookmarkEnd w:id="144"/>
          </w:p>
        </w:tc>
        <w:tc>
          <w:tcPr>
            <w:tcW w:w="569"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45" w:name="RANGE!C33"/>
            <w:r w:rsidRPr="00D147B1">
              <w:rPr>
                <w:rFonts w:ascii="Times New Roman" w:hAnsi="Times New Roman"/>
                <w:color w:val="000000"/>
                <w:sz w:val="14"/>
                <w:szCs w:val="14"/>
                <w:lang w:eastAsia="sk-SK"/>
              </w:rPr>
              <w:t>2,04 %</w:t>
            </w:r>
            <w:bookmarkEnd w:id="145"/>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46" w:name="RANGE!D33"/>
            <w:r w:rsidRPr="00D147B1">
              <w:rPr>
                <w:rFonts w:ascii="Times New Roman" w:hAnsi="Times New Roman"/>
                <w:color w:val="000000"/>
                <w:sz w:val="14"/>
                <w:szCs w:val="14"/>
                <w:lang w:eastAsia="sk-SK"/>
              </w:rPr>
              <w:t>2,62 %</w:t>
            </w:r>
            <w:bookmarkEnd w:id="146"/>
          </w:p>
        </w:tc>
        <w:tc>
          <w:tcPr>
            <w:tcW w:w="632" w:type="pct"/>
            <w:shd w:val="clear" w:color="auto" w:fill="auto"/>
            <w:noWrap/>
            <w:vAlign w:val="bottom"/>
            <w:hideMark/>
          </w:tcPr>
          <w:p w:rsidR="009172F5" w:rsidRPr="00D147B1" w:rsidRDefault="009172F5" w:rsidP="00E7549F">
            <w:pPr>
              <w:jc w:val="center"/>
              <w:rPr>
                <w:rFonts w:ascii="Times New Roman" w:hAnsi="Times New Roman"/>
                <w:color w:val="000000"/>
                <w:sz w:val="14"/>
                <w:szCs w:val="14"/>
                <w:lang w:eastAsia="sk-SK"/>
              </w:rPr>
            </w:pPr>
            <w:bookmarkStart w:id="147" w:name="RANGE!E33"/>
            <w:r w:rsidRPr="00D147B1">
              <w:rPr>
                <w:rFonts w:ascii="Times New Roman" w:hAnsi="Times New Roman"/>
                <w:color w:val="000000"/>
                <w:sz w:val="14"/>
                <w:szCs w:val="14"/>
                <w:lang w:eastAsia="sk-SK"/>
              </w:rPr>
              <w:t>3,30 %</w:t>
            </w:r>
            <w:bookmarkEnd w:id="147"/>
          </w:p>
        </w:tc>
      </w:tr>
    </w:tbl>
    <w:p w:rsidR="009172F5" w:rsidRDefault="009172F5" w:rsidP="009172F5">
      <w:pPr>
        <w:contextualSpacing/>
        <w:jc w:val="center"/>
        <w:rPr>
          <w:rFonts w:ascii="Times New Roman" w:hAnsi="Times New Roman"/>
          <w:i/>
        </w:rPr>
      </w:pPr>
    </w:p>
    <w:p w:rsidR="009172F5" w:rsidRDefault="009172F5" w:rsidP="009172F5">
      <w:pPr>
        <w:contextualSpacing/>
        <w:rPr>
          <w:rFonts w:ascii="Times New Roman" w:hAnsi="Times New Roman"/>
          <w:i/>
        </w:rPr>
      </w:pPr>
      <w:r>
        <w:rPr>
          <w:rFonts w:ascii="Times New Roman" w:hAnsi="Times New Roman"/>
          <w:i/>
        </w:rPr>
        <w:t>C. Iné predpoklady</w:t>
      </w:r>
    </w:p>
    <w:p w:rsidR="009172F5" w:rsidRDefault="009172F5" w:rsidP="009172F5">
      <w:pPr>
        <w:jc w:val="both"/>
        <w:rPr>
          <w:rFonts w:ascii="Times New Roman" w:hAnsi="Times New Roman"/>
        </w:rPr>
      </w:pPr>
    </w:p>
    <w:p w:rsidR="009172F5" w:rsidRDefault="009172F5" w:rsidP="009172F5">
      <w:pPr>
        <w:ind w:firstLine="360"/>
        <w:jc w:val="both"/>
        <w:rPr>
          <w:rFonts w:ascii="Times New Roman" w:hAnsi="Times New Roman"/>
        </w:rPr>
      </w:pPr>
      <w:r>
        <w:rPr>
          <w:rFonts w:ascii="Times New Roman" w:hAnsi="Times New Roman"/>
        </w:rPr>
        <w:t>Celkové náklady na štátny dlh môžu v menšej miere ovplyvniť aj niektoré iné vplyvy, medzi ktoré napríklad patria:</w:t>
      </w:r>
    </w:p>
    <w:p w:rsidR="009172F5" w:rsidRDefault="009172F5" w:rsidP="009172F5">
      <w:pPr>
        <w:ind w:left="720"/>
        <w:contextualSpacing/>
        <w:jc w:val="both"/>
        <w:rPr>
          <w:rFonts w:ascii="Times New Roman" w:hAnsi="Times New Roman"/>
        </w:rPr>
      </w:pPr>
    </w:p>
    <w:p w:rsidR="009172F5" w:rsidRDefault="009172F5" w:rsidP="00CE06A0">
      <w:pPr>
        <w:numPr>
          <w:ilvl w:val="0"/>
          <w:numId w:val="10"/>
        </w:numPr>
        <w:contextualSpacing/>
        <w:jc w:val="both"/>
        <w:rPr>
          <w:rFonts w:ascii="Times New Roman" w:hAnsi="Times New Roman"/>
        </w:rPr>
      </w:pPr>
      <w:r>
        <w:rPr>
          <w:rFonts w:ascii="Times New Roman" w:hAnsi="Times New Roman"/>
        </w:rPr>
        <w:t xml:space="preserve">Rýchlosť – dynamika rastu deficitu štátneho rozpočtu v priebehu roka. Ak deficit rastie rýchlejšie už v prvom polroku, výsledkom sú väčšie úrokové náklady v porovnaní so situáciou, keď deficit významne rastie až v závere roka. </w:t>
      </w:r>
    </w:p>
    <w:p w:rsidR="009172F5" w:rsidRPr="00493838" w:rsidRDefault="009172F5" w:rsidP="009172F5">
      <w:pPr>
        <w:ind w:left="720"/>
        <w:contextualSpacing/>
        <w:jc w:val="both"/>
        <w:rPr>
          <w:rFonts w:ascii="Times New Roman" w:hAnsi="Times New Roman"/>
        </w:rPr>
      </w:pPr>
    </w:p>
    <w:p w:rsidR="009172F5" w:rsidRDefault="009172F5" w:rsidP="00CE06A0">
      <w:pPr>
        <w:numPr>
          <w:ilvl w:val="0"/>
          <w:numId w:val="10"/>
        </w:numPr>
        <w:contextualSpacing/>
        <w:jc w:val="both"/>
        <w:rPr>
          <w:rFonts w:ascii="Times New Roman" w:hAnsi="Times New Roman"/>
        </w:rPr>
      </w:pPr>
      <w:r>
        <w:rPr>
          <w:rFonts w:ascii="Times New Roman" w:hAnsi="Times New Roman"/>
        </w:rPr>
        <w:t>Štruktúra emitovaných štátnych dlhopisov a emisná politika v priebehu bežného roka. Ak Ministerstvo financií SR emituje dlhopisy s kratšou dobou splatnosti, úrokové sadzby sú zvyčajne menšie. Nevýhodou je však väčšie refinančné riziko a úrokové riziko. A naopak, pri dlhších splatnostiach sú síce úroky väčšie, ale štát má väčšiu istotu stability pri financovaní štátneho dlhu.</w:t>
      </w:r>
    </w:p>
    <w:p w:rsidR="009172F5" w:rsidRDefault="009172F5" w:rsidP="009172F5">
      <w:pPr>
        <w:jc w:val="both"/>
        <w:rPr>
          <w:rFonts w:ascii="Times New Roman" w:hAnsi="Times New Roman"/>
          <w:b/>
          <w:highlight w:val="yellow"/>
        </w:rPr>
      </w:pPr>
    </w:p>
    <w:p w:rsidR="009172F5" w:rsidRDefault="009172F5" w:rsidP="009172F5">
      <w:pPr>
        <w:rPr>
          <w:rFonts w:ascii="Times New Roman" w:hAnsi="Times New Roman"/>
          <w:i/>
          <w:iCs/>
          <w:u w:val="single"/>
        </w:rPr>
      </w:pPr>
      <w:r>
        <w:rPr>
          <w:rFonts w:ascii="Times New Roman" w:hAnsi="Times New Roman"/>
          <w:i/>
          <w:u w:val="single"/>
        </w:rPr>
        <w:t xml:space="preserve">Náklady </w:t>
      </w:r>
      <w:r>
        <w:rPr>
          <w:rFonts w:ascii="Times New Roman" w:hAnsi="Times New Roman"/>
          <w:i/>
          <w:iCs/>
          <w:u w:val="single"/>
        </w:rPr>
        <w:t xml:space="preserve">na financovanie štátneho dlhu </w:t>
      </w:r>
      <w:r w:rsidRPr="008D7B3F">
        <w:rPr>
          <w:rFonts w:ascii="Times New Roman" w:hAnsi="Times New Roman"/>
          <w:i/>
          <w:iCs/>
          <w:u w:val="single"/>
        </w:rPr>
        <w:t>(transfer zo štátneho rozpočtu na saldo účet)</w:t>
      </w:r>
    </w:p>
    <w:p w:rsidR="009172F5" w:rsidRDefault="009172F5" w:rsidP="009172F5">
      <w:pPr>
        <w:jc w:val="both"/>
        <w:rPr>
          <w:rFonts w:ascii="Times New Roman" w:hAnsi="Times New Roman"/>
        </w:rPr>
      </w:pPr>
    </w:p>
    <w:p w:rsidR="009172F5" w:rsidRDefault="009172F5" w:rsidP="009172F5">
      <w:pPr>
        <w:spacing w:after="120"/>
        <w:ind w:firstLine="709"/>
        <w:jc w:val="both"/>
        <w:rPr>
          <w:rFonts w:ascii="Times New Roman" w:hAnsi="Times New Roman"/>
        </w:rPr>
      </w:pPr>
      <w:r>
        <w:rPr>
          <w:rFonts w:ascii="Times New Roman" w:hAnsi="Times New Roman"/>
        </w:rPr>
        <w:t>Zmeny úrokových sadzieb a zmeny deficitov štátneho rozpočtu sa prejavujú v zmene nákladov na štátny dlh. Celkové zaťaženie verejných financií úrokovými nákladmi sa sleduje dvoma spôsobmi:</w:t>
      </w:r>
    </w:p>
    <w:p w:rsidR="009172F5" w:rsidRDefault="009172F5" w:rsidP="00CE06A0">
      <w:pPr>
        <w:pStyle w:val="Odsekzoznamu"/>
        <w:numPr>
          <w:ilvl w:val="0"/>
          <w:numId w:val="11"/>
        </w:numPr>
        <w:spacing w:after="120"/>
        <w:ind w:left="425" w:hanging="425"/>
        <w:jc w:val="both"/>
        <w:rPr>
          <w:rFonts w:ascii="Times New Roman" w:hAnsi="Times New Roman"/>
        </w:rPr>
      </w:pPr>
      <w:r w:rsidRPr="00F75615">
        <w:rPr>
          <w:rFonts w:ascii="Times New Roman" w:hAnsi="Times New Roman"/>
        </w:rPr>
        <w:t>Akruálne náklady (časovo rozlíšené) zodpovedajú nákladom na daný kalendárny rok, a to bez ohľadu na to, či sa úroky vyplatia v danom roku alebo až v ďalších rokoch. Akruálne sledovanie a vykazovanie nákladov presnejšie odzrkadľuje reálne náklady štátu na dlhovú službu v jednotlivých rokoch.</w:t>
      </w:r>
    </w:p>
    <w:p w:rsidR="009172F5" w:rsidRPr="003B2DFE" w:rsidRDefault="009172F5" w:rsidP="009172F5">
      <w:pPr>
        <w:pStyle w:val="Odsekzoznamu"/>
        <w:spacing w:after="120"/>
        <w:ind w:left="0"/>
        <w:jc w:val="both"/>
        <w:rPr>
          <w:rFonts w:ascii="Times New Roman" w:hAnsi="Times New Roman"/>
        </w:rPr>
      </w:pPr>
    </w:p>
    <w:tbl>
      <w:tblPr>
        <w:tblW w:w="9045" w:type="dxa"/>
        <w:jc w:val="center"/>
        <w:tblCellMar>
          <w:left w:w="70" w:type="dxa"/>
          <w:right w:w="70" w:type="dxa"/>
        </w:tblCellMar>
        <w:tblLook w:val="04A0" w:firstRow="1" w:lastRow="0" w:firstColumn="1" w:lastColumn="0" w:noHBand="0" w:noVBand="1"/>
      </w:tblPr>
      <w:tblGrid>
        <w:gridCol w:w="3086"/>
        <w:gridCol w:w="852"/>
        <w:gridCol w:w="852"/>
        <w:gridCol w:w="851"/>
        <w:gridCol w:w="851"/>
        <w:gridCol w:w="851"/>
        <w:gridCol w:w="851"/>
        <w:gridCol w:w="851"/>
      </w:tblGrid>
      <w:tr w:rsidR="009172F5" w:rsidRPr="00D147B1" w:rsidTr="00E7549F">
        <w:trPr>
          <w:trHeight w:hRule="exact" w:val="318"/>
          <w:jc w:val="center"/>
        </w:trPr>
        <w:tc>
          <w:tcPr>
            <w:tcW w:w="308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172F5" w:rsidRPr="00D147B1" w:rsidRDefault="009172F5" w:rsidP="00E7549F">
            <w:pP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lastRenderedPageBreak/>
              <w:t xml:space="preserve">Akruálne (časovo rozlíšené) náklady </w:t>
            </w:r>
            <w:r>
              <w:rPr>
                <w:rFonts w:ascii="Times New Roman" w:hAnsi="Times New Roman"/>
                <w:b/>
                <w:bCs/>
                <w:color w:val="000000"/>
                <w:sz w:val="14"/>
                <w:szCs w:val="14"/>
                <w:lang w:eastAsia="sk-SK"/>
              </w:rPr>
              <w:t>(v mil. eur)</w:t>
            </w:r>
          </w:p>
        </w:tc>
        <w:tc>
          <w:tcPr>
            <w:tcW w:w="852"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2014 S</w:t>
            </w:r>
          </w:p>
        </w:tc>
        <w:tc>
          <w:tcPr>
            <w:tcW w:w="852"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2015 S</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R</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OS</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2017 </w:t>
            </w:r>
            <w:r w:rsidR="00F26DB2">
              <w:rPr>
                <w:rFonts w:ascii="Times New Roman" w:hAnsi="Times New Roman"/>
                <w:b/>
                <w:bCs/>
                <w:color w:val="000000"/>
                <w:sz w:val="14"/>
                <w:szCs w:val="14"/>
                <w:lang w:eastAsia="sk-SK"/>
              </w:rPr>
              <w:t>N</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2018 </w:t>
            </w:r>
            <w:r w:rsidR="00F26DB2">
              <w:rPr>
                <w:rFonts w:ascii="Times New Roman" w:hAnsi="Times New Roman"/>
                <w:b/>
                <w:bCs/>
                <w:color w:val="000000"/>
                <w:sz w:val="14"/>
                <w:szCs w:val="14"/>
                <w:lang w:eastAsia="sk-SK"/>
              </w:rPr>
              <w:t>N</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2019 </w:t>
            </w:r>
            <w:r w:rsidR="00F26DB2">
              <w:rPr>
                <w:rFonts w:ascii="Times New Roman" w:hAnsi="Times New Roman"/>
                <w:b/>
                <w:bCs/>
                <w:color w:val="000000"/>
                <w:sz w:val="14"/>
                <w:szCs w:val="14"/>
                <w:lang w:eastAsia="sk-SK"/>
              </w:rPr>
              <w:t>N</w:t>
            </w:r>
          </w:p>
        </w:tc>
      </w:tr>
      <w:tr w:rsidR="009172F5" w:rsidRPr="00D147B1" w:rsidTr="00E7549F">
        <w:trPr>
          <w:trHeight w:hRule="exact" w:val="454"/>
          <w:jc w:val="center"/>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rsidR="009172F5" w:rsidRPr="00D147B1" w:rsidRDefault="009172F5" w:rsidP="00E7549F">
            <w:pPr>
              <w:ind w:left="201" w:hanging="201"/>
              <w:rPr>
                <w:rFonts w:ascii="Times New Roman" w:hAnsi="Times New Roman"/>
                <w:color w:val="000000"/>
                <w:sz w:val="14"/>
                <w:szCs w:val="14"/>
                <w:lang w:eastAsia="sk-SK"/>
              </w:rPr>
            </w:pPr>
            <w:r w:rsidRPr="00D147B1">
              <w:rPr>
                <w:rFonts w:ascii="Times New Roman" w:hAnsi="Times New Roman"/>
                <w:color w:val="000000"/>
                <w:sz w:val="14"/>
                <w:szCs w:val="14"/>
                <w:lang w:eastAsia="sk-SK"/>
              </w:rPr>
              <w:t>1.Úroky a diskont štátnych cenných papierov</w:t>
            </w:r>
          </w:p>
        </w:tc>
        <w:tc>
          <w:tcPr>
            <w:tcW w:w="852"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1 251,13</w:t>
            </w:r>
          </w:p>
        </w:tc>
        <w:tc>
          <w:tcPr>
            <w:tcW w:w="852"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1 159,41</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1 164,28</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1 095,19</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1 001,00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1 001,05</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976,40</w:t>
            </w:r>
          </w:p>
        </w:tc>
      </w:tr>
      <w:tr w:rsidR="009172F5" w:rsidRPr="00D147B1" w:rsidTr="00E7549F">
        <w:trPr>
          <w:trHeight w:hRule="exact" w:val="318"/>
          <w:jc w:val="center"/>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2. Úroky z prijatých vládnych úverov</w:t>
            </w:r>
          </w:p>
        </w:tc>
        <w:tc>
          <w:tcPr>
            <w:tcW w:w="852"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64,05</w:t>
            </w:r>
          </w:p>
        </w:tc>
        <w:tc>
          <w:tcPr>
            <w:tcW w:w="852"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58,83</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58,89</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62,42</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62,07</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61,54</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57,45</w:t>
            </w:r>
          </w:p>
        </w:tc>
      </w:tr>
      <w:tr w:rsidR="009172F5" w:rsidRPr="00D147B1" w:rsidTr="00E7549F">
        <w:trPr>
          <w:trHeight w:hRule="exact" w:val="318"/>
          <w:jc w:val="center"/>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3. Poplatky</w:t>
            </w:r>
          </w:p>
        </w:tc>
        <w:tc>
          <w:tcPr>
            <w:tcW w:w="852"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9,30</w:t>
            </w:r>
          </w:p>
        </w:tc>
        <w:tc>
          <w:tcPr>
            <w:tcW w:w="852"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4,43</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10,50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10,50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16,90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13,10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13,10</w:t>
            </w:r>
          </w:p>
        </w:tc>
      </w:tr>
      <w:tr w:rsidR="009172F5" w:rsidRPr="00D147B1" w:rsidTr="00F26DB2">
        <w:trPr>
          <w:trHeight w:hRule="exact" w:val="309"/>
          <w:jc w:val="center"/>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rsidR="009172F5" w:rsidRPr="00D147B1" w:rsidRDefault="009172F5" w:rsidP="00E7549F">
            <w:pPr>
              <w:ind w:left="201" w:hanging="201"/>
              <w:rPr>
                <w:rFonts w:ascii="Times New Roman" w:hAnsi="Times New Roman"/>
                <w:color w:val="000000"/>
                <w:sz w:val="14"/>
                <w:szCs w:val="14"/>
                <w:lang w:eastAsia="sk-SK"/>
              </w:rPr>
            </w:pPr>
            <w:r w:rsidRPr="00D147B1">
              <w:rPr>
                <w:rFonts w:ascii="Times New Roman" w:hAnsi="Times New Roman"/>
                <w:color w:val="000000"/>
                <w:sz w:val="14"/>
                <w:szCs w:val="14"/>
                <w:lang w:eastAsia="sk-SK"/>
              </w:rPr>
              <w:t>4. Úroky platené ŠP (refinančný systém) + obchody</w:t>
            </w:r>
          </w:p>
        </w:tc>
        <w:tc>
          <w:tcPr>
            <w:tcW w:w="852"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45,03</w:t>
            </w:r>
          </w:p>
        </w:tc>
        <w:tc>
          <w:tcPr>
            <w:tcW w:w="852"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46,48</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48,08</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47,68</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54,38</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50,93</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48,32</w:t>
            </w:r>
          </w:p>
        </w:tc>
      </w:tr>
      <w:tr w:rsidR="009172F5" w:rsidRPr="00D147B1" w:rsidTr="00E7549F">
        <w:trPr>
          <w:trHeight w:hRule="exact" w:val="318"/>
          <w:jc w:val="center"/>
        </w:trPr>
        <w:tc>
          <w:tcPr>
            <w:tcW w:w="30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72F5" w:rsidRPr="00D147B1" w:rsidRDefault="009172F5" w:rsidP="00E7549F">
            <w:pPr>
              <w:rPr>
                <w:rFonts w:ascii="Times New Roman" w:hAnsi="Times New Roman"/>
                <w:bCs/>
                <w:color w:val="000000"/>
                <w:sz w:val="14"/>
                <w:szCs w:val="14"/>
                <w:lang w:eastAsia="sk-SK"/>
              </w:rPr>
            </w:pPr>
            <w:r w:rsidRPr="00D147B1">
              <w:rPr>
                <w:rFonts w:ascii="Times New Roman" w:hAnsi="Times New Roman"/>
                <w:bCs/>
                <w:color w:val="000000"/>
                <w:sz w:val="14"/>
                <w:szCs w:val="14"/>
                <w:lang w:eastAsia="sk-SK"/>
              </w:rPr>
              <w:t>Spolu</w:t>
            </w:r>
          </w:p>
        </w:tc>
        <w:tc>
          <w:tcPr>
            <w:tcW w:w="852"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1 369,51</w:t>
            </w:r>
          </w:p>
        </w:tc>
        <w:tc>
          <w:tcPr>
            <w:tcW w:w="852"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1 269,15</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1 281,75</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1 215,79</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1 134,35</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1 126,62</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1 095,27</w:t>
            </w:r>
          </w:p>
        </w:tc>
      </w:tr>
    </w:tbl>
    <w:p w:rsidR="009172F5" w:rsidRDefault="009172F5" w:rsidP="009172F5">
      <w:pPr>
        <w:jc w:val="both"/>
        <w:rPr>
          <w:rFonts w:ascii="Times New Roman" w:hAnsi="Times New Roman"/>
        </w:rPr>
      </w:pPr>
    </w:p>
    <w:p w:rsidR="009172F5" w:rsidRPr="00FB5037" w:rsidRDefault="009172F5" w:rsidP="009172F5">
      <w:pPr>
        <w:pStyle w:val="Odsekzoznamu"/>
        <w:ind w:left="426" w:hanging="426"/>
        <w:jc w:val="both"/>
        <w:rPr>
          <w:rFonts w:ascii="Times New Roman" w:hAnsi="Times New Roman"/>
          <w:highlight w:val="yellow"/>
        </w:rPr>
      </w:pPr>
      <w:r>
        <w:rPr>
          <w:rFonts w:ascii="Times New Roman" w:hAnsi="Times New Roman"/>
        </w:rPr>
        <w:t xml:space="preserve">2.  </w:t>
      </w:r>
      <w:r w:rsidRPr="00ED2F94">
        <w:rPr>
          <w:rFonts w:ascii="Times New Roman" w:hAnsi="Times New Roman"/>
        </w:rPr>
        <w:t>Hotovostné náklady na štátny dlh sú dané hodnotou výdavkov, ktoré sa v danom roku vyplatia zo štátneho rozpočtu.</w:t>
      </w:r>
      <w:r w:rsidRPr="00ED2F94">
        <w:rPr>
          <w:rFonts w:ascii="Times New Roman" w:hAnsi="Times New Roman"/>
          <w:color w:val="FF0000"/>
        </w:rPr>
        <w:t xml:space="preserve"> </w:t>
      </w:r>
    </w:p>
    <w:p w:rsidR="009172F5" w:rsidRPr="009B2F9E" w:rsidRDefault="009172F5" w:rsidP="009172F5">
      <w:pPr>
        <w:jc w:val="right"/>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3119"/>
        <w:gridCol w:w="850"/>
        <w:gridCol w:w="851"/>
        <w:gridCol w:w="850"/>
        <w:gridCol w:w="851"/>
        <w:gridCol w:w="850"/>
        <w:gridCol w:w="851"/>
        <w:gridCol w:w="850"/>
      </w:tblGrid>
      <w:tr w:rsidR="009172F5" w:rsidRPr="00D147B1" w:rsidTr="00E7549F">
        <w:trPr>
          <w:trHeight w:hRule="exact" w:val="318"/>
        </w:trPr>
        <w:tc>
          <w:tcPr>
            <w:tcW w:w="311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172F5" w:rsidRPr="00D147B1" w:rsidRDefault="009172F5" w:rsidP="00E7549F">
            <w:pP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Hotovostné náklady </w:t>
            </w:r>
            <w:r>
              <w:rPr>
                <w:rFonts w:ascii="Times New Roman" w:hAnsi="Times New Roman"/>
                <w:b/>
                <w:bCs/>
                <w:color w:val="000000"/>
                <w:sz w:val="14"/>
                <w:szCs w:val="14"/>
                <w:lang w:eastAsia="sk-SK"/>
              </w:rPr>
              <w:t xml:space="preserve"> (v mil. eur)</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2014 S</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2015 S</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R</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E7549F">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2016 OS</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2017 </w:t>
            </w:r>
            <w:r w:rsidR="00F26DB2">
              <w:rPr>
                <w:rFonts w:ascii="Times New Roman" w:hAnsi="Times New Roman"/>
                <w:b/>
                <w:bCs/>
                <w:color w:val="000000"/>
                <w:sz w:val="14"/>
                <w:szCs w:val="14"/>
                <w:lang w:eastAsia="sk-SK"/>
              </w:rPr>
              <w:t>N</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2018 </w:t>
            </w:r>
            <w:r w:rsidR="00F26DB2">
              <w:rPr>
                <w:rFonts w:ascii="Times New Roman" w:hAnsi="Times New Roman"/>
                <w:b/>
                <w:bCs/>
                <w:color w:val="000000"/>
                <w:sz w:val="14"/>
                <w:szCs w:val="14"/>
                <w:lang w:eastAsia="sk-SK"/>
              </w:rPr>
              <w:t>N</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9172F5" w:rsidRPr="00D147B1" w:rsidRDefault="009172F5" w:rsidP="00F26DB2">
            <w:pPr>
              <w:jc w:val="center"/>
              <w:rPr>
                <w:rFonts w:ascii="Times New Roman" w:hAnsi="Times New Roman"/>
                <w:b/>
                <w:bCs/>
                <w:color w:val="000000"/>
                <w:sz w:val="14"/>
                <w:szCs w:val="14"/>
                <w:lang w:eastAsia="sk-SK"/>
              </w:rPr>
            </w:pPr>
            <w:r w:rsidRPr="00D147B1">
              <w:rPr>
                <w:rFonts w:ascii="Times New Roman" w:hAnsi="Times New Roman"/>
                <w:b/>
                <w:bCs/>
                <w:color w:val="000000"/>
                <w:sz w:val="14"/>
                <w:szCs w:val="14"/>
                <w:lang w:eastAsia="sk-SK"/>
              </w:rPr>
              <w:t xml:space="preserve">2019 </w:t>
            </w:r>
            <w:r w:rsidR="00F26DB2">
              <w:rPr>
                <w:rFonts w:ascii="Times New Roman" w:hAnsi="Times New Roman"/>
                <w:b/>
                <w:bCs/>
                <w:color w:val="000000"/>
                <w:sz w:val="14"/>
                <w:szCs w:val="14"/>
                <w:lang w:eastAsia="sk-SK"/>
              </w:rPr>
              <w:t>N</w:t>
            </w:r>
          </w:p>
        </w:tc>
      </w:tr>
      <w:tr w:rsidR="009172F5" w:rsidRPr="00D147B1" w:rsidTr="00E7549F">
        <w:trPr>
          <w:trHeight w:hRule="exact" w:val="454"/>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2F5" w:rsidRPr="00D147B1" w:rsidRDefault="009172F5" w:rsidP="00E7549F">
            <w:pPr>
              <w:ind w:left="214" w:hanging="214"/>
              <w:rPr>
                <w:rFonts w:ascii="Times New Roman" w:hAnsi="Times New Roman"/>
                <w:color w:val="000000"/>
                <w:sz w:val="14"/>
                <w:szCs w:val="14"/>
                <w:lang w:eastAsia="sk-SK"/>
              </w:rPr>
            </w:pPr>
            <w:r w:rsidRPr="00D147B1">
              <w:rPr>
                <w:rFonts w:ascii="Times New Roman" w:hAnsi="Times New Roman"/>
                <w:color w:val="000000"/>
                <w:sz w:val="14"/>
                <w:szCs w:val="14"/>
                <w:lang w:eastAsia="sk-SK"/>
              </w:rPr>
              <w:t>1. Úroky a diskont štátnych cenných papierov</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1 162,27</w:t>
            </w:r>
          </w:p>
        </w:tc>
        <w:tc>
          <w:tcPr>
            <w:tcW w:w="851" w:type="dxa"/>
            <w:tcBorders>
              <w:top w:val="nil"/>
              <w:left w:val="nil"/>
              <w:bottom w:val="single" w:sz="4" w:space="0" w:color="auto"/>
              <w:right w:val="single" w:sz="4" w:space="0" w:color="auto"/>
            </w:tcBorders>
            <w:shd w:val="clear" w:color="auto" w:fill="auto"/>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1 052,41</w:t>
            </w:r>
          </w:p>
        </w:tc>
        <w:tc>
          <w:tcPr>
            <w:tcW w:w="850" w:type="dxa"/>
            <w:tcBorders>
              <w:top w:val="nil"/>
              <w:left w:val="nil"/>
              <w:bottom w:val="single" w:sz="4" w:space="0" w:color="auto"/>
              <w:right w:val="single" w:sz="4" w:space="0" w:color="auto"/>
            </w:tcBorders>
            <w:shd w:val="clear" w:color="auto" w:fill="auto"/>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1 072,11</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1 071,21</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1 176,20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1 011,35</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1 006,04</w:t>
            </w:r>
          </w:p>
        </w:tc>
      </w:tr>
      <w:tr w:rsidR="009172F5" w:rsidRPr="00D147B1" w:rsidTr="00E7549F">
        <w:trPr>
          <w:trHeight w:hRule="exact" w:val="31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2. Úroky z prijatých vládnych úverov</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64,06</w:t>
            </w:r>
          </w:p>
        </w:tc>
        <w:tc>
          <w:tcPr>
            <w:tcW w:w="851" w:type="dxa"/>
            <w:tcBorders>
              <w:top w:val="nil"/>
              <w:left w:val="nil"/>
              <w:bottom w:val="single" w:sz="4" w:space="0" w:color="auto"/>
              <w:right w:val="single" w:sz="4" w:space="0" w:color="auto"/>
            </w:tcBorders>
            <w:shd w:val="clear" w:color="auto" w:fill="auto"/>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55,90</w:t>
            </w:r>
          </w:p>
        </w:tc>
        <w:tc>
          <w:tcPr>
            <w:tcW w:w="850" w:type="dxa"/>
            <w:tcBorders>
              <w:top w:val="nil"/>
              <w:left w:val="nil"/>
              <w:bottom w:val="single" w:sz="4" w:space="0" w:color="auto"/>
              <w:right w:val="single" w:sz="4" w:space="0" w:color="auto"/>
            </w:tcBorders>
            <w:shd w:val="clear" w:color="auto" w:fill="auto"/>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61,30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60,64</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62,30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61,76</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58,99</w:t>
            </w:r>
          </w:p>
        </w:tc>
      </w:tr>
      <w:tr w:rsidR="009172F5" w:rsidRPr="00D147B1" w:rsidTr="00E7549F">
        <w:trPr>
          <w:trHeight w:hRule="exact" w:val="31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3. Poplatky</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9,30</w:t>
            </w:r>
          </w:p>
        </w:tc>
        <w:tc>
          <w:tcPr>
            <w:tcW w:w="851" w:type="dxa"/>
            <w:tcBorders>
              <w:top w:val="nil"/>
              <w:left w:val="nil"/>
              <w:bottom w:val="single" w:sz="4" w:space="0" w:color="auto"/>
              <w:right w:val="single" w:sz="4" w:space="0" w:color="auto"/>
            </w:tcBorders>
            <w:shd w:val="clear" w:color="auto" w:fill="auto"/>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4,43</w:t>
            </w:r>
          </w:p>
        </w:tc>
        <w:tc>
          <w:tcPr>
            <w:tcW w:w="850" w:type="dxa"/>
            <w:tcBorders>
              <w:top w:val="nil"/>
              <w:left w:val="nil"/>
              <w:bottom w:val="single" w:sz="4" w:space="0" w:color="auto"/>
              <w:right w:val="single" w:sz="4" w:space="0" w:color="auto"/>
            </w:tcBorders>
            <w:shd w:val="clear" w:color="auto" w:fill="auto"/>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10,50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10,50</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16,90</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13,10</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13,10</w:t>
            </w:r>
          </w:p>
        </w:tc>
      </w:tr>
      <w:tr w:rsidR="009172F5" w:rsidRPr="00D147B1" w:rsidTr="00F26DB2">
        <w:trPr>
          <w:trHeight w:hRule="exact" w:val="28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2F5" w:rsidRPr="00D147B1" w:rsidRDefault="009172F5" w:rsidP="00E7549F">
            <w:pPr>
              <w:ind w:left="214" w:hanging="214"/>
              <w:rPr>
                <w:rFonts w:ascii="Times New Roman" w:hAnsi="Times New Roman"/>
                <w:color w:val="000000"/>
                <w:sz w:val="14"/>
                <w:szCs w:val="14"/>
                <w:lang w:eastAsia="sk-SK"/>
              </w:rPr>
            </w:pPr>
            <w:r w:rsidRPr="00D147B1">
              <w:rPr>
                <w:rFonts w:ascii="Times New Roman" w:hAnsi="Times New Roman"/>
                <w:color w:val="000000"/>
                <w:sz w:val="14"/>
                <w:szCs w:val="14"/>
                <w:lang w:eastAsia="sk-SK"/>
              </w:rPr>
              <w:t>4. Úroky platené ŠP (refinančný systém) + obchody</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45,03</w:t>
            </w:r>
          </w:p>
        </w:tc>
        <w:tc>
          <w:tcPr>
            <w:tcW w:w="851" w:type="dxa"/>
            <w:tcBorders>
              <w:top w:val="nil"/>
              <w:left w:val="nil"/>
              <w:bottom w:val="single" w:sz="4" w:space="0" w:color="auto"/>
              <w:right w:val="single" w:sz="4" w:space="0" w:color="auto"/>
            </w:tcBorders>
            <w:shd w:val="clear" w:color="auto" w:fill="auto"/>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46,92</w:t>
            </w:r>
          </w:p>
        </w:tc>
        <w:tc>
          <w:tcPr>
            <w:tcW w:w="850" w:type="dxa"/>
            <w:tcBorders>
              <w:top w:val="nil"/>
              <w:left w:val="nil"/>
              <w:bottom w:val="single" w:sz="4" w:space="0" w:color="auto"/>
              <w:right w:val="single" w:sz="4" w:space="0" w:color="auto"/>
            </w:tcBorders>
            <w:shd w:val="clear" w:color="auto" w:fill="auto"/>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46,97</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46,97</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54,38</w:t>
            </w:r>
          </w:p>
        </w:tc>
        <w:tc>
          <w:tcPr>
            <w:tcW w:w="851"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50,93</w:t>
            </w:r>
          </w:p>
        </w:tc>
        <w:tc>
          <w:tcPr>
            <w:tcW w:w="850" w:type="dxa"/>
            <w:tcBorders>
              <w:top w:val="nil"/>
              <w:left w:val="nil"/>
              <w:bottom w:val="single" w:sz="4" w:space="0" w:color="auto"/>
              <w:right w:val="single" w:sz="4" w:space="0" w:color="auto"/>
            </w:tcBorders>
            <w:shd w:val="clear" w:color="auto" w:fill="auto"/>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48,31</w:t>
            </w:r>
          </w:p>
        </w:tc>
      </w:tr>
      <w:tr w:rsidR="009172F5" w:rsidRPr="00D147B1" w:rsidTr="00E7549F">
        <w:trPr>
          <w:trHeight w:hRule="exact" w:val="318"/>
        </w:trPr>
        <w:tc>
          <w:tcPr>
            <w:tcW w:w="311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72F5" w:rsidRPr="00D147B1" w:rsidRDefault="009172F5" w:rsidP="00E7549F">
            <w:pPr>
              <w:rPr>
                <w:rFonts w:ascii="Times New Roman" w:hAnsi="Times New Roman"/>
                <w:color w:val="000000"/>
                <w:sz w:val="14"/>
                <w:szCs w:val="14"/>
                <w:lang w:eastAsia="sk-SK"/>
              </w:rPr>
            </w:pPr>
            <w:r w:rsidRPr="00D147B1">
              <w:rPr>
                <w:rFonts w:ascii="Times New Roman" w:hAnsi="Times New Roman"/>
                <w:color w:val="000000"/>
                <w:sz w:val="14"/>
                <w:szCs w:val="14"/>
                <w:lang w:eastAsia="sk-SK"/>
              </w:rPr>
              <w:t>Spolu (transfer zo ŠR na saldo účet)</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1 280,66</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1 159,66</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1 190,88</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1 189,32</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1 309,78</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1 137,14</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9172F5" w:rsidRPr="00D147B1" w:rsidRDefault="009172F5" w:rsidP="00E7549F">
            <w:pPr>
              <w:jc w:val="right"/>
              <w:rPr>
                <w:rFonts w:ascii="Times New Roman" w:hAnsi="Times New Roman"/>
                <w:color w:val="000000"/>
                <w:sz w:val="14"/>
                <w:szCs w:val="14"/>
                <w:lang w:eastAsia="sk-SK"/>
              </w:rPr>
            </w:pPr>
            <w:r w:rsidRPr="00D147B1">
              <w:rPr>
                <w:rFonts w:ascii="Times New Roman" w:hAnsi="Times New Roman"/>
                <w:color w:val="000000"/>
                <w:sz w:val="14"/>
                <w:szCs w:val="14"/>
                <w:lang w:eastAsia="sk-SK"/>
              </w:rPr>
              <w:t>1 126,44</w:t>
            </w:r>
          </w:p>
        </w:tc>
      </w:tr>
    </w:tbl>
    <w:p w:rsidR="00F26DB2" w:rsidRDefault="00F26DB2" w:rsidP="009172F5">
      <w:pPr>
        <w:jc w:val="both"/>
        <w:rPr>
          <w:rFonts w:ascii="Times New Roman" w:hAnsi="Times New Roman"/>
          <w:sz w:val="14"/>
          <w:szCs w:val="18"/>
        </w:rPr>
      </w:pPr>
    </w:p>
    <w:p w:rsidR="009172F5" w:rsidRPr="009172F5" w:rsidRDefault="009172F5" w:rsidP="009172F5">
      <w:pPr>
        <w:jc w:val="both"/>
        <w:rPr>
          <w:rFonts w:ascii="Times New Roman" w:hAnsi="Times New Roman"/>
          <w:color w:val="FF0000"/>
          <w:sz w:val="14"/>
          <w:szCs w:val="18"/>
        </w:rPr>
      </w:pPr>
      <w:r w:rsidRPr="009172F5">
        <w:rPr>
          <w:rFonts w:ascii="Times New Roman" w:hAnsi="Times New Roman"/>
          <w:sz w:val="14"/>
          <w:szCs w:val="18"/>
        </w:rPr>
        <w:t>Pozn.: V roku 2012 sa v zmysle zákona č. 291/2002 Z. z. o Štátnej pokladnici a o zmene a doplnení niektorých zákonov v znení neskorších predpisov pre efektívne fungovanie obsluhy štátneho dlhu zriadil samostatný mimorozpočtový účet (tzv. saldo účet Štátneho dlhu). Uvedený mimorozpočtový účet slúži pre výdavkové a príjmové transakcie vykonávané ARDAL v mene MF SR. Stav na tomto mimorozpočtovom účte sa pravidelne mesačne a ku koncu roka vyrovnáva transferom z výdavkového účtu štátneho rozpočtu na nulový zostatok. Tieto transfery predstavujú čisté výdavky štátneho rozpočtu na obsluhu štátneho dlhu.</w:t>
      </w:r>
    </w:p>
    <w:p w:rsidR="009172F5" w:rsidRPr="00D66A42" w:rsidRDefault="009172F5" w:rsidP="009172F5">
      <w:pPr>
        <w:contextualSpacing/>
        <w:jc w:val="both"/>
        <w:rPr>
          <w:rFonts w:ascii="Times New Roman" w:hAnsi="Times New Roman"/>
          <w:color w:val="000000"/>
          <w:sz w:val="18"/>
          <w:szCs w:val="18"/>
        </w:rPr>
      </w:pPr>
    </w:p>
    <w:p w:rsidR="009172F5" w:rsidRDefault="009172F5" w:rsidP="009172F5">
      <w:pPr>
        <w:contextualSpacing/>
        <w:jc w:val="both"/>
        <w:rPr>
          <w:rFonts w:ascii="Times New Roman" w:hAnsi="Times New Roman"/>
          <w:color w:val="000000"/>
          <w:sz w:val="14"/>
          <w:szCs w:val="14"/>
        </w:rPr>
      </w:pPr>
    </w:p>
    <w:p w:rsidR="009172F5" w:rsidRPr="008339ED" w:rsidRDefault="009172F5" w:rsidP="009172F5">
      <w:pPr>
        <w:jc w:val="both"/>
        <w:rPr>
          <w:rFonts w:ascii="Times New Roman" w:hAnsi="Times New Roman"/>
          <w:b/>
          <w:bCs/>
          <w:iCs/>
        </w:rPr>
      </w:pPr>
      <w:r w:rsidRPr="008339ED">
        <w:rPr>
          <w:rFonts w:ascii="Times New Roman" w:hAnsi="Times New Roman"/>
          <w:b/>
          <w:bCs/>
          <w:iCs/>
        </w:rPr>
        <w:t>Finančné vzťahy k Sociálnej poisťovni</w:t>
      </w:r>
    </w:p>
    <w:p w:rsidR="009172F5" w:rsidRPr="008339ED" w:rsidRDefault="009172F5" w:rsidP="009172F5">
      <w:pPr>
        <w:jc w:val="both"/>
        <w:rPr>
          <w:rFonts w:ascii="Times New Roman" w:hAnsi="Times New Roman"/>
          <w:b/>
          <w:bCs/>
          <w:iCs/>
        </w:rPr>
      </w:pPr>
    </w:p>
    <w:tbl>
      <w:tblPr>
        <w:tblW w:w="9087" w:type="dxa"/>
        <w:tblInd w:w="55" w:type="dxa"/>
        <w:tblLayout w:type="fixed"/>
        <w:tblCellMar>
          <w:left w:w="70" w:type="dxa"/>
          <w:right w:w="70" w:type="dxa"/>
        </w:tblCellMar>
        <w:tblLook w:val="04A0" w:firstRow="1" w:lastRow="0" w:firstColumn="1" w:lastColumn="0" w:noHBand="0" w:noVBand="1"/>
      </w:tblPr>
      <w:tblGrid>
        <w:gridCol w:w="2142"/>
        <w:gridCol w:w="992"/>
        <w:gridCol w:w="992"/>
        <w:gridCol w:w="992"/>
        <w:gridCol w:w="992"/>
        <w:gridCol w:w="992"/>
        <w:gridCol w:w="992"/>
        <w:gridCol w:w="993"/>
      </w:tblGrid>
      <w:tr w:rsidR="009172F5" w:rsidRPr="008339ED" w:rsidTr="00E7549F">
        <w:trPr>
          <w:trHeight w:val="272"/>
        </w:trPr>
        <w:tc>
          <w:tcPr>
            <w:tcW w:w="2142"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9172F5" w:rsidRPr="008339ED" w:rsidRDefault="009172F5" w:rsidP="00E7549F">
            <w:pPr>
              <w:rPr>
                <w:rFonts w:ascii="Times New Roman" w:hAnsi="Times New Roman"/>
                <w:b/>
                <w:bCs/>
                <w:sz w:val="14"/>
                <w:szCs w:val="14"/>
                <w:lang w:eastAsia="sk-SK"/>
              </w:rPr>
            </w:pPr>
            <w:r w:rsidRPr="008339ED">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2014 S</w:t>
            </w:r>
          </w:p>
        </w:tc>
        <w:tc>
          <w:tcPr>
            <w:tcW w:w="992" w:type="dxa"/>
            <w:tcBorders>
              <w:top w:val="single" w:sz="4" w:space="0" w:color="auto"/>
              <w:left w:val="nil"/>
              <w:bottom w:val="single" w:sz="4" w:space="0" w:color="auto"/>
              <w:right w:val="single" w:sz="4" w:space="0" w:color="auto"/>
            </w:tcBorders>
            <w:shd w:val="clear" w:color="auto" w:fill="A6A6A6"/>
            <w:noWrap/>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2015</w:t>
            </w:r>
            <w:r w:rsidRPr="008339ED">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2016</w:t>
            </w:r>
            <w:r w:rsidRPr="008339ED">
              <w:rPr>
                <w:rFonts w:ascii="Times New Roman" w:hAnsi="Times New Roman"/>
                <w:b/>
                <w:sz w:val="14"/>
                <w:szCs w:val="14"/>
                <w:lang w:eastAsia="sk-SK"/>
              </w:rPr>
              <w:t xml:space="preserve"> R</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highlight w:val="yellow"/>
                <w:lang w:eastAsia="sk-SK"/>
              </w:rPr>
            </w:pPr>
            <w:r w:rsidRPr="008339ED">
              <w:rPr>
                <w:rFonts w:ascii="Times New Roman" w:hAnsi="Times New Roman"/>
                <w:b/>
                <w:bCs/>
                <w:sz w:val="14"/>
                <w:szCs w:val="14"/>
                <w:lang w:eastAsia="sk-SK"/>
              </w:rPr>
              <w:t>201</w:t>
            </w:r>
            <w:r>
              <w:rPr>
                <w:rFonts w:ascii="Times New Roman" w:hAnsi="Times New Roman"/>
                <w:b/>
                <w:bCs/>
                <w:sz w:val="14"/>
                <w:szCs w:val="14"/>
                <w:lang w:eastAsia="sk-SK"/>
              </w:rPr>
              <w:t>6</w:t>
            </w:r>
            <w:r w:rsidRPr="008339ED">
              <w:rPr>
                <w:rFonts w:ascii="Times New Roman" w:hAnsi="Times New Roman"/>
                <w:b/>
                <w:bCs/>
                <w:sz w:val="14"/>
                <w:szCs w:val="14"/>
                <w:lang w:eastAsia="sk-SK"/>
              </w:rPr>
              <w:t xml:space="preserve"> OS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2017 N</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8339ED" w:rsidRDefault="009172F5" w:rsidP="00E7549F">
            <w:pPr>
              <w:jc w:val="center"/>
              <w:rPr>
                <w:rFonts w:ascii="Times New Roman" w:hAnsi="Times New Roman"/>
                <w:b/>
                <w:sz w:val="14"/>
                <w:szCs w:val="14"/>
                <w:lang w:eastAsia="sk-SK"/>
              </w:rPr>
            </w:pPr>
            <w:r w:rsidRPr="008339ED">
              <w:rPr>
                <w:rFonts w:ascii="Times New Roman" w:hAnsi="Times New Roman"/>
                <w:b/>
                <w:sz w:val="14"/>
                <w:szCs w:val="14"/>
                <w:lang w:eastAsia="sk-SK"/>
              </w:rPr>
              <w:t>2018 N</w:t>
            </w:r>
          </w:p>
        </w:tc>
        <w:tc>
          <w:tcPr>
            <w:tcW w:w="993" w:type="dxa"/>
            <w:tcBorders>
              <w:top w:val="single" w:sz="4" w:space="0" w:color="auto"/>
              <w:left w:val="nil"/>
              <w:bottom w:val="single" w:sz="4" w:space="0" w:color="auto"/>
              <w:right w:val="single" w:sz="4" w:space="0" w:color="auto"/>
            </w:tcBorders>
            <w:shd w:val="clear" w:color="auto" w:fill="A6A6A6"/>
            <w:noWrap/>
            <w:vAlign w:val="center"/>
          </w:tcPr>
          <w:p w:rsidR="009172F5" w:rsidRPr="008339ED" w:rsidRDefault="009172F5" w:rsidP="00E7549F">
            <w:pPr>
              <w:jc w:val="center"/>
              <w:rPr>
                <w:rFonts w:ascii="Times New Roman" w:hAnsi="Times New Roman"/>
                <w:b/>
                <w:sz w:val="14"/>
                <w:szCs w:val="14"/>
                <w:lang w:eastAsia="sk-SK"/>
              </w:rPr>
            </w:pPr>
            <w:r>
              <w:rPr>
                <w:rFonts w:ascii="Times New Roman" w:hAnsi="Times New Roman"/>
                <w:b/>
                <w:sz w:val="14"/>
                <w:szCs w:val="14"/>
                <w:lang w:eastAsia="sk-SK"/>
              </w:rPr>
              <w:t>2019</w:t>
            </w:r>
            <w:r w:rsidRPr="008339ED">
              <w:rPr>
                <w:rFonts w:ascii="Times New Roman" w:hAnsi="Times New Roman"/>
                <w:b/>
                <w:sz w:val="14"/>
                <w:szCs w:val="14"/>
                <w:lang w:eastAsia="sk-SK"/>
              </w:rPr>
              <w:t xml:space="preserve"> N</w:t>
            </w:r>
          </w:p>
        </w:tc>
      </w:tr>
      <w:tr w:rsidR="009172F5" w:rsidRPr="008339ED" w:rsidTr="00E7549F">
        <w:trPr>
          <w:trHeight w:val="437"/>
        </w:trPr>
        <w:tc>
          <w:tcPr>
            <w:tcW w:w="214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8339ED" w:rsidRDefault="009172F5" w:rsidP="00E7549F">
            <w:pPr>
              <w:rPr>
                <w:rFonts w:ascii="Times New Roman" w:hAnsi="Times New Roman"/>
                <w:b/>
                <w:bCs/>
                <w:sz w:val="14"/>
                <w:szCs w:val="14"/>
                <w:lang w:eastAsia="sk-SK"/>
              </w:rPr>
            </w:pPr>
            <w:r w:rsidRPr="008339ED">
              <w:rPr>
                <w:rFonts w:ascii="Times New Roman" w:hAnsi="Times New Roman"/>
                <w:b/>
                <w:bCs/>
                <w:sz w:val="14"/>
                <w:szCs w:val="14"/>
                <w:lang w:eastAsia="sk-SK"/>
              </w:rPr>
              <w:t>Finančné vzťahy k Sociálnej poisťovni</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bCs/>
                <w:sz w:val="14"/>
                <w:szCs w:val="14"/>
                <w:lang w:eastAsia="sk-SK"/>
              </w:rPr>
            </w:pPr>
            <w:r w:rsidRPr="008339ED">
              <w:rPr>
                <w:rFonts w:ascii="Times New Roman" w:hAnsi="Times New Roman"/>
                <w:b/>
                <w:bCs/>
                <w:sz w:val="14"/>
                <w:szCs w:val="14"/>
                <w:lang w:eastAsia="sk-SK"/>
              </w:rPr>
              <w:t>900 895 480</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B06513" w:rsidRDefault="009172F5" w:rsidP="00E7549F">
            <w:pPr>
              <w:jc w:val="right"/>
              <w:rPr>
                <w:rFonts w:ascii="Times New Roman" w:hAnsi="Times New Roman"/>
                <w:b/>
                <w:bCs/>
                <w:sz w:val="14"/>
                <w:szCs w:val="14"/>
                <w:highlight w:val="yellow"/>
                <w:lang w:eastAsia="sk-SK"/>
              </w:rPr>
            </w:pPr>
            <w:r w:rsidRPr="00E407B5">
              <w:rPr>
                <w:rFonts w:ascii="Times New Roman" w:hAnsi="Times New Roman"/>
                <w:b/>
                <w:bCs/>
                <w:sz w:val="14"/>
                <w:szCs w:val="14"/>
                <w:lang w:eastAsia="sk-SK"/>
              </w:rPr>
              <w:t>452 982 834</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634 988 442</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B06513" w:rsidRDefault="009172F5" w:rsidP="00E7549F">
            <w:pPr>
              <w:jc w:val="right"/>
              <w:rPr>
                <w:rFonts w:ascii="Times New Roman" w:hAnsi="Times New Roman"/>
                <w:b/>
                <w:bCs/>
                <w:sz w:val="14"/>
                <w:szCs w:val="14"/>
                <w:highlight w:val="yellow"/>
                <w:lang w:eastAsia="sk-SK"/>
              </w:rPr>
            </w:pPr>
            <w:r w:rsidRPr="00C217E5">
              <w:rPr>
                <w:rFonts w:ascii="Times New Roman" w:hAnsi="Times New Roman"/>
                <w:b/>
                <w:bCs/>
                <w:sz w:val="14"/>
                <w:szCs w:val="14"/>
                <w:lang w:eastAsia="sk-SK"/>
              </w:rPr>
              <w:t>365 323 874</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590 635 461</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8339ED"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396 380 144</w:t>
            </w:r>
          </w:p>
        </w:tc>
        <w:tc>
          <w:tcPr>
            <w:tcW w:w="993" w:type="dxa"/>
            <w:tcBorders>
              <w:top w:val="single" w:sz="4" w:space="0" w:color="auto"/>
              <w:left w:val="nil"/>
              <w:bottom w:val="single" w:sz="4" w:space="0" w:color="auto"/>
              <w:right w:val="single" w:sz="4" w:space="0" w:color="auto"/>
            </w:tcBorders>
            <w:shd w:val="clear" w:color="auto" w:fill="BFBFBF"/>
            <w:noWrap/>
            <w:vAlign w:val="bottom"/>
          </w:tcPr>
          <w:p w:rsidR="009172F5" w:rsidRPr="008339ED" w:rsidRDefault="009172F5" w:rsidP="00E7549F">
            <w:pPr>
              <w:jc w:val="right"/>
              <w:rPr>
                <w:rFonts w:ascii="Times New Roman" w:hAnsi="Times New Roman"/>
                <w:b/>
                <w:bCs/>
                <w:sz w:val="14"/>
                <w:szCs w:val="14"/>
                <w:lang w:eastAsia="sk-SK"/>
              </w:rPr>
            </w:pPr>
            <w:r>
              <w:rPr>
                <w:rFonts w:ascii="Times New Roman" w:hAnsi="Times New Roman"/>
                <w:b/>
                <w:bCs/>
                <w:sz w:val="14"/>
                <w:szCs w:val="14"/>
                <w:lang w:eastAsia="sk-SK"/>
              </w:rPr>
              <w:t>253 466 509</w:t>
            </w:r>
          </w:p>
        </w:tc>
      </w:tr>
      <w:tr w:rsidR="009172F5" w:rsidRPr="008339ED" w:rsidTr="00E7549F">
        <w:trPr>
          <w:trHeight w:val="340"/>
        </w:trPr>
        <w:tc>
          <w:tcPr>
            <w:tcW w:w="2142" w:type="dxa"/>
            <w:tcBorders>
              <w:top w:val="nil"/>
              <w:left w:val="single" w:sz="4" w:space="0" w:color="auto"/>
              <w:bottom w:val="single" w:sz="4" w:space="0" w:color="auto"/>
              <w:right w:val="single" w:sz="4" w:space="0" w:color="auto"/>
            </w:tcBorders>
            <w:vAlign w:val="bottom"/>
          </w:tcPr>
          <w:p w:rsidR="009172F5" w:rsidRPr="008339ED" w:rsidRDefault="009172F5" w:rsidP="00E7549F">
            <w:pPr>
              <w:rPr>
                <w:rFonts w:ascii="Times New Roman" w:hAnsi="Times New Roman"/>
                <w:bCs/>
                <w:sz w:val="14"/>
                <w:szCs w:val="14"/>
                <w:lang w:eastAsia="sk-SK"/>
              </w:rPr>
            </w:pPr>
            <w:r w:rsidRPr="008339ED">
              <w:rPr>
                <w:rFonts w:ascii="Times New Roman" w:hAnsi="Times New Roman"/>
                <w:bCs/>
                <w:sz w:val="14"/>
                <w:szCs w:val="14"/>
                <w:lang w:eastAsia="sk-SK"/>
              </w:rPr>
              <w:t>Transfer Sociálnej poisťovni</w:t>
            </w:r>
          </w:p>
        </w:tc>
        <w:tc>
          <w:tcPr>
            <w:tcW w:w="992" w:type="dxa"/>
            <w:tcBorders>
              <w:top w:val="single" w:sz="4" w:space="0" w:color="auto"/>
              <w:left w:val="nil"/>
              <w:bottom w:val="single" w:sz="4" w:space="0" w:color="auto"/>
              <w:right w:val="single" w:sz="4" w:space="0" w:color="auto"/>
            </w:tcBorders>
            <w:vAlign w:val="bottom"/>
          </w:tcPr>
          <w:p w:rsidR="009172F5" w:rsidRPr="008339ED" w:rsidRDefault="009172F5" w:rsidP="00E7549F">
            <w:pPr>
              <w:jc w:val="right"/>
              <w:rPr>
                <w:rFonts w:ascii="Times New Roman" w:hAnsi="Times New Roman"/>
                <w:bCs/>
                <w:sz w:val="14"/>
                <w:szCs w:val="14"/>
                <w:lang w:eastAsia="sk-SK"/>
              </w:rPr>
            </w:pPr>
            <w:r w:rsidRPr="008339ED">
              <w:rPr>
                <w:rFonts w:ascii="Times New Roman" w:hAnsi="Times New Roman"/>
                <w:bCs/>
                <w:sz w:val="14"/>
                <w:szCs w:val="14"/>
                <w:lang w:eastAsia="sk-SK"/>
              </w:rPr>
              <w:t>900 895 480</w:t>
            </w:r>
          </w:p>
        </w:tc>
        <w:tc>
          <w:tcPr>
            <w:tcW w:w="992" w:type="dxa"/>
            <w:tcBorders>
              <w:top w:val="nil"/>
              <w:left w:val="nil"/>
              <w:bottom w:val="single" w:sz="4" w:space="0" w:color="auto"/>
              <w:right w:val="single" w:sz="4" w:space="0" w:color="auto"/>
            </w:tcBorders>
            <w:vAlign w:val="bottom"/>
          </w:tcPr>
          <w:p w:rsidR="009172F5" w:rsidRPr="00E407B5" w:rsidRDefault="009172F5" w:rsidP="00E7549F">
            <w:pPr>
              <w:jc w:val="right"/>
              <w:rPr>
                <w:rFonts w:ascii="Times New Roman" w:hAnsi="Times New Roman"/>
                <w:bCs/>
                <w:sz w:val="14"/>
                <w:szCs w:val="14"/>
                <w:highlight w:val="yellow"/>
                <w:lang w:eastAsia="sk-SK"/>
              </w:rPr>
            </w:pPr>
            <w:r w:rsidRPr="00E407B5">
              <w:rPr>
                <w:rFonts w:ascii="Times New Roman" w:hAnsi="Times New Roman"/>
                <w:bCs/>
                <w:sz w:val="14"/>
                <w:szCs w:val="14"/>
                <w:lang w:eastAsia="sk-SK"/>
              </w:rPr>
              <w:t>452 982 834</w:t>
            </w:r>
          </w:p>
        </w:tc>
        <w:tc>
          <w:tcPr>
            <w:tcW w:w="992" w:type="dxa"/>
            <w:tcBorders>
              <w:top w:val="single" w:sz="4" w:space="0" w:color="auto"/>
              <w:left w:val="nil"/>
              <w:bottom w:val="single" w:sz="4" w:space="0" w:color="auto"/>
              <w:right w:val="single" w:sz="4" w:space="0" w:color="auto"/>
            </w:tcBorders>
            <w:vAlign w:val="bottom"/>
          </w:tcPr>
          <w:p w:rsidR="009172F5" w:rsidRPr="00E407B5" w:rsidRDefault="009172F5" w:rsidP="00E7549F">
            <w:pPr>
              <w:jc w:val="right"/>
              <w:rPr>
                <w:rFonts w:ascii="Times New Roman" w:hAnsi="Times New Roman"/>
                <w:bCs/>
                <w:sz w:val="14"/>
                <w:szCs w:val="14"/>
                <w:lang w:eastAsia="sk-SK"/>
              </w:rPr>
            </w:pPr>
            <w:r w:rsidRPr="00E407B5">
              <w:rPr>
                <w:rFonts w:ascii="Times New Roman" w:hAnsi="Times New Roman"/>
                <w:bCs/>
                <w:sz w:val="14"/>
                <w:szCs w:val="14"/>
                <w:lang w:eastAsia="sk-SK"/>
              </w:rPr>
              <w:t>634 988 442</w:t>
            </w:r>
          </w:p>
        </w:tc>
        <w:tc>
          <w:tcPr>
            <w:tcW w:w="992" w:type="dxa"/>
            <w:tcBorders>
              <w:top w:val="single" w:sz="4" w:space="0" w:color="auto"/>
              <w:left w:val="nil"/>
              <w:bottom w:val="single" w:sz="4" w:space="0" w:color="auto"/>
              <w:right w:val="single" w:sz="4" w:space="0" w:color="auto"/>
            </w:tcBorders>
            <w:vAlign w:val="bottom"/>
          </w:tcPr>
          <w:p w:rsidR="009172F5" w:rsidRPr="00B06513" w:rsidRDefault="009172F5" w:rsidP="00E7549F">
            <w:pPr>
              <w:jc w:val="right"/>
              <w:rPr>
                <w:rFonts w:ascii="Times New Roman" w:hAnsi="Times New Roman"/>
                <w:bCs/>
                <w:sz w:val="14"/>
                <w:szCs w:val="14"/>
                <w:highlight w:val="yellow"/>
                <w:lang w:eastAsia="sk-SK"/>
              </w:rPr>
            </w:pPr>
            <w:r w:rsidRPr="00C217E5">
              <w:rPr>
                <w:rFonts w:ascii="Times New Roman" w:hAnsi="Times New Roman"/>
                <w:bCs/>
                <w:sz w:val="14"/>
                <w:szCs w:val="14"/>
                <w:lang w:eastAsia="sk-SK"/>
              </w:rPr>
              <w:t>365 323 874</w:t>
            </w:r>
          </w:p>
        </w:tc>
        <w:tc>
          <w:tcPr>
            <w:tcW w:w="992" w:type="dxa"/>
            <w:tcBorders>
              <w:top w:val="nil"/>
              <w:left w:val="single" w:sz="4" w:space="0" w:color="auto"/>
              <w:bottom w:val="single" w:sz="4" w:space="0" w:color="auto"/>
              <w:right w:val="single" w:sz="4" w:space="0" w:color="auto"/>
            </w:tcBorders>
            <w:vAlign w:val="bottom"/>
          </w:tcPr>
          <w:p w:rsidR="009172F5" w:rsidRPr="00C61AFF"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590</w:t>
            </w:r>
            <w:r w:rsidRPr="00C61AFF">
              <w:rPr>
                <w:rFonts w:ascii="Times New Roman" w:hAnsi="Times New Roman"/>
                <w:bCs/>
                <w:sz w:val="14"/>
                <w:szCs w:val="14"/>
                <w:lang w:eastAsia="sk-SK"/>
              </w:rPr>
              <w:t> 63</w:t>
            </w:r>
            <w:r>
              <w:rPr>
                <w:rFonts w:ascii="Times New Roman" w:hAnsi="Times New Roman"/>
                <w:bCs/>
                <w:sz w:val="14"/>
                <w:szCs w:val="14"/>
                <w:lang w:eastAsia="sk-SK"/>
              </w:rPr>
              <w:t>5</w:t>
            </w:r>
            <w:r w:rsidRPr="00C61AFF">
              <w:rPr>
                <w:rFonts w:ascii="Times New Roman" w:hAnsi="Times New Roman"/>
                <w:bCs/>
                <w:sz w:val="14"/>
                <w:szCs w:val="14"/>
                <w:lang w:eastAsia="sk-SK"/>
              </w:rPr>
              <w:t xml:space="preserve"> 461</w:t>
            </w:r>
          </w:p>
        </w:tc>
        <w:tc>
          <w:tcPr>
            <w:tcW w:w="992" w:type="dxa"/>
            <w:tcBorders>
              <w:top w:val="nil"/>
              <w:left w:val="single" w:sz="4" w:space="0" w:color="auto"/>
              <w:bottom w:val="single" w:sz="4" w:space="0" w:color="auto"/>
              <w:right w:val="single" w:sz="4" w:space="0" w:color="auto"/>
            </w:tcBorders>
            <w:vAlign w:val="bottom"/>
          </w:tcPr>
          <w:p w:rsidR="009172F5" w:rsidRPr="00A5665A"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396 380 144</w:t>
            </w:r>
          </w:p>
        </w:tc>
        <w:tc>
          <w:tcPr>
            <w:tcW w:w="993" w:type="dxa"/>
            <w:tcBorders>
              <w:top w:val="nil"/>
              <w:left w:val="nil"/>
              <w:bottom w:val="single" w:sz="4" w:space="0" w:color="auto"/>
              <w:right w:val="single" w:sz="4" w:space="0" w:color="auto"/>
            </w:tcBorders>
            <w:noWrap/>
            <w:vAlign w:val="bottom"/>
          </w:tcPr>
          <w:p w:rsidR="009172F5" w:rsidRPr="00A5665A" w:rsidRDefault="009172F5" w:rsidP="00E7549F">
            <w:pPr>
              <w:jc w:val="right"/>
              <w:rPr>
                <w:rFonts w:ascii="Times New Roman" w:hAnsi="Times New Roman"/>
                <w:bCs/>
                <w:sz w:val="14"/>
                <w:szCs w:val="14"/>
                <w:lang w:eastAsia="sk-SK"/>
              </w:rPr>
            </w:pPr>
            <w:r>
              <w:rPr>
                <w:rFonts w:ascii="Times New Roman" w:hAnsi="Times New Roman"/>
                <w:bCs/>
                <w:sz w:val="14"/>
                <w:szCs w:val="14"/>
                <w:lang w:eastAsia="sk-SK"/>
              </w:rPr>
              <w:t>253 466 509</w:t>
            </w:r>
          </w:p>
        </w:tc>
      </w:tr>
    </w:tbl>
    <w:p w:rsidR="009172F5" w:rsidRPr="008339ED" w:rsidRDefault="009172F5" w:rsidP="009172F5">
      <w:pPr>
        <w:jc w:val="both"/>
        <w:rPr>
          <w:rFonts w:ascii="Times New Roman" w:hAnsi="Times New Roman"/>
          <w:sz w:val="28"/>
          <w:lang w:eastAsia="sk-SK"/>
        </w:rPr>
      </w:pPr>
    </w:p>
    <w:p w:rsidR="009172F5" w:rsidRDefault="009172F5" w:rsidP="009172F5">
      <w:pPr>
        <w:ind w:firstLine="708"/>
        <w:jc w:val="both"/>
        <w:rPr>
          <w:rFonts w:ascii="Times New Roman" w:hAnsi="Times New Roman"/>
        </w:rPr>
      </w:pPr>
      <w:r>
        <w:rPr>
          <w:rFonts w:ascii="Times New Roman" w:hAnsi="Times New Roman"/>
        </w:rPr>
        <w:t>V kapitole je na rok 2017</w:t>
      </w:r>
      <w:r w:rsidRPr="008339ED">
        <w:rPr>
          <w:rFonts w:ascii="Times New Roman" w:hAnsi="Times New Roman"/>
        </w:rPr>
        <w:t xml:space="preserve"> rozpočtovaný transfer Sociálnej poisťovni na krytie deficitov základného fondu starobného poiste</w:t>
      </w:r>
      <w:r>
        <w:rPr>
          <w:rFonts w:ascii="Times New Roman" w:hAnsi="Times New Roman"/>
        </w:rPr>
        <w:t>nia v sume 590</w:t>
      </w:r>
      <w:r w:rsidRPr="008339ED">
        <w:rPr>
          <w:rFonts w:ascii="Times New Roman" w:hAnsi="Times New Roman"/>
        </w:rPr>
        <w:t>,</w:t>
      </w:r>
      <w:r>
        <w:rPr>
          <w:rFonts w:ascii="Times New Roman" w:hAnsi="Times New Roman"/>
        </w:rPr>
        <w:t>6</w:t>
      </w:r>
      <w:r w:rsidRPr="008339ED">
        <w:rPr>
          <w:rFonts w:ascii="Times New Roman" w:hAnsi="Times New Roman"/>
        </w:rPr>
        <w:t xml:space="preserve"> mil. eur.</w:t>
      </w: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F26DB2" w:rsidRDefault="00F26DB2"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Default="009172F5" w:rsidP="009172F5">
      <w:pPr>
        <w:jc w:val="both"/>
        <w:rPr>
          <w:rFonts w:ascii="Times New Roman" w:hAnsi="Times New Roman"/>
        </w:rPr>
      </w:pPr>
    </w:p>
    <w:p w:rsidR="009172F5" w:rsidRPr="008339ED" w:rsidRDefault="009172F5" w:rsidP="009172F5">
      <w:pPr>
        <w:jc w:val="both"/>
        <w:rPr>
          <w:rFonts w:ascii="Times New Roman" w:hAnsi="Times New Roman"/>
        </w:rPr>
      </w:pPr>
    </w:p>
    <w:p w:rsidR="009172F5" w:rsidRPr="008339ED" w:rsidRDefault="009172F5" w:rsidP="009172F5">
      <w:pPr>
        <w:jc w:val="both"/>
        <w:rPr>
          <w:rFonts w:ascii="Times New Roman" w:hAnsi="Times New Roman"/>
          <w:b/>
          <w:iCs/>
        </w:rPr>
      </w:pPr>
      <w:r w:rsidRPr="008339ED">
        <w:rPr>
          <w:rFonts w:ascii="Times New Roman" w:hAnsi="Times New Roman"/>
          <w:b/>
          <w:iCs/>
        </w:rPr>
        <w:lastRenderedPageBreak/>
        <w:t>Ostatné výdavky</w:t>
      </w:r>
    </w:p>
    <w:p w:rsidR="009172F5" w:rsidRPr="008339ED" w:rsidRDefault="009172F5" w:rsidP="009172F5">
      <w:pPr>
        <w:jc w:val="both"/>
        <w:rPr>
          <w:rFonts w:ascii="Times New Roman" w:hAnsi="Times New Roman"/>
          <w:b/>
          <w:iCs/>
        </w:rPr>
      </w:pPr>
    </w:p>
    <w:tbl>
      <w:tblPr>
        <w:tblW w:w="9087" w:type="dxa"/>
        <w:tblInd w:w="55" w:type="dxa"/>
        <w:tblLayout w:type="fixed"/>
        <w:tblCellMar>
          <w:left w:w="70" w:type="dxa"/>
          <w:right w:w="70" w:type="dxa"/>
        </w:tblCellMar>
        <w:tblLook w:val="04A0" w:firstRow="1" w:lastRow="0" w:firstColumn="1" w:lastColumn="0" w:noHBand="0" w:noVBand="1"/>
      </w:tblPr>
      <w:tblGrid>
        <w:gridCol w:w="2142"/>
        <w:gridCol w:w="992"/>
        <w:gridCol w:w="992"/>
        <w:gridCol w:w="992"/>
        <w:gridCol w:w="992"/>
        <w:gridCol w:w="992"/>
        <w:gridCol w:w="992"/>
        <w:gridCol w:w="993"/>
      </w:tblGrid>
      <w:tr w:rsidR="009172F5" w:rsidRPr="00D147B1" w:rsidTr="00E7549F">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9172F5" w:rsidRPr="00D147B1" w:rsidRDefault="009172F5" w:rsidP="00E7549F">
            <w:pPr>
              <w:rPr>
                <w:rFonts w:ascii="Times New Roman" w:hAnsi="Times New Roman"/>
                <w:b/>
                <w:bCs/>
                <w:sz w:val="14"/>
                <w:szCs w:val="14"/>
                <w:lang w:eastAsia="sk-SK"/>
              </w:rPr>
            </w:pPr>
            <w:bookmarkStart w:id="148" w:name="OLE_LINK11"/>
            <w:r w:rsidRPr="00D147B1">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D147B1" w:rsidRDefault="009172F5" w:rsidP="00E7549F">
            <w:pPr>
              <w:jc w:val="center"/>
              <w:rPr>
                <w:rFonts w:ascii="Times New Roman" w:hAnsi="Times New Roman"/>
                <w:b/>
                <w:sz w:val="14"/>
                <w:szCs w:val="14"/>
                <w:lang w:eastAsia="sk-SK"/>
              </w:rPr>
            </w:pPr>
            <w:r w:rsidRPr="00D147B1">
              <w:rPr>
                <w:rFonts w:ascii="Times New Roman" w:hAnsi="Times New Roman"/>
                <w:b/>
                <w:sz w:val="14"/>
                <w:szCs w:val="14"/>
                <w:lang w:eastAsia="sk-SK"/>
              </w:rPr>
              <w:t>2014 S*</w:t>
            </w:r>
          </w:p>
        </w:tc>
        <w:tc>
          <w:tcPr>
            <w:tcW w:w="992"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9172F5" w:rsidRPr="00D147B1" w:rsidRDefault="009172F5" w:rsidP="00E7549F">
            <w:pPr>
              <w:jc w:val="center"/>
              <w:rPr>
                <w:rFonts w:ascii="Times New Roman" w:hAnsi="Times New Roman"/>
                <w:b/>
                <w:sz w:val="14"/>
                <w:szCs w:val="14"/>
                <w:lang w:eastAsia="sk-SK"/>
              </w:rPr>
            </w:pPr>
            <w:r w:rsidRPr="00D147B1">
              <w:rPr>
                <w:rFonts w:ascii="Times New Roman" w:hAnsi="Times New Roman"/>
                <w:b/>
                <w:sz w:val="14"/>
                <w:szCs w:val="14"/>
                <w:lang w:eastAsia="sk-SK"/>
              </w:rPr>
              <w:t>2015 S*</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D147B1" w:rsidRDefault="009172F5" w:rsidP="00E7549F">
            <w:pPr>
              <w:jc w:val="center"/>
              <w:rPr>
                <w:rFonts w:ascii="Times New Roman" w:hAnsi="Times New Roman"/>
                <w:b/>
                <w:sz w:val="14"/>
                <w:szCs w:val="14"/>
                <w:lang w:eastAsia="sk-SK"/>
              </w:rPr>
            </w:pPr>
            <w:r w:rsidRPr="00D147B1">
              <w:rPr>
                <w:rFonts w:ascii="Times New Roman" w:hAnsi="Times New Roman"/>
                <w:b/>
                <w:sz w:val="14"/>
                <w:szCs w:val="14"/>
                <w:lang w:eastAsia="sk-SK"/>
              </w:rPr>
              <w:t>2016 R</w:t>
            </w:r>
          </w:p>
        </w:tc>
        <w:tc>
          <w:tcPr>
            <w:tcW w:w="992" w:type="dxa"/>
            <w:tcBorders>
              <w:top w:val="single" w:sz="4" w:space="0" w:color="auto"/>
              <w:left w:val="nil"/>
              <w:bottom w:val="single" w:sz="4" w:space="0" w:color="auto"/>
              <w:right w:val="single" w:sz="4" w:space="0" w:color="auto"/>
            </w:tcBorders>
            <w:shd w:val="clear" w:color="auto" w:fill="A6A6A6"/>
            <w:vAlign w:val="center"/>
          </w:tcPr>
          <w:p w:rsidR="009172F5" w:rsidRPr="00D147B1" w:rsidRDefault="009172F5" w:rsidP="00E7549F">
            <w:pPr>
              <w:jc w:val="center"/>
              <w:rPr>
                <w:rFonts w:ascii="Times New Roman" w:hAnsi="Times New Roman"/>
                <w:b/>
                <w:sz w:val="14"/>
                <w:szCs w:val="14"/>
                <w:lang w:eastAsia="sk-SK"/>
              </w:rPr>
            </w:pPr>
            <w:r w:rsidRPr="00D147B1">
              <w:rPr>
                <w:rFonts w:ascii="Times New Roman" w:hAnsi="Times New Roman"/>
                <w:b/>
                <w:sz w:val="14"/>
                <w:szCs w:val="14"/>
                <w:lang w:eastAsia="sk-SK"/>
              </w:rPr>
              <w:t>2016 OS*</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D147B1" w:rsidRDefault="009172F5" w:rsidP="00E7549F">
            <w:pPr>
              <w:jc w:val="center"/>
              <w:rPr>
                <w:rFonts w:ascii="Times New Roman" w:hAnsi="Times New Roman"/>
                <w:b/>
                <w:sz w:val="14"/>
                <w:szCs w:val="14"/>
                <w:lang w:eastAsia="sk-SK"/>
              </w:rPr>
            </w:pPr>
            <w:r w:rsidRPr="00D147B1">
              <w:rPr>
                <w:rFonts w:ascii="Times New Roman" w:hAnsi="Times New Roman"/>
                <w:b/>
                <w:sz w:val="14"/>
                <w:szCs w:val="14"/>
                <w:lang w:eastAsia="sk-SK"/>
              </w:rPr>
              <w:t>2017 N</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9172F5" w:rsidRPr="00D147B1" w:rsidRDefault="009172F5" w:rsidP="00E7549F">
            <w:pPr>
              <w:jc w:val="center"/>
              <w:rPr>
                <w:rFonts w:ascii="Times New Roman" w:hAnsi="Times New Roman"/>
                <w:b/>
                <w:sz w:val="14"/>
                <w:szCs w:val="14"/>
                <w:lang w:eastAsia="sk-SK"/>
              </w:rPr>
            </w:pPr>
            <w:r w:rsidRPr="00D147B1">
              <w:rPr>
                <w:rFonts w:ascii="Times New Roman" w:hAnsi="Times New Roman"/>
                <w:b/>
                <w:sz w:val="14"/>
                <w:szCs w:val="14"/>
                <w:lang w:eastAsia="sk-SK"/>
              </w:rPr>
              <w:t>2018 N</w:t>
            </w:r>
          </w:p>
        </w:tc>
        <w:tc>
          <w:tcPr>
            <w:tcW w:w="993" w:type="dxa"/>
            <w:tcBorders>
              <w:top w:val="single" w:sz="4" w:space="0" w:color="auto"/>
              <w:left w:val="nil"/>
              <w:bottom w:val="single" w:sz="4" w:space="0" w:color="auto"/>
              <w:right w:val="single" w:sz="4" w:space="0" w:color="auto"/>
            </w:tcBorders>
            <w:shd w:val="clear" w:color="auto" w:fill="A6A6A6"/>
            <w:noWrap/>
            <w:vAlign w:val="center"/>
          </w:tcPr>
          <w:p w:rsidR="009172F5" w:rsidRPr="00D147B1" w:rsidRDefault="009172F5" w:rsidP="00E7549F">
            <w:pPr>
              <w:jc w:val="center"/>
              <w:rPr>
                <w:rFonts w:ascii="Times New Roman" w:hAnsi="Times New Roman"/>
                <w:b/>
                <w:sz w:val="14"/>
                <w:szCs w:val="14"/>
                <w:lang w:eastAsia="sk-SK"/>
              </w:rPr>
            </w:pPr>
            <w:r w:rsidRPr="00D147B1">
              <w:rPr>
                <w:rFonts w:ascii="Times New Roman" w:hAnsi="Times New Roman"/>
                <w:b/>
                <w:sz w:val="14"/>
                <w:szCs w:val="14"/>
                <w:lang w:eastAsia="sk-SK"/>
              </w:rPr>
              <w:t>2019 N</w:t>
            </w:r>
          </w:p>
        </w:tc>
      </w:tr>
      <w:tr w:rsidR="009172F5" w:rsidRPr="00D147B1" w:rsidTr="00E7549F">
        <w:trPr>
          <w:trHeight w:val="272"/>
        </w:trPr>
        <w:tc>
          <w:tcPr>
            <w:tcW w:w="214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D147B1" w:rsidRDefault="009172F5" w:rsidP="00E7549F">
            <w:pPr>
              <w:rPr>
                <w:rFonts w:ascii="Times New Roman" w:hAnsi="Times New Roman"/>
                <w:b/>
                <w:bCs/>
                <w:sz w:val="14"/>
                <w:szCs w:val="14"/>
                <w:lang w:eastAsia="sk-SK"/>
              </w:rPr>
            </w:pPr>
            <w:r w:rsidRPr="00D147B1">
              <w:rPr>
                <w:rFonts w:ascii="Times New Roman" w:hAnsi="Times New Roman"/>
                <w:b/>
                <w:bCs/>
                <w:sz w:val="14"/>
                <w:szCs w:val="14"/>
                <w:lang w:eastAsia="sk-SK"/>
              </w:rPr>
              <w:t>Ostatné</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D147B1" w:rsidRDefault="009172F5" w:rsidP="00E7549F">
            <w:pPr>
              <w:jc w:val="right"/>
              <w:rPr>
                <w:rFonts w:ascii="Times New Roman" w:hAnsi="Times New Roman"/>
                <w:b/>
                <w:bCs/>
                <w:sz w:val="14"/>
                <w:szCs w:val="14"/>
                <w:lang w:eastAsia="sk-SK"/>
              </w:rPr>
            </w:pPr>
            <w:r w:rsidRPr="00D147B1">
              <w:rPr>
                <w:rFonts w:ascii="Times New Roman" w:hAnsi="Times New Roman"/>
                <w:b/>
                <w:bCs/>
                <w:sz w:val="14"/>
                <w:szCs w:val="14"/>
                <w:lang w:eastAsia="sk-SK"/>
              </w:rPr>
              <w:t>35 882 943</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D147B1" w:rsidRDefault="009172F5" w:rsidP="00E7549F">
            <w:pPr>
              <w:jc w:val="right"/>
              <w:rPr>
                <w:rFonts w:ascii="Times New Roman" w:hAnsi="Times New Roman"/>
                <w:b/>
                <w:bCs/>
                <w:sz w:val="14"/>
                <w:szCs w:val="14"/>
                <w:highlight w:val="yellow"/>
                <w:lang w:eastAsia="sk-SK"/>
              </w:rPr>
            </w:pPr>
            <w:r w:rsidRPr="00D147B1">
              <w:rPr>
                <w:rFonts w:ascii="Times New Roman" w:hAnsi="Times New Roman"/>
                <w:b/>
                <w:bCs/>
                <w:sz w:val="14"/>
                <w:szCs w:val="14"/>
                <w:lang w:eastAsia="sk-SK"/>
              </w:rPr>
              <w:t>44 540 265</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D147B1" w:rsidRDefault="009172F5" w:rsidP="00E7549F">
            <w:pPr>
              <w:jc w:val="right"/>
              <w:rPr>
                <w:rFonts w:ascii="Times New Roman" w:hAnsi="Times New Roman"/>
                <w:b/>
                <w:bCs/>
                <w:sz w:val="14"/>
                <w:szCs w:val="14"/>
                <w:lang w:eastAsia="sk-SK"/>
              </w:rPr>
            </w:pPr>
            <w:r w:rsidRPr="00D147B1">
              <w:rPr>
                <w:rFonts w:ascii="Times New Roman" w:hAnsi="Times New Roman"/>
                <w:b/>
                <w:bCs/>
                <w:sz w:val="14"/>
                <w:szCs w:val="14"/>
                <w:lang w:eastAsia="sk-SK"/>
              </w:rPr>
              <w:t>139 198 698</w:t>
            </w:r>
          </w:p>
        </w:tc>
        <w:tc>
          <w:tcPr>
            <w:tcW w:w="992" w:type="dxa"/>
            <w:tcBorders>
              <w:top w:val="single" w:sz="4" w:space="0" w:color="auto"/>
              <w:left w:val="nil"/>
              <w:bottom w:val="single" w:sz="4" w:space="0" w:color="auto"/>
              <w:right w:val="single" w:sz="4" w:space="0" w:color="auto"/>
            </w:tcBorders>
            <w:shd w:val="clear" w:color="auto" w:fill="BFBFBF"/>
            <w:vAlign w:val="bottom"/>
          </w:tcPr>
          <w:p w:rsidR="009172F5" w:rsidRPr="00D147B1" w:rsidRDefault="009172F5" w:rsidP="00E7549F">
            <w:pPr>
              <w:jc w:val="right"/>
              <w:rPr>
                <w:rFonts w:ascii="Times New Roman" w:hAnsi="Times New Roman"/>
                <w:b/>
                <w:bCs/>
                <w:sz w:val="14"/>
                <w:szCs w:val="14"/>
                <w:highlight w:val="yellow"/>
                <w:lang w:eastAsia="sk-SK"/>
              </w:rPr>
            </w:pPr>
            <w:r w:rsidRPr="00D147B1">
              <w:rPr>
                <w:rFonts w:ascii="Times New Roman" w:hAnsi="Times New Roman"/>
                <w:b/>
                <w:bCs/>
                <w:sz w:val="14"/>
                <w:szCs w:val="14"/>
                <w:lang w:eastAsia="sk-SK"/>
              </w:rPr>
              <w:t>79 821 209</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D147B1" w:rsidRDefault="009172F5" w:rsidP="00E7549F">
            <w:pPr>
              <w:jc w:val="right"/>
              <w:rPr>
                <w:rFonts w:ascii="Times New Roman" w:hAnsi="Times New Roman"/>
                <w:b/>
                <w:bCs/>
                <w:sz w:val="14"/>
                <w:szCs w:val="14"/>
                <w:lang w:eastAsia="sk-SK"/>
              </w:rPr>
            </w:pPr>
            <w:r w:rsidRPr="00D147B1">
              <w:rPr>
                <w:rFonts w:ascii="Times New Roman" w:hAnsi="Times New Roman"/>
                <w:b/>
                <w:bCs/>
                <w:sz w:val="14"/>
                <w:szCs w:val="14"/>
                <w:lang w:eastAsia="sk-SK"/>
              </w:rPr>
              <w:t>121 915 407</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bottom"/>
          </w:tcPr>
          <w:p w:rsidR="009172F5" w:rsidRPr="00D147B1" w:rsidRDefault="009172F5" w:rsidP="00E7549F">
            <w:pPr>
              <w:jc w:val="right"/>
              <w:rPr>
                <w:rFonts w:ascii="Times New Roman" w:hAnsi="Times New Roman"/>
                <w:b/>
                <w:bCs/>
                <w:sz w:val="14"/>
                <w:szCs w:val="14"/>
                <w:lang w:eastAsia="sk-SK"/>
              </w:rPr>
            </w:pPr>
            <w:r w:rsidRPr="00D147B1">
              <w:rPr>
                <w:rFonts w:ascii="Times New Roman" w:hAnsi="Times New Roman"/>
                <w:b/>
                <w:bCs/>
                <w:sz w:val="14"/>
                <w:szCs w:val="14"/>
                <w:lang w:eastAsia="sk-SK"/>
              </w:rPr>
              <w:t xml:space="preserve">114 520 140 </w:t>
            </w:r>
          </w:p>
        </w:tc>
        <w:tc>
          <w:tcPr>
            <w:tcW w:w="993" w:type="dxa"/>
            <w:tcBorders>
              <w:top w:val="single" w:sz="4" w:space="0" w:color="auto"/>
              <w:left w:val="nil"/>
              <w:bottom w:val="single" w:sz="4" w:space="0" w:color="auto"/>
              <w:right w:val="single" w:sz="4" w:space="0" w:color="auto"/>
            </w:tcBorders>
            <w:shd w:val="clear" w:color="auto" w:fill="BFBFBF"/>
            <w:vAlign w:val="bottom"/>
          </w:tcPr>
          <w:p w:rsidR="009172F5" w:rsidRPr="00D147B1" w:rsidRDefault="009172F5" w:rsidP="00E7549F">
            <w:pPr>
              <w:jc w:val="right"/>
              <w:rPr>
                <w:rFonts w:ascii="Times New Roman" w:hAnsi="Times New Roman"/>
                <w:b/>
                <w:bCs/>
                <w:sz w:val="14"/>
                <w:szCs w:val="14"/>
                <w:lang w:eastAsia="sk-SK"/>
              </w:rPr>
            </w:pPr>
            <w:r w:rsidRPr="00D147B1">
              <w:rPr>
                <w:rFonts w:ascii="Times New Roman" w:hAnsi="Times New Roman"/>
                <w:b/>
                <w:bCs/>
                <w:sz w:val="14"/>
                <w:szCs w:val="14"/>
                <w:lang w:eastAsia="sk-SK"/>
              </w:rPr>
              <w:t xml:space="preserve">110 590 195 </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 xml:space="preserve">Úhrada majetkovej ujmy </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755 000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1 106 628</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2 140 000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2 140 000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1 510 000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1 313 000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1 140 000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 xml:space="preserve">Príspevky politickým stranám a politickým hnutiam </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7 534 162</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7 534 162</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28 210 000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30 410 869</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9 300 000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9 300 000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9 300 000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 xml:space="preserve">Výdavky na všeobecne prospešné služby podľa zákona č. 171/2005 Z. z. o hazardných hrách a dotácie na individuálne potreby obcí </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5 417 759</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6 248 717</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3 300 000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4 348 976</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3 300 000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3 300 000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3 300 000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 xml:space="preserve">Štátny príspevok pre mladomanželov na mladomanželské úvery a na pôžičky mladým manželom </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29 722</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20 585</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28 300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28 300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20 200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18 100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17 000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Úhrada poplatkov Štátnej pokladnici</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510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290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2 800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2 800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2 800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2 800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2 800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 xml:space="preserve">Výdavky na administratívny poplatok EIB </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5 000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Dotácie na záchranu a obnovu kultúrnych pamiatok pre obce</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2 024 800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2 000 000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2 000 000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2 000 000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2 400 000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2 400 000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2 400 000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Zahraničná ekonomická pomoc</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2 250 000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3 032 290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4 275 000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4 175 000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3 800 000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3 500 000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3 800 000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audit verejnej správy</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 1 540 800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1 600 000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 xml:space="preserve">1 600 000 </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 xml:space="preserve">1 600 000 </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zastupovanie pri medzinárodných arbitrážach</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7 820 000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6 166 500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7 630 000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6 630 000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5 600 000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 xml:space="preserve">Výdavky na plnenie </w:t>
            </w:r>
            <w:proofErr w:type="spellStart"/>
            <w:r w:rsidRPr="00D147B1">
              <w:rPr>
                <w:rFonts w:ascii="Times New Roman" w:hAnsi="Times New Roman"/>
                <w:sz w:val="14"/>
                <w:szCs w:val="14"/>
                <w:lang w:eastAsia="sk-SK"/>
              </w:rPr>
              <w:t>multilicenčnej</w:t>
            </w:r>
            <w:proofErr w:type="spellEnd"/>
            <w:r w:rsidRPr="00D147B1">
              <w:rPr>
                <w:rFonts w:ascii="Times New Roman" w:hAnsi="Times New Roman"/>
                <w:sz w:val="14"/>
                <w:szCs w:val="14"/>
                <w:lang w:eastAsia="sk-SK"/>
              </w:rPr>
              <w:t xml:space="preserve"> zmluvy s Microsoft</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19 300 000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17 150 000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17 150 000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17 150 000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sanačné a základné rekonštrukčné práce – Rusovce</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1 000 000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1 000 000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1 000 000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1 000 000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1 000 000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Register účtovných závierok</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777 600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777 600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300 000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300 000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posilnenie analytických kapacít – štipendisti</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100 000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kontrolné známky</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4 120 557</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2 664 907</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1 885 000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1 837 000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1 802 000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Príspevky do medzinárodných organizácií</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23 471 941</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24 781 512</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22 082 720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20 505 820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podporu najmenej rozvinutých okresov</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10 000 000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5 800 000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10 300 000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10 000 000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10 000 000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pre RTVS</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5 000 000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5 000 000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Pr>
                <w:rFonts w:ascii="Times New Roman" w:hAnsi="Times New Roman"/>
                <w:sz w:val="14"/>
                <w:szCs w:val="14"/>
                <w:lang w:eastAsia="sk-SK"/>
              </w:rPr>
              <w:t xml:space="preserve">Ročné </w:t>
            </w:r>
            <w:r w:rsidRPr="00D147B1">
              <w:rPr>
                <w:rFonts w:ascii="Times New Roman" w:hAnsi="Times New Roman"/>
                <w:sz w:val="14"/>
                <w:szCs w:val="14"/>
                <w:lang w:eastAsia="sk-SK"/>
              </w:rPr>
              <w:t>zúčtovanie</w:t>
            </w:r>
            <w:r>
              <w:rPr>
                <w:rFonts w:ascii="Times New Roman" w:hAnsi="Times New Roman"/>
                <w:sz w:val="14"/>
                <w:szCs w:val="14"/>
                <w:lang w:eastAsia="sk-SK"/>
              </w:rPr>
              <w:t xml:space="preserve"> poistného plateného štátom</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20 705 786</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22 422 699</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22 843 702</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riešenie skalného brala v obci Strečno</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rekonštrukciu divadla Aréna</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2 000 000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súvisiace s riešením migračnej krízy</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20 000 000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8 911 520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4 620 424</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2 322 032</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451 798</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Výdavky na DEUS a DCO</w:t>
            </w:r>
            <w:r>
              <w:rPr>
                <w:rFonts w:ascii="Times New Roman" w:hAnsi="Times New Roman"/>
                <w:sz w:val="14"/>
                <w:szCs w:val="14"/>
                <w:lang w:eastAsia="sk-SK"/>
              </w:rPr>
              <w:t>M</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3 500 000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3 500 000</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3 500 000</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Rada pre vysielanie a retransmisiu</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1 114 742</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1 090 852</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1 188 473</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1 209 209</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1 290 985</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1 290 689</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1 304 375</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Kancelária verejného ochrancu práv</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1 141 760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1 153 421</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1 198 038</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1 250 216</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1 239 871</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1 239 871</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1 239 871</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Úrad na ochranu osobných údajov</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949 811</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994 322</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988 925</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1 174 554</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1 018 835</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1 018 835</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1 018 835</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 xml:space="preserve">Transfer Ústavu pamäti národa </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1 454 962</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1 660 562</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1 546 930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1 546 930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1 597 903</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1 630 303</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1 651 903</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Transfer Slovenskému národnému stredisku pre ľudské práva</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518 242</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518 242</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548 242</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highlight w:val="yellow"/>
                <w:lang w:eastAsia="sk-SK"/>
              </w:rPr>
            </w:pPr>
            <w:r w:rsidRPr="00D147B1">
              <w:rPr>
                <w:rFonts w:ascii="Times New Roman" w:hAnsi="Times New Roman"/>
                <w:sz w:val="14"/>
                <w:szCs w:val="14"/>
                <w:lang w:eastAsia="sk-SK"/>
              </w:rPr>
              <w:t>548 242</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553 242</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553 242</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553 242</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Transfer Úradu komisára pre deti</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318 046</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324 546</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273 046</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273 046</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273 046</w:t>
            </w:r>
          </w:p>
        </w:tc>
      </w:tr>
      <w:tr w:rsidR="009172F5" w:rsidRPr="00D147B1" w:rsidTr="00E7549F">
        <w:trPr>
          <w:trHeight w:val="340"/>
        </w:trPr>
        <w:tc>
          <w:tcPr>
            <w:tcW w:w="214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rPr>
                <w:rFonts w:ascii="Times New Roman" w:hAnsi="Times New Roman"/>
                <w:sz w:val="14"/>
                <w:szCs w:val="14"/>
                <w:lang w:eastAsia="sk-SK"/>
              </w:rPr>
            </w:pPr>
            <w:r w:rsidRPr="00D147B1">
              <w:rPr>
                <w:rFonts w:ascii="Times New Roman" w:hAnsi="Times New Roman"/>
                <w:sz w:val="14"/>
                <w:szCs w:val="14"/>
                <w:lang w:eastAsia="sk-SK"/>
              </w:rPr>
              <w:t>Transfer Úradu komisára pre osoby so zdravotným postihnutím</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318 046</w:t>
            </w:r>
          </w:p>
        </w:tc>
        <w:tc>
          <w:tcPr>
            <w:tcW w:w="992" w:type="dxa"/>
            <w:tcBorders>
              <w:top w:val="single" w:sz="4" w:space="0" w:color="auto"/>
              <w:left w:val="nil"/>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333 046</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273 046</w:t>
            </w:r>
          </w:p>
        </w:tc>
        <w:tc>
          <w:tcPr>
            <w:tcW w:w="992" w:type="dxa"/>
            <w:tcBorders>
              <w:top w:val="single" w:sz="4" w:space="0" w:color="auto"/>
              <w:left w:val="single" w:sz="4" w:space="0" w:color="auto"/>
              <w:bottom w:val="single" w:sz="4" w:space="0" w:color="auto"/>
              <w:right w:val="single" w:sz="4" w:space="0" w:color="auto"/>
            </w:tcBorders>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273 046</w:t>
            </w:r>
          </w:p>
        </w:tc>
        <w:tc>
          <w:tcPr>
            <w:tcW w:w="993" w:type="dxa"/>
            <w:tcBorders>
              <w:top w:val="single" w:sz="4" w:space="0" w:color="auto"/>
              <w:left w:val="nil"/>
              <w:bottom w:val="single" w:sz="4" w:space="0" w:color="auto"/>
              <w:right w:val="single" w:sz="4" w:space="0" w:color="auto"/>
            </w:tcBorders>
            <w:noWrap/>
            <w:vAlign w:val="bottom"/>
          </w:tcPr>
          <w:p w:rsidR="009172F5" w:rsidRPr="00D147B1" w:rsidRDefault="009172F5" w:rsidP="00E7549F">
            <w:pPr>
              <w:jc w:val="right"/>
              <w:rPr>
                <w:rFonts w:ascii="Times New Roman" w:hAnsi="Times New Roman"/>
                <w:sz w:val="14"/>
                <w:szCs w:val="14"/>
                <w:lang w:eastAsia="sk-SK"/>
              </w:rPr>
            </w:pPr>
            <w:r w:rsidRPr="00D147B1">
              <w:rPr>
                <w:rFonts w:ascii="Times New Roman" w:hAnsi="Times New Roman"/>
                <w:sz w:val="14"/>
                <w:szCs w:val="14"/>
                <w:lang w:eastAsia="sk-SK"/>
              </w:rPr>
              <w:t>273 046</w:t>
            </w:r>
          </w:p>
        </w:tc>
      </w:tr>
    </w:tbl>
    <w:bookmarkEnd w:id="148"/>
    <w:p w:rsidR="009172F5" w:rsidRDefault="009172F5" w:rsidP="009172F5">
      <w:pPr>
        <w:jc w:val="both"/>
        <w:rPr>
          <w:rFonts w:ascii="Times New Roman" w:hAnsi="Times New Roman"/>
          <w:sz w:val="14"/>
          <w:szCs w:val="14"/>
        </w:rPr>
      </w:pPr>
      <w:r w:rsidRPr="008339ED">
        <w:rPr>
          <w:rFonts w:ascii="Times New Roman" w:hAnsi="Times New Roman"/>
          <w:sz w:val="14"/>
          <w:szCs w:val="14"/>
        </w:rPr>
        <w:t>*Do skutočnosti za roky 201</w:t>
      </w:r>
      <w:r>
        <w:rPr>
          <w:rFonts w:ascii="Times New Roman" w:hAnsi="Times New Roman"/>
          <w:sz w:val="14"/>
          <w:szCs w:val="14"/>
        </w:rPr>
        <w:t>4</w:t>
      </w:r>
      <w:r w:rsidRPr="008339ED">
        <w:rPr>
          <w:rFonts w:ascii="Times New Roman" w:hAnsi="Times New Roman"/>
          <w:sz w:val="14"/>
          <w:szCs w:val="14"/>
        </w:rPr>
        <w:t xml:space="preserve"> a 201</w:t>
      </w:r>
      <w:r>
        <w:rPr>
          <w:rFonts w:ascii="Times New Roman" w:hAnsi="Times New Roman"/>
          <w:sz w:val="14"/>
          <w:szCs w:val="14"/>
        </w:rPr>
        <w:t>5</w:t>
      </w:r>
      <w:r w:rsidRPr="008339ED">
        <w:rPr>
          <w:rFonts w:ascii="Times New Roman" w:hAnsi="Times New Roman"/>
          <w:sz w:val="14"/>
          <w:szCs w:val="14"/>
        </w:rPr>
        <w:t xml:space="preserve"> a očakávanej skutočnosti na rok 201</w:t>
      </w:r>
      <w:r>
        <w:rPr>
          <w:rFonts w:ascii="Times New Roman" w:hAnsi="Times New Roman"/>
          <w:sz w:val="14"/>
          <w:szCs w:val="14"/>
        </w:rPr>
        <w:t>6</w:t>
      </w:r>
      <w:r w:rsidRPr="008339ED">
        <w:rPr>
          <w:rFonts w:ascii="Times New Roman" w:hAnsi="Times New Roman"/>
          <w:sz w:val="14"/>
          <w:szCs w:val="14"/>
        </w:rPr>
        <w:t xml:space="preserve"> sú dopočítané výdavky, ktoré nie sú rozpočtované v roku 201</w:t>
      </w:r>
      <w:r>
        <w:rPr>
          <w:rFonts w:ascii="Times New Roman" w:hAnsi="Times New Roman"/>
          <w:sz w:val="14"/>
          <w:szCs w:val="14"/>
        </w:rPr>
        <w:t>6</w:t>
      </w:r>
      <w:r w:rsidRPr="008339ED">
        <w:rPr>
          <w:rFonts w:ascii="Times New Roman" w:hAnsi="Times New Roman"/>
          <w:sz w:val="14"/>
          <w:szCs w:val="14"/>
        </w:rPr>
        <w:t xml:space="preserve"> a v návrh</w:t>
      </w:r>
      <w:r>
        <w:rPr>
          <w:rFonts w:ascii="Times New Roman" w:hAnsi="Times New Roman"/>
          <w:sz w:val="14"/>
          <w:szCs w:val="14"/>
        </w:rPr>
        <w:t>u rozpočtu kapitoly na roky 2017</w:t>
      </w:r>
      <w:r w:rsidRPr="008339ED">
        <w:rPr>
          <w:rFonts w:ascii="Times New Roman" w:hAnsi="Times New Roman"/>
          <w:sz w:val="14"/>
          <w:szCs w:val="14"/>
        </w:rPr>
        <w:t xml:space="preserve"> až 201</w:t>
      </w:r>
      <w:r>
        <w:rPr>
          <w:rFonts w:ascii="Times New Roman" w:hAnsi="Times New Roman"/>
          <w:sz w:val="14"/>
          <w:szCs w:val="14"/>
        </w:rPr>
        <w:t>9</w:t>
      </w:r>
      <w:r w:rsidRPr="008339ED">
        <w:rPr>
          <w:rFonts w:ascii="Times New Roman" w:hAnsi="Times New Roman"/>
          <w:sz w:val="14"/>
          <w:szCs w:val="14"/>
        </w:rPr>
        <w:t xml:space="preserve">. </w:t>
      </w:r>
    </w:p>
    <w:p w:rsidR="009172F5" w:rsidRDefault="009172F5" w:rsidP="009172F5">
      <w:pPr>
        <w:jc w:val="both"/>
        <w:rPr>
          <w:rFonts w:ascii="Times New Roman" w:hAnsi="Times New Roman"/>
          <w:szCs w:val="14"/>
        </w:rPr>
      </w:pPr>
    </w:p>
    <w:p w:rsidR="009172F5" w:rsidRDefault="009172F5" w:rsidP="009172F5">
      <w:pPr>
        <w:ind w:firstLine="708"/>
        <w:jc w:val="both"/>
        <w:rPr>
          <w:rFonts w:ascii="Times New Roman" w:hAnsi="Times New Roman"/>
        </w:rPr>
      </w:pPr>
      <w:r w:rsidRPr="006E3651">
        <w:rPr>
          <w:rFonts w:ascii="Times New Roman" w:hAnsi="Times New Roman"/>
        </w:rPr>
        <w:t>Výdavkový</w:t>
      </w:r>
      <w:r>
        <w:rPr>
          <w:rFonts w:ascii="Times New Roman" w:hAnsi="Times New Roman"/>
        </w:rPr>
        <w:t xml:space="preserve"> titul</w:t>
      </w:r>
      <w:r w:rsidRPr="006E3651">
        <w:rPr>
          <w:rFonts w:ascii="Times New Roman" w:hAnsi="Times New Roman"/>
        </w:rPr>
        <w:t xml:space="preserve"> Zahraničná ekonomická pomoc má charakter rozvojovej spolupráce.</w:t>
      </w:r>
      <w:r w:rsidRPr="008339ED">
        <w:rPr>
          <w:rFonts w:ascii="Times New Roman" w:hAnsi="Times New Roman"/>
        </w:rPr>
        <w:t xml:space="preserve"> </w:t>
      </w:r>
    </w:p>
    <w:p w:rsidR="009172F5" w:rsidRDefault="009172F5" w:rsidP="009172F5">
      <w:pPr>
        <w:ind w:firstLine="708"/>
        <w:jc w:val="both"/>
        <w:rPr>
          <w:rFonts w:ascii="Times New Roman" w:hAnsi="Times New Roman"/>
        </w:rPr>
      </w:pPr>
    </w:p>
    <w:p w:rsidR="009172F5" w:rsidRDefault="009172F5" w:rsidP="009172F5">
      <w:pPr>
        <w:ind w:firstLine="708"/>
        <w:jc w:val="both"/>
        <w:rPr>
          <w:rFonts w:ascii="Times New Roman" w:hAnsi="Times New Roman"/>
        </w:rPr>
      </w:pPr>
      <w:r>
        <w:rPr>
          <w:rFonts w:ascii="Times New Roman" w:hAnsi="Times New Roman"/>
        </w:rPr>
        <w:t xml:space="preserve">V roku 2017 sú v kapitole VPS zaradené nové výdavkové tituly a to výdavky na riešenie skalného brala v obci Strečno a výdavky na rekonštrukciu divadla Aréna, ktoré vzišli </w:t>
      </w:r>
      <w:r>
        <w:rPr>
          <w:rFonts w:ascii="Times New Roman" w:hAnsi="Times New Roman"/>
        </w:rPr>
        <w:lastRenderedPageBreak/>
        <w:t xml:space="preserve">z  uznesení prijatých vládou SR. </w:t>
      </w:r>
      <w:proofErr w:type="spellStart"/>
      <w:r>
        <w:rPr>
          <w:rFonts w:ascii="Times New Roman" w:hAnsi="Times New Roman"/>
        </w:rPr>
        <w:t>Novozaradené</w:t>
      </w:r>
      <w:proofErr w:type="spellEnd"/>
      <w:r>
        <w:rPr>
          <w:rFonts w:ascii="Times New Roman" w:hAnsi="Times New Roman"/>
        </w:rPr>
        <w:t xml:space="preserve"> sú aj výdavkové tituly ročné zúčtovanie poistného plateného štátom (nadväzne na zákon č. 580/2004 Z. z. o zdravotnom poistení a o zmene a doplnení niektorých zákonov) a výdavky pre </w:t>
      </w:r>
      <w:proofErr w:type="spellStart"/>
      <w:r>
        <w:rPr>
          <w:rFonts w:ascii="Times New Roman" w:hAnsi="Times New Roman"/>
        </w:rPr>
        <w:t>DataCentrum</w:t>
      </w:r>
      <w:proofErr w:type="spellEnd"/>
      <w:r>
        <w:rPr>
          <w:rFonts w:ascii="Times New Roman" w:hAnsi="Times New Roman"/>
        </w:rPr>
        <w:t xml:space="preserve"> elektronizácie územnej samosprávy a Dátové centrum obcí a miest. </w:t>
      </w:r>
    </w:p>
    <w:p w:rsidR="009172F5" w:rsidRPr="008339ED" w:rsidRDefault="009172F5" w:rsidP="009172F5">
      <w:pPr>
        <w:ind w:firstLine="708"/>
        <w:jc w:val="both"/>
        <w:rPr>
          <w:rFonts w:ascii="Times New Roman" w:hAnsi="Times New Roman"/>
        </w:rPr>
      </w:pPr>
    </w:p>
    <w:p w:rsidR="009172F5" w:rsidRDefault="009172F5" w:rsidP="009172F5">
      <w:pPr>
        <w:spacing w:after="240"/>
        <w:ind w:firstLine="709"/>
        <w:jc w:val="both"/>
        <w:rPr>
          <w:rFonts w:ascii="Times New Roman" w:hAnsi="Times New Roman"/>
          <w:bCs/>
          <w:szCs w:val="18"/>
        </w:rPr>
      </w:pPr>
      <w:r w:rsidRPr="00501807">
        <w:rPr>
          <w:rFonts w:ascii="Times New Roman" w:hAnsi="Times New Roman"/>
        </w:rPr>
        <w:t xml:space="preserve">Od roku 2016 sa v zmysle zákona č. 336/2015 Z. z. o podpore najmenej rozvinutých okresov a o zmene a doplnení niektorých zákonov rozpočtujú </w:t>
      </w:r>
      <w:r w:rsidRPr="00501807">
        <w:rPr>
          <w:rFonts w:ascii="Times New Roman" w:hAnsi="Times New Roman"/>
          <w:bCs/>
          <w:szCs w:val="18"/>
        </w:rPr>
        <w:t>v rozpočte</w:t>
      </w:r>
      <w:r w:rsidRPr="00501807">
        <w:rPr>
          <w:rFonts w:ascii="Times New Roman" w:hAnsi="Times New Roman"/>
        </w:rPr>
        <w:t xml:space="preserve"> kapitoly VPS výdavky na podporu najmenej rozvinutých okresov</w:t>
      </w:r>
      <w:r>
        <w:rPr>
          <w:rFonts w:ascii="Times New Roman" w:hAnsi="Times New Roman"/>
        </w:rPr>
        <w:t xml:space="preserve">, ktoré </w:t>
      </w:r>
      <w:r w:rsidR="00F26DB2">
        <w:rPr>
          <w:rFonts w:ascii="Times New Roman" w:hAnsi="Times New Roman"/>
        </w:rPr>
        <w:t>na</w:t>
      </w:r>
      <w:r>
        <w:rPr>
          <w:rFonts w:ascii="Times New Roman" w:hAnsi="Times New Roman"/>
        </w:rPr>
        <w:t xml:space="preserve"> rok 2017 predstavujú</w:t>
      </w:r>
      <w:r w:rsidRPr="00501807">
        <w:rPr>
          <w:rFonts w:ascii="Times New Roman" w:hAnsi="Times New Roman"/>
          <w:bCs/>
          <w:szCs w:val="18"/>
        </w:rPr>
        <w:t> sum</w:t>
      </w:r>
      <w:r>
        <w:rPr>
          <w:rFonts w:ascii="Times New Roman" w:hAnsi="Times New Roman"/>
          <w:bCs/>
          <w:szCs w:val="18"/>
        </w:rPr>
        <w:t>u</w:t>
      </w:r>
      <w:r w:rsidRPr="00501807">
        <w:rPr>
          <w:rFonts w:ascii="Times New Roman" w:hAnsi="Times New Roman"/>
          <w:bCs/>
          <w:szCs w:val="18"/>
        </w:rPr>
        <w:t xml:space="preserve"> 10,</w:t>
      </w:r>
      <w:r>
        <w:rPr>
          <w:rFonts w:ascii="Times New Roman" w:hAnsi="Times New Roman"/>
          <w:bCs/>
          <w:szCs w:val="18"/>
        </w:rPr>
        <w:t>3</w:t>
      </w:r>
      <w:r w:rsidRPr="00501807">
        <w:rPr>
          <w:rFonts w:ascii="Times New Roman" w:hAnsi="Times New Roman"/>
          <w:bCs/>
          <w:szCs w:val="18"/>
        </w:rPr>
        <w:t xml:space="preserve"> mil. eur.</w:t>
      </w:r>
    </w:p>
    <w:p w:rsidR="009172F5" w:rsidRPr="001B1434" w:rsidRDefault="009172F5" w:rsidP="009172F5">
      <w:pPr>
        <w:jc w:val="both"/>
        <w:rPr>
          <w:rFonts w:ascii="Times New Roman" w:hAnsi="Times New Roman"/>
          <w:bCs/>
          <w:szCs w:val="18"/>
        </w:rPr>
      </w:pPr>
      <w:r w:rsidRPr="001B1434">
        <w:rPr>
          <w:rFonts w:ascii="Times New Roman" w:hAnsi="Times New Roman"/>
          <w:i/>
          <w:u w:val="single"/>
        </w:rPr>
        <w:t>Rada pre vysielanie a retransmisiu (RVR)</w:t>
      </w:r>
    </w:p>
    <w:p w:rsidR="009172F5" w:rsidRPr="001B1434" w:rsidRDefault="009172F5" w:rsidP="009172F5">
      <w:pPr>
        <w:jc w:val="both"/>
        <w:rPr>
          <w:rFonts w:ascii="Times New Roman" w:hAnsi="Times New Roman"/>
          <w:highlight w:val="yellow"/>
        </w:rPr>
      </w:pPr>
    </w:p>
    <w:p w:rsidR="009172F5" w:rsidRPr="001B1434" w:rsidRDefault="009172F5" w:rsidP="009172F5">
      <w:pPr>
        <w:ind w:firstLine="708"/>
        <w:jc w:val="both"/>
        <w:rPr>
          <w:rFonts w:ascii="Times New Roman" w:hAnsi="Times New Roman"/>
        </w:rPr>
      </w:pPr>
      <w:r w:rsidRPr="001B1434">
        <w:rPr>
          <w:rFonts w:ascii="Times New Roman" w:hAnsi="Times New Roman"/>
        </w:rPr>
        <w:t xml:space="preserve">Celkové výdavky RVR sú rozpočtované vo výške 1,29 mil. eur. V porovnaní </w:t>
      </w:r>
      <w:r w:rsidRPr="001B1434">
        <w:rPr>
          <w:rFonts w:ascii="Times New Roman" w:hAnsi="Times New Roman"/>
        </w:rPr>
        <w:br/>
        <w:t xml:space="preserve">so schváleným rozpočtom na rok 2016 dochádza v roku 2017 k nárastu výdavkov </w:t>
      </w:r>
      <w:r w:rsidRPr="001B1434">
        <w:rPr>
          <w:rFonts w:ascii="Times New Roman" w:hAnsi="Times New Roman"/>
        </w:rPr>
        <w:br/>
        <w:t>o 103 tis. eur, t. j. 8,63 %.</w:t>
      </w:r>
    </w:p>
    <w:p w:rsidR="009172F5" w:rsidRDefault="009172F5" w:rsidP="009172F5">
      <w:pPr>
        <w:ind w:firstLine="708"/>
        <w:jc w:val="both"/>
        <w:rPr>
          <w:rFonts w:ascii="Times New Roman" w:hAnsi="Times New Roman"/>
        </w:rPr>
      </w:pPr>
    </w:p>
    <w:p w:rsidR="009172F5" w:rsidRPr="00904F71" w:rsidRDefault="009172F5" w:rsidP="009172F5">
      <w:pPr>
        <w:ind w:firstLine="708"/>
        <w:jc w:val="both"/>
        <w:rPr>
          <w:rFonts w:ascii="Times New Roman" w:hAnsi="Times New Roman"/>
        </w:rPr>
      </w:pPr>
      <w:r w:rsidRPr="00904F71">
        <w:rPr>
          <w:rFonts w:ascii="Times New Roman" w:hAnsi="Times New Roman"/>
        </w:rPr>
        <w:t xml:space="preserve">Osobné výdavky sa navrhujú vo výške 753 tis. eur. Nárast osobných výdavkov </w:t>
      </w:r>
      <w:r>
        <w:rPr>
          <w:rFonts w:ascii="Times New Roman" w:hAnsi="Times New Roman"/>
        </w:rPr>
        <w:br/>
      </w:r>
      <w:r w:rsidRPr="00904F71">
        <w:rPr>
          <w:rFonts w:ascii="Times New Roman" w:hAnsi="Times New Roman"/>
        </w:rPr>
        <w:t xml:space="preserve">o 101 tis. eur, t. j. </w:t>
      </w:r>
      <w:r w:rsidR="00F26DB2">
        <w:rPr>
          <w:rFonts w:ascii="Times New Roman" w:hAnsi="Times New Roman"/>
        </w:rPr>
        <w:t xml:space="preserve">o </w:t>
      </w:r>
      <w:r w:rsidRPr="00904F71">
        <w:rPr>
          <w:rFonts w:ascii="Times New Roman" w:hAnsi="Times New Roman"/>
        </w:rPr>
        <w:t>15,5 % je spôsobený zohľadnením valorizácie miezd v sume 23,6 tis. eur a výdavkov na nové úlohy a stabilizáciu zamestnancov v sume 77,4 tis. eur.</w:t>
      </w:r>
    </w:p>
    <w:p w:rsidR="009172F5" w:rsidRDefault="009172F5" w:rsidP="009172F5">
      <w:pPr>
        <w:ind w:firstLine="708"/>
        <w:jc w:val="both"/>
        <w:rPr>
          <w:rFonts w:ascii="Times New Roman" w:hAnsi="Times New Roman"/>
        </w:rPr>
      </w:pPr>
    </w:p>
    <w:p w:rsidR="009172F5" w:rsidRPr="00904F71" w:rsidRDefault="009172F5" w:rsidP="009172F5">
      <w:pPr>
        <w:ind w:firstLine="708"/>
        <w:jc w:val="both"/>
        <w:rPr>
          <w:rFonts w:ascii="Times New Roman" w:hAnsi="Times New Roman"/>
        </w:rPr>
      </w:pPr>
      <w:r w:rsidRPr="00904F71">
        <w:rPr>
          <w:rFonts w:ascii="Times New Roman" w:hAnsi="Times New Roman"/>
        </w:rPr>
        <w:t xml:space="preserve">Výdavky na tovary a služby sa rozpočtujú v sume 529 tis. eur a medziročne sa takmer nemenia. V rámci tovarov a služieb sa rozpočtujú aj odmeny členov RVR, ktoré </w:t>
      </w:r>
      <w:r>
        <w:rPr>
          <w:rFonts w:ascii="Times New Roman" w:hAnsi="Times New Roman"/>
        </w:rPr>
        <w:t xml:space="preserve">sa </w:t>
      </w:r>
      <w:r w:rsidRPr="00904F71">
        <w:rPr>
          <w:rFonts w:ascii="Times New Roman" w:hAnsi="Times New Roman"/>
        </w:rPr>
        <w:t xml:space="preserve">medziročne </w:t>
      </w:r>
      <w:r>
        <w:rPr>
          <w:rFonts w:ascii="Times New Roman" w:hAnsi="Times New Roman"/>
        </w:rPr>
        <w:t xml:space="preserve">takmer nemenia. </w:t>
      </w:r>
    </w:p>
    <w:p w:rsidR="009172F5" w:rsidRDefault="009172F5" w:rsidP="009172F5">
      <w:pPr>
        <w:ind w:firstLine="708"/>
        <w:jc w:val="both"/>
        <w:rPr>
          <w:rFonts w:ascii="Times New Roman" w:hAnsi="Times New Roman"/>
        </w:rPr>
      </w:pPr>
    </w:p>
    <w:p w:rsidR="009172F5" w:rsidRDefault="009172F5" w:rsidP="009172F5">
      <w:pPr>
        <w:ind w:firstLine="708"/>
        <w:jc w:val="both"/>
        <w:rPr>
          <w:rFonts w:ascii="Times New Roman" w:hAnsi="Times New Roman"/>
        </w:rPr>
      </w:pPr>
      <w:r w:rsidRPr="00904F71">
        <w:rPr>
          <w:rFonts w:ascii="Times New Roman" w:hAnsi="Times New Roman"/>
        </w:rPr>
        <w:t>Bežné transfery sú rozpočtované v sume 9,0</w:t>
      </w:r>
      <w:r>
        <w:rPr>
          <w:rFonts w:ascii="Times New Roman" w:hAnsi="Times New Roman"/>
        </w:rPr>
        <w:t>0</w:t>
      </w:r>
      <w:r w:rsidRPr="00904F71">
        <w:rPr>
          <w:rFonts w:ascii="Times New Roman" w:hAnsi="Times New Roman"/>
        </w:rPr>
        <w:t xml:space="preserve"> tis.</w:t>
      </w:r>
      <w:r>
        <w:rPr>
          <w:rFonts w:ascii="Times New Roman" w:hAnsi="Times New Roman"/>
        </w:rPr>
        <w:t xml:space="preserve"> eur a medziročne sa nemenia.  </w:t>
      </w:r>
    </w:p>
    <w:p w:rsidR="009172F5" w:rsidRDefault="009172F5" w:rsidP="009172F5">
      <w:pPr>
        <w:jc w:val="both"/>
        <w:rPr>
          <w:rFonts w:ascii="Times New Roman" w:hAnsi="Times New Roman"/>
          <w:i/>
          <w:u w:val="single"/>
        </w:rPr>
      </w:pPr>
    </w:p>
    <w:p w:rsidR="009172F5" w:rsidRPr="001B1434" w:rsidRDefault="009172F5" w:rsidP="009172F5">
      <w:pPr>
        <w:jc w:val="both"/>
        <w:rPr>
          <w:rFonts w:ascii="Times New Roman" w:hAnsi="Times New Roman"/>
        </w:rPr>
      </w:pPr>
      <w:r w:rsidRPr="00904F71">
        <w:rPr>
          <w:rFonts w:ascii="Times New Roman" w:hAnsi="Times New Roman"/>
          <w:i/>
          <w:u w:val="single"/>
        </w:rPr>
        <w:t>Kancelária verejného ochrancu práv</w:t>
      </w:r>
    </w:p>
    <w:p w:rsidR="009172F5" w:rsidRPr="00703E28" w:rsidRDefault="009172F5" w:rsidP="009172F5">
      <w:pPr>
        <w:jc w:val="both"/>
        <w:rPr>
          <w:rFonts w:ascii="Times New Roman" w:hAnsi="Times New Roman"/>
          <w:sz w:val="28"/>
          <w:highlight w:val="yellow"/>
        </w:rPr>
      </w:pPr>
    </w:p>
    <w:p w:rsidR="009172F5" w:rsidRPr="00904F71" w:rsidRDefault="009172F5" w:rsidP="009172F5">
      <w:pPr>
        <w:ind w:firstLine="708"/>
        <w:jc w:val="both"/>
        <w:rPr>
          <w:rFonts w:ascii="Times New Roman" w:hAnsi="Times New Roman"/>
        </w:rPr>
      </w:pPr>
      <w:r w:rsidRPr="00904F71">
        <w:rPr>
          <w:rFonts w:ascii="Times New Roman" w:hAnsi="Times New Roman"/>
        </w:rPr>
        <w:t>Na rok 2017 sa pre organizáciu navrhuje limit výdavkov vo výške 1,24 mil. eur, čo je v porovnaní so schváleným rozpočtom na rok 2016 viac o 41,8 tis. eur, t. j.  </w:t>
      </w:r>
      <w:r w:rsidR="00F26DB2">
        <w:rPr>
          <w:rFonts w:ascii="Times New Roman" w:hAnsi="Times New Roman"/>
        </w:rPr>
        <w:t xml:space="preserve">o </w:t>
      </w:r>
      <w:r w:rsidRPr="00904F71">
        <w:rPr>
          <w:rFonts w:ascii="Times New Roman" w:hAnsi="Times New Roman"/>
        </w:rPr>
        <w:t xml:space="preserve">3,49 %. </w:t>
      </w:r>
    </w:p>
    <w:p w:rsidR="009172F5" w:rsidRDefault="009172F5" w:rsidP="009172F5">
      <w:pPr>
        <w:ind w:firstLine="708"/>
        <w:jc w:val="both"/>
        <w:rPr>
          <w:rFonts w:ascii="Times New Roman" w:hAnsi="Times New Roman"/>
        </w:rPr>
      </w:pPr>
    </w:p>
    <w:p w:rsidR="009172F5" w:rsidRPr="00904F71" w:rsidRDefault="009172F5" w:rsidP="009172F5">
      <w:pPr>
        <w:ind w:firstLine="708"/>
        <w:jc w:val="both"/>
        <w:rPr>
          <w:rFonts w:ascii="Times New Roman" w:hAnsi="Times New Roman"/>
        </w:rPr>
      </w:pPr>
      <w:r w:rsidRPr="00904F71">
        <w:rPr>
          <w:rFonts w:ascii="Times New Roman" w:hAnsi="Times New Roman"/>
        </w:rPr>
        <w:t xml:space="preserve">Objem osobných výdavkov sa na rok 2017 rozpočtuje v sume 852 tis. eur, čo </w:t>
      </w:r>
      <w:r w:rsidRPr="00904F71">
        <w:rPr>
          <w:rFonts w:ascii="Times New Roman" w:hAnsi="Times New Roman"/>
        </w:rPr>
        <w:br/>
        <w:t xml:space="preserve">v porovnaní so schváleným rozpočtom na rok 2016 predstavuje nárast o 30,3 tis. eur, t. j. </w:t>
      </w:r>
      <w:r w:rsidR="00F26DB2">
        <w:rPr>
          <w:rFonts w:ascii="Times New Roman" w:hAnsi="Times New Roman"/>
        </w:rPr>
        <w:br/>
        <w:t>o</w:t>
      </w:r>
      <w:r w:rsidRPr="00904F71">
        <w:rPr>
          <w:rFonts w:ascii="Times New Roman" w:hAnsi="Times New Roman"/>
        </w:rPr>
        <w:t> 3,69 %. Tento nárast je spôsobený premietnutím valorizácie platov v sume 30,1 tis. eur.</w:t>
      </w:r>
    </w:p>
    <w:p w:rsidR="009172F5" w:rsidRDefault="009172F5" w:rsidP="009172F5">
      <w:pPr>
        <w:ind w:firstLine="708"/>
        <w:jc w:val="both"/>
        <w:rPr>
          <w:rFonts w:ascii="Times New Roman" w:hAnsi="Times New Roman"/>
        </w:rPr>
      </w:pPr>
    </w:p>
    <w:p w:rsidR="009172F5" w:rsidRPr="00904F71" w:rsidRDefault="009172F5" w:rsidP="009172F5">
      <w:pPr>
        <w:ind w:firstLine="708"/>
        <w:jc w:val="both"/>
        <w:rPr>
          <w:rFonts w:ascii="Times New Roman" w:hAnsi="Times New Roman"/>
        </w:rPr>
      </w:pPr>
      <w:r w:rsidRPr="00904F71">
        <w:rPr>
          <w:rFonts w:ascii="Times New Roman" w:hAnsi="Times New Roman"/>
        </w:rPr>
        <w:t>Výdavky na tovary a služby sú na rok 2017 rozpočtované na úrovni 363 tis. eur,</w:t>
      </w:r>
      <w:r w:rsidRPr="00904F71">
        <w:rPr>
          <w:rFonts w:ascii="Times New Roman" w:hAnsi="Times New Roman"/>
        </w:rPr>
        <w:br/>
        <w:t xml:space="preserve">čo je oproti schválenému rozpočtu na rok 2016 viac o 21,3 tis. eur, t. j. </w:t>
      </w:r>
      <w:r w:rsidR="00F26DB2">
        <w:rPr>
          <w:rFonts w:ascii="Times New Roman" w:hAnsi="Times New Roman"/>
        </w:rPr>
        <w:t xml:space="preserve">o </w:t>
      </w:r>
      <w:r w:rsidRPr="00904F71">
        <w:rPr>
          <w:rFonts w:ascii="Times New Roman" w:hAnsi="Times New Roman"/>
        </w:rPr>
        <w:t>6,23 %. Medziročnú zmenu ovplyvnilo rozpočtovanie výdavkov v sume 11,7 tis. eur na zabezpečenie osvety o podmienkach ochrany základných práv a slobôd v SR. Kancelária zároveň plánuje čiastočnú obnovu materiálového vybavenia a zariadení zakúpených v roku 2002, a preto si presunula prostriedky v sume 9,60 tis. eur z kapitálových výdavkov do tejto kategórie.</w:t>
      </w:r>
    </w:p>
    <w:p w:rsidR="009172F5" w:rsidRDefault="009172F5" w:rsidP="009172F5">
      <w:pPr>
        <w:ind w:firstLine="708"/>
        <w:jc w:val="both"/>
        <w:rPr>
          <w:rFonts w:ascii="Times New Roman" w:hAnsi="Times New Roman"/>
        </w:rPr>
      </w:pPr>
    </w:p>
    <w:p w:rsidR="009172F5" w:rsidRPr="00904F71" w:rsidRDefault="009172F5" w:rsidP="009172F5">
      <w:pPr>
        <w:ind w:firstLine="708"/>
        <w:jc w:val="both"/>
        <w:rPr>
          <w:rFonts w:ascii="Times New Roman" w:hAnsi="Times New Roman"/>
        </w:rPr>
      </w:pPr>
      <w:r w:rsidRPr="00904F71">
        <w:rPr>
          <w:rFonts w:ascii="Times New Roman" w:hAnsi="Times New Roman"/>
        </w:rPr>
        <w:t>Bežné transfery sa rozpočtujú v sume 19,5 tis. eur, čo je v porovnaní so schváleným rozpočtom na rok 2016 nárast o 10,2 tis. eur, t. j.</w:t>
      </w:r>
      <w:r w:rsidR="00F26DB2">
        <w:rPr>
          <w:rFonts w:ascii="Times New Roman" w:hAnsi="Times New Roman"/>
        </w:rPr>
        <w:t xml:space="preserve"> o </w:t>
      </w:r>
      <w:r w:rsidRPr="00904F71">
        <w:rPr>
          <w:rFonts w:ascii="Times New Roman" w:hAnsi="Times New Roman"/>
        </w:rPr>
        <w:t>110 %. Medziročný nárast týchto výdavkov je ovplyvnený rozpočtovaním zákonných nárokov súvisiacich s ukončením funkčného obdobia verejného ochrancu práv v marci 2017. Z uvedeného dôvodu si kancelária presunula prostriedky v sume 10,2 tis. eur z kapitálových výdavkov do tejto kategórie.</w:t>
      </w:r>
    </w:p>
    <w:p w:rsidR="009172F5" w:rsidRDefault="009172F5" w:rsidP="009172F5">
      <w:pPr>
        <w:ind w:firstLine="709"/>
        <w:jc w:val="both"/>
        <w:rPr>
          <w:rFonts w:ascii="Times New Roman" w:hAnsi="Times New Roman"/>
        </w:rPr>
      </w:pPr>
    </w:p>
    <w:p w:rsidR="009172F5" w:rsidRDefault="009172F5" w:rsidP="009172F5">
      <w:pPr>
        <w:ind w:firstLine="709"/>
        <w:jc w:val="both"/>
        <w:rPr>
          <w:rFonts w:ascii="Times New Roman" w:hAnsi="Times New Roman"/>
        </w:rPr>
      </w:pPr>
      <w:r w:rsidRPr="00904F71">
        <w:rPr>
          <w:rFonts w:ascii="Times New Roman" w:hAnsi="Times New Roman"/>
        </w:rPr>
        <w:t xml:space="preserve">Na kapitálové výdavky sa rozpočtuje suma 5,00 tis. eur, čo je v porovnaní </w:t>
      </w:r>
      <w:r>
        <w:rPr>
          <w:rFonts w:ascii="Times New Roman" w:hAnsi="Times New Roman"/>
        </w:rPr>
        <w:br/>
      </w:r>
      <w:r w:rsidRPr="00904F71">
        <w:rPr>
          <w:rFonts w:ascii="Times New Roman" w:hAnsi="Times New Roman"/>
        </w:rPr>
        <w:t xml:space="preserve">so schváleným rozpočtom na rok 2016 pokles o 20,0 tis. eur, t. j. </w:t>
      </w:r>
      <w:r w:rsidR="00F26DB2">
        <w:rPr>
          <w:rFonts w:ascii="Times New Roman" w:hAnsi="Times New Roman"/>
        </w:rPr>
        <w:t xml:space="preserve">o </w:t>
      </w:r>
      <w:r w:rsidRPr="00904F71">
        <w:rPr>
          <w:rFonts w:ascii="Times New Roman" w:hAnsi="Times New Roman"/>
        </w:rPr>
        <w:t xml:space="preserve">80,0 %. Uvedený pokles je spôsobený vnútorným presunom v prospech výdavkov na tovary a služby </w:t>
      </w:r>
      <w:r>
        <w:rPr>
          <w:rFonts w:ascii="Times New Roman" w:hAnsi="Times New Roman"/>
        </w:rPr>
        <w:br/>
      </w:r>
      <w:r w:rsidRPr="00904F71">
        <w:rPr>
          <w:rFonts w:ascii="Times New Roman" w:hAnsi="Times New Roman"/>
        </w:rPr>
        <w:t>(v sume 9,60 tis. eur) a výdavkov na bežné transfery (v sume 10,2 ti</w:t>
      </w:r>
      <w:r>
        <w:rPr>
          <w:rFonts w:ascii="Times New Roman" w:hAnsi="Times New Roman"/>
        </w:rPr>
        <w:t>s. eur).</w:t>
      </w:r>
    </w:p>
    <w:p w:rsidR="009172F5" w:rsidRPr="001B1434" w:rsidRDefault="009172F5" w:rsidP="009172F5">
      <w:pPr>
        <w:jc w:val="both"/>
        <w:rPr>
          <w:rFonts w:ascii="Times New Roman" w:hAnsi="Times New Roman"/>
        </w:rPr>
      </w:pPr>
      <w:r w:rsidRPr="00904F71">
        <w:rPr>
          <w:rFonts w:ascii="Times New Roman" w:hAnsi="Times New Roman"/>
          <w:i/>
          <w:u w:val="single"/>
        </w:rPr>
        <w:lastRenderedPageBreak/>
        <w:t>Úrad na ochranu osobných údajov</w:t>
      </w:r>
    </w:p>
    <w:p w:rsidR="009172F5" w:rsidRPr="00703E28" w:rsidRDefault="009172F5" w:rsidP="009172F5">
      <w:pPr>
        <w:rPr>
          <w:rFonts w:ascii="Times New Roman" w:hAnsi="Times New Roman"/>
          <w:i/>
          <w:highlight w:val="yellow"/>
          <w:u w:val="single"/>
        </w:rPr>
      </w:pPr>
    </w:p>
    <w:p w:rsidR="009172F5" w:rsidRPr="00904F71" w:rsidRDefault="009172F5" w:rsidP="009172F5">
      <w:pPr>
        <w:ind w:firstLine="708"/>
        <w:jc w:val="both"/>
        <w:rPr>
          <w:rFonts w:ascii="Times New Roman" w:hAnsi="Times New Roman"/>
        </w:rPr>
      </w:pPr>
      <w:r w:rsidRPr="00904F71">
        <w:rPr>
          <w:rFonts w:ascii="Times New Roman" w:hAnsi="Times New Roman"/>
        </w:rPr>
        <w:t xml:space="preserve">Na rok 2017 sa pre organizáciu navrhuje limit výdavkov vo výške 1,02 mil. eur, čo je v porovnaní so schváleným rozpočtom na rok 2016 viac o 29,9,tis. eur, t. j. </w:t>
      </w:r>
      <w:r w:rsidR="00F26DB2">
        <w:rPr>
          <w:rFonts w:ascii="Times New Roman" w:hAnsi="Times New Roman"/>
        </w:rPr>
        <w:t xml:space="preserve">o </w:t>
      </w:r>
      <w:r w:rsidRPr="00904F71">
        <w:rPr>
          <w:rFonts w:ascii="Times New Roman" w:hAnsi="Times New Roman"/>
        </w:rPr>
        <w:t>3,02 %.</w:t>
      </w:r>
    </w:p>
    <w:p w:rsidR="009172F5" w:rsidRDefault="009172F5" w:rsidP="009172F5">
      <w:pPr>
        <w:ind w:firstLine="708"/>
        <w:jc w:val="both"/>
        <w:rPr>
          <w:rFonts w:ascii="Times New Roman" w:hAnsi="Times New Roman"/>
        </w:rPr>
      </w:pPr>
    </w:p>
    <w:p w:rsidR="009172F5" w:rsidRPr="00904F71" w:rsidRDefault="009172F5" w:rsidP="009172F5">
      <w:pPr>
        <w:ind w:firstLine="708"/>
        <w:jc w:val="both"/>
        <w:rPr>
          <w:rFonts w:ascii="Times New Roman" w:hAnsi="Times New Roman"/>
        </w:rPr>
      </w:pPr>
      <w:r w:rsidRPr="00904F71">
        <w:rPr>
          <w:rFonts w:ascii="Times New Roman" w:hAnsi="Times New Roman"/>
        </w:rPr>
        <w:t xml:space="preserve">Objem osobných výdavkov sa na rok 2017 rozpočtuje v sume 781 tis. eur, </w:t>
      </w:r>
      <w:r w:rsidRPr="00904F71">
        <w:rPr>
          <w:rFonts w:ascii="Times New Roman" w:hAnsi="Times New Roman"/>
        </w:rPr>
        <w:br/>
        <w:t xml:space="preserve">čo v porovnaní so schváleným rozpočtom na rok 2016 predstavuje nárast o 30,0 tis. eur, t. j. </w:t>
      </w:r>
      <w:r w:rsidR="00F26DB2">
        <w:rPr>
          <w:rFonts w:ascii="Times New Roman" w:hAnsi="Times New Roman"/>
        </w:rPr>
        <w:br/>
        <w:t xml:space="preserve">o </w:t>
      </w:r>
      <w:r w:rsidRPr="00904F71">
        <w:rPr>
          <w:rFonts w:ascii="Times New Roman" w:hAnsi="Times New Roman"/>
        </w:rPr>
        <w:t>4,00 %. Tento nárast je spôsobený premietnutím valorizácie platov.</w:t>
      </w:r>
    </w:p>
    <w:p w:rsidR="009172F5" w:rsidRDefault="009172F5" w:rsidP="009172F5">
      <w:pPr>
        <w:ind w:firstLine="708"/>
        <w:jc w:val="both"/>
        <w:rPr>
          <w:rFonts w:ascii="Times New Roman" w:hAnsi="Times New Roman"/>
        </w:rPr>
      </w:pPr>
    </w:p>
    <w:p w:rsidR="009172F5" w:rsidRPr="00904F71" w:rsidRDefault="009172F5" w:rsidP="009172F5">
      <w:pPr>
        <w:ind w:firstLine="708"/>
        <w:jc w:val="both"/>
        <w:rPr>
          <w:rFonts w:ascii="Times New Roman" w:hAnsi="Times New Roman"/>
        </w:rPr>
      </w:pPr>
      <w:r w:rsidRPr="00904F71">
        <w:rPr>
          <w:rFonts w:ascii="Times New Roman" w:hAnsi="Times New Roman"/>
        </w:rPr>
        <w:t xml:space="preserve">Na tovary a služby sa rozpočtujú výdavky v sume 237 tis. eur, medziročne sa takmer nemenia. </w:t>
      </w:r>
    </w:p>
    <w:p w:rsidR="009172F5" w:rsidRDefault="009172F5" w:rsidP="009172F5">
      <w:pPr>
        <w:ind w:firstLine="708"/>
        <w:jc w:val="both"/>
        <w:rPr>
          <w:rFonts w:ascii="Times New Roman" w:hAnsi="Times New Roman"/>
        </w:rPr>
      </w:pPr>
    </w:p>
    <w:p w:rsidR="009172F5" w:rsidRPr="00904F71" w:rsidRDefault="009172F5" w:rsidP="009172F5">
      <w:pPr>
        <w:ind w:firstLine="708"/>
        <w:jc w:val="both"/>
        <w:rPr>
          <w:rFonts w:ascii="Times New Roman" w:hAnsi="Times New Roman"/>
        </w:rPr>
      </w:pPr>
      <w:r w:rsidRPr="00904F71">
        <w:rPr>
          <w:rFonts w:ascii="Times New Roman" w:hAnsi="Times New Roman"/>
        </w:rPr>
        <w:t>Výdavky na bežné transfery sa rozpočtujú v sume 1,00 tis. eur, medziročne sa nemenia.</w:t>
      </w:r>
    </w:p>
    <w:p w:rsidR="009172F5" w:rsidRDefault="009172F5" w:rsidP="009172F5">
      <w:pPr>
        <w:ind w:firstLine="708"/>
        <w:jc w:val="both"/>
        <w:rPr>
          <w:rFonts w:ascii="Times New Roman" w:hAnsi="Times New Roman"/>
        </w:rPr>
      </w:pPr>
    </w:p>
    <w:p w:rsidR="009172F5" w:rsidRDefault="009172F5" w:rsidP="009172F5">
      <w:pPr>
        <w:ind w:firstLine="708"/>
        <w:jc w:val="both"/>
        <w:rPr>
          <w:rFonts w:ascii="Times New Roman" w:hAnsi="Times New Roman"/>
        </w:rPr>
      </w:pPr>
      <w:r w:rsidRPr="00904F71">
        <w:rPr>
          <w:rFonts w:ascii="Times New Roman" w:hAnsi="Times New Roman"/>
        </w:rPr>
        <w:t>Kapitálové výdavky</w:t>
      </w:r>
      <w:r w:rsidRPr="005628B3">
        <w:rPr>
          <w:rFonts w:ascii="Times New Roman" w:hAnsi="Times New Roman"/>
        </w:rPr>
        <w:t xml:space="preserve"> </w:t>
      </w:r>
      <w:r w:rsidRPr="00904F71">
        <w:rPr>
          <w:rFonts w:ascii="Times New Roman" w:hAnsi="Times New Roman"/>
        </w:rPr>
        <w:t>sa</w:t>
      </w:r>
      <w:r w:rsidRPr="005628B3">
        <w:rPr>
          <w:rFonts w:ascii="Times New Roman" w:hAnsi="Times New Roman"/>
        </w:rPr>
        <w:t xml:space="preserve"> </w:t>
      </w:r>
      <w:r>
        <w:rPr>
          <w:rFonts w:ascii="Times New Roman" w:hAnsi="Times New Roman"/>
        </w:rPr>
        <w:t>na rok 2017 nerozpočtujú.</w:t>
      </w:r>
    </w:p>
    <w:p w:rsidR="009172F5" w:rsidRDefault="009172F5" w:rsidP="009172F5">
      <w:pPr>
        <w:jc w:val="both"/>
        <w:rPr>
          <w:rFonts w:ascii="Times New Roman" w:hAnsi="Times New Roman"/>
          <w:i/>
          <w:u w:val="single"/>
        </w:rPr>
      </w:pPr>
    </w:p>
    <w:p w:rsidR="009172F5" w:rsidRPr="005628B3" w:rsidRDefault="009172F5" w:rsidP="009172F5">
      <w:pPr>
        <w:jc w:val="both"/>
        <w:rPr>
          <w:rFonts w:ascii="Times New Roman" w:hAnsi="Times New Roman"/>
          <w:i/>
          <w:u w:val="single"/>
        </w:rPr>
      </w:pPr>
      <w:r w:rsidRPr="00904F71">
        <w:rPr>
          <w:rFonts w:ascii="Times New Roman" w:hAnsi="Times New Roman"/>
          <w:i/>
          <w:u w:val="single"/>
        </w:rPr>
        <w:t xml:space="preserve">Ústav pamäti národa (ÚPN) a </w:t>
      </w:r>
      <w:r w:rsidRPr="005628B3">
        <w:rPr>
          <w:rFonts w:ascii="Times New Roman" w:hAnsi="Times New Roman"/>
          <w:i/>
          <w:u w:val="single"/>
        </w:rPr>
        <w:t>Slovenské národné stredisko pre ľudské práva</w:t>
      </w:r>
    </w:p>
    <w:p w:rsidR="009172F5" w:rsidRPr="00703E28" w:rsidRDefault="009172F5" w:rsidP="009172F5">
      <w:pPr>
        <w:jc w:val="both"/>
        <w:rPr>
          <w:rFonts w:ascii="Times New Roman" w:hAnsi="Times New Roman"/>
          <w:i/>
          <w:iCs/>
          <w:highlight w:val="yellow"/>
          <w:u w:val="single"/>
        </w:rPr>
      </w:pPr>
    </w:p>
    <w:p w:rsidR="009172F5" w:rsidRPr="00904F71" w:rsidRDefault="009172F5" w:rsidP="009172F5">
      <w:pPr>
        <w:ind w:firstLine="708"/>
        <w:jc w:val="both"/>
        <w:rPr>
          <w:rFonts w:ascii="Times New Roman" w:hAnsi="Times New Roman"/>
        </w:rPr>
      </w:pPr>
      <w:r w:rsidRPr="00904F71">
        <w:rPr>
          <w:rFonts w:ascii="Times New Roman" w:hAnsi="Times New Roman"/>
        </w:rPr>
        <w:t>Transfer na činnosť verejnoprávnej ustanovizne ÚPN na rok 2017 je rozpočtovaný v sume 1,60 mil. eur,</w:t>
      </w:r>
      <w:r w:rsidRPr="00904F71">
        <w:rPr>
          <w:b/>
        </w:rPr>
        <w:t xml:space="preserve"> </w:t>
      </w:r>
      <w:r w:rsidRPr="00904F71">
        <w:rPr>
          <w:rFonts w:ascii="Times New Roman" w:hAnsi="Times New Roman"/>
        </w:rPr>
        <w:t xml:space="preserve">čo je oproti schválenému rozpočtu na rok 2016 viac o 51,0 tis. eur, t. j. o 3,30 %. Medziročnú zmenu ovplyvnilo zohľadnenie osobných výdavkov pre zamestnancov v zmysle kolektívneho vyjednávania a pre dvoch nových zamestnancov na zabezpečenie činností súvisiacich so zriadením expozitúry dokumentácie neslobody a zabezpečenie výchovno-vzdelávacích projektov. </w:t>
      </w:r>
    </w:p>
    <w:p w:rsidR="009172F5" w:rsidRDefault="009172F5" w:rsidP="009172F5">
      <w:pPr>
        <w:ind w:firstLine="709"/>
        <w:jc w:val="both"/>
        <w:rPr>
          <w:rFonts w:ascii="Times New Roman" w:hAnsi="Times New Roman"/>
        </w:rPr>
      </w:pPr>
    </w:p>
    <w:p w:rsidR="009172F5" w:rsidRPr="001B1434" w:rsidRDefault="009172F5" w:rsidP="009172F5">
      <w:pPr>
        <w:ind w:firstLine="709"/>
        <w:jc w:val="both"/>
        <w:rPr>
          <w:rFonts w:ascii="Times New Roman" w:hAnsi="Times New Roman"/>
        </w:rPr>
      </w:pPr>
      <w:r w:rsidRPr="00904F71">
        <w:rPr>
          <w:rFonts w:ascii="Times New Roman" w:hAnsi="Times New Roman"/>
        </w:rPr>
        <w:t xml:space="preserve">Transfer na činnosť pre nezávislú právnickú osobu Slovenské národné stredisko </w:t>
      </w:r>
      <w:r>
        <w:rPr>
          <w:rFonts w:ascii="Times New Roman" w:hAnsi="Times New Roman"/>
        </w:rPr>
        <w:br/>
      </w:r>
      <w:r w:rsidRPr="00904F71">
        <w:rPr>
          <w:rFonts w:ascii="Times New Roman" w:hAnsi="Times New Roman"/>
        </w:rPr>
        <w:t xml:space="preserve">pre ľudské práva na rok 2017 je vo výške 553 tis. eur, čo je oproti schválenému rozpočtu </w:t>
      </w:r>
      <w:r>
        <w:rPr>
          <w:rFonts w:ascii="Times New Roman" w:hAnsi="Times New Roman"/>
        </w:rPr>
        <w:br/>
      </w:r>
      <w:r w:rsidRPr="00904F71">
        <w:rPr>
          <w:rFonts w:ascii="Times New Roman" w:hAnsi="Times New Roman"/>
        </w:rPr>
        <w:t xml:space="preserve">na rok 2016 viac o 5,00 tis. eur, t. j. o 0,91 %. Medziročnú zmenu ovplyvnilo rozpočtovanie jednorazových výdavkov v roku 2016 v sume 30,0 tis. eur na zabezpečenie fungovania informačného systému. Pri abstrahovaní od týchto výdavkov transfer na rok 2017 medziročne rastie o 35,0 tis. eur z dôvodu zabezpečenia výdavkov na plnenie úloh strediska </w:t>
      </w:r>
      <w:r>
        <w:rPr>
          <w:rFonts w:ascii="Times New Roman" w:hAnsi="Times New Roman"/>
        </w:rPr>
        <w:br/>
      </w:r>
      <w:r w:rsidRPr="00904F71">
        <w:rPr>
          <w:rFonts w:ascii="Times New Roman" w:hAnsi="Times New Roman"/>
        </w:rPr>
        <w:t>a na fungovanie regionálnych kancelárií.</w:t>
      </w:r>
    </w:p>
    <w:p w:rsidR="009172F5" w:rsidRDefault="009172F5" w:rsidP="009172F5">
      <w:pPr>
        <w:snapToGrid w:val="0"/>
        <w:jc w:val="both"/>
        <w:rPr>
          <w:rFonts w:ascii="Times New Roman" w:hAnsi="Times New Roman"/>
          <w:i/>
          <w:color w:val="000000"/>
          <w:szCs w:val="20"/>
          <w:u w:val="single"/>
          <w:lang w:eastAsia="sk-SK"/>
        </w:rPr>
      </w:pPr>
    </w:p>
    <w:p w:rsidR="009172F5" w:rsidRPr="00703E28" w:rsidRDefault="009172F5" w:rsidP="009172F5">
      <w:pPr>
        <w:snapToGrid w:val="0"/>
        <w:jc w:val="both"/>
        <w:rPr>
          <w:rFonts w:ascii="Times New Roman" w:hAnsi="Times New Roman"/>
          <w:i/>
          <w:color w:val="000000"/>
          <w:szCs w:val="20"/>
          <w:highlight w:val="yellow"/>
          <w:u w:val="single"/>
          <w:lang w:eastAsia="sk-SK"/>
        </w:rPr>
      </w:pPr>
      <w:r w:rsidRPr="00904F71">
        <w:rPr>
          <w:rFonts w:ascii="Times New Roman" w:hAnsi="Times New Roman"/>
          <w:i/>
          <w:color w:val="000000"/>
          <w:szCs w:val="20"/>
          <w:u w:val="single"/>
          <w:lang w:eastAsia="sk-SK"/>
        </w:rPr>
        <w:t>Úrad komisára pre deti a Úrad komisára pre osoby so zdravotným postihnutím</w:t>
      </w:r>
    </w:p>
    <w:p w:rsidR="009172F5" w:rsidRPr="00703E28" w:rsidRDefault="009172F5" w:rsidP="009172F5">
      <w:pPr>
        <w:snapToGrid w:val="0"/>
        <w:jc w:val="both"/>
        <w:rPr>
          <w:rFonts w:ascii="Times New Roman" w:hAnsi="Times New Roman"/>
          <w:i/>
          <w:color w:val="000000"/>
          <w:szCs w:val="20"/>
          <w:highlight w:val="yellow"/>
          <w:u w:val="single"/>
          <w:lang w:eastAsia="sk-SK"/>
        </w:rPr>
      </w:pPr>
    </w:p>
    <w:p w:rsidR="009172F5" w:rsidRPr="00904F71" w:rsidRDefault="009172F5" w:rsidP="009172F5">
      <w:pPr>
        <w:snapToGrid w:val="0"/>
        <w:ind w:firstLine="708"/>
        <w:jc w:val="both"/>
        <w:rPr>
          <w:rFonts w:ascii="Times New Roman" w:hAnsi="Times New Roman"/>
          <w:color w:val="000000"/>
          <w:szCs w:val="20"/>
          <w:lang w:eastAsia="sk-SK"/>
        </w:rPr>
      </w:pPr>
      <w:r w:rsidRPr="00904F71">
        <w:rPr>
          <w:rFonts w:ascii="Times New Roman" w:hAnsi="Times New Roman"/>
          <w:color w:val="000000"/>
          <w:szCs w:val="20"/>
          <w:lang w:eastAsia="sk-SK"/>
        </w:rPr>
        <w:t>Transfer na činnosť komisára pre deti a komisára pre osoby so zdravotným postihnutím je na rok 2017 rozpočtovaný samostatne pre každú organizáciu vo výške</w:t>
      </w:r>
      <w:r>
        <w:rPr>
          <w:rFonts w:ascii="Times New Roman" w:hAnsi="Times New Roman"/>
          <w:color w:val="000000"/>
          <w:szCs w:val="20"/>
          <w:lang w:eastAsia="sk-SK"/>
        </w:rPr>
        <w:br/>
      </w:r>
      <w:r w:rsidRPr="00904F71">
        <w:rPr>
          <w:rFonts w:ascii="Times New Roman" w:hAnsi="Times New Roman"/>
          <w:color w:val="000000"/>
          <w:szCs w:val="20"/>
          <w:lang w:eastAsia="sk-SK"/>
        </w:rPr>
        <w:t>273 tis. eur podľa kvantifikácie uvedenej v doložke vybraných vplyvov prijatého zákona</w:t>
      </w:r>
      <w:r>
        <w:rPr>
          <w:rFonts w:ascii="Times New Roman" w:hAnsi="Times New Roman"/>
          <w:color w:val="000000"/>
          <w:szCs w:val="20"/>
          <w:lang w:eastAsia="sk-SK"/>
        </w:rPr>
        <w:br/>
      </w:r>
      <w:r w:rsidRPr="00904F71">
        <w:rPr>
          <w:rFonts w:ascii="Times New Roman" w:hAnsi="Times New Roman"/>
          <w:color w:val="000000"/>
          <w:szCs w:val="20"/>
          <w:lang w:eastAsia="sk-SK"/>
        </w:rPr>
        <w:t>č. 176/2015 Z. z. o komisárovi pre deti a komisárovi pre osoby so zdravotným postihnutím a o zmene a doplnení niektorých zákonov.</w:t>
      </w:r>
    </w:p>
    <w:p w:rsidR="009172F5" w:rsidRPr="00904F71" w:rsidRDefault="009172F5" w:rsidP="009172F5">
      <w:pPr>
        <w:ind w:firstLine="709"/>
        <w:jc w:val="both"/>
        <w:rPr>
          <w:sz w:val="26"/>
        </w:rPr>
      </w:pPr>
    </w:p>
    <w:p w:rsidR="009172F5" w:rsidRPr="00904F71" w:rsidRDefault="009172F5" w:rsidP="009172F5">
      <w:pPr>
        <w:ind w:firstLine="709"/>
        <w:jc w:val="both"/>
        <w:rPr>
          <w:sz w:val="26"/>
        </w:rPr>
      </w:pPr>
    </w:p>
    <w:p w:rsidR="009172F5" w:rsidRPr="008339ED" w:rsidRDefault="009172F5" w:rsidP="009172F5">
      <w:pPr>
        <w:ind w:firstLine="709"/>
        <w:jc w:val="both"/>
      </w:pPr>
    </w:p>
    <w:p w:rsidR="009172F5" w:rsidRPr="008339ED" w:rsidRDefault="009172F5" w:rsidP="009172F5">
      <w:pPr>
        <w:ind w:firstLine="709"/>
        <w:jc w:val="both"/>
      </w:pPr>
    </w:p>
    <w:p w:rsidR="009172F5" w:rsidRPr="008339ED" w:rsidRDefault="009172F5" w:rsidP="009172F5">
      <w:pPr>
        <w:ind w:firstLine="709"/>
        <w:jc w:val="both"/>
      </w:pPr>
    </w:p>
    <w:p w:rsidR="009172F5" w:rsidRPr="008339ED" w:rsidRDefault="009172F5" w:rsidP="009172F5">
      <w:pPr>
        <w:ind w:firstLine="709"/>
        <w:jc w:val="both"/>
      </w:pPr>
    </w:p>
    <w:p w:rsidR="009172F5" w:rsidRPr="008339ED" w:rsidRDefault="009172F5" w:rsidP="009172F5">
      <w:pPr>
        <w:ind w:firstLine="709"/>
        <w:jc w:val="both"/>
      </w:pPr>
    </w:p>
    <w:p w:rsidR="009172F5" w:rsidRPr="008339ED" w:rsidRDefault="009172F5" w:rsidP="009172F5">
      <w:pPr>
        <w:jc w:val="both"/>
      </w:pPr>
    </w:p>
    <w:p w:rsidR="00712142" w:rsidRPr="008339ED" w:rsidRDefault="00712142" w:rsidP="00712142">
      <w:pPr>
        <w:ind w:firstLine="709"/>
        <w:jc w:val="both"/>
      </w:pPr>
    </w:p>
    <w:p w:rsidR="00712142" w:rsidRPr="008339ED" w:rsidRDefault="00712142" w:rsidP="00712142">
      <w:pPr>
        <w:ind w:firstLine="709"/>
        <w:jc w:val="both"/>
      </w:pPr>
    </w:p>
    <w:p w:rsidR="00712142" w:rsidRDefault="00712142" w:rsidP="00712142">
      <w:pPr>
        <w:ind w:firstLine="709"/>
        <w:jc w:val="both"/>
      </w:pPr>
    </w:p>
    <w:p w:rsidR="009C536E" w:rsidRPr="001B3C8A" w:rsidRDefault="00672D9A" w:rsidP="00672D9A">
      <w:pPr>
        <w:pStyle w:val="Nadpis1"/>
        <w:spacing w:before="0" w:after="0"/>
        <w:rPr>
          <w:rFonts w:ascii="Times New Roman" w:hAnsi="Times New Roman" w:cs="Times New Roman"/>
          <w:sz w:val="28"/>
          <w:szCs w:val="28"/>
        </w:rPr>
      </w:pPr>
      <w:bookmarkStart w:id="149" w:name="_Toc463049706"/>
      <w:r w:rsidRPr="00DC4235">
        <w:rPr>
          <w:rFonts w:ascii="Times New Roman" w:hAnsi="Times New Roman" w:cs="Times New Roman"/>
          <w:sz w:val="28"/>
          <w:szCs w:val="28"/>
        </w:rPr>
        <w:lastRenderedPageBreak/>
        <w:t xml:space="preserve">5. </w:t>
      </w:r>
      <w:r w:rsidR="009C536E" w:rsidRPr="00DC4235">
        <w:rPr>
          <w:rFonts w:ascii="Times New Roman" w:hAnsi="Times New Roman" w:cs="Times New Roman"/>
          <w:sz w:val="28"/>
          <w:szCs w:val="28"/>
        </w:rPr>
        <w:t>Štátne fin</w:t>
      </w:r>
      <w:bookmarkStart w:id="150" w:name="_GoBack"/>
      <w:bookmarkEnd w:id="150"/>
      <w:r w:rsidR="009C536E" w:rsidRPr="00DC4235">
        <w:rPr>
          <w:rFonts w:ascii="Times New Roman" w:hAnsi="Times New Roman" w:cs="Times New Roman"/>
          <w:sz w:val="28"/>
          <w:szCs w:val="28"/>
        </w:rPr>
        <w:t>ančné aktíva</w:t>
      </w:r>
      <w:bookmarkEnd w:id="149"/>
    </w:p>
    <w:p w:rsidR="00634126" w:rsidRDefault="00634126" w:rsidP="00634126">
      <w:pPr>
        <w:ind w:firstLine="708"/>
        <w:jc w:val="both"/>
        <w:rPr>
          <w:rFonts w:ascii="Times New Roman" w:hAnsi="Times New Roman" w:cs="Times New Roman"/>
        </w:rPr>
      </w:pPr>
    </w:p>
    <w:p w:rsidR="00634126" w:rsidRDefault="00634126" w:rsidP="00634126">
      <w:pPr>
        <w:ind w:firstLine="708"/>
        <w:jc w:val="both"/>
        <w:rPr>
          <w:rFonts w:ascii="Times New Roman" w:hAnsi="Times New Roman" w:cs="Times New Roman"/>
        </w:rPr>
      </w:pPr>
      <w:r>
        <w:rPr>
          <w:rFonts w:ascii="Times New Roman" w:hAnsi="Times New Roman" w:cs="Times New Roman"/>
        </w:rPr>
        <w:t xml:space="preserve">Štátne finančné aktíva sú definované zákonom č. 523/2004 Z. z. o rozpočtových pravidlách verejnej správy </w:t>
      </w:r>
      <w:r w:rsidR="008F58EF">
        <w:rPr>
          <w:rFonts w:ascii="Times New Roman" w:hAnsi="Times New Roman" w:cs="Times New Roman"/>
        </w:rPr>
        <w:t xml:space="preserve">a o zmene a doplnení niektorých zákonov </w:t>
      </w:r>
      <w:r>
        <w:rPr>
          <w:rFonts w:ascii="Times New Roman" w:hAnsi="Times New Roman" w:cs="Times New Roman"/>
        </w:rPr>
        <w:t xml:space="preserve">v znení neskorších predpisov. Finančné operácie, ktoré ovplyvňujú stav štátnych finančných aktív, sa tak na strane príjmov ako aj na strane výdavkov vylučujú z príjmov a výdavkov štátneho rozpočtu podľa metodiky ESA 2010. </w:t>
      </w:r>
    </w:p>
    <w:p w:rsidR="00634126" w:rsidRPr="008F58EF" w:rsidRDefault="00634126" w:rsidP="00634126">
      <w:pPr>
        <w:ind w:firstLine="708"/>
        <w:jc w:val="both"/>
        <w:rPr>
          <w:rFonts w:ascii="Times New Roman" w:hAnsi="Times New Roman" w:cs="Times New Roman"/>
          <w:sz w:val="16"/>
          <w:szCs w:val="16"/>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1"/>
        <w:gridCol w:w="820"/>
        <w:gridCol w:w="820"/>
        <w:gridCol w:w="820"/>
        <w:gridCol w:w="820"/>
        <w:gridCol w:w="820"/>
        <w:gridCol w:w="820"/>
        <w:gridCol w:w="820"/>
      </w:tblGrid>
      <w:tr w:rsidR="00634126" w:rsidRPr="00A45997" w:rsidTr="008F58EF">
        <w:trPr>
          <w:trHeight w:val="227"/>
          <w:jc w:val="center"/>
        </w:trPr>
        <w:tc>
          <w:tcPr>
            <w:tcW w:w="3421" w:type="dxa"/>
            <w:shd w:val="clear" w:color="000000" w:fill="A6A6A6"/>
            <w:vAlign w:val="center"/>
            <w:hideMark/>
          </w:tcPr>
          <w:p w:rsidR="00634126" w:rsidRPr="00A45997" w:rsidRDefault="00634126" w:rsidP="00DE732B">
            <w:pPr>
              <w:rPr>
                <w:rFonts w:ascii="Times New Roman" w:hAnsi="Times New Roman" w:cs="Times New Roman"/>
                <w:b/>
                <w:bCs/>
                <w:sz w:val="14"/>
                <w:szCs w:val="14"/>
                <w:lang w:eastAsia="sk-SK"/>
              </w:rPr>
            </w:pPr>
            <w:bookmarkStart w:id="151" w:name="_Toc457904310"/>
            <w:r w:rsidRPr="00A45997">
              <w:rPr>
                <w:rFonts w:ascii="Times New Roman" w:hAnsi="Times New Roman" w:cs="Times New Roman"/>
                <w:b/>
                <w:bCs/>
                <w:sz w:val="14"/>
                <w:szCs w:val="14"/>
                <w:lang w:eastAsia="sk-SK"/>
              </w:rPr>
              <w:t>Rozpočtové operácie ŠFA</w:t>
            </w:r>
            <w:r w:rsidRPr="00A45997">
              <w:rPr>
                <w:rFonts w:ascii="Times New Roman" w:hAnsi="Times New Roman" w:cs="Times New Roman"/>
                <w:b/>
                <w:bCs/>
                <w:sz w:val="14"/>
                <w:szCs w:val="14"/>
                <w:lang w:eastAsia="sk-SK"/>
              </w:rPr>
              <w:br/>
            </w:r>
            <w:r w:rsidRPr="00A45997">
              <w:rPr>
                <w:rFonts w:ascii="Times New Roman" w:hAnsi="Times New Roman" w:cs="Times New Roman"/>
                <w:sz w:val="14"/>
                <w:szCs w:val="14"/>
                <w:lang w:eastAsia="sk-SK"/>
              </w:rPr>
              <w:t>(v tis. eur; ESA 2010)</w:t>
            </w:r>
          </w:p>
        </w:tc>
        <w:tc>
          <w:tcPr>
            <w:tcW w:w="820" w:type="dxa"/>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2014 S</w:t>
            </w:r>
          </w:p>
        </w:tc>
        <w:tc>
          <w:tcPr>
            <w:tcW w:w="820" w:type="dxa"/>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2015 S</w:t>
            </w:r>
          </w:p>
        </w:tc>
        <w:tc>
          <w:tcPr>
            <w:tcW w:w="820" w:type="dxa"/>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2016 R</w:t>
            </w:r>
          </w:p>
        </w:tc>
        <w:tc>
          <w:tcPr>
            <w:tcW w:w="820" w:type="dxa"/>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2016 OS</w:t>
            </w:r>
          </w:p>
        </w:tc>
        <w:tc>
          <w:tcPr>
            <w:tcW w:w="820" w:type="dxa"/>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2017 N</w:t>
            </w:r>
          </w:p>
        </w:tc>
        <w:tc>
          <w:tcPr>
            <w:tcW w:w="820" w:type="dxa"/>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2018 N</w:t>
            </w:r>
          </w:p>
        </w:tc>
        <w:tc>
          <w:tcPr>
            <w:tcW w:w="820" w:type="dxa"/>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2019 N</w:t>
            </w:r>
          </w:p>
        </w:tc>
      </w:tr>
      <w:tr w:rsidR="00634126" w:rsidRPr="00A45997" w:rsidTr="008F58EF">
        <w:trPr>
          <w:trHeight w:val="227"/>
          <w:jc w:val="center"/>
        </w:trPr>
        <w:tc>
          <w:tcPr>
            <w:tcW w:w="3421" w:type="dxa"/>
            <w:shd w:val="clear" w:color="000000" w:fill="BFBFBF"/>
            <w:noWrap/>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 xml:space="preserve">1. Príjmy </w:t>
            </w:r>
            <w:r w:rsidRPr="00A45997">
              <w:rPr>
                <w:rFonts w:ascii="Times New Roman" w:hAnsi="Times New Roman" w:cs="Times New Roman"/>
                <w:sz w:val="14"/>
                <w:szCs w:val="14"/>
                <w:lang w:eastAsia="sk-SK"/>
              </w:rPr>
              <w:t xml:space="preserve">- zvýšenie ŠFA </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1 043 985,5</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1 102 773,8</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224 823,6</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255 670,6</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339 604,3</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392 019,7</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309 569,3</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 dividendy z FNM SR / MH Manažment, a. s.</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266 027,0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8 872,0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47,3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47,3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17,3</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1.2. osobitný odvod vybraných finančných inštitúcií </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153 191,0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110 289,0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113 806,0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119 986,0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126 692,0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131 575,0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138 712,0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1.3. osobitný odvod z podnikania v </w:t>
            </w:r>
            <w:proofErr w:type="spellStart"/>
            <w:r w:rsidRPr="00A45997">
              <w:rPr>
                <w:rFonts w:ascii="Times New Roman" w:hAnsi="Times New Roman" w:cs="Times New Roman"/>
                <w:sz w:val="14"/>
                <w:szCs w:val="14"/>
                <w:lang w:eastAsia="sk-SK"/>
              </w:rPr>
              <w:t>regulov</w:t>
            </w:r>
            <w:proofErr w:type="spellEnd"/>
            <w:r w:rsidRPr="00A45997">
              <w:rPr>
                <w:rFonts w:ascii="Times New Roman" w:hAnsi="Times New Roman" w:cs="Times New Roman"/>
                <w:sz w:val="14"/>
                <w:szCs w:val="14"/>
                <w:lang w:eastAsia="sk-SK"/>
              </w:rPr>
              <w:t>. odvetviach</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134 816,0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66 232,0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76 447,0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95 114,0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211 600,0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217 600,0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168 750,0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1.4. príjmy zo splátok úver. a </w:t>
            </w:r>
            <w:proofErr w:type="spellStart"/>
            <w:r w:rsidRPr="00A45997">
              <w:rPr>
                <w:rFonts w:ascii="Times New Roman" w:hAnsi="Times New Roman" w:cs="Times New Roman"/>
                <w:sz w:val="14"/>
                <w:szCs w:val="14"/>
                <w:lang w:eastAsia="sk-SK"/>
              </w:rPr>
              <w:t>pôžič</w:t>
            </w:r>
            <w:proofErr w:type="spellEnd"/>
            <w:r w:rsidRPr="00A45997">
              <w:rPr>
                <w:rFonts w:ascii="Times New Roman" w:hAnsi="Times New Roman" w:cs="Times New Roman"/>
                <w:sz w:val="14"/>
                <w:szCs w:val="14"/>
                <w:lang w:eastAsia="sk-SK"/>
              </w:rPr>
              <w:t>. - NFV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420 624,3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161,2</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15 023,3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15 023,3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1 295,0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11 795,0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2 090,0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1.5.  príjem z predaja </w:t>
            </w:r>
            <w:proofErr w:type="spellStart"/>
            <w:r w:rsidRPr="00A45997">
              <w:rPr>
                <w:rFonts w:ascii="Times New Roman" w:hAnsi="Times New Roman" w:cs="Times New Roman"/>
                <w:sz w:val="14"/>
                <w:szCs w:val="14"/>
                <w:lang w:eastAsia="sk-SK"/>
              </w:rPr>
              <w:t>ubyt</w:t>
            </w:r>
            <w:proofErr w:type="spellEnd"/>
            <w:r w:rsidRPr="00A45997">
              <w:rPr>
                <w:rFonts w:ascii="Times New Roman" w:hAnsi="Times New Roman" w:cs="Times New Roman"/>
                <w:sz w:val="14"/>
                <w:szCs w:val="14"/>
                <w:lang w:eastAsia="sk-SK"/>
              </w:rPr>
              <w:t xml:space="preserve">. kapacít </w:t>
            </w:r>
            <w:proofErr w:type="spellStart"/>
            <w:r w:rsidRPr="00A45997">
              <w:rPr>
                <w:rFonts w:ascii="Times New Roman" w:hAnsi="Times New Roman" w:cs="Times New Roman"/>
                <w:sz w:val="14"/>
                <w:szCs w:val="14"/>
                <w:lang w:eastAsia="sk-SK"/>
              </w:rPr>
              <w:t>zahr</w:t>
            </w:r>
            <w:proofErr w:type="spellEnd"/>
            <w:r w:rsidRPr="00A45997">
              <w:rPr>
                <w:rFonts w:ascii="Times New Roman" w:hAnsi="Times New Roman" w:cs="Times New Roman"/>
                <w:sz w:val="14"/>
                <w:szCs w:val="14"/>
                <w:lang w:eastAsia="sk-SK"/>
              </w:rPr>
              <w:t>. investorov</w:t>
            </w:r>
            <w:r w:rsidRPr="00A45997">
              <w:rPr>
                <w:rFonts w:ascii="Times New Roman" w:hAnsi="Times New Roman" w:cs="Times New Roman"/>
                <w:sz w:val="14"/>
                <w:szCs w:val="14"/>
                <w:lang w:eastAsia="sk-SK"/>
              </w:rPr>
              <w:br/>
              <w:t xml:space="preserve">        Čierna voda - Kia/Hyundai - MH SR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31 032,4</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1.6. NFV ŽS Cargo Slovakia, a. s. (KT; 2015 S =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19 500,0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117 219,6</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19 500,0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 predaj aktív štátu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800 000,0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1.8. NFV Vodohospodárska výstavba, š. p.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48 087,9</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1.9. prevod peň. </w:t>
            </w:r>
            <w:proofErr w:type="spellStart"/>
            <w:r w:rsidRPr="00A45997">
              <w:rPr>
                <w:rFonts w:ascii="Times New Roman" w:hAnsi="Times New Roman" w:cs="Times New Roman"/>
                <w:sz w:val="14"/>
                <w:szCs w:val="14"/>
                <w:lang w:eastAsia="sk-SK"/>
              </w:rPr>
              <w:t>prostr</w:t>
            </w:r>
            <w:proofErr w:type="spellEnd"/>
            <w:r w:rsidRPr="00A45997">
              <w:rPr>
                <w:rFonts w:ascii="Times New Roman" w:hAnsi="Times New Roman" w:cs="Times New Roman"/>
                <w:sz w:val="14"/>
                <w:szCs w:val="14"/>
                <w:lang w:eastAsia="sk-SK"/>
              </w:rPr>
              <w:t xml:space="preserve">. zo </w:t>
            </w:r>
            <w:proofErr w:type="spellStart"/>
            <w:r w:rsidRPr="00A45997">
              <w:rPr>
                <w:rFonts w:ascii="Times New Roman" w:hAnsi="Times New Roman" w:cs="Times New Roman"/>
                <w:sz w:val="14"/>
                <w:szCs w:val="14"/>
                <w:lang w:eastAsia="sk-SK"/>
              </w:rPr>
              <w:t>zost</w:t>
            </w:r>
            <w:proofErr w:type="spellEnd"/>
            <w:r w:rsidRPr="00A45997">
              <w:rPr>
                <w:rFonts w:ascii="Times New Roman" w:hAnsi="Times New Roman" w:cs="Times New Roman"/>
                <w:sz w:val="14"/>
                <w:szCs w:val="14"/>
                <w:lang w:eastAsia="sk-SK"/>
              </w:rPr>
              <w:t xml:space="preserve">. zruš. </w:t>
            </w:r>
            <w:proofErr w:type="spellStart"/>
            <w:r w:rsidRPr="00A45997">
              <w:rPr>
                <w:rFonts w:ascii="Times New Roman" w:hAnsi="Times New Roman" w:cs="Times New Roman"/>
                <w:sz w:val="14"/>
                <w:szCs w:val="14"/>
                <w:lang w:eastAsia="sk-SK"/>
              </w:rPr>
              <w:t>vkl</w:t>
            </w:r>
            <w:proofErr w:type="spellEnd"/>
            <w:r w:rsidRPr="00A45997">
              <w:rPr>
                <w:rFonts w:ascii="Times New Roman" w:hAnsi="Times New Roman" w:cs="Times New Roman"/>
                <w:sz w:val="14"/>
                <w:szCs w:val="14"/>
                <w:lang w:eastAsia="sk-SK"/>
              </w:rPr>
              <w:t xml:space="preserve">. na doruč. </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25 500,0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1.10. prijaté splátky </w:t>
            </w:r>
            <w:proofErr w:type="spellStart"/>
            <w:r w:rsidRPr="00A45997">
              <w:rPr>
                <w:rFonts w:ascii="Times New Roman" w:hAnsi="Times New Roman" w:cs="Times New Roman"/>
                <w:sz w:val="14"/>
                <w:szCs w:val="14"/>
                <w:lang w:eastAsia="sk-SK"/>
              </w:rPr>
              <w:t>vl</w:t>
            </w:r>
            <w:proofErr w:type="spellEnd"/>
            <w:r w:rsidRPr="00A45997">
              <w:rPr>
                <w:rFonts w:ascii="Times New Roman" w:hAnsi="Times New Roman" w:cs="Times New Roman"/>
                <w:sz w:val="14"/>
                <w:szCs w:val="14"/>
                <w:lang w:eastAsia="sk-SK"/>
              </w:rPr>
              <w:t xml:space="preserve">. </w:t>
            </w:r>
            <w:proofErr w:type="spellStart"/>
            <w:r w:rsidRPr="00A45997">
              <w:rPr>
                <w:rFonts w:ascii="Times New Roman" w:hAnsi="Times New Roman" w:cs="Times New Roman"/>
                <w:sz w:val="14"/>
                <w:szCs w:val="14"/>
                <w:lang w:eastAsia="sk-SK"/>
              </w:rPr>
              <w:t>úv</w:t>
            </w:r>
            <w:proofErr w:type="spellEnd"/>
            <w:r w:rsidRPr="00A45997">
              <w:rPr>
                <w:rFonts w:ascii="Times New Roman" w:hAnsi="Times New Roman" w:cs="Times New Roman"/>
                <w:sz w:val="14"/>
                <w:szCs w:val="14"/>
                <w:lang w:eastAsia="sk-SK"/>
              </w:rPr>
              <w:t xml:space="preserve">. a </w:t>
            </w:r>
            <w:proofErr w:type="spellStart"/>
            <w:r w:rsidRPr="00A45997">
              <w:rPr>
                <w:rFonts w:ascii="Times New Roman" w:hAnsi="Times New Roman" w:cs="Times New Roman"/>
                <w:sz w:val="14"/>
                <w:szCs w:val="14"/>
                <w:lang w:eastAsia="sk-SK"/>
              </w:rPr>
              <w:t>vl</w:t>
            </w:r>
            <w:proofErr w:type="spellEnd"/>
            <w:r w:rsidRPr="00A45997">
              <w:rPr>
                <w:rFonts w:ascii="Times New Roman" w:hAnsi="Times New Roman" w:cs="Times New Roman"/>
                <w:sz w:val="14"/>
                <w:szCs w:val="14"/>
                <w:lang w:eastAsia="sk-SK"/>
              </w:rPr>
              <w:t xml:space="preserve">. </w:t>
            </w:r>
            <w:proofErr w:type="spellStart"/>
            <w:r w:rsidRPr="00A45997">
              <w:rPr>
                <w:rFonts w:ascii="Times New Roman" w:hAnsi="Times New Roman" w:cs="Times New Roman"/>
                <w:sz w:val="14"/>
                <w:szCs w:val="14"/>
                <w:lang w:eastAsia="sk-SK"/>
              </w:rPr>
              <w:t>pohľ</w:t>
            </w:r>
            <w:proofErr w:type="spellEnd"/>
            <w:r w:rsidRPr="00A45997">
              <w:rPr>
                <w:rFonts w:ascii="Times New Roman" w:hAnsi="Times New Roman" w:cs="Times New Roman"/>
                <w:sz w:val="14"/>
                <w:szCs w:val="14"/>
                <w:lang w:eastAsia="sk-SK"/>
              </w:rPr>
              <w:t xml:space="preserve">. zo </w:t>
            </w:r>
            <w:proofErr w:type="spellStart"/>
            <w:r w:rsidRPr="00A45997">
              <w:rPr>
                <w:rFonts w:ascii="Times New Roman" w:hAnsi="Times New Roman" w:cs="Times New Roman"/>
                <w:sz w:val="14"/>
                <w:szCs w:val="14"/>
                <w:lang w:eastAsia="sk-SK"/>
              </w:rPr>
              <w:t>zahr</w:t>
            </w:r>
            <w:proofErr w:type="spellEnd"/>
            <w:r w:rsidRPr="00A45997">
              <w:rPr>
                <w:rFonts w:ascii="Times New Roman" w:hAnsi="Times New Roman" w:cs="Times New Roman"/>
                <w:sz w:val="14"/>
                <w:szCs w:val="14"/>
                <w:lang w:eastAsia="sk-SK"/>
              </w:rPr>
              <w:t>.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405,1</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1.11. vyplatenie </w:t>
            </w:r>
            <w:proofErr w:type="spellStart"/>
            <w:r w:rsidRPr="00A45997">
              <w:rPr>
                <w:rFonts w:ascii="Times New Roman" w:hAnsi="Times New Roman" w:cs="Times New Roman"/>
                <w:sz w:val="14"/>
                <w:szCs w:val="14"/>
                <w:lang w:eastAsia="sk-SK"/>
              </w:rPr>
              <w:t>divid</w:t>
            </w:r>
            <w:proofErr w:type="spellEnd"/>
            <w:r w:rsidRPr="00A45997">
              <w:rPr>
                <w:rFonts w:ascii="Times New Roman" w:hAnsi="Times New Roman" w:cs="Times New Roman"/>
                <w:sz w:val="14"/>
                <w:szCs w:val="14"/>
                <w:lang w:eastAsia="sk-SK"/>
              </w:rPr>
              <w:t>. MF SR z MBHS Moskva</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1 334,2</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000000" w:fill="BFBFBF"/>
            <w:noWrap/>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 Výdavky</w:t>
            </w:r>
            <w:r w:rsidRPr="00A45997">
              <w:rPr>
                <w:rFonts w:ascii="Times New Roman" w:hAnsi="Times New Roman" w:cs="Times New Roman"/>
                <w:sz w:val="14"/>
                <w:szCs w:val="14"/>
                <w:lang w:eastAsia="sk-SK"/>
              </w:rPr>
              <w:t xml:space="preserve"> - zníženie ŠFA </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954 974,7</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204 190,1</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12 127,3</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369 719,0</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137 133,2</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63 990,3</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28 877,9</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2.1. prevod </w:t>
            </w:r>
            <w:proofErr w:type="spellStart"/>
            <w:r w:rsidRPr="00A45997">
              <w:rPr>
                <w:rFonts w:ascii="Times New Roman" w:hAnsi="Times New Roman" w:cs="Times New Roman"/>
                <w:sz w:val="14"/>
                <w:szCs w:val="14"/>
                <w:lang w:eastAsia="sk-SK"/>
              </w:rPr>
              <w:t>prostr</w:t>
            </w:r>
            <w:proofErr w:type="spellEnd"/>
            <w:r w:rsidRPr="00A45997">
              <w:rPr>
                <w:rFonts w:ascii="Times New Roman" w:hAnsi="Times New Roman" w:cs="Times New Roman"/>
                <w:sz w:val="14"/>
                <w:szCs w:val="14"/>
                <w:lang w:eastAsia="sk-SK"/>
              </w:rPr>
              <w:t>. z dividend v zmysle bodu 1.1. do ŠR</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266 027,0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8 872,0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47,3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47,3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17,3</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2.2. </w:t>
            </w:r>
            <w:proofErr w:type="spellStart"/>
            <w:r w:rsidRPr="00A45997">
              <w:rPr>
                <w:rFonts w:ascii="Times New Roman" w:hAnsi="Times New Roman" w:cs="Times New Roman"/>
                <w:sz w:val="14"/>
                <w:szCs w:val="14"/>
                <w:lang w:eastAsia="sk-SK"/>
              </w:rPr>
              <w:t>poskyt</w:t>
            </w:r>
            <w:proofErr w:type="spellEnd"/>
            <w:r w:rsidRPr="00A45997">
              <w:rPr>
                <w:rFonts w:ascii="Times New Roman" w:hAnsi="Times New Roman" w:cs="Times New Roman"/>
                <w:sz w:val="14"/>
                <w:szCs w:val="14"/>
                <w:lang w:eastAsia="sk-SK"/>
              </w:rPr>
              <w:t xml:space="preserve">. úver. a </w:t>
            </w:r>
            <w:proofErr w:type="spellStart"/>
            <w:r w:rsidRPr="00A45997">
              <w:rPr>
                <w:rFonts w:ascii="Times New Roman" w:hAnsi="Times New Roman" w:cs="Times New Roman"/>
                <w:sz w:val="14"/>
                <w:szCs w:val="14"/>
                <w:lang w:eastAsia="sk-SK"/>
              </w:rPr>
              <w:t>pôž</w:t>
            </w:r>
            <w:proofErr w:type="spellEnd"/>
            <w:r w:rsidRPr="00A45997">
              <w:rPr>
                <w:rFonts w:ascii="Times New Roman" w:hAnsi="Times New Roman" w:cs="Times New Roman"/>
                <w:sz w:val="14"/>
                <w:szCs w:val="14"/>
                <w:lang w:eastAsia="sk-SK"/>
              </w:rPr>
              <w:t xml:space="preserve">., účasť v </w:t>
            </w:r>
            <w:proofErr w:type="spellStart"/>
            <w:r w:rsidRPr="00A45997">
              <w:rPr>
                <w:rFonts w:ascii="Times New Roman" w:hAnsi="Times New Roman" w:cs="Times New Roman"/>
                <w:sz w:val="14"/>
                <w:szCs w:val="14"/>
                <w:lang w:eastAsia="sk-SK"/>
              </w:rPr>
              <w:t>medzin</w:t>
            </w:r>
            <w:proofErr w:type="spellEnd"/>
            <w:r w:rsidRPr="00A45997">
              <w:rPr>
                <w:rFonts w:ascii="Times New Roman" w:hAnsi="Times New Roman" w:cs="Times New Roman"/>
                <w:sz w:val="14"/>
                <w:szCs w:val="14"/>
                <w:lang w:eastAsia="sk-SK"/>
              </w:rPr>
              <w:t>. organizáciách</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14 169,5</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14 648,8</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4 080,0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4 080,0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1 080,0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4 080,0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1 080,0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i/>
                <w:iCs/>
                <w:color w:val="000000"/>
                <w:sz w:val="14"/>
                <w:szCs w:val="14"/>
                <w:lang w:eastAsia="sk-SK"/>
              </w:rPr>
            </w:pPr>
            <w:r w:rsidRPr="00A45997">
              <w:rPr>
                <w:rFonts w:ascii="Times New Roman" w:hAnsi="Times New Roman" w:cs="Times New Roman"/>
                <w:i/>
                <w:iCs/>
                <w:color w:val="000000"/>
                <w:sz w:val="14"/>
                <w:szCs w:val="14"/>
                <w:lang w:eastAsia="sk-SK"/>
              </w:rPr>
              <w:t>2.2.1. doplnenie zdrojov IDA a príspevok k financovaniu</w:t>
            </w:r>
            <w:r w:rsidRPr="00A45997">
              <w:rPr>
                <w:rFonts w:ascii="Times New Roman" w:hAnsi="Times New Roman" w:cs="Times New Roman"/>
                <w:i/>
                <w:iCs/>
                <w:color w:val="000000"/>
                <w:sz w:val="14"/>
                <w:szCs w:val="14"/>
                <w:lang w:eastAsia="sk-SK"/>
              </w:rPr>
              <w:br/>
              <w:t xml:space="preserve">          MDRI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900,0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2 540,0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80,0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80,0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80,0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3 080,0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80,0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i/>
                <w:iCs/>
                <w:color w:val="000000"/>
                <w:sz w:val="14"/>
                <w:szCs w:val="14"/>
                <w:lang w:eastAsia="sk-SK"/>
              </w:rPr>
            </w:pPr>
            <w:r w:rsidRPr="00A45997">
              <w:rPr>
                <w:rFonts w:ascii="Times New Roman" w:hAnsi="Times New Roman" w:cs="Times New Roman"/>
                <w:i/>
                <w:iCs/>
                <w:color w:val="000000"/>
                <w:sz w:val="14"/>
                <w:szCs w:val="14"/>
                <w:lang w:eastAsia="sk-SK"/>
              </w:rPr>
              <w:t>2.2.2. ostatné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13 269,5</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12 108,8</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4 000,0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4 000,0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1 000,0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1 000,0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i/>
                <w:iCs/>
                <w:sz w:val="14"/>
                <w:szCs w:val="14"/>
                <w:lang w:eastAsia="sk-SK"/>
              </w:rPr>
            </w:pPr>
            <w:r w:rsidRPr="00A45997">
              <w:rPr>
                <w:rFonts w:ascii="Times New Roman" w:hAnsi="Times New Roman" w:cs="Times New Roman"/>
                <w:i/>
                <w:iCs/>
                <w:sz w:val="14"/>
                <w:szCs w:val="14"/>
                <w:lang w:eastAsia="sk-SK"/>
              </w:rPr>
              <w:t>1 000,0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2.3. vklad do ZI MH </w:t>
            </w:r>
            <w:proofErr w:type="spellStart"/>
            <w:r w:rsidRPr="00A45997">
              <w:rPr>
                <w:rFonts w:ascii="Times New Roman" w:hAnsi="Times New Roman" w:cs="Times New Roman"/>
                <w:sz w:val="14"/>
                <w:szCs w:val="14"/>
                <w:lang w:eastAsia="sk-SK"/>
              </w:rPr>
              <w:t>Invest</w:t>
            </w:r>
            <w:proofErr w:type="spellEnd"/>
            <w:r w:rsidRPr="00A45997">
              <w:rPr>
                <w:rFonts w:ascii="Times New Roman" w:hAnsi="Times New Roman" w:cs="Times New Roman"/>
                <w:sz w:val="14"/>
                <w:szCs w:val="14"/>
                <w:lang w:eastAsia="sk-SK"/>
              </w:rPr>
              <w:t xml:space="preserve">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99 788,0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130 000,0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136 035,9</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59 893,0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27 780,6</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2.4. vklad do ZI MH </w:t>
            </w:r>
            <w:proofErr w:type="spellStart"/>
            <w:r w:rsidRPr="00A45997">
              <w:rPr>
                <w:rFonts w:ascii="Times New Roman" w:hAnsi="Times New Roman" w:cs="Times New Roman"/>
                <w:sz w:val="14"/>
                <w:szCs w:val="14"/>
                <w:lang w:eastAsia="sk-SK"/>
              </w:rPr>
              <w:t>Invest</w:t>
            </w:r>
            <w:proofErr w:type="spellEnd"/>
            <w:r w:rsidRPr="00A45997">
              <w:rPr>
                <w:rFonts w:ascii="Times New Roman" w:hAnsi="Times New Roman" w:cs="Times New Roman"/>
                <w:sz w:val="14"/>
                <w:szCs w:val="14"/>
                <w:lang w:eastAsia="sk-SK"/>
              </w:rPr>
              <w:t xml:space="preserve"> II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6 395,0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12 854,7</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2.5. vklad do ZI NDS, a. s. - projekt D4 / R7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220 000,0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2.6. realizácia záruky MF SR voči SZRB, </w:t>
            </w:r>
            <w:proofErr w:type="spellStart"/>
            <w:r w:rsidRPr="00A45997">
              <w:rPr>
                <w:rFonts w:ascii="Times New Roman" w:hAnsi="Times New Roman" w:cs="Times New Roman"/>
                <w:sz w:val="14"/>
                <w:szCs w:val="14"/>
                <w:lang w:eastAsia="sk-SK"/>
              </w:rPr>
              <w:t>a.s</w:t>
            </w:r>
            <w:proofErr w:type="spellEnd"/>
            <w:r w:rsidRPr="00A45997">
              <w:rPr>
                <w:rFonts w:ascii="Times New Roman" w:hAnsi="Times New Roman" w:cs="Times New Roman"/>
                <w:sz w:val="14"/>
                <w:szCs w:val="14"/>
                <w:lang w:eastAsia="sk-SK"/>
              </w:rPr>
              <w:t xml:space="preserve">. </w:t>
            </w:r>
            <w:r w:rsidRPr="00A45997">
              <w:rPr>
                <w:rFonts w:ascii="Times New Roman" w:hAnsi="Times New Roman" w:cs="Times New Roman"/>
                <w:i/>
                <w:iCs/>
                <w:sz w:val="14"/>
                <w:szCs w:val="14"/>
                <w:lang w:eastAsia="sk-SK"/>
              </w:rPr>
              <w:t>(</w:t>
            </w:r>
            <w:proofErr w:type="spellStart"/>
            <w:r w:rsidRPr="00A45997">
              <w:rPr>
                <w:rFonts w:ascii="Times New Roman" w:hAnsi="Times New Roman" w:cs="Times New Roman"/>
                <w:i/>
                <w:iCs/>
                <w:sz w:val="14"/>
                <w:szCs w:val="14"/>
                <w:lang w:eastAsia="sk-SK"/>
              </w:rPr>
              <w:t>odv</w:t>
            </w:r>
            <w:proofErr w:type="spellEnd"/>
            <w:r w:rsidRPr="00A45997">
              <w:rPr>
                <w:rFonts w:ascii="Times New Roman" w:hAnsi="Times New Roman" w:cs="Times New Roman"/>
                <w:i/>
                <w:iCs/>
                <w:sz w:val="14"/>
                <w:szCs w:val="14"/>
                <w:lang w:eastAsia="sk-SK"/>
              </w:rPr>
              <w:t>. úver)</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108,5</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252,8</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137,0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2.7. vklad do ZI - SEPS, a. s.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23 167,4</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2.8. vklad do ZI - Slovenská reštrukturalizačná, </w:t>
            </w:r>
            <w:proofErr w:type="spellStart"/>
            <w:r w:rsidRPr="00A45997">
              <w:rPr>
                <w:rFonts w:ascii="Times New Roman" w:hAnsi="Times New Roman" w:cs="Times New Roman"/>
                <w:sz w:val="14"/>
                <w:szCs w:val="14"/>
                <w:lang w:eastAsia="sk-SK"/>
              </w:rPr>
              <w:t>s.r.o</w:t>
            </w:r>
            <w:proofErr w:type="spellEnd"/>
            <w:r w:rsidRPr="00A45997">
              <w:rPr>
                <w:rFonts w:ascii="Times New Roman" w:hAnsi="Times New Roman" w:cs="Times New Roman"/>
                <w:sz w:val="14"/>
                <w:szCs w:val="14"/>
                <w:lang w:eastAsia="sk-SK"/>
              </w:rPr>
              <w:t>.(KT)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20 900,0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2.9. vklad do ZI MH Manažment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27,5</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2.10. vklad do ZI Nemocnice Sv. Michala, a. s.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4 500,0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4 500,0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2.11. vklad do ZI Letisko Bratislava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38,6</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2.12. NFV pre mesto Bratislava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2 500,0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7 500,0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2.13. NFV pre mesto Košice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5 700,0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14 300,0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8 000,0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2.14. NFV pre mesto Martin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2 500,0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2.15. NFV pre mesto Prievidza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3 800,0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2.16. NFV pre obec Ľubotice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2.17. Odpustenie časti NFV pre obec Ľubotice (KT)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2.18. NFV pre EOSA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520 000,0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2.19. Európsky mechanizmus pre stabilitu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131 840,0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2.20. vyhradený materiál k infraštruktúre SR</w:t>
            </w:r>
            <w:r w:rsidRPr="00A45997">
              <w:rPr>
                <w:rFonts w:ascii="Times New Roman" w:hAnsi="Times New Roman" w:cs="Times New Roman"/>
                <w:sz w:val="14"/>
                <w:szCs w:val="14"/>
                <w:lang w:eastAsia="sk-SK"/>
              </w:rPr>
              <w:br/>
              <w:t xml:space="preserve">         </w:t>
            </w:r>
            <w:r w:rsidRPr="00A45997">
              <w:rPr>
                <w:rFonts w:ascii="Times New Roman" w:hAnsi="Times New Roman" w:cs="Times New Roman"/>
                <w:i/>
                <w:iCs/>
                <w:color w:val="000000"/>
                <w:sz w:val="14"/>
                <w:szCs w:val="14"/>
                <w:lang w:eastAsia="sk-SK"/>
              </w:rPr>
              <w:t>(uzn.vl.SR č.162/2013, bod B.2.)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2.21. MO SR - </w:t>
            </w:r>
            <w:r w:rsidRPr="00A45997">
              <w:rPr>
                <w:rFonts w:ascii="Times New Roman" w:hAnsi="Times New Roman" w:cs="Times New Roman"/>
                <w:i/>
                <w:iCs/>
                <w:color w:val="000000"/>
                <w:sz w:val="14"/>
                <w:szCs w:val="14"/>
                <w:lang w:eastAsia="sk-SK"/>
              </w:rPr>
              <w:t>uzn.vl.SR č.364/2014</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6 000,0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2.22. vrátenie preplatku </w:t>
            </w:r>
            <w:proofErr w:type="spellStart"/>
            <w:r w:rsidRPr="00A45997">
              <w:rPr>
                <w:rFonts w:ascii="Times New Roman" w:hAnsi="Times New Roman" w:cs="Times New Roman"/>
                <w:sz w:val="14"/>
                <w:szCs w:val="14"/>
                <w:lang w:eastAsia="sk-SK"/>
              </w:rPr>
              <w:t>osob</w:t>
            </w:r>
            <w:proofErr w:type="spellEnd"/>
            <w:r w:rsidRPr="00A45997">
              <w:rPr>
                <w:rFonts w:ascii="Times New Roman" w:hAnsi="Times New Roman" w:cs="Times New Roman"/>
                <w:sz w:val="14"/>
                <w:szCs w:val="14"/>
                <w:lang w:eastAsia="sk-SK"/>
              </w:rPr>
              <w:t xml:space="preserve">. odvod. v </w:t>
            </w:r>
            <w:proofErr w:type="spellStart"/>
            <w:r w:rsidRPr="00A45997">
              <w:rPr>
                <w:rFonts w:ascii="Times New Roman" w:hAnsi="Times New Roman" w:cs="Times New Roman"/>
                <w:sz w:val="14"/>
                <w:szCs w:val="14"/>
                <w:lang w:eastAsia="sk-SK"/>
              </w:rPr>
              <w:t>regul</w:t>
            </w:r>
            <w:proofErr w:type="spellEnd"/>
            <w:r w:rsidRPr="00A45997">
              <w:rPr>
                <w:rFonts w:ascii="Times New Roman" w:hAnsi="Times New Roman" w:cs="Times New Roman"/>
                <w:sz w:val="14"/>
                <w:szCs w:val="14"/>
                <w:lang w:eastAsia="sk-SK"/>
              </w:rPr>
              <w:t xml:space="preserve">. </w:t>
            </w:r>
            <w:proofErr w:type="spellStart"/>
            <w:r w:rsidRPr="00A45997">
              <w:rPr>
                <w:rFonts w:ascii="Times New Roman" w:hAnsi="Times New Roman" w:cs="Times New Roman"/>
                <w:sz w:val="14"/>
                <w:szCs w:val="14"/>
                <w:lang w:eastAsia="sk-SK"/>
              </w:rPr>
              <w:t>odvetv</w:t>
            </w:r>
            <w:proofErr w:type="spellEnd"/>
            <w:r w:rsidRPr="00A45997">
              <w:rPr>
                <w:rFonts w:ascii="Times New Roman" w:hAnsi="Times New Roman" w:cs="Times New Roman"/>
                <w:sz w:val="14"/>
                <w:szCs w:val="14"/>
                <w:lang w:eastAsia="sk-SK"/>
              </w:rPr>
              <w:t>.</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2 929,7</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8F58EF">
        <w:trPr>
          <w:trHeight w:val="227"/>
          <w:jc w:val="center"/>
        </w:trPr>
        <w:tc>
          <w:tcPr>
            <w:tcW w:w="3421" w:type="dxa"/>
            <w:shd w:val="clear" w:color="000000" w:fill="BFBFBF"/>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 xml:space="preserve">Saldo rozpočtových operácií </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89 010,8</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898 583,7</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212 696,3</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-114 048,4</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202 471,1</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328 029,4</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280 691,4</w:t>
            </w:r>
          </w:p>
        </w:tc>
      </w:tr>
      <w:tr w:rsidR="00634126" w:rsidRPr="00A45997" w:rsidTr="008F58EF">
        <w:trPr>
          <w:trHeight w:val="227"/>
          <w:jc w:val="center"/>
        </w:trPr>
        <w:tc>
          <w:tcPr>
            <w:tcW w:w="3421" w:type="dxa"/>
            <w:shd w:val="clear" w:color="auto" w:fill="auto"/>
            <w:noWrap/>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Vylúčenie finančných operácií</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253 480,1</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-56 504,6</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-3 023,3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-8 523,3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-295,0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-41 827,4</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-1 090,0</w:t>
            </w:r>
          </w:p>
        </w:tc>
      </w:tr>
      <w:tr w:rsidR="00634126" w:rsidRPr="00A45997" w:rsidTr="008F58EF">
        <w:trPr>
          <w:trHeight w:val="227"/>
          <w:jc w:val="center"/>
        </w:trPr>
        <w:tc>
          <w:tcPr>
            <w:tcW w:w="3421" w:type="dxa"/>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vylúčenie príjmových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-421 029,4</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-117 380,8</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-15 023,3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-15 023,3</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-1 295,0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-42 827,4</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-2 090,0</w:t>
            </w:r>
          </w:p>
        </w:tc>
      </w:tr>
      <w:tr w:rsidR="00634126" w:rsidRPr="00A45997" w:rsidTr="008F58EF">
        <w:trPr>
          <w:trHeight w:val="227"/>
          <w:jc w:val="center"/>
        </w:trPr>
        <w:tc>
          <w:tcPr>
            <w:tcW w:w="3421" w:type="dxa"/>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vylúčenie výdavkových FO</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674 509,5</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60 876,2</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12 000,0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6 500,0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1 000,0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1 000,0</w:t>
            </w:r>
          </w:p>
        </w:tc>
      </w:tr>
      <w:tr w:rsidR="00634126" w:rsidRPr="00A45997" w:rsidTr="008F58EF">
        <w:trPr>
          <w:trHeight w:val="227"/>
          <w:jc w:val="center"/>
        </w:trPr>
        <w:tc>
          <w:tcPr>
            <w:tcW w:w="3421" w:type="dxa"/>
            <w:shd w:val="clear" w:color="auto" w:fill="auto"/>
            <w:noWrap/>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Ostatné úpravy</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73,1</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22,0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0,0</w:t>
            </w:r>
          </w:p>
        </w:tc>
        <w:tc>
          <w:tcPr>
            <w:tcW w:w="820" w:type="dxa"/>
            <w:shd w:val="clear" w:color="auto" w:fill="auto"/>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0,0</w:t>
            </w:r>
          </w:p>
        </w:tc>
      </w:tr>
      <w:tr w:rsidR="00634126" w:rsidRPr="00A45997" w:rsidTr="008F58EF">
        <w:trPr>
          <w:trHeight w:val="227"/>
          <w:jc w:val="center"/>
        </w:trPr>
        <w:tc>
          <w:tcPr>
            <w:tcW w:w="3421" w:type="dxa"/>
            <w:shd w:val="clear" w:color="000000" w:fill="BFBFBF"/>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Saldo rozpočtových operácií bez FO</w:t>
            </w:r>
            <w:r w:rsidRPr="00A45997">
              <w:rPr>
                <w:rFonts w:ascii="Times New Roman" w:hAnsi="Times New Roman" w:cs="Times New Roman"/>
                <w:b/>
                <w:bCs/>
                <w:sz w:val="14"/>
                <w:szCs w:val="14"/>
                <w:lang w:eastAsia="sk-SK"/>
              </w:rPr>
              <w:br/>
            </w:r>
            <w:r w:rsidRPr="00A45997">
              <w:rPr>
                <w:rFonts w:ascii="Times New Roman" w:hAnsi="Times New Roman" w:cs="Times New Roman"/>
                <w:sz w:val="14"/>
                <w:szCs w:val="14"/>
                <w:lang w:eastAsia="sk-SK"/>
              </w:rPr>
              <w:t>(vplyv na RVS v metodike ESA 2010)</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342 564,0</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842 101,1</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209 673,0</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-122 571,7</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202 176,1</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286 202,0</w:t>
            </w:r>
          </w:p>
        </w:tc>
        <w:tc>
          <w:tcPr>
            <w:tcW w:w="820" w:type="dxa"/>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279 601,4</w:t>
            </w:r>
          </w:p>
        </w:tc>
      </w:tr>
    </w:tbl>
    <w:p w:rsidR="008F58EF" w:rsidRDefault="008F58EF" w:rsidP="008F58EF">
      <w:pPr>
        <w:pStyle w:val="Nadpis2"/>
        <w:spacing w:before="0" w:after="0"/>
        <w:rPr>
          <w:rFonts w:ascii="Times New Roman" w:hAnsi="Times New Roman"/>
          <w:i w:val="0"/>
          <w:iCs w:val="0"/>
          <w:sz w:val="24"/>
          <w:szCs w:val="24"/>
        </w:rPr>
      </w:pPr>
    </w:p>
    <w:p w:rsidR="008F58EF" w:rsidRPr="008F58EF" w:rsidRDefault="008F58EF" w:rsidP="008F58EF"/>
    <w:p w:rsidR="00634126" w:rsidRDefault="00634126" w:rsidP="008F58EF">
      <w:pPr>
        <w:pStyle w:val="Nadpis2"/>
        <w:spacing w:before="0" w:after="0"/>
        <w:rPr>
          <w:rFonts w:ascii="Times New Roman" w:hAnsi="Times New Roman"/>
          <w:b w:val="0"/>
          <w:bCs w:val="0"/>
          <w:i w:val="0"/>
          <w:iCs w:val="0"/>
          <w:sz w:val="24"/>
          <w:szCs w:val="24"/>
        </w:rPr>
      </w:pPr>
      <w:bookmarkStart w:id="152" w:name="_Toc463049707"/>
      <w:r>
        <w:rPr>
          <w:rFonts w:ascii="Times New Roman" w:hAnsi="Times New Roman"/>
          <w:i w:val="0"/>
          <w:iCs w:val="0"/>
          <w:sz w:val="24"/>
          <w:szCs w:val="24"/>
        </w:rPr>
        <w:lastRenderedPageBreak/>
        <w:t>5.1. Príjmové operácie</w:t>
      </w:r>
      <w:bookmarkEnd w:id="151"/>
      <w:bookmarkEnd w:id="152"/>
    </w:p>
    <w:p w:rsidR="00634126" w:rsidRDefault="00634126" w:rsidP="00634126">
      <w:pPr>
        <w:ind w:firstLine="708"/>
        <w:jc w:val="both"/>
        <w:rPr>
          <w:rFonts w:ascii="Times New Roman" w:hAnsi="Times New Roman" w:cs="Times New Roman"/>
          <w:highlight w:val="yellow"/>
          <w:u w:val="single"/>
        </w:rPr>
      </w:pPr>
    </w:p>
    <w:p w:rsidR="00634126" w:rsidRDefault="00634126" w:rsidP="00634126">
      <w:pPr>
        <w:adjustRightInd w:val="0"/>
        <w:jc w:val="both"/>
        <w:rPr>
          <w:rFonts w:ascii="Times New Roman" w:hAnsi="Times New Roman" w:cs="Times New Roman"/>
        </w:rPr>
      </w:pPr>
      <w:r>
        <w:rPr>
          <w:rFonts w:ascii="Times New Roman" w:hAnsi="Times New Roman" w:cs="Times New Roman"/>
        </w:rPr>
        <w:t>5.1.1.</w:t>
      </w:r>
      <w:r>
        <w:rPr>
          <w:rFonts w:ascii="Times New Roman" w:hAnsi="Times New Roman" w:cs="Times New Roman"/>
        </w:rPr>
        <w:tab/>
        <w:t>Príjmy z dividend od spoločností s majetkovou účasťou MH Manažment, a. s. (právny nástupca Fondu národného majetku SR) sa rozpočtujú v rozpočtovom rámci 2017 až 2019 na úrovni 17,3 tis. eur ročne. Ide najmä o dividendy od spoločnosti Trnavská teplárenská, a. s. Trnava vo výške 14,3 tis. eur.</w:t>
      </w:r>
    </w:p>
    <w:p w:rsidR="00634126" w:rsidRPr="00A64624" w:rsidRDefault="00634126" w:rsidP="00634126">
      <w:pPr>
        <w:jc w:val="both"/>
        <w:rPr>
          <w:rFonts w:ascii="Times New Roman" w:hAnsi="Times New Roman" w:cs="Times New Roman"/>
        </w:rPr>
      </w:pPr>
    </w:p>
    <w:p w:rsidR="00634126" w:rsidRDefault="00634126" w:rsidP="00634126">
      <w:pPr>
        <w:jc w:val="both"/>
        <w:rPr>
          <w:rFonts w:ascii="Times New Roman" w:hAnsi="Times New Roman" w:cs="Times New Roman"/>
        </w:rPr>
      </w:pPr>
      <w:r>
        <w:rPr>
          <w:rFonts w:ascii="Times New Roman" w:hAnsi="Times New Roman" w:cs="Times New Roman"/>
        </w:rPr>
        <w:t>5.1.2.</w:t>
      </w:r>
      <w:r>
        <w:rPr>
          <w:rFonts w:ascii="Times New Roman" w:hAnsi="Times New Roman" w:cs="Times New Roman"/>
        </w:rPr>
        <w:tab/>
        <w:t xml:space="preserve">Odvod pre vybrané finančné inštitúcie prispieva k vytvoreniu mechanizmov podieľania sa týchto finančných inštitúcií na nákladoch budúcich finančných kríz v bankovom sektore, k zabezpečeniu spravodlivého rozdelenia záťaže a k predchádzaniu vzniku rozsiahlych výdavkov pre daňových poplatníkov, vládu a hospodárstvo v prípade riešenia finančných kríz. Prispieva k stimulovaniu vybraných finančných inštitúcií obmedzovať systémové riziká a k ochrane stability finančného sektora Slovenskej republiky. V zmysle zákona č. 87/2015 Z. z., čl. 10, ktorým sa novelizoval zákon č. 384/2011 Z. z. je možné použiť takto vytvorené štátne finančné aktíva aj na posilnenie vlastných zdrojov financovania právnických osôb so 100 % majetkovou účasťou štátu. </w:t>
      </w:r>
      <w:r w:rsidR="004C2C9F">
        <w:rPr>
          <w:rStyle w:val="Zstupntext"/>
          <w:color w:val="000000"/>
        </w:rPr>
        <w:t>Na</w:t>
      </w:r>
      <w:r>
        <w:rPr>
          <w:rStyle w:val="Zstupntext"/>
          <w:color w:val="000000"/>
        </w:rPr>
        <w:t xml:space="preserve"> obdobie rokov 2017 až 2020 sa navrhuje ponechať sadzbu osobitného odvodu bánk na úrovni </w:t>
      </w:r>
      <w:r>
        <w:rPr>
          <w:rFonts w:ascii="Times New Roman" w:hAnsi="Times New Roman"/>
        </w:rPr>
        <w:t xml:space="preserve">0,2 % ročne a zároveň zrušiť tzv. </w:t>
      </w:r>
      <w:proofErr w:type="spellStart"/>
      <w:r>
        <w:rPr>
          <w:rFonts w:ascii="Times New Roman" w:hAnsi="Times New Roman"/>
        </w:rPr>
        <w:t>degresiu</w:t>
      </w:r>
      <w:proofErr w:type="spellEnd"/>
      <w:r>
        <w:rPr>
          <w:rFonts w:ascii="Times New Roman" w:hAnsi="Times New Roman"/>
        </w:rPr>
        <w:t xml:space="preserve"> sadzby bankového odvodu v závislosti od dosiahnutia sumy uhradeného odvodu a úrovne definovaného ukazovateľa, ktorým je podiel uhradených odvodov na celkových aktívach bankového sektora SR.</w:t>
      </w:r>
    </w:p>
    <w:p w:rsidR="00634126" w:rsidRPr="00A64624" w:rsidRDefault="00634126" w:rsidP="00634126">
      <w:pPr>
        <w:jc w:val="both"/>
        <w:rPr>
          <w:rFonts w:ascii="Times New Roman" w:hAnsi="Times New Roman" w:cs="Times New Roman"/>
        </w:rPr>
      </w:pPr>
    </w:p>
    <w:p w:rsidR="00634126" w:rsidRDefault="00634126" w:rsidP="00634126">
      <w:pPr>
        <w:jc w:val="both"/>
        <w:rPr>
          <w:rFonts w:ascii="Times New Roman" w:hAnsi="Times New Roman" w:cs="Times New Roman"/>
        </w:rPr>
      </w:pPr>
      <w:r>
        <w:rPr>
          <w:rFonts w:ascii="Times New Roman" w:hAnsi="Times New Roman" w:cs="Times New Roman"/>
        </w:rPr>
        <w:t>5.1.3.</w:t>
      </w:r>
      <w:r>
        <w:rPr>
          <w:rFonts w:ascii="Times New Roman" w:hAnsi="Times New Roman" w:cs="Times New Roman"/>
        </w:rPr>
        <w:tab/>
        <w:t xml:space="preserve">Príjmy z osobitného odvodu z podnikania v regulovaných odvetviach, v zmysle zákona č. 235/2012 Z. z., slúžia na perspektívne vytvorenie účelovo určenej osobitnej časti štátnych finančných aktív, z ktorých sa budú financovať prioritné projekty vlády. </w:t>
      </w:r>
      <w:r w:rsidR="004C2C9F">
        <w:rPr>
          <w:rFonts w:ascii="Times New Roman" w:hAnsi="Times New Roman" w:cs="Times New Roman"/>
        </w:rPr>
        <w:t>Na</w:t>
      </w:r>
      <w:r>
        <w:rPr>
          <w:rFonts w:ascii="Times New Roman" w:hAnsi="Times New Roman" w:cs="Times New Roman"/>
        </w:rPr>
        <w:t xml:space="preserve"> rok 2017 sa navrhuje nová s</w:t>
      </w:r>
      <w:r w:rsidRPr="0027384F">
        <w:rPr>
          <w:rFonts w:ascii="Times New Roman" w:hAnsi="Times New Roman" w:cs="Times New Roman"/>
        </w:rPr>
        <w:t xml:space="preserve">adzba odvodu vo výške 0,00726, ktorá </w:t>
      </w:r>
      <w:r>
        <w:rPr>
          <w:rFonts w:ascii="Times New Roman" w:hAnsi="Times New Roman" w:cs="Times New Roman"/>
        </w:rPr>
        <w:t xml:space="preserve">sa bude v nasledujúcich rokoch </w:t>
      </w:r>
      <w:r w:rsidRPr="0027384F">
        <w:rPr>
          <w:rFonts w:ascii="Times New Roman" w:hAnsi="Times New Roman" w:cs="Times New Roman"/>
        </w:rPr>
        <w:t>dvakrát znižovať, a to</w:t>
      </w:r>
      <w:r>
        <w:rPr>
          <w:rFonts w:ascii="Times New Roman" w:hAnsi="Times New Roman" w:cs="Times New Roman"/>
        </w:rPr>
        <w:t xml:space="preserve"> od 1. januára 2019 na 0,00545 </w:t>
      </w:r>
      <w:r w:rsidRPr="0027384F">
        <w:rPr>
          <w:rFonts w:ascii="Times New Roman" w:hAnsi="Times New Roman" w:cs="Times New Roman"/>
        </w:rPr>
        <w:t>a od 1. januára</w:t>
      </w:r>
      <w:r>
        <w:rPr>
          <w:rFonts w:ascii="Times New Roman" w:hAnsi="Times New Roman" w:cs="Times New Roman"/>
        </w:rPr>
        <w:t xml:space="preserve"> 2021 sa ďalej zníži na 0,00363</w:t>
      </w:r>
      <w:r w:rsidRPr="0027384F">
        <w:rPr>
          <w:rFonts w:ascii="Times New Roman" w:hAnsi="Times New Roman" w:cs="Times New Roman"/>
        </w:rPr>
        <w:t>.</w:t>
      </w:r>
    </w:p>
    <w:p w:rsidR="00634126" w:rsidRPr="00A64624" w:rsidRDefault="00634126" w:rsidP="00634126">
      <w:pPr>
        <w:jc w:val="both"/>
        <w:rPr>
          <w:rFonts w:ascii="Times New Roman" w:hAnsi="Times New Roman" w:cs="Times New Roman"/>
        </w:rPr>
      </w:pPr>
    </w:p>
    <w:p w:rsidR="00634126" w:rsidRDefault="00634126" w:rsidP="00634126">
      <w:pPr>
        <w:tabs>
          <w:tab w:val="left" w:pos="0"/>
        </w:tabs>
        <w:jc w:val="both"/>
        <w:rPr>
          <w:rFonts w:ascii="Times New Roman" w:hAnsi="Times New Roman" w:cs="Times New Roman"/>
        </w:rPr>
      </w:pPr>
      <w:r>
        <w:rPr>
          <w:rFonts w:ascii="Times New Roman" w:hAnsi="Times New Roman" w:cs="Times New Roman"/>
        </w:rPr>
        <w:t>5.1.4.</w:t>
      </w:r>
      <w:r>
        <w:rPr>
          <w:rFonts w:ascii="Times New Roman" w:hAnsi="Times New Roman" w:cs="Times New Roman"/>
        </w:rPr>
        <w:tab/>
        <w:t xml:space="preserve">Medzi finančné operácie štátnych finančných aktív na strane príjmov zaraďujeme aj príjmy zo splácania poskytnutých úverov a pôžičiek – istín i návratných finančných výpomocí. Nasledovná tabuľka uvádza príjmové finančné operácie podľa pôsobnosti a zodpovednosti príslušných kapitol štátneho rozpočtu. </w:t>
      </w:r>
    </w:p>
    <w:p w:rsidR="00634126" w:rsidRPr="00A64624" w:rsidRDefault="00634126" w:rsidP="00634126">
      <w:pPr>
        <w:jc w:val="both"/>
        <w:rPr>
          <w:rFonts w:ascii="Times New Roman" w:hAnsi="Times New Roman" w:cs="Times New Roman"/>
        </w:rPr>
      </w:pPr>
    </w:p>
    <w:tbl>
      <w:tblPr>
        <w:tblW w:w="9161" w:type="dxa"/>
        <w:jc w:val="center"/>
        <w:tblCellMar>
          <w:left w:w="70" w:type="dxa"/>
          <w:right w:w="70" w:type="dxa"/>
        </w:tblCellMar>
        <w:tblLook w:val="04A0" w:firstRow="1" w:lastRow="0" w:firstColumn="1" w:lastColumn="0" w:noHBand="0" w:noVBand="1"/>
      </w:tblPr>
      <w:tblGrid>
        <w:gridCol w:w="3421"/>
        <w:gridCol w:w="820"/>
        <w:gridCol w:w="820"/>
        <w:gridCol w:w="820"/>
        <w:gridCol w:w="820"/>
        <w:gridCol w:w="820"/>
        <w:gridCol w:w="820"/>
        <w:gridCol w:w="820"/>
      </w:tblGrid>
      <w:tr w:rsidR="00634126" w:rsidRPr="00A45997" w:rsidTr="00DE732B">
        <w:trPr>
          <w:trHeight w:val="240"/>
          <w:jc w:val="center"/>
        </w:trPr>
        <w:tc>
          <w:tcPr>
            <w:tcW w:w="342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2015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2016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2016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2018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A45997" w:rsidRDefault="00634126" w:rsidP="00DE732B">
            <w:pPr>
              <w:jc w:val="cente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2019 N</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Ministerstvo financií SR</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13,0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Ministerstvo pôdohospodárstva a rozvoja vidieka SR</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2 483,1</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Všeobecná pokladničná správa</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418 128,2</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144,2</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15 006,3</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15 006,3</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1 280,0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11 780,0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2 075,0</w:t>
            </w:r>
          </w:p>
        </w:tc>
      </w:tr>
      <w:tr w:rsidR="00634126" w:rsidRPr="00A45997" w:rsidTr="00DE732B">
        <w:trPr>
          <w:trHeight w:val="240"/>
          <w:jc w:val="center"/>
        </w:trPr>
        <w:tc>
          <w:tcPr>
            <w:tcW w:w="3421" w:type="dxa"/>
            <w:tcBorders>
              <w:top w:val="nil"/>
              <w:left w:val="single" w:sz="4" w:space="0" w:color="auto"/>
              <w:bottom w:val="single" w:sz="4" w:space="0" w:color="auto"/>
              <w:right w:val="nil"/>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z toho:</w:t>
            </w:r>
          </w:p>
        </w:tc>
        <w:tc>
          <w:tcPr>
            <w:tcW w:w="820" w:type="dxa"/>
            <w:tcBorders>
              <w:top w:val="nil"/>
              <w:left w:val="nil"/>
              <w:bottom w:val="single" w:sz="4" w:space="0" w:color="auto"/>
              <w:right w:val="nil"/>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z konkurzov a ostatných príjmov</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260,3</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33,2</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33,2</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33,2</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10,0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splátka NFV mesto Košice</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500,0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500,0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1 500,0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1 800,0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splátka NFV mesto Martin</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250,0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250,0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250,0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splátka NFV obec Ľubotice </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5,0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splátka NFV mesto Bratislava</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10 000,0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splátka NFV mesto Prievidza</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111,0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splátka NFV mesto Žilina (obytný súbor Krasňany)</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11 733,1</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11 733,1</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DE732B">
        <w:trPr>
          <w:trHeight w:val="60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splátka NFV MH </w:t>
            </w:r>
            <w:proofErr w:type="spellStart"/>
            <w:r w:rsidRPr="00A45997">
              <w:rPr>
                <w:rFonts w:ascii="Times New Roman" w:hAnsi="Times New Roman" w:cs="Times New Roman"/>
                <w:sz w:val="14"/>
                <w:szCs w:val="14"/>
                <w:lang w:eastAsia="sk-SK"/>
              </w:rPr>
              <w:t>Invest</w:t>
            </w:r>
            <w:proofErr w:type="spellEnd"/>
            <w:r w:rsidRPr="00A45997">
              <w:rPr>
                <w:rFonts w:ascii="Times New Roman" w:hAnsi="Times New Roman" w:cs="Times New Roman"/>
                <w:sz w:val="14"/>
                <w:szCs w:val="14"/>
                <w:lang w:eastAsia="sk-SK"/>
              </w:rPr>
              <w:t xml:space="preserve"> - Samsung</w:t>
            </w:r>
            <w:r w:rsidRPr="00A45997">
              <w:rPr>
                <w:rFonts w:ascii="Times New Roman" w:hAnsi="Times New Roman" w:cs="Times New Roman"/>
                <w:sz w:val="14"/>
                <w:szCs w:val="14"/>
                <w:lang w:eastAsia="sk-SK"/>
              </w:rPr>
              <w:br/>
              <w:t xml:space="preserve">     </w:t>
            </w:r>
            <w:r w:rsidRPr="00A45997">
              <w:rPr>
                <w:rFonts w:ascii="Times New Roman" w:hAnsi="Times New Roman" w:cs="Times New Roman"/>
                <w:i/>
                <w:iCs/>
                <w:sz w:val="14"/>
                <w:szCs w:val="14"/>
                <w:lang w:eastAsia="sk-SK"/>
              </w:rPr>
              <w:t xml:space="preserve"> (</w:t>
            </w:r>
            <w:proofErr w:type="spellStart"/>
            <w:r w:rsidRPr="00A45997">
              <w:rPr>
                <w:rFonts w:ascii="Times New Roman" w:hAnsi="Times New Roman" w:cs="Times New Roman"/>
                <w:i/>
                <w:iCs/>
                <w:sz w:val="14"/>
                <w:szCs w:val="14"/>
                <w:lang w:eastAsia="sk-SK"/>
              </w:rPr>
              <w:t>uzn.vl</w:t>
            </w:r>
            <w:proofErr w:type="spellEnd"/>
            <w:r w:rsidRPr="00A45997">
              <w:rPr>
                <w:rFonts w:ascii="Times New Roman" w:hAnsi="Times New Roman" w:cs="Times New Roman"/>
                <w:i/>
                <w:iCs/>
                <w:sz w:val="14"/>
                <w:szCs w:val="14"/>
                <w:lang w:eastAsia="sk-SK"/>
              </w:rPr>
              <w:t xml:space="preserve">. č.1070/2006; </w:t>
            </w:r>
            <w:proofErr w:type="spellStart"/>
            <w:r w:rsidRPr="00A45997">
              <w:rPr>
                <w:rFonts w:ascii="Times New Roman" w:hAnsi="Times New Roman" w:cs="Times New Roman"/>
                <w:i/>
                <w:iCs/>
                <w:sz w:val="14"/>
                <w:szCs w:val="14"/>
                <w:lang w:eastAsia="sk-SK"/>
              </w:rPr>
              <w:t>uzn.vl</w:t>
            </w:r>
            <w:proofErr w:type="spellEnd"/>
            <w:r w:rsidRPr="00A45997">
              <w:rPr>
                <w:rFonts w:ascii="Times New Roman" w:hAnsi="Times New Roman" w:cs="Times New Roman"/>
                <w:i/>
                <w:iCs/>
                <w:sz w:val="14"/>
                <w:szCs w:val="14"/>
                <w:lang w:eastAsia="sk-SK"/>
              </w:rPr>
              <w:t xml:space="preserve">. č.229/2007; </w:t>
            </w:r>
            <w:proofErr w:type="spellStart"/>
            <w:r w:rsidRPr="00A45997">
              <w:rPr>
                <w:rFonts w:ascii="Times New Roman" w:hAnsi="Times New Roman" w:cs="Times New Roman"/>
                <w:i/>
                <w:iCs/>
                <w:sz w:val="14"/>
                <w:szCs w:val="14"/>
                <w:lang w:eastAsia="sk-SK"/>
              </w:rPr>
              <w:t>uzn.vl</w:t>
            </w:r>
            <w:proofErr w:type="spellEnd"/>
            <w:r w:rsidRPr="00A45997">
              <w:rPr>
                <w:rFonts w:ascii="Times New Roman" w:hAnsi="Times New Roman" w:cs="Times New Roman"/>
                <w:i/>
                <w:iCs/>
                <w:sz w:val="14"/>
                <w:szCs w:val="14"/>
                <w:lang w:eastAsia="sk-SK"/>
              </w:rPr>
              <w:t>.</w:t>
            </w:r>
            <w:r w:rsidRPr="00A45997">
              <w:rPr>
                <w:rFonts w:ascii="Times New Roman" w:hAnsi="Times New Roman" w:cs="Times New Roman"/>
                <w:i/>
                <w:iCs/>
                <w:sz w:val="14"/>
                <w:szCs w:val="14"/>
                <w:lang w:eastAsia="sk-SK"/>
              </w:rPr>
              <w:br/>
              <w:t xml:space="preserve">       č.802/2011; </w:t>
            </w:r>
            <w:proofErr w:type="spellStart"/>
            <w:r w:rsidRPr="00A45997">
              <w:rPr>
                <w:rFonts w:ascii="Times New Roman" w:hAnsi="Times New Roman" w:cs="Times New Roman"/>
                <w:i/>
                <w:iCs/>
                <w:sz w:val="14"/>
                <w:szCs w:val="14"/>
                <w:lang w:eastAsia="sk-SK"/>
              </w:rPr>
              <w:t>uzn</w:t>
            </w:r>
            <w:proofErr w:type="spellEnd"/>
            <w:r w:rsidRPr="00A45997">
              <w:rPr>
                <w:rFonts w:ascii="Times New Roman" w:hAnsi="Times New Roman" w:cs="Times New Roman"/>
                <w:i/>
                <w:iCs/>
                <w:sz w:val="14"/>
                <w:szCs w:val="14"/>
                <w:lang w:eastAsia="sk-SK"/>
              </w:rPr>
              <w:t xml:space="preserve">. </w:t>
            </w:r>
            <w:proofErr w:type="spellStart"/>
            <w:r w:rsidRPr="00A45997">
              <w:rPr>
                <w:rFonts w:ascii="Times New Roman" w:hAnsi="Times New Roman" w:cs="Times New Roman"/>
                <w:i/>
                <w:iCs/>
                <w:sz w:val="14"/>
                <w:szCs w:val="14"/>
                <w:lang w:eastAsia="sk-SK"/>
              </w:rPr>
              <w:t>vl</w:t>
            </w:r>
            <w:proofErr w:type="spellEnd"/>
            <w:r w:rsidRPr="00A45997">
              <w:rPr>
                <w:rFonts w:ascii="Times New Roman" w:hAnsi="Times New Roman" w:cs="Times New Roman"/>
                <w:i/>
                <w:iCs/>
                <w:sz w:val="14"/>
                <w:szCs w:val="14"/>
                <w:lang w:eastAsia="sk-SK"/>
              </w:rPr>
              <w:t xml:space="preserve">. č.741/2013; </w:t>
            </w:r>
            <w:proofErr w:type="spellStart"/>
            <w:r w:rsidRPr="00A45997">
              <w:rPr>
                <w:rFonts w:ascii="Times New Roman" w:hAnsi="Times New Roman" w:cs="Times New Roman"/>
                <w:i/>
                <w:iCs/>
                <w:sz w:val="14"/>
                <w:szCs w:val="14"/>
                <w:lang w:eastAsia="sk-SK"/>
              </w:rPr>
              <w:t>uzn.vl</w:t>
            </w:r>
            <w:proofErr w:type="spellEnd"/>
            <w:r w:rsidRPr="00A45997">
              <w:rPr>
                <w:rFonts w:ascii="Times New Roman" w:hAnsi="Times New Roman" w:cs="Times New Roman"/>
                <w:i/>
                <w:iCs/>
                <w:sz w:val="14"/>
                <w:szCs w:val="14"/>
                <w:lang w:eastAsia="sk-SK"/>
              </w:rPr>
              <w:t>. č.562/2014)</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2 720,0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2 720,0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splátka NFV Vodohospodárska výstavba, š. p. </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157 755,6</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DE732B">
        <w:trPr>
          <w:trHeight w:val="24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finančný prevod zo ŠD - EOSA</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260 000,0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DE732B">
        <w:trPr>
          <w:trHeight w:val="255"/>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A45997" w:rsidRDefault="00634126" w:rsidP="00DE732B">
            <w:pPr>
              <w:rPr>
                <w:rFonts w:ascii="Times New Roman" w:hAnsi="Times New Roman" w:cs="Times New Roman"/>
                <w:sz w:val="14"/>
                <w:szCs w:val="14"/>
                <w:lang w:eastAsia="sk-SK"/>
              </w:rPr>
            </w:pPr>
            <w:r w:rsidRPr="00A45997">
              <w:rPr>
                <w:rFonts w:ascii="Times New Roman" w:hAnsi="Times New Roman" w:cs="Times New Roman"/>
                <w:sz w:val="14"/>
                <w:szCs w:val="14"/>
                <w:lang w:eastAsia="sk-SK"/>
              </w:rPr>
              <w:t xml:space="preserve">  -  iné </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107,3</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noWrap/>
            <w:vAlign w:val="center"/>
            <w:hideMark/>
          </w:tcPr>
          <w:p w:rsidR="00634126" w:rsidRPr="00A45997" w:rsidRDefault="00634126" w:rsidP="00DE732B">
            <w:pPr>
              <w:jc w:val="right"/>
              <w:rPr>
                <w:rFonts w:ascii="Times New Roman" w:hAnsi="Times New Roman" w:cs="Times New Roman"/>
                <w:sz w:val="14"/>
                <w:szCs w:val="14"/>
                <w:lang w:eastAsia="sk-SK"/>
              </w:rPr>
            </w:pPr>
            <w:r w:rsidRPr="00A45997">
              <w:rPr>
                <w:rFonts w:ascii="Times New Roman" w:hAnsi="Times New Roman" w:cs="Times New Roman"/>
                <w:sz w:val="14"/>
                <w:szCs w:val="14"/>
                <w:lang w:eastAsia="sk-SK"/>
              </w:rPr>
              <w:t>0,0</w:t>
            </w:r>
          </w:p>
        </w:tc>
      </w:tr>
      <w:tr w:rsidR="00634126" w:rsidRPr="00A45997" w:rsidTr="00DE732B">
        <w:trPr>
          <w:trHeight w:val="255"/>
          <w:jc w:val="center"/>
        </w:trPr>
        <w:tc>
          <w:tcPr>
            <w:tcW w:w="3421" w:type="dxa"/>
            <w:tcBorders>
              <w:top w:val="nil"/>
              <w:left w:val="single" w:sz="4" w:space="0" w:color="auto"/>
              <w:bottom w:val="single" w:sz="4" w:space="0" w:color="auto"/>
              <w:right w:val="single" w:sz="4" w:space="0" w:color="auto"/>
            </w:tcBorders>
            <w:shd w:val="clear" w:color="000000" w:fill="BFBFBF"/>
            <w:noWrap/>
            <w:vAlign w:val="center"/>
            <w:hideMark/>
          </w:tcPr>
          <w:p w:rsidR="00634126" w:rsidRPr="00A45997" w:rsidRDefault="00634126" w:rsidP="00DE732B">
            <w:pPr>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Celkom</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420 624,3</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161,2</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15 023,3</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15 023,3</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1 295,0</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11 795,0</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A45997" w:rsidRDefault="00634126" w:rsidP="00DE732B">
            <w:pPr>
              <w:jc w:val="right"/>
              <w:rPr>
                <w:rFonts w:ascii="Times New Roman" w:hAnsi="Times New Roman" w:cs="Times New Roman"/>
                <w:b/>
                <w:bCs/>
                <w:sz w:val="14"/>
                <w:szCs w:val="14"/>
                <w:lang w:eastAsia="sk-SK"/>
              </w:rPr>
            </w:pPr>
            <w:r w:rsidRPr="00A45997">
              <w:rPr>
                <w:rFonts w:ascii="Times New Roman" w:hAnsi="Times New Roman" w:cs="Times New Roman"/>
                <w:b/>
                <w:bCs/>
                <w:sz w:val="14"/>
                <w:szCs w:val="14"/>
                <w:lang w:eastAsia="sk-SK"/>
              </w:rPr>
              <w:t>2 090,0</w:t>
            </w:r>
          </w:p>
        </w:tc>
      </w:tr>
    </w:tbl>
    <w:p w:rsidR="00634126" w:rsidRPr="00A64624" w:rsidRDefault="00634126" w:rsidP="00634126">
      <w:pPr>
        <w:ind w:right="72"/>
        <w:jc w:val="both"/>
        <w:rPr>
          <w:rFonts w:ascii="Times New Roman" w:hAnsi="Times New Roman" w:cs="Times New Roman"/>
          <w:highlight w:val="yellow"/>
        </w:rPr>
      </w:pPr>
    </w:p>
    <w:p w:rsidR="00634126" w:rsidRDefault="00634126" w:rsidP="00634126">
      <w:pPr>
        <w:ind w:firstLine="703"/>
        <w:jc w:val="both"/>
        <w:rPr>
          <w:rFonts w:ascii="Times New Roman" w:hAnsi="Times New Roman" w:cs="Times New Roman"/>
        </w:rPr>
      </w:pPr>
      <w:r>
        <w:rPr>
          <w:rFonts w:ascii="Times New Roman" w:hAnsi="Times New Roman" w:cs="Times New Roman"/>
        </w:rPr>
        <w:lastRenderedPageBreak/>
        <w:t>Do pôsobnosti Ministerstva financií SR patrí správa a vymáhanie pohľadávok štátu z titulu prídelu doplnkového pozemkového majetku presídlencom z Maďarska na základe Dohody medzi Československom a Maďarskom o výmene obyvateľstva publikovanej pod</w:t>
      </w:r>
      <w:r>
        <w:rPr>
          <w:rFonts w:ascii="Times New Roman" w:hAnsi="Times New Roman" w:cs="Times New Roman"/>
        </w:rPr>
        <w:br/>
        <w:t xml:space="preserve">č. 145/1946 Zb. Celková pohľadávka štátu voči týmto fyzickým osobám bola </w:t>
      </w:r>
      <w:r w:rsidRPr="003E4F10">
        <w:rPr>
          <w:rFonts w:ascii="Times New Roman" w:hAnsi="Times New Roman" w:cs="Times New Roman"/>
        </w:rPr>
        <w:t>k 3</w:t>
      </w:r>
      <w:r>
        <w:rPr>
          <w:rFonts w:ascii="Times New Roman" w:hAnsi="Times New Roman" w:cs="Times New Roman"/>
        </w:rPr>
        <w:t>1</w:t>
      </w:r>
      <w:r w:rsidRPr="003E4F10">
        <w:rPr>
          <w:rFonts w:ascii="Times New Roman" w:hAnsi="Times New Roman" w:cs="Times New Roman"/>
        </w:rPr>
        <w:t xml:space="preserve">. </w:t>
      </w:r>
      <w:r>
        <w:rPr>
          <w:rFonts w:ascii="Times New Roman" w:hAnsi="Times New Roman" w:cs="Times New Roman"/>
        </w:rPr>
        <w:t>augustu</w:t>
      </w:r>
      <w:r w:rsidRPr="003E4F10">
        <w:rPr>
          <w:rFonts w:ascii="Times New Roman" w:hAnsi="Times New Roman" w:cs="Times New Roman"/>
        </w:rPr>
        <w:t xml:space="preserve"> 201</w:t>
      </w:r>
      <w:r>
        <w:rPr>
          <w:rFonts w:ascii="Times New Roman" w:hAnsi="Times New Roman" w:cs="Times New Roman"/>
        </w:rPr>
        <w:t>6</w:t>
      </w:r>
      <w:r w:rsidRPr="003E4F10">
        <w:rPr>
          <w:rFonts w:ascii="Times New Roman" w:hAnsi="Times New Roman" w:cs="Times New Roman"/>
        </w:rPr>
        <w:t xml:space="preserve"> v sume </w:t>
      </w:r>
      <w:r>
        <w:rPr>
          <w:rFonts w:ascii="Times New Roman" w:hAnsi="Times New Roman" w:cs="Times New Roman"/>
        </w:rPr>
        <w:t>269,9</w:t>
      </w:r>
      <w:r w:rsidRPr="003E4F10">
        <w:rPr>
          <w:rFonts w:ascii="Times New Roman" w:hAnsi="Times New Roman" w:cs="Times New Roman"/>
        </w:rPr>
        <w:t xml:space="preserve"> tis. eur. Príjmy z tohto titulu sa v jednotlivých rokoch</w:t>
      </w:r>
      <w:r>
        <w:rPr>
          <w:rFonts w:ascii="Times New Roman" w:hAnsi="Times New Roman" w:cs="Times New Roman"/>
        </w:rPr>
        <w:t xml:space="preserve"> predpokladajú konštantne na úrovni 15 tis. eur.                                                                                                                                                                                                                                                                                                                                                                                                                               </w:t>
      </w:r>
    </w:p>
    <w:p w:rsidR="00634126" w:rsidRDefault="00634126" w:rsidP="00634126">
      <w:pPr>
        <w:ind w:firstLine="705"/>
        <w:jc w:val="both"/>
        <w:rPr>
          <w:rFonts w:ascii="Times New Roman" w:hAnsi="Times New Roman" w:cs="Times New Roman"/>
        </w:rPr>
      </w:pPr>
    </w:p>
    <w:p w:rsidR="00634126" w:rsidRDefault="00634126" w:rsidP="00634126">
      <w:pPr>
        <w:ind w:firstLine="705"/>
        <w:jc w:val="both"/>
        <w:rPr>
          <w:rFonts w:ascii="Times New Roman" w:hAnsi="Times New Roman" w:cs="Times New Roman"/>
        </w:rPr>
      </w:pPr>
      <w:r>
        <w:rPr>
          <w:rFonts w:ascii="Times New Roman" w:hAnsi="Times New Roman" w:cs="Times New Roman"/>
        </w:rPr>
        <w:t>Príjmy z realizovaných štátnych záruk od nefinančných subjektov a splátok návratných finančných výpomocí sú v pôsobnosti kapitoly Všeobecná pokladničná správa a v zmysle splátkových kalendárov sa v jednotlivých rokoch rozpočtového rámca 2017 až 2019 očakávajú v objemoch ako je uvedené vo vyššie uvedenej tabuľke a v nasledovnom texte:</w:t>
      </w:r>
    </w:p>
    <w:p w:rsidR="00634126" w:rsidRPr="00A64624" w:rsidRDefault="00634126" w:rsidP="00634126">
      <w:pPr>
        <w:ind w:firstLine="705"/>
        <w:jc w:val="both"/>
        <w:rPr>
          <w:rFonts w:ascii="Times New Roman" w:hAnsi="Times New Roman" w:cs="Times New Roman"/>
        </w:rPr>
      </w:pPr>
    </w:p>
    <w:p w:rsidR="00634126" w:rsidRDefault="00634126" w:rsidP="00C82807">
      <w:pPr>
        <w:numPr>
          <w:ilvl w:val="0"/>
          <w:numId w:val="5"/>
        </w:numPr>
        <w:jc w:val="both"/>
        <w:rPr>
          <w:rFonts w:ascii="Times New Roman" w:hAnsi="Times New Roman" w:cs="Times New Roman"/>
        </w:rPr>
      </w:pPr>
      <w:r>
        <w:rPr>
          <w:rFonts w:ascii="Times New Roman" w:hAnsi="Times New Roman" w:cs="Times New Roman"/>
        </w:rPr>
        <w:t>odhaduje sa, že z prebiehajúcich konkurzných konaní, v ktorých si Ministerstvo financií SR uplatnilo svoje pohľadávky, možno získať príjmy vo výške 10 tis. eur ročne;</w:t>
      </w:r>
    </w:p>
    <w:p w:rsidR="00634126" w:rsidRDefault="00634126" w:rsidP="00634126">
      <w:pPr>
        <w:ind w:left="720"/>
        <w:jc w:val="both"/>
        <w:rPr>
          <w:rFonts w:ascii="Times New Roman" w:hAnsi="Times New Roman" w:cs="Times New Roman"/>
        </w:rPr>
      </w:pPr>
    </w:p>
    <w:p w:rsidR="00634126" w:rsidRPr="00603DA4" w:rsidRDefault="00634126" w:rsidP="00C82807">
      <w:pPr>
        <w:numPr>
          <w:ilvl w:val="0"/>
          <w:numId w:val="5"/>
        </w:numPr>
        <w:jc w:val="both"/>
        <w:rPr>
          <w:rFonts w:ascii="Times New Roman" w:hAnsi="Times New Roman" w:cs="Times New Roman"/>
        </w:rPr>
      </w:pPr>
      <w:r w:rsidRPr="00603DA4">
        <w:rPr>
          <w:rFonts w:ascii="Times New Roman" w:hAnsi="Times New Roman" w:cs="Times New Roman"/>
        </w:rPr>
        <w:t>mestu Košice bola v rokoch 2014 a 2015 poskytnutá návratná finančná výpomoc v celkovej výške 20 000 tis. eur so splatnosťou na 10 rokov, s odkladom splátok na 1 rok, na financovanie projektov realizovaných na území mesta Košice s účelovým použitím na prípravu projektovej dokumentácie a súvislé opravy a rekonštrukcie komunikácií, modernizáciu električkových tratí a stratégiu rozvoja dopravy a dopravných stavieb realizovaných v rámci Operačného programu doprava, prioritná os č. 4 a na výstavbu futbalového štadióna</w:t>
      </w:r>
      <w:r>
        <w:rPr>
          <w:rFonts w:ascii="Times New Roman" w:hAnsi="Times New Roman" w:cs="Times New Roman"/>
        </w:rPr>
        <w:t>;</w:t>
      </w:r>
    </w:p>
    <w:p w:rsidR="00634126" w:rsidRDefault="00634126" w:rsidP="00634126">
      <w:pPr>
        <w:jc w:val="both"/>
        <w:rPr>
          <w:rFonts w:ascii="Times New Roman" w:hAnsi="Times New Roman" w:cs="Times New Roman"/>
          <w:bCs/>
        </w:rPr>
      </w:pPr>
    </w:p>
    <w:p w:rsidR="00634126" w:rsidRDefault="00634126" w:rsidP="00C82807">
      <w:pPr>
        <w:numPr>
          <w:ilvl w:val="0"/>
          <w:numId w:val="5"/>
        </w:numPr>
        <w:jc w:val="both"/>
        <w:rPr>
          <w:rFonts w:ascii="Times New Roman" w:hAnsi="Times New Roman" w:cs="Times New Roman"/>
        </w:rPr>
      </w:pPr>
      <w:r w:rsidRPr="007554E7">
        <w:rPr>
          <w:rFonts w:ascii="Times New Roman" w:hAnsi="Times New Roman" w:cs="Times New Roman"/>
        </w:rPr>
        <w:t>v roku 201</w:t>
      </w:r>
      <w:r>
        <w:rPr>
          <w:rFonts w:ascii="Times New Roman" w:hAnsi="Times New Roman" w:cs="Times New Roman"/>
        </w:rPr>
        <w:t>6</w:t>
      </w:r>
      <w:r w:rsidRPr="007554E7">
        <w:rPr>
          <w:rFonts w:ascii="Times New Roman" w:hAnsi="Times New Roman" w:cs="Times New Roman"/>
        </w:rPr>
        <w:t xml:space="preserve"> bola mestu </w:t>
      </w:r>
      <w:r>
        <w:rPr>
          <w:rFonts w:ascii="Times New Roman" w:hAnsi="Times New Roman" w:cs="Times New Roman"/>
        </w:rPr>
        <w:t>Martin, v zmysle uznesenia</w:t>
      </w:r>
      <w:r w:rsidRPr="007554E7">
        <w:rPr>
          <w:rFonts w:ascii="Times New Roman" w:hAnsi="Times New Roman" w:cs="Times New Roman"/>
        </w:rPr>
        <w:t xml:space="preserve"> vlády SR č.</w:t>
      </w:r>
      <w:r>
        <w:rPr>
          <w:rFonts w:ascii="Times New Roman" w:hAnsi="Times New Roman" w:cs="Times New Roman"/>
        </w:rPr>
        <w:t xml:space="preserve"> </w:t>
      </w:r>
      <w:r w:rsidRPr="007554E7">
        <w:rPr>
          <w:rFonts w:ascii="Times New Roman" w:hAnsi="Times New Roman" w:cs="Times New Roman"/>
        </w:rPr>
        <w:t>11</w:t>
      </w:r>
      <w:r>
        <w:rPr>
          <w:rFonts w:ascii="Times New Roman" w:hAnsi="Times New Roman" w:cs="Times New Roman"/>
        </w:rPr>
        <w:t>8</w:t>
      </w:r>
      <w:r w:rsidRPr="007554E7">
        <w:rPr>
          <w:rFonts w:ascii="Times New Roman" w:hAnsi="Times New Roman" w:cs="Times New Roman"/>
        </w:rPr>
        <w:t xml:space="preserve"> zo dňa </w:t>
      </w:r>
      <w:r>
        <w:rPr>
          <w:rFonts w:ascii="Times New Roman" w:hAnsi="Times New Roman" w:cs="Times New Roman"/>
        </w:rPr>
        <w:t>30. marca 2016</w:t>
      </w:r>
      <w:r w:rsidRPr="007554E7">
        <w:rPr>
          <w:rFonts w:ascii="Times New Roman" w:hAnsi="Times New Roman" w:cs="Times New Roman"/>
        </w:rPr>
        <w:t xml:space="preserve">, poskytnutá návratná finančná výpomoc zo štátnych finančných aktív vo výške </w:t>
      </w:r>
      <w:r>
        <w:rPr>
          <w:rFonts w:ascii="Times New Roman" w:hAnsi="Times New Roman" w:cs="Times New Roman"/>
        </w:rPr>
        <w:t xml:space="preserve">      </w:t>
      </w:r>
      <w:r w:rsidRPr="007554E7">
        <w:rPr>
          <w:rFonts w:ascii="Times New Roman" w:hAnsi="Times New Roman" w:cs="Times New Roman"/>
        </w:rPr>
        <w:t xml:space="preserve">2 500 tis. eur </w:t>
      </w:r>
      <w:r w:rsidRPr="00603DA4">
        <w:rPr>
          <w:rFonts w:ascii="Times New Roman" w:hAnsi="Times New Roman" w:cs="Times New Roman"/>
        </w:rPr>
        <w:t>so splatnosťou na 10 rokov</w:t>
      </w:r>
      <w:r>
        <w:rPr>
          <w:rFonts w:ascii="Times New Roman" w:hAnsi="Times New Roman" w:cs="Times New Roman"/>
        </w:rPr>
        <w:t xml:space="preserve"> </w:t>
      </w:r>
      <w:r w:rsidRPr="007554E7">
        <w:rPr>
          <w:rFonts w:ascii="Times New Roman" w:hAnsi="Times New Roman" w:cs="Times New Roman"/>
        </w:rPr>
        <w:t xml:space="preserve">na </w:t>
      </w:r>
      <w:r>
        <w:rPr>
          <w:rFonts w:ascii="Times New Roman" w:hAnsi="Times New Roman" w:cs="Times New Roman"/>
        </w:rPr>
        <w:t xml:space="preserve">zabezpečenie samosprávnych funkcií mesta. Splácanie bude prebiehať v pravidelných ročných splátkach vo výške </w:t>
      </w:r>
      <w:r>
        <w:rPr>
          <w:rFonts w:ascii="Times New Roman" w:hAnsi="Times New Roman" w:cs="Times New Roman"/>
        </w:rPr>
        <w:br/>
        <w:t>250 tis. eur;</w:t>
      </w:r>
    </w:p>
    <w:p w:rsidR="00634126" w:rsidRDefault="00634126" w:rsidP="00634126">
      <w:pPr>
        <w:ind w:left="720"/>
        <w:jc w:val="both"/>
        <w:rPr>
          <w:rFonts w:ascii="Times New Roman" w:hAnsi="Times New Roman" w:cs="Times New Roman"/>
        </w:rPr>
      </w:pPr>
    </w:p>
    <w:p w:rsidR="00634126" w:rsidRDefault="00634126" w:rsidP="00C82807">
      <w:pPr>
        <w:numPr>
          <w:ilvl w:val="0"/>
          <w:numId w:val="5"/>
        </w:numPr>
        <w:jc w:val="both"/>
        <w:rPr>
          <w:rFonts w:ascii="Times New Roman" w:hAnsi="Times New Roman" w:cs="Times New Roman"/>
        </w:rPr>
      </w:pPr>
      <w:r w:rsidRPr="00AB0693">
        <w:rPr>
          <w:rFonts w:ascii="Times New Roman" w:hAnsi="Times New Roman" w:cs="Times New Roman"/>
        </w:rPr>
        <w:t>obci Ľubotice bola poskytnutá v roku 2014, v zmysle uznesenia vlády SR č. 537/2014, návratná finančná výpomoc vo výške 200 tis. eur na preklenutie dočasného nedostatku finančných prostriedkov, ktoré sú výlučne určené na úhradu definitívneho urovnania vzájomných vzťahov a odstránenia sporov medzi spoločnosťou MIJOSTA, jej spoločníkmi a </w:t>
      </w:r>
      <w:r>
        <w:rPr>
          <w:rFonts w:ascii="Times New Roman" w:hAnsi="Times New Roman" w:cs="Times New Roman"/>
        </w:rPr>
        <w:t xml:space="preserve">obcou Ľubotice. Vláda SR svojim uznesením č. 361/2016 schválila </w:t>
      </w:r>
      <w:r w:rsidRPr="0027384F">
        <w:rPr>
          <w:rFonts w:ascii="Times New Roman" w:hAnsi="Times New Roman" w:cs="Times New Roman"/>
        </w:rPr>
        <w:t>odpustenie časti návratnej finančnej výpomoci poskytnutej obci Ľubotice v sume 100 tis. eur</w:t>
      </w:r>
      <w:r>
        <w:rPr>
          <w:rFonts w:ascii="Times New Roman" w:hAnsi="Times New Roman" w:cs="Times New Roman"/>
        </w:rPr>
        <w:t>;</w:t>
      </w:r>
    </w:p>
    <w:p w:rsidR="00634126" w:rsidRDefault="00634126" w:rsidP="00634126">
      <w:pPr>
        <w:ind w:left="720"/>
        <w:jc w:val="both"/>
        <w:rPr>
          <w:rFonts w:ascii="Times New Roman" w:hAnsi="Times New Roman" w:cs="Times New Roman"/>
        </w:rPr>
      </w:pPr>
    </w:p>
    <w:p w:rsidR="00634126" w:rsidRPr="007554E7" w:rsidRDefault="00634126" w:rsidP="00C82807">
      <w:pPr>
        <w:numPr>
          <w:ilvl w:val="0"/>
          <w:numId w:val="5"/>
        </w:numPr>
        <w:jc w:val="both"/>
        <w:rPr>
          <w:rFonts w:ascii="Times New Roman" w:hAnsi="Times New Roman" w:cs="Times New Roman"/>
        </w:rPr>
      </w:pPr>
      <w:r w:rsidRPr="007554E7">
        <w:rPr>
          <w:rFonts w:ascii="Times New Roman" w:hAnsi="Times New Roman" w:cs="Times New Roman"/>
        </w:rPr>
        <w:t>v roku 2014 bola mestu Bratislava, v zmysle uzneseni</w:t>
      </w:r>
      <w:r>
        <w:rPr>
          <w:rFonts w:ascii="Times New Roman" w:hAnsi="Times New Roman" w:cs="Times New Roman"/>
        </w:rPr>
        <w:t>a</w:t>
      </w:r>
      <w:r w:rsidRPr="007554E7">
        <w:rPr>
          <w:rFonts w:ascii="Times New Roman" w:hAnsi="Times New Roman" w:cs="Times New Roman"/>
        </w:rPr>
        <w:t xml:space="preserve"> vlády SR č.</w:t>
      </w:r>
      <w:r>
        <w:rPr>
          <w:rFonts w:ascii="Times New Roman" w:hAnsi="Times New Roman" w:cs="Times New Roman"/>
        </w:rPr>
        <w:t xml:space="preserve"> </w:t>
      </w:r>
      <w:r w:rsidRPr="007554E7">
        <w:rPr>
          <w:rFonts w:ascii="Times New Roman" w:hAnsi="Times New Roman" w:cs="Times New Roman"/>
        </w:rPr>
        <w:t xml:space="preserve">111 zo dňa </w:t>
      </w:r>
      <w:r>
        <w:rPr>
          <w:rFonts w:ascii="Times New Roman" w:hAnsi="Times New Roman" w:cs="Times New Roman"/>
        </w:rPr>
        <w:t xml:space="preserve">                </w:t>
      </w:r>
      <w:r w:rsidRPr="007554E7">
        <w:rPr>
          <w:rFonts w:ascii="Times New Roman" w:hAnsi="Times New Roman" w:cs="Times New Roman"/>
        </w:rPr>
        <w:t xml:space="preserve">12. marca 2014, poskytnutá návratná finančná výpomoc zo štátnych finančných aktív vo výške 2 500 tis. eur na rozvoj a podporu plnenia funkcií Bratislavy ako hlavného mesta Slovenskej republiky. Uznesením vlády SR </w:t>
      </w:r>
      <w:r w:rsidRPr="00FD714F">
        <w:rPr>
          <w:rFonts w:ascii="Times New Roman" w:hAnsi="Times New Roman" w:cs="Times New Roman"/>
        </w:rPr>
        <w:t>č.</w:t>
      </w:r>
      <w:r>
        <w:rPr>
          <w:rFonts w:ascii="Times New Roman" w:hAnsi="Times New Roman" w:cs="Times New Roman"/>
        </w:rPr>
        <w:t xml:space="preserve"> </w:t>
      </w:r>
      <w:r w:rsidRPr="00FD714F">
        <w:rPr>
          <w:rFonts w:ascii="Times New Roman" w:hAnsi="Times New Roman" w:cs="Times New Roman"/>
        </w:rPr>
        <w:t>399</w:t>
      </w:r>
      <w:r>
        <w:rPr>
          <w:rFonts w:ascii="Times New Roman" w:hAnsi="Times New Roman" w:cs="Times New Roman"/>
        </w:rPr>
        <w:t xml:space="preserve"> </w:t>
      </w:r>
      <w:r w:rsidRPr="007554E7">
        <w:rPr>
          <w:rFonts w:ascii="Times New Roman" w:hAnsi="Times New Roman" w:cs="Times New Roman"/>
        </w:rPr>
        <w:t>zo dňa 08.</w:t>
      </w:r>
      <w:r>
        <w:rPr>
          <w:rFonts w:ascii="Times New Roman" w:hAnsi="Times New Roman" w:cs="Times New Roman"/>
        </w:rPr>
        <w:t xml:space="preserve"> júla </w:t>
      </w:r>
      <w:r w:rsidRPr="007554E7">
        <w:rPr>
          <w:rFonts w:ascii="Times New Roman" w:hAnsi="Times New Roman" w:cs="Times New Roman"/>
        </w:rPr>
        <w:t xml:space="preserve">2015 bola táto navýšená na celkovú čiastku vo výške 10 000 tis. eur so splatnosťou </w:t>
      </w:r>
      <w:r>
        <w:rPr>
          <w:rFonts w:ascii="Times New Roman" w:hAnsi="Times New Roman" w:cs="Times New Roman"/>
        </w:rPr>
        <w:t xml:space="preserve">najneskôr                 </w:t>
      </w:r>
      <w:r w:rsidRPr="007554E7">
        <w:rPr>
          <w:rFonts w:ascii="Times New Roman" w:hAnsi="Times New Roman" w:cs="Times New Roman"/>
        </w:rPr>
        <w:t>do 31. decembra 2018</w:t>
      </w:r>
      <w:r>
        <w:rPr>
          <w:rFonts w:ascii="Times New Roman" w:hAnsi="Times New Roman" w:cs="Times New Roman"/>
        </w:rPr>
        <w:t>.</w:t>
      </w:r>
    </w:p>
    <w:p w:rsidR="00634126" w:rsidRDefault="00634126" w:rsidP="00634126">
      <w:pPr>
        <w:jc w:val="both"/>
        <w:rPr>
          <w:rFonts w:ascii="Times New Roman" w:hAnsi="Times New Roman" w:cs="Times New Roman"/>
        </w:rPr>
      </w:pPr>
    </w:p>
    <w:p w:rsidR="00634126" w:rsidRPr="003A0F85" w:rsidRDefault="00634126" w:rsidP="00C82807">
      <w:pPr>
        <w:pStyle w:val="Odsekzoznamu"/>
        <w:numPr>
          <w:ilvl w:val="2"/>
          <w:numId w:val="6"/>
        </w:numPr>
        <w:tabs>
          <w:tab w:val="left" w:pos="993"/>
        </w:tabs>
        <w:ind w:left="284" w:firstLine="0"/>
        <w:jc w:val="both"/>
        <w:rPr>
          <w:rFonts w:ascii="Times New Roman" w:hAnsi="Times New Roman" w:cs="Times New Roman"/>
        </w:rPr>
      </w:pPr>
      <w:r>
        <w:rPr>
          <w:rFonts w:ascii="Times New Roman" w:hAnsi="Times New Roman" w:cs="Times New Roman"/>
        </w:rPr>
        <w:t>V</w:t>
      </w:r>
      <w:r w:rsidRPr="003A0F85">
        <w:rPr>
          <w:rFonts w:ascii="Times New Roman" w:hAnsi="Times New Roman" w:cs="Times New Roman"/>
        </w:rPr>
        <w:t>láda SR uznesením č. 94 zo dňa 1. februára 2006 schválila návrh na výstavbu ubytovacích kapacít pre zahraničných investorov – Kia/Hyundai (Čierna Voda), v ktorom súhlasila s poskytnutím štátnych finančných aktív v sume 38 704,1 tis. eur ako vkladom do základného imania spoločnosti založenej Ministerstvom hospodárstva SR na zabezpečenie výstavby a prevádzky predmetných ubytovací</w:t>
      </w:r>
      <w:r>
        <w:rPr>
          <w:rFonts w:ascii="Times New Roman" w:hAnsi="Times New Roman" w:cs="Times New Roman"/>
        </w:rPr>
        <w:t>ch</w:t>
      </w:r>
      <w:r w:rsidRPr="003A0F85">
        <w:rPr>
          <w:rFonts w:ascii="Times New Roman" w:hAnsi="Times New Roman" w:cs="Times New Roman"/>
        </w:rPr>
        <w:t xml:space="preserve"> kapacít. V zmysle investičnej zmluvy prejavili zahraniční investori (Kia/Hyundai) záujem o odkúpenie obytného komplexu po uplynutí piatich rokov od nasťahovania (v r. 2008) ich zamestnancov do vybudovaných </w:t>
      </w:r>
      <w:r w:rsidRPr="003A0F85">
        <w:rPr>
          <w:rFonts w:ascii="Times New Roman" w:hAnsi="Times New Roman" w:cs="Times New Roman"/>
        </w:rPr>
        <w:lastRenderedPageBreak/>
        <w:t>kapacít za podmienky, že kúpna cena obytných častí bude znížená o 20 % obstarávacích nákladov. Pri započítaní zníženej hodnoty odpredávaného komplexu akceptáciou predbežne dohodnutých podmienok s investorom by mal štát získať p</w:t>
      </w:r>
      <w:r>
        <w:rPr>
          <w:rFonts w:ascii="Times New Roman" w:hAnsi="Times New Roman" w:cs="Times New Roman"/>
        </w:rPr>
        <w:t>ríjem v sume 31 032,4 tis. eur.</w:t>
      </w:r>
      <w:r w:rsidRPr="003A0F85">
        <w:rPr>
          <w:rFonts w:ascii="Times New Roman" w:hAnsi="Times New Roman" w:cs="Times New Roman"/>
        </w:rPr>
        <w:t xml:space="preserve"> </w:t>
      </w:r>
      <w:r w:rsidR="004C2C9F">
        <w:rPr>
          <w:rFonts w:ascii="Times New Roman" w:hAnsi="Times New Roman" w:cs="Times New Roman"/>
        </w:rPr>
        <w:br/>
      </w:r>
      <w:r w:rsidRPr="003A0F85">
        <w:rPr>
          <w:rFonts w:ascii="Times New Roman" w:hAnsi="Times New Roman" w:cs="Times New Roman"/>
        </w:rPr>
        <w:t xml:space="preserve">V zmysle uznesenia vlády SR č. 710/2013 </w:t>
      </w:r>
      <w:r>
        <w:rPr>
          <w:rFonts w:ascii="Times New Roman" w:hAnsi="Times New Roman" w:cs="Times New Roman"/>
        </w:rPr>
        <w:t xml:space="preserve">bol </w:t>
      </w:r>
      <w:r w:rsidRPr="003A0F85">
        <w:rPr>
          <w:rFonts w:ascii="Times New Roman" w:hAnsi="Times New Roman" w:cs="Times New Roman"/>
        </w:rPr>
        <w:t>presunutý termín v</w:t>
      </w:r>
      <w:r>
        <w:rPr>
          <w:rFonts w:ascii="Times New Roman" w:hAnsi="Times New Roman" w:cs="Times New Roman"/>
        </w:rPr>
        <w:t xml:space="preserve">ysporiadania uvedených vzťahov </w:t>
      </w:r>
      <w:r w:rsidRPr="003A0F85">
        <w:rPr>
          <w:rFonts w:ascii="Times New Roman" w:hAnsi="Times New Roman" w:cs="Times New Roman"/>
        </w:rPr>
        <w:t>do 31. decembra 2018.</w:t>
      </w:r>
    </w:p>
    <w:p w:rsidR="00634126" w:rsidRDefault="00634126" w:rsidP="00634126">
      <w:pPr>
        <w:pStyle w:val="Nadpis2"/>
        <w:rPr>
          <w:rFonts w:ascii="Times New Roman" w:hAnsi="Times New Roman"/>
          <w:b w:val="0"/>
          <w:bCs w:val="0"/>
          <w:i w:val="0"/>
          <w:iCs w:val="0"/>
          <w:sz w:val="24"/>
          <w:szCs w:val="24"/>
        </w:rPr>
      </w:pPr>
      <w:bookmarkStart w:id="153" w:name="_Toc457904311"/>
      <w:bookmarkStart w:id="154" w:name="_Toc463049708"/>
      <w:r>
        <w:rPr>
          <w:rFonts w:ascii="Times New Roman" w:hAnsi="Times New Roman"/>
          <w:i w:val="0"/>
          <w:iCs w:val="0"/>
          <w:sz w:val="24"/>
          <w:szCs w:val="24"/>
        </w:rPr>
        <w:t>5.2. Výdavkové operácie</w:t>
      </w:r>
      <w:bookmarkEnd w:id="153"/>
      <w:bookmarkEnd w:id="154"/>
    </w:p>
    <w:p w:rsidR="00634126" w:rsidRDefault="00634126" w:rsidP="00634126">
      <w:pPr>
        <w:rPr>
          <w:rFonts w:ascii="Times New Roman" w:hAnsi="Times New Roman" w:cs="Times New Roman"/>
        </w:rPr>
      </w:pPr>
    </w:p>
    <w:p w:rsidR="00634126" w:rsidRDefault="00634126" w:rsidP="00634126">
      <w:pPr>
        <w:jc w:val="both"/>
        <w:rPr>
          <w:rFonts w:ascii="Times New Roman" w:hAnsi="Times New Roman" w:cs="Times New Roman"/>
        </w:rPr>
      </w:pPr>
      <w:bookmarkStart w:id="155" w:name="_Toc116476500"/>
      <w:r>
        <w:rPr>
          <w:rFonts w:ascii="Times New Roman" w:hAnsi="Times New Roman" w:cs="Times New Roman"/>
        </w:rPr>
        <w:t xml:space="preserve">5.2.1. </w:t>
      </w:r>
      <w:r>
        <w:rPr>
          <w:rFonts w:ascii="Times New Roman" w:hAnsi="Times New Roman" w:cs="Times New Roman"/>
        </w:rPr>
        <w:tab/>
        <w:t>Príjmy v zmysle bodu 5.1.1. sa v jednotlivých rokoch rozpočtového rámca 2017 až 2019 v rovnakej výške ako vstúpili do príjmov štátnych finančných aktív prevedú do príjmov štátneho rozpočtu. To znamená, že z pohľadu bilancie štátnych finančných aktív je táto operácia rozpočtovo neutrálna.</w:t>
      </w:r>
    </w:p>
    <w:p w:rsidR="00634126" w:rsidRDefault="00634126" w:rsidP="00634126">
      <w:pPr>
        <w:jc w:val="both"/>
        <w:rPr>
          <w:rFonts w:ascii="Times New Roman" w:hAnsi="Times New Roman" w:cs="Times New Roman"/>
        </w:rPr>
      </w:pPr>
    </w:p>
    <w:p w:rsidR="00634126" w:rsidRDefault="00634126" w:rsidP="00634126">
      <w:pPr>
        <w:jc w:val="both"/>
        <w:rPr>
          <w:rFonts w:ascii="Times New Roman" w:hAnsi="Times New Roman" w:cs="Times New Roman"/>
        </w:rPr>
      </w:pPr>
      <w:r>
        <w:rPr>
          <w:rFonts w:ascii="Times New Roman" w:hAnsi="Times New Roman" w:cs="Times New Roman"/>
        </w:rPr>
        <w:t>5.2.2.</w:t>
      </w:r>
      <w:r>
        <w:rPr>
          <w:rFonts w:ascii="Times New Roman" w:hAnsi="Times New Roman" w:cs="Times New Roman"/>
        </w:rPr>
        <w:tab/>
        <w:t>Medzi finančné operácie na strane výdavkov štátnych finančných aktív sa zaraďuje aj poskytovanie úverov a pôžičiek, účasť na majetku a splácanie istiny. V jednotlivých rokoch rozpočtového rámca 2017 až 2019 sa rozpočtujú v nižšie uvedených čiastkach.</w:t>
      </w:r>
    </w:p>
    <w:p w:rsidR="00634126" w:rsidRPr="00A64624" w:rsidRDefault="00634126" w:rsidP="00634126">
      <w:pPr>
        <w:jc w:val="both"/>
        <w:rPr>
          <w:rFonts w:ascii="Times New Roman" w:hAnsi="Times New Roman" w:cs="Times New Roman"/>
        </w:rPr>
      </w:pPr>
    </w:p>
    <w:tbl>
      <w:tblPr>
        <w:tblW w:w="9161" w:type="dxa"/>
        <w:jc w:val="center"/>
        <w:tblCellMar>
          <w:left w:w="70" w:type="dxa"/>
          <w:right w:w="70" w:type="dxa"/>
        </w:tblCellMar>
        <w:tblLook w:val="04A0" w:firstRow="1" w:lastRow="0" w:firstColumn="1" w:lastColumn="0" w:noHBand="0" w:noVBand="1"/>
      </w:tblPr>
      <w:tblGrid>
        <w:gridCol w:w="3421"/>
        <w:gridCol w:w="820"/>
        <w:gridCol w:w="820"/>
        <w:gridCol w:w="820"/>
        <w:gridCol w:w="820"/>
        <w:gridCol w:w="820"/>
        <w:gridCol w:w="820"/>
        <w:gridCol w:w="820"/>
      </w:tblGrid>
      <w:tr w:rsidR="00634126" w:rsidRPr="000F68FD" w:rsidTr="00DE732B">
        <w:trPr>
          <w:trHeight w:val="255"/>
          <w:jc w:val="center"/>
        </w:trPr>
        <w:tc>
          <w:tcPr>
            <w:tcW w:w="342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634126" w:rsidRPr="000F68FD" w:rsidRDefault="00634126" w:rsidP="00DE732B">
            <w:pPr>
              <w:rPr>
                <w:rFonts w:ascii="Times New Roman" w:hAnsi="Times New Roman" w:cs="Times New Roman"/>
                <w:sz w:val="14"/>
                <w:szCs w:val="14"/>
                <w:lang w:eastAsia="sk-SK"/>
              </w:rPr>
            </w:pPr>
            <w:r w:rsidRPr="000F68FD">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0F68FD" w:rsidRDefault="00634126" w:rsidP="00DE732B">
            <w:pPr>
              <w:jc w:val="cente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2014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0F68FD" w:rsidRDefault="00634126" w:rsidP="00DE732B">
            <w:pPr>
              <w:jc w:val="cente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2015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0F68FD" w:rsidRDefault="00634126" w:rsidP="00DE732B">
            <w:pPr>
              <w:jc w:val="cente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2016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0F68FD" w:rsidRDefault="00634126" w:rsidP="00DE732B">
            <w:pPr>
              <w:jc w:val="cente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 xml:space="preserve">2016 </w:t>
            </w:r>
            <w:r>
              <w:rPr>
                <w:rFonts w:ascii="Times New Roman" w:hAnsi="Times New Roman" w:cs="Times New Roman"/>
                <w:b/>
                <w:bCs/>
                <w:sz w:val="14"/>
                <w:szCs w:val="14"/>
                <w:lang w:eastAsia="sk-SK"/>
              </w:rPr>
              <w:t>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0F68FD" w:rsidRDefault="00634126" w:rsidP="00DE732B">
            <w:pPr>
              <w:jc w:val="cente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2017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0F68FD" w:rsidRDefault="00634126" w:rsidP="00DE732B">
            <w:pPr>
              <w:jc w:val="cente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2018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634126" w:rsidRPr="000F68FD" w:rsidRDefault="00634126" w:rsidP="00DE732B">
            <w:pPr>
              <w:jc w:val="cente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2019 N</w:t>
            </w:r>
          </w:p>
        </w:tc>
      </w:tr>
      <w:tr w:rsidR="00634126" w:rsidRPr="000F68FD" w:rsidTr="00DE732B">
        <w:trPr>
          <w:trHeight w:val="60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0F68FD" w:rsidRDefault="00634126" w:rsidP="00DE732B">
            <w:pP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 xml:space="preserve">IDA* </w:t>
            </w:r>
            <w:r w:rsidRPr="000F68FD">
              <w:rPr>
                <w:rFonts w:ascii="Times New Roman" w:hAnsi="Times New Roman" w:cs="Times New Roman"/>
                <w:sz w:val="14"/>
                <w:szCs w:val="14"/>
                <w:lang w:eastAsia="sk-SK"/>
              </w:rPr>
              <w:t>- Medzinárodné združenie pre rozvoj</w:t>
            </w:r>
            <w:r w:rsidRPr="000F68FD">
              <w:rPr>
                <w:rFonts w:ascii="Times New Roman" w:hAnsi="Times New Roman" w:cs="Times New Roman"/>
                <w:sz w:val="14"/>
                <w:szCs w:val="14"/>
                <w:lang w:eastAsia="sk-SK"/>
              </w:rPr>
              <w:br/>
              <w:t xml:space="preserve">           </w:t>
            </w:r>
            <w:r>
              <w:rPr>
                <w:rFonts w:ascii="Times New Roman" w:hAnsi="Times New Roman" w:cs="Times New Roman"/>
                <w:sz w:val="14"/>
                <w:szCs w:val="14"/>
                <w:lang w:eastAsia="sk-SK"/>
              </w:rPr>
              <w:t xml:space="preserve">  </w:t>
            </w:r>
            <w:r w:rsidRPr="000F68FD">
              <w:rPr>
                <w:rFonts w:ascii="Times New Roman" w:hAnsi="Times New Roman" w:cs="Times New Roman"/>
                <w:i/>
                <w:iCs/>
                <w:sz w:val="14"/>
                <w:szCs w:val="14"/>
                <w:lang w:eastAsia="sk-SK"/>
              </w:rPr>
              <w:t>Príspevok  k financovaniu Iniciatívy</w:t>
            </w:r>
            <w:r w:rsidRPr="000F68FD">
              <w:rPr>
                <w:rFonts w:ascii="Times New Roman" w:hAnsi="Times New Roman" w:cs="Times New Roman"/>
                <w:i/>
                <w:iCs/>
                <w:sz w:val="14"/>
                <w:szCs w:val="14"/>
                <w:lang w:eastAsia="sk-SK"/>
              </w:rPr>
              <w:br/>
              <w:t xml:space="preserve">           </w:t>
            </w:r>
            <w:r>
              <w:rPr>
                <w:rFonts w:ascii="Times New Roman" w:hAnsi="Times New Roman" w:cs="Times New Roman"/>
                <w:i/>
                <w:iCs/>
                <w:sz w:val="14"/>
                <w:szCs w:val="14"/>
                <w:lang w:eastAsia="sk-SK"/>
              </w:rPr>
              <w:t xml:space="preserve">  </w:t>
            </w:r>
            <w:r w:rsidRPr="000F68FD">
              <w:rPr>
                <w:rFonts w:ascii="Times New Roman" w:hAnsi="Times New Roman" w:cs="Times New Roman"/>
                <w:i/>
                <w:iCs/>
                <w:sz w:val="14"/>
                <w:szCs w:val="14"/>
                <w:lang w:eastAsia="sk-SK"/>
              </w:rPr>
              <w:t xml:space="preserve">na multilaterálne odpustenie dlhov (MDRI) </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70,0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80,0</w:t>
            </w:r>
          </w:p>
        </w:tc>
      </w:tr>
      <w:tr w:rsidR="00634126" w:rsidRPr="000F68FD" w:rsidTr="00DE732B">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0F68FD" w:rsidRDefault="00634126" w:rsidP="00DE732B">
            <w:pP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 xml:space="preserve">IBRD </w:t>
            </w:r>
            <w:r w:rsidRPr="000F68FD">
              <w:rPr>
                <w:rFonts w:ascii="Times New Roman" w:hAnsi="Times New Roman" w:cs="Times New Roman"/>
                <w:sz w:val="14"/>
                <w:szCs w:val="14"/>
                <w:lang w:eastAsia="sk-SK"/>
              </w:rPr>
              <w:t>- Medzinárodná banka pre obnovu a rozvoj</w:t>
            </w:r>
            <w:r w:rsidRPr="000F68FD">
              <w:rPr>
                <w:rFonts w:ascii="Times New Roman" w:hAnsi="Times New Roman" w:cs="Times New Roman"/>
                <w:sz w:val="14"/>
                <w:szCs w:val="14"/>
                <w:lang w:eastAsia="sk-SK"/>
              </w:rPr>
              <w:br/>
              <w:t xml:space="preserve">             </w:t>
            </w:r>
            <w:r w:rsidRPr="000F68FD">
              <w:rPr>
                <w:rFonts w:ascii="Times New Roman" w:hAnsi="Times New Roman" w:cs="Times New Roman"/>
                <w:i/>
                <w:iCs/>
                <w:sz w:val="14"/>
                <w:szCs w:val="14"/>
                <w:lang w:eastAsia="sk-SK"/>
              </w:rPr>
              <w:t>Rezerva na valorizáciu akcii SR</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1 000,0</w:t>
            </w:r>
          </w:p>
        </w:tc>
      </w:tr>
      <w:tr w:rsidR="00634126" w:rsidRPr="000F68FD" w:rsidTr="00DE732B">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0F68FD" w:rsidRDefault="00634126" w:rsidP="00DE732B">
            <w:pP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 xml:space="preserve">IDA* </w:t>
            </w:r>
            <w:r w:rsidRPr="000F68FD">
              <w:rPr>
                <w:rFonts w:ascii="Times New Roman" w:hAnsi="Times New Roman" w:cs="Times New Roman"/>
                <w:sz w:val="14"/>
                <w:szCs w:val="14"/>
                <w:lang w:eastAsia="sk-SK"/>
              </w:rPr>
              <w:t>- Medzinárodné združenie pre rozvoj</w:t>
            </w:r>
            <w:r w:rsidRPr="000F68FD">
              <w:rPr>
                <w:rFonts w:ascii="Times New Roman" w:hAnsi="Times New Roman" w:cs="Times New Roman"/>
                <w:sz w:val="14"/>
                <w:szCs w:val="14"/>
                <w:lang w:eastAsia="sk-SK"/>
              </w:rPr>
              <w:br/>
              <w:t xml:space="preserve">          </w:t>
            </w:r>
            <w:r w:rsidRPr="000F68FD">
              <w:rPr>
                <w:rFonts w:ascii="Times New Roman" w:hAnsi="Times New Roman" w:cs="Times New Roman"/>
                <w:i/>
                <w:iCs/>
                <w:sz w:val="14"/>
                <w:szCs w:val="14"/>
                <w:lang w:eastAsia="sk-SK"/>
              </w:rPr>
              <w:t xml:space="preserve"> </w:t>
            </w:r>
            <w:r>
              <w:rPr>
                <w:rFonts w:ascii="Times New Roman" w:hAnsi="Times New Roman" w:cs="Times New Roman"/>
                <w:i/>
                <w:iCs/>
                <w:sz w:val="14"/>
                <w:szCs w:val="14"/>
                <w:lang w:eastAsia="sk-SK"/>
              </w:rPr>
              <w:t xml:space="preserve">  </w:t>
            </w:r>
            <w:r w:rsidRPr="000F68FD">
              <w:rPr>
                <w:rFonts w:ascii="Times New Roman" w:hAnsi="Times New Roman" w:cs="Times New Roman"/>
                <w:i/>
                <w:iCs/>
                <w:sz w:val="14"/>
                <w:szCs w:val="14"/>
                <w:lang w:eastAsia="sk-SK"/>
              </w:rPr>
              <w:t>Príspevok na doplnenie zdrojov IDA</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830,0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2 460,0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3 000,0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r>
      <w:tr w:rsidR="00634126" w:rsidRPr="000F68FD" w:rsidTr="00DE732B">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0F68FD" w:rsidRDefault="00634126" w:rsidP="00DE732B">
            <w:pP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ERB</w:t>
            </w:r>
            <w:r w:rsidRPr="000F68FD">
              <w:rPr>
                <w:rFonts w:ascii="Times New Roman" w:hAnsi="Times New Roman" w:cs="Times New Roman"/>
                <w:sz w:val="14"/>
                <w:szCs w:val="14"/>
                <w:lang w:eastAsia="sk-SK"/>
              </w:rPr>
              <w:t xml:space="preserve"> - Euroázijská rozvojová banka</w:t>
            </w:r>
            <w:r w:rsidRPr="000F68FD">
              <w:rPr>
                <w:rFonts w:ascii="Times New Roman" w:hAnsi="Times New Roman" w:cs="Times New Roman"/>
                <w:sz w:val="14"/>
                <w:szCs w:val="14"/>
                <w:lang w:eastAsia="sk-SK"/>
              </w:rPr>
              <w:br/>
              <w:t xml:space="preserve">           </w:t>
            </w:r>
            <w:r>
              <w:rPr>
                <w:rFonts w:ascii="Times New Roman" w:hAnsi="Times New Roman" w:cs="Times New Roman"/>
                <w:sz w:val="14"/>
                <w:szCs w:val="14"/>
                <w:lang w:eastAsia="sk-SK"/>
              </w:rPr>
              <w:t xml:space="preserve"> </w:t>
            </w:r>
            <w:r w:rsidRPr="000F68FD">
              <w:rPr>
                <w:rFonts w:ascii="Times New Roman" w:hAnsi="Times New Roman" w:cs="Times New Roman"/>
                <w:i/>
                <w:iCs/>
                <w:sz w:val="14"/>
                <w:szCs w:val="14"/>
                <w:lang w:eastAsia="sk-SK"/>
              </w:rPr>
              <w:t>Vklad do základného imania</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3 000,0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3 000,0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r>
      <w:tr w:rsidR="00634126" w:rsidRPr="000F68FD" w:rsidTr="00DE732B">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0F68FD" w:rsidRDefault="00634126" w:rsidP="00DE732B">
            <w:pP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 xml:space="preserve">IBRD* </w:t>
            </w:r>
            <w:r w:rsidRPr="000F68FD">
              <w:rPr>
                <w:rFonts w:ascii="Times New Roman" w:hAnsi="Times New Roman" w:cs="Times New Roman"/>
                <w:sz w:val="14"/>
                <w:szCs w:val="14"/>
                <w:lang w:eastAsia="sk-SK"/>
              </w:rPr>
              <w:t>- Medzinárodná banka pre obnovu a rozvoj</w:t>
            </w:r>
            <w:r w:rsidRPr="000F68FD">
              <w:rPr>
                <w:rFonts w:ascii="Times New Roman" w:hAnsi="Times New Roman" w:cs="Times New Roman"/>
                <w:sz w:val="14"/>
                <w:szCs w:val="14"/>
                <w:lang w:eastAsia="sk-SK"/>
              </w:rPr>
              <w:br/>
              <w:t xml:space="preserve">               </w:t>
            </w:r>
            <w:r w:rsidRPr="000F68FD">
              <w:rPr>
                <w:rFonts w:ascii="Times New Roman" w:hAnsi="Times New Roman" w:cs="Times New Roman"/>
                <w:i/>
                <w:iCs/>
                <w:sz w:val="14"/>
                <w:szCs w:val="14"/>
                <w:lang w:eastAsia="sk-SK"/>
              </w:rPr>
              <w:t>Zvýšenie kapitálu</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5 608,9</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r>
      <w:tr w:rsidR="00634126" w:rsidRPr="000F68FD" w:rsidTr="00DE732B">
        <w:trPr>
          <w:trHeight w:val="557"/>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0F68FD" w:rsidRDefault="00634126" w:rsidP="00DE732B">
            <w:pP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EIB*</w:t>
            </w:r>
            <w:r w:rsidRPr="000F68FD">
              <w:rPr>
                <w:rFonts w:ascii="Times New Roman" w:hAnsi="Times New Roman" w:cs="Times New Roman"/>
                <w:sz w:val="14"/>
                <w:szCs w:val="14"/>
                <w:lang w:eastAsia="sk-SK"/>
              </w:rPr>
              <w:t xml:space="preserve"> - Európska investičná banka</w:t>
            </w:r>
            <w:r w:rsidRPr="000F68FD">
              <w:rPr>
                <w:rFonts w:ascii="Times New Roman" w:hAnsi="Times New Roman" w:cs="Times New Roman"/>
                <w:sz w:val="14"/>
                <w:szCs w:val="14"/>
                <w:lang w:eastAsia="sk-SK"/>
              </w:rPr>
              <w:br/>
              <w:t xml:space="preserve">           </w:t>
            </w:r>
            <w:r>
              <w:rPr>
                <w:rFonts w:ascii="Times New Roman" w:hAnsi="Times New Roman" w:cs="Times New Roman"/>
                <w:sz w:val="14"/>
                <w:szCs w:val="14"/>
                <w:lang w:eastAsia="sk-SK"/>
              </w:rPr>
              <w:t xml:space="preserve"> </w:t>
            </w:r>
            <w:r w:rsidRPr="000F68FD">
              <w:rPr>
                <w:rFonts w:ascii="Times New Roman" w:hAnsi="Times New Roman" w:cs="Times New Roman"/>
                <w:i/>
                <w:iCs/>
                <w:sz w:val="14"/>
                <w:szCs w:val="14"/>
                <w:lang w:eastAsia="sk-SK"/>
              </w:rPr>
              <w:t>Poskytnutie záruky SR v prospech EIB</w:t>
            </w:r>
            <w:r w:rsidRPr="000F68FD">
              <w:rPr>
                <w:rFonts w:ascii="Times New Roman" w:hAnsi="Times New Roman" w:cs="Times New Roman"/>
                <w:i/>
                <w:iCs/>
                <w:sz w:val="14"/>
                <w:szCs w:val="14"/>
                <w:lang w:eastAsia="sk-SK"/>
              </w:rPr>
              <w:br/>
              <w:t xml:space="preserve">           </w:t>
            </w:r>
            <w:r>
              <w:rPr>
                <w:rFonts w:ascii="Times New Roman" w:hAnsi="Times New Roman" w:cs="Times New Roman"/>
                <w:i/>
                <w:iCs/>
                <w:sz w:val="14"/>
                <w:szCs w:val="14"/>
                <w:lang w:eastAsia="sk-SK"/>
              </w:rPr>
              <w:t xml:space="preserve"> </w:t>
            </w:r>
            <w:r w:rsidRPr="000F68FD">
              <w:rPr>
                <w:rFonts w:ascii="Times New Roman" w:hAnsi="Times New Roman" w:cs="Times New Roman"/>
                <w:i/>
                <w:iCs/>
                <w:sz w:val="14"/>
                <w:szCs w:val="14"/>
                <w:lang w:eastAsia="sk-SK"/>
              </w:rPr>
              <w:t>na základe záručnej zmluvy</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476,0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r>
      <w:tr w:rsidR="00634126" w:rsidRPr="000F68FD" w:rsidTr="00DE732B">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0F68FD" w:rsidRDefault="00634126" w:rsidP="00DE732B">
            <w:pP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EIB</w:t>
            </w:r>
            <w:r w:rsidRPr="000F68FD">
              <w:rPr>
                <w:rFonts w:ascii="Times New Roman" w:hAnsi="Times New Roman" w:cs="Times New Roman"/>
                <w:sz w:val="14"/>
                <w:szCs w:val="14"/>
                <w:lang w:eastAsia="sk-SK"/>
              </w:rPr>
              <w:t xml:space="preserve"> - Európska investičná banka</w:t>
            </w:r>
            <w:r w:rsidRPr="000F68FD">
              <w:rPr>
                <w:rFonts w:ascii="Times New Roman" w:hAnsi="Times New Roman" w:cs="Times New Roman"/>
                <w:sz w:val="14"/>
                <w:szCs w:val="14"/>
                <w:lang w:eastAsia="sk-SK"/>
              </w:rPr>
              <w:br/>
              <w:t xml:space="preserve">          </w:t>
            </w:r>
            <w:r w:rsidRPr="000F68FD">
              <w:rPr>
                <w:rFonts w:ascii="Times New Roman" w:hAnsi="Times New Roman" w:cs="Times New Roman"/>
                <w:i/>
                <w:iCs/>
                <w:sz w:val="14"/>
                <w:szCs w:val="14"/>
                <w:lang w:eastAsia="sk-SK"/>
              </w:rPr>
              <w:t>Zvýšenie základného imania EIB</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6 499,9</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6 499,9</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r>
      <w:tr w:rsidR="00634126" w:rsidRPr="000F68FD" w:rsidTr="00DE732B">
        <w:trPr>
          <w:trHeight w:val="420"/>
          <w:jc w:val="center"/>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634126" w:rsidRPr="000F68FD" w:rsidRDefault="00634126" w:rsidP="00DE732B">
            <w:pP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MIB</w:t>
            </w:r>
            <w:r w:rsidRPr="000F68FD">
              <w:rPr>
                <w:rFonts w:ascii="Times New Roman" w:hAnsi="Times New Roman" w:cs="Times New Roman"/>
                <w:sz w:val="14"/>
                <w:szCs w:val="14"/>
                <w:lang w:eastAsia="sk-SK"/>
              </w:rPr>
              <w:t xml:space="preserve"> - Medzinárodná investičná banka</w:t>
            </w:r>
            <w:r w:rsidRPr="000F68FD">
              <w:rPr>
                <w:rFonts w:ascii="Times New Roman" w:hAnsi="Times New Roman" w:cs="Times New Roman"/>
                <w:sz w:val="14"/>
                <w:szCs w:val="14"/>
                <w:lang w:eastAsia="sk-SK"/>
              </w:rPr>
              <w:br/>
              <w:t xml:space="preserve">           </w:t>
            </w:r>
            <w:r w:rsidRPr="000F68FD">
              <w:rPr>
                <w:rFonts w:ascii="Times New Roman" w:hAnsi="Times New Roman" w:cs="Times New Roman"/>
                <w:i/>
                <w:iCs/>
                <w:sz w:val="14"/>
                <w:szCs w:val="14"/>
                <w:lang w:eastAsia="sk-SK"/>
              </w:rPr>
              <w:t>Zvýšenie základného imania MIB</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6 293,6</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shd w:val="clear" w:color="auto" w:fill="auto"/>
            <w:vAlign w:val="center"/>
            <w:hideMark/>
          </w:tcPr>
          <w:p w:rsidR="00634126" w:rsidRPr="000F68FD" w:rsidRDefault="00634126" w:rsidP="00DE732B">
            <w:pPr>
              <w:jc w:val="right"/>
              <w:rPr>
                <w:rFonts w:ascii="Times New Roman" w:hAnsi="Times New Roman" w:cs="Times New Roman"/>
                <w:sz w:val="14"/>
                <w:szCs w:val="14"/>
                <w:lang w:eastAsia="sk-SK"/>
              </w:rPr>
            </w:pPr>
            <w:r w:rsidRPr="000F68FD">
              <w:rPr>
                <w:rFonts w:ascii="Times New Roman" w:hAnsi="Times New Roman" w:cs="Times New Roman"/>
                <w:sz w:val="14"/>
                <w:szCs w:val="14"/>
                <w:lang w:eastAsia="sk-SK"/>
              </w:rPr>
              <w:t>0,0</w:t>
            </w:r>
          </w:p>
        </w:tc>
      </w:tr>
      <w:tr w:rsidR="00634126" w:rsidRPr="000F68FD" w:rsidTr="00DE732B">
        <w:trPr>
          <w:trHeight w:val="255"/>
          <w:jc w:val="center"/>
        </w:trPr>
        <w:tc>
          <w:tcPr>
            <w:tcW w:w="3421" w:type="dxa"/>
            <w:tcBorders>
              <w:top w:val="nil"/>
              <w:left w:val="single" w:sz="4" w:space="0" w:color="auto"/>
              <w:bottom w:val="single" w:sz="4" w:space="0" w:color="auto"/>
              <w:right w:val="single" w:sz="4" w:space="0" w:color="auto"/>
            </w:tcBorders>
            <w:shd w:val="clear" w:color="000000" w:fill="BFBFBF"/>
            <w:vAlign w:val="center"/>
            <w:hideMark/>
          </w:tcPr>
          <w:p w:rsidR="00634126" w:rsidRPr="000F68FD" w:rsidRDefault="00634126" w:rsidP="00DE732B">
            <w:pPr>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SPOLU</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0F68FD" w:rsidRDefault="00634126" w:rsidP="00DE732B">
            <w:pPr>
              <w:jc w:val="right"/>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14 169,5</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0F68FD" w:rsidRDefault="00634126" w:rsidP="00DE732B">
            <w:pPr>
              <w:jc w:val="right"/>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14 648,8</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0F68FD" w:rsidRDefault="00634126" w:rsidP="00DE732B">
            <w:pPr>
              <w:jc w:val="right"/>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4 080,0</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0F68FD" w:rsidRDefault="00634126" w:rsidP="00DE732B">
            <w:pPr>
              <w:jc w:val="right"/>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4 080,0</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0F68FD" w:rsidRDefault="00634126" w:rsidP="00DE732B">
            <w:pPr>
              <w:jc w:val="right"/>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1 080,0</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0F68FD" w:rsidRDefault="00634126" w:rsidP="00DE732B">
            <w:pPr>
              <w:jc w:val="right"/>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4 080,0</w:t>
            </w:r>
          </w:p>
        </w:tc>
        <w:tc>
          <w:tcPr>
            <w:tcW w:w="820" w:type="dxa"/>
            <w:tcBorders>
              <w:top w:val="nil"/>
              <w:left w:val="nil"/>
              <w:bottom w:val="single" w:sz="4" w:space="0" w:color="auto"/>
              <w:right w:val="single" w:sz="4" w:space="0" w:color="auto"/>
            </w:tcBorders>
            <w:shd w:val="clear" w:color="000000" w:fill="BFBFBF"/>
            <w:noWrap/>
            <w:vAlign w:val="center"/>
            <w:hideMark/>
          </w:tcPr>
          <w:p w:rsidR="00634126" w:rsidRPr="000F68FD" w:rsidRDefault="00634126" w:rsidP="00DE732B">
            <w:pPr>
              <w:jc w:val="right"/>
              <w:rPr>
                <w:rFonts w:ascii="Times New Roman" w:hAnsi="Times New Roman" w:cs="Times New Roman"/>
                <w:b/>
                <w:bCs/>
                <w:sz w:val="14"/>
                <w:szCs w:val="14"/>
                <w:lang w:eastAsia="sk-SK"/>
              </w:rPr>
            </w:pPr>
            <w:r w:rsidRPr="000F68FD">
              <w:rPr>
                <w:rFonts w:ascii="Times New Roman" w:hAnsi="Times New Roman" w:cs="Times New Roman"/>
                <w:b/>
                <w:bCs/>
                <w:sz w:val="14"/>
                <w:szCs w:val="14"/>
                <w:lang w:eastAsia="sk-SK"/>
              </w:rPr>
              <w:t>1 080,0</w:t>
            </w:r>
          </w:p>
        </w:tc>
      </w:tr>
      <w:tr w:rsidR="00634126" w:rsidRPr="000F68FD" w:rsidTr="00DE732B">
        <w:trPr>
          <w:trHeight w:val="255"/>
          <w:jc w:val="center"/>
        </w:trPr>
        <w:tc>
          <w:tcPr>
            <w:tcW w:w="9161" w:type="dxa"/>
            <w:gridSpan w:val="8"/>
            <w:tcBorders>
              <w:top w:val="single" w:sz="4" w:space="0" w:color="auto"/>
              <w:left w:val="nil"/>
              <w:bottom w:val="nil"/>
              <w:right w:val="nil"/>
            </w:tcBorders>
            <w:shd w:val="clear" w:color="auto" w:fill="auto"/>
            <w:hideMark/>
          </w:tcPr>
          <w:p w:rsidR="00634126" w:rsidRPr="000F68FD" w:rsidRDefault="00634126" w:rsidP="00DE732B">
            <w:pPr>
              <w:rPr>
                <w:rFonts w:ascii="Times New Roman" w:hAnsi="Times New Roman" w:cs="Times New Roman"/>
                <w:sz w:val="14"/>
                <w:szCs w:val="14"/>
                <w:lang w:eastAsia="sk-SK"/>
              </w:rPr>
            </w:pPr>
            <w:r w:rsidRPr="000F68FD">
              <w:rPr>
                <w:rFonts w:ascii="Times New Roman" w:hAnsi="Times New Roman" w:cs="Times New Roman"/>
                <w:sz w:val="14"/>
                <w:szCs w:val="14"/>
                <w:lang w:eastAsia="sk-SK"/>
              </w:rPr>
              <w:t xml:space="preserve">* - </w:t>
            </w:r>
            <w:r>
              <w:rPr>
                <w:rFonts w:ascii="Times New Roman" w:hAnsi="Times New Roman" w:cs="Times New Roman"/>
                <w:sz w:val="14"/>
                <w:szCs w:val="14"/>
                <w:lang w:eastAsia="sk-SK"/>
              </w:rPr>
              <w:t>rozvojová spolupráca</w:t>
            </w:r>
            <w:r w:rsidRPr="000F68FD">
              <w:rPr>
                <w:rFonts w:ascii="Times New Roman" w:hAnsi="Times New Roman" w:cs="Times New Roman"/>
                <w:sz w:val="14"/>
                <w:szCs w:val="14"/>
                <w:lang w:eastAsia="sk-SK"/>
              </w:rPr>
              <w:t xml:space="preserve"> </w:t>
            </w:r>
          </w:p>
        </w:tc>
      </w:tr>
    </w:tbl>
    <w:p w:rsidR="00634126" w:rsidRPr="00A64624" w:rsidRDefault="00634126" w:rsidP="00634126">
      <w:pPr>
        <w:autoSpaceDE w:val="0"/>
        <w:autoSpaceDN w:val="0"/>
        <w:adjustRightInd w:val="0"/>
        <w:jc w:val="both"/>
        <w:rPr>
          <w:rFonts w:ascii="Times New Roman" w:hAnsi="Times New Roman" w:cs="Times New Roman"/>
        </w:rPr>
      </w:pPr>
    </w:p>
    <w:p w:rsidR="00634126" w:rsidRDefault="00634126" w:rsidP="00634126">
      <w:pPr>
        <w:jc w:val="both"/>
        <w:rPr>
          <w:rFonts w:ascii="Times New Roman" w:hAnsi="Times New Roman" w:cs="Times New Roman"/>
        </w:rPr>
      </w:pPr>
      <w:r>
        <w:rPr>
          <w:rFonts w:ascii="Times New Roman" w:hAnsi="Times New Roman" w:cs="Times New Roman"/>
          <w:i/>
        </w:rPr>
        <w:t>IDA - Medzinárodné združenie pre rozvoj – príspevok k financovaniu Iniciatívy na multilaterálne odpustenie dlhov</w:t>
      </w:r>
    </w:p>
    <w:p w:rsidR="00634126" w:rsidRDefault="00634126" w:rsidP="00634126">
      <w:pPr>
        <w:autoSpaceDE w:val="0"/>
        <w:autoSpaceDN w:val="0"/>
        <w:adjustRightInd w:val="0"/>
        <w:jc w:val="both"/>
        <w:rPr>
          <w:rFonts w:ascii="Times New Roman" w:hAnsi="Times New Roman" w:cs="Times New Roman"/>
        </w:rPr>
      </w:pPr>
      <w:r w:rsidRPr="00153976">
        <w:rPr>
          <w:rFonts w:ascii="Times New Roman" w:hAnsi="Times New Roman" w:cs="Times New Roman"/>
        </w:rPr>
        <w:t>Pristúpením S</w:t>
      </w:r>
      <w:r>
        <w:rPr>
          <w:rFonts w:ascii="Times New Roman" w:hAnsi="Times New Roman" w:cs="Times New Roman"/>
        </w:rPr>
        <w:t>lovenskej republiky</w:t>
      </w:r>
      <w:r w:rsidRPr="00153976">
        <w:rPr>
          <w:rFonts w:ascii="Times New Roman" w:hAnsi="Times New Roman" w:cs="Times New Roman"/>
        </w:rPr>
        <w:t xml:space="preserve"> k financovaniu Iniciatívy pre multilaterálne odpustenie dlhov (MDRI) v rámci Medzinárodného združenia pre rozvoj (IDA), ktorá bola schválená uznesením vlády SR č. 479 z 9. júla 2008, sa očakávajú výdavky v celkovej výške 630 </w:t>
      </w:r>
      <w:r>
        <w:rPr>
          <w:rFonts w:ascii="Times New Roman" w:hAnsi="Times New Roman" w:cs="Times New Roman"/>
        </w:rPr>
        <w:t>tis.</w:t>
      </w:r>
      <w:r w:rsidRPr="00153976">
        <w:rPr>
          <w:rFonts w:ascii="Times New Roman" w:hAnsi="Times New Roman" w:cs="Times New Roman"/>
        </w:rPr>
        <w:t xml:space="preserve"> eur až do roku 2018. V tejto súvislosti je potrebné zabezpečiť financovanie príspevkov v rokoch 201</w:t>
      </w:r>
      <w:r>
        <w:rPr>
          <w:rFonts w:ascii="Times New Roman" w:hAnsi="Times New Roman" w:cs="Times New Roman"/>
        </w:rPr>
        <w:t>7</w:t>
      </w:r>
      <w:r w:rsidRPr="00153976">
        <w:rPr>
          <w:rFonts w:ascii="Times New Roman" w:hAnsi="Times New Roman" w:cs="Times New Roman"/>
        </w:rPr>
        <w:t xml:space="preserve"> a 2018 vo výške 80 </w:t>
      </w:r>
      <w:r>
        <w:rPr>
          <w:rFonts w:ascii="Times New Roman" w:hAnsi="Times New Roman" w:cs="Times New Roman"/>
        </w:rPr>
        <w:t>tis.</w:t>
      </w:r>
      <w:r w:rsidRPr="00153976">
        <w:rPr>
          <w:rFonts w:ascii="Times New Roman" w:hAnsi="Times New Roman" w:cs="Times New Roman"/>
        </w:rPr>
        <w:t xml:space="preserve"> eur</w:t>
      </w:r>
      <w:r>
        <w:rPr>
          <w:rFonts w:ascii="Times New Roman" w:hAnsi="Times New Roman" w:cs="Times New Roman"/>
        </w:rPr>
        <w:t xml:space="preserve"> </w:t>
      </w:r>
      <w:r w:rsidRPr="00153976">
        <w:rPr>
          <w:rFonts w:ascii="Times New Roman" w:hAnsi="Times New Roman" w:cs="Times New Roman"/>
        </w:rPr>
        <w:t xml:space="preserve">ročne. </w:t>
      </w:r>
      <w:r>
        <w:rPr>
          <w:rFonts w:ascii="Times New Roman" w:hAnsi="Times New Roman" w:cs="Times New Roman"/>
        </w:rPr>
        <w:t xml:space="preserve">Od roku 2019 sa očakávajú nové výdavky v obdobnej výške. </w:t>
      </w:r>
      <w:r w:rsidRPr="00153976">
        <w:rPr>
          <w:rFonts w:ascii="Times New Roman" w:hAnsi="Times New Roman" w:cs="Times New Roman"/>
        </w:rPr>
        <w:t xml:space="preserve">Príspevky sú vykazované ako </w:t>
      </w:r>
      <w:r>
        <w:rPr>
          <w:rFonts w:ascii="Times New Roman" w:hAnsi="Times New Roman" w:cs="Times New Roman"/>
        </w:rPr>
        <w:t>rozvojová spolupráca</w:t>
      </w:r>
      <w:r w:rsidRPr="00153976">
        <w:rPr>
          <w:rFonts w:ascii="Times New Roman" w:hAnsi="Times New Roman" w:cs="Times New Roman"/>
        </w:rPr>
        <w:t xml:space="preserve"> SR.</w:t>
      </w:r>
    </w:p>
    <w:p w:rsidR="00634126" w:rsidRPr="00A64624" w:rsidRDefault="00634126" w:rsidP="00634126">
      <w:pPr>
        <w:autoSpaceDE w:val="0"/>
        <w:autoSpaceDN w:val="0"/>
        <w:adjustRightInd w:val="0"/>
        <w:jc w:val="both"/>
        <w:rPr>
          <w:rFonts w:ascii="Times New Roman" w:hAnsi="Times New Roman" w:cs="Times New Roman"/>
        </w:rPr>
      </w:pPr>
    </w:p>
    <w:p w:rsidR="00634126" w:rsidRDefault="00634126" w:rsidP="00634126">
      <w:pPr>
        <w:jc w:val="both"/>
        <w:rPr>
          <w:rFonts w:ascii="Times New Roman" w:hAnsi="Times New Roman" w:cs="Times New Roman"/>
          <w:i/>
          <w:iCs/>
        </w:rPr>
      </w:pPr>
      <w:r>
        <w:rPr>
          <w:rFonts w:ascii="Times New Roman" w:hAnsi="Times New Roman" w:cs="Times New Roman"/>
          <w:i/>
          <w:iCs/>
        </w:rPr>
        <w:t>IBRD - Medzinárodná banka pre obnovu a rozvoj – rezerva na valorizáciu akcií SR</w:t>
      </w:r>
    </w:p>
    <w:p w:rsidR="00634126" w:rsidRDefault="00634126" w:rsidP="00634126">
      <w:pPr>
        <w:jc w:val="both"/>
        <w:rPr>
          <w:rFonts w:ascii="Times New Roman" w:hAnsi="Times New Roman" w:cs="Times New Roman"/>
          <w:u w:val="single"/>
        </w:rPr>
      </w:pPr>
      <w:r w:rsidRPr="00153976">
        <w:rPr>
          <w:rFonts w:ascii="Times New Roman" w:hAnsi="Times New Roman" w:cs="Times New Roman"/>
        </w:rPr>
        <w:t>V rámci rozpočtového rámca na roky 201</w:t>
      </w:r>
      <w:r>
        <w:rPr>
          <w:rFonts w:ascii="Times New Roman" w:hAnsi="Times New Roman" w:cs="Times New Roman"/>
        </w:rPr>
        <w:t>7</w:t>
      </w:r>
      <w:r w:rsidRPr="00153976">
        <w:rPr>
          <w:rFonts w:ascii="Times New Roman" w:hAnsi="Times New Roman" w:cs="Times New Roman"/>
        </w:rPr>
        <w:t xml:space="preserve"> až 201</w:t>
      </w:r>
      <w:r>
        <w:rPr>
          <w:rFonts w:ascii="Times New Roman" w:hAnsi="Times New Roman" w:cs="Times New Roman"/>
        </w:rPr>
        <w:t>9</w:t>
      </w:r>
      <w:r w:rsidRPr="00153976">
        <w:rPr>
          <w:rFonts w:ascii="Times New Roman" w:hAnsi="Times New Roman" w:cs="Times New Roman"/>
        </w:rPr>
        <w:t xml:space="preserve"> je potrebné vyčleniť 3,0 mil. eur </w:t>
      </w:r>
      <w:r w:rsidRPr="00153976">
        <w:rPr>
          <w:rFonts w:ascii="Times New Roman" w:hAnsi="Times New Roman" w:cs="Times New Roman"/>
        </w:rPr>
        <w:br/>
        <w:t>(1,0 mil. eur ročne) ako rezervu na valorizáciu akcií Slovenskej republiky v IBRD, a to v súvislosti s tým, že hodnota akcií, nakoľko je evidovaná v USD, sa mení v závislosti od zmeny kurzu EUR voči USD. K úhrade predmetnej rezervy dôjde v prípade, že pohyb kurzu USD/EUR za fiškálny rok Svetovej banky presiahne úroveň 5 % zo splateného základného imania SR v IBRD – podiel v národnej mene euro.</w:t>
      </w:r>
    </w:p>
    <w:bookmarkEnd w:id="155"/>
    <w:p w:rsidR="00634126" w:rsidRDefault="00634126" w:rsidP="00634126">
      <w:pPr>
        <w:jc w:val="both"/>
        <w:rPr>
          <w:rFonts w:ascii="Times New Roman" w:hAnsi="Times New Roman" w:cs="Times New Roman"/>
          <w:i/>
          <w:iCs/>
        </w:rPr>
      </w:pPr>
      <w:r>
        <w:rPr>
          <w:rFonts w:ascii="Times New Roman" w:hAnsi="Times New Roman" w:cs="Times New Roman"/>
          <w:i/>
          <w:iCs/>
        </w:rPr>
        <w:lastRenderedPageBreak/>
        <w:t>IDA - Medzinárodné združenie pre rozvoj – príspevok na doplnenie zdrojov</w:t>
      </w:r>
    </w:p>
    <w:p w:rsidR="00634126" w:rsidRDefault="00634126" w:rsidP="00634126">
      <w:pPr>
        <w:autoSpaceDE w:val="0"/>
        <w:autoSpaceDN w:val="0"/>
        <w:adjustRightInd w:val="0"/>
        <w:jc w:val="both"/>
        <w:rPr>
          <w:rFonts w:ascii="Times New Roman" w:hAnsi="Times New Roman" w:cs="Times New Roman"/>
        </w:rPr>
      </w:pPr>
      <w:r w:rsidRPr="007364D2">
        <w:rPr>
          <w:rFonts w:ascii="Times New Roman" w:hAnsi="Times New Roman" w:cs="Times New Roman"/>
        </w:rPr>
        <w:t>V roku 2016 sa uskutočnia rokovania členských štátov IDA týkajúce sa 18. doplnenia zdrojov IDA, ktoré sú účinné v rokoch 2018</w:t>
      </w:r>
      <w:r>
        <w:rPr>
          <w:rFonts w:ascii="Times New Roman" w:hAnsi="Times New Roman" w:cs="Times New Roman"/>
        </w:rPr>
        <w:t xml:space="preserve"> – </w:t>
      </w:r>
      <w:r w:rsidRPr="007364D2">
        <w:rPr>
          <w:rFonts w:ascii="Times New Roman" w:hAnsi="Times New Roman" w:cs="Times New Roman"/>
        </w:rPr>
        <w:t>2020. S</w:t>
      </w:r>
      <w:r>
        <w:rPr>
          <w:rFonts w:ascii="Times New Roman" w:hAnsi="Times New Roman" w:cs="Times New Roman"/>
        </w:rPr>
        <w:t>lovenská republika</w:t>
      </w:r>
      <w:r w:rsidRPr="007364D2">
        <w:rPr>
          <w:rFonts w:ascii="Times New Roman" w:hAnsi="Times New Roman" w:cs="Times New Roman"/>
        </w:rPr>
        <w:t xml:space="preserve"> sa týchto rokovaní zúčastní a taktiež sa zúčastní na samotnom 18. doplnení zdrojov IDA. Účasť SR na 18. doplnení zdrojov IDA bude predložený na odsúhlasenie vlád</w:t>
      </w:r>
      <w:r>
        <w:rPr>
          <w:rFonts w:ascii="Times New Roman" w:hAnsi="Times New Roman" w:cs="Times New Roman"/>
        </w:rPr>
        <w:t>e</w:t>
      </w:r>
      <w:r w:rsidRPr="007364D2">
        <w:rPr>
          <w:rFonts w:ascii="Times New Roman" w:hAnsi="Times New Roman" w:cs="Times New Roman"/>
        </w:rPr>
        <w:t xml:space="preserve"> SR v roku 2017. V tejto súvislosti je potrebné zabezpečiť financovanie vo výške 3 mil. eur v roku 2018. Príspevok bude vykázaný ako </w:t>
      </w:r>
      <w:r>
        <w:rPr>
          <w:rFonts w:ascii="Times New Roman" w:hAnsi="Times New Roman" w:cs="Times New Roman"/>
        </w:rPr>
        <w:t>rozvojová spolupráca</w:t>
      </w:r>
      <w:r w:rsidRPr="007364D2">
        <w:rPr>
          <w:rFonts w:ascii="Times New Roman" w:hAnsi="Times New Roman" w:cs="Times New Roman"/>
        </w:rPr>
        <w:t xml:space="preserve"> SR.</w:t>
      </w:r>
    </w:p>
    <w:p w:rsidR="00634126" w:rsidRDefault="00634126" w:rsidP="00634126">
      <w:pPr>
        <w:jc w:val="both"/>
        <w:rPr>
          <w:rFonts w:ascii="Times New Roman" w:hAnsi="Times New Roman" w:cs="Times New Roman"/>
        </w:rPr>
      </w:pPr>
    </w:p>
    <w:p w:rsidR="00634126" w:rsidRPr="00361AE0" w:rsidRDefault="00634126" w:rsidP="00634126">
      <w:pPr>
        <w:jc w:val="both"/>
        <w:rPr>
          <w:rFonts w:ascii="Times New Roman" w:hAnsi="Times New Roman" w:cs="Times New Roman"/>
        </w:rPr>
      </w:pPr>
      <w:r>
        <w:rPr>
          <w:rFonts w:ascii="Times New Roman" w:hAnsi="Times New Roman" w:cs="Times New Roman"/>
        </w:rPr>
        <w:t>5.2.3.</w:t>
      </w:r>
      <w:r>
        <w:rPr>
          <w:rFonts w:ascii="Times New Roman" w:hAnsi="Times New Roman" w:cs="Times New Roman"/>
        </w:rPr>
        <w:tab/>
        <w:t xml:space="preserve">V súvislosti s dobudovaním priemyselnej zóny Nitra – Mlynárce sa predpokladá uskutočniť zdrojové posilnenie spoločnosti MH </w:t>
      </w:r>
      <w:proofErr w:type="spellStart"/>
      <w:r>
        <w:rPr>
          <w:rFonts w:ascii="Times New Roman" w:hAnsi="Times New Roman" w:cs="Times New Roman"/>
        </w:rPr>
        <w:t>Invest</w:t>
      </w:r>
      <w:proofErr w:type="spellEnd"/>
      <w:r>
        <w:rPr>
          <w:rFonts w:ascii="Times New Roman" w:hAnsi="Times New Roman" w:cs="Times New Roman"/>
        </w:rPr>
        <w:t xml:space="preserve">, </w:t>
      </w:r>
      <w:proofErr w:type="spellStart"/>
      <w:r>
        <w:rPr>
          <w:rFonts w:ascii="Times New Roman" w:hAnsi="Times New Roman" w:cs="Times New Roman"/>
        </w:rPr>
        <w:t>s.r.o</w:t>
      </w:r>
      <w:proofErr w:type="spellEnd"/>
      <w:r>
        <w:rPr>
          <w:rFonts w:ascii="Times New Roman" w:hAnsi="Times New Roman" w:cs="Times New Roman"/>
        </w:rPr>
        <w:t>.</w:t>
      </w:r>
    </w:p>
    <w:p w:rsidR="00634126" w:rsidRDefault="00634126" w:rsidP="00634126">
      <w:pPr>
        <w:ind w:firstLine="708"/>
        <w:jc w:val="both"/>
        <w:rPr>
          <w:rFonts w:ascii="Times New Roman" w:hAnsi="Times New Roman" w:cs="Times New Roman"/>
        </w:rPr>
      </w:pPr>
    </w:p>
    <w:p w:rsidR="00634126" w:rsidRDefault="00634126" w:rsidP="00634126">
      <w:pPr>
        <w:pStyle w:val="Nadpis2"/>
        <w:spacing w:before="360"/>
        <w:rPr>
          <w:rFonts w:ascii="Times New Roman" w:hAnsi="Times New Roman"/>
          <w:b w:val="0"/>
          <w:bCs w:val="0"/>
          <w:i w:val="0"/>
          <w:iCs w:val="0"/>
          <w:sz w:val="24"/>
          <w:szCs w:val="24"/>
        </w:rPr>
      </w:pPr>
    </w:p>
    <w:p w:rsidR="00634126" w:rsidRDefault="00634126" w:rsidP="00634126">
      <w:pPr>
        <w:rPr>
          <w:rFonts w:ascii="Times New Roman" w:hAnsi="Times New Roman" w:cs="Times New Roman"/>
        </w:rPr>
      </w:pPr>
    </w:p>
    <w:p w:rsidR="002E702B" w:rsidRDefault="002E702B" w:rsidP="002E702B">
      <w:pPr>
        <w:ind w:firstLine="708"/>
        <w:jc w:val="both"/>
        <w:rPr>
          <w:rFonts w:ascii="Times New Roman" w:hAnsi="Times New Roman" w:cs="Times New Roman"/>
        </w:rPr>
      </w:pPr>
    </w:p>
    <w:sectPr w:rsidR="002E702B" w:rsidSect="00207C6D">
      <w:footerReference w:type="default" r:id="rId8"/>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5E2" w:rsidRDefault="00DF25E2" w:rsidP="00686060">
      <w:r>
        <w:separator/>
      </w:r>
    </w:p>
  </w:endnote>
  <w:endnote w:type="continuationSeparator" w:id="0">
    <w:p w:rsidR="00DF25E2" w:rsidRDefault="00DF25E2" w:rsidP="0068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A2" w:rsidRPr="000A4CD0" w:rsidRDefault="00A63BA2">
    <w:pPr>
      <w:pStyle w:val="Pta"/>
      <w:jc w:val="center"/>
      <w:rPr>
        <w:rFonts w:ascii="Times New Roman" w:hAnsi="Times New Roman"/>
      </w:rPr>
    </w:pPr>
    <w:r w:rsidRPr="000A4CD0">
      <w:rPr>
        <w:rFonts w:ascii="Times New Roman" w:hAnsi="Times New Roman"/>
      </w:rPr>
      <w:fldChar w:fldCharType="begin"/>
    </w:r>
    <w:r w:rsidRPr="000A4CD0">
      <w:rPr>
        <w:rFonts w:ascii="Times New Roman" w:hAnsi="Times New Roman"/>
      </w:rPr>
      <w:instrText>PAGE   \* MERGEFORMAT</w:instrText>
    </w:r>
    <w:r w:rsidRPr="000A4CD0">
      <w:rPr>
        <w:rFonts w:ascii="Times New Roman" w:hAnsi="Times New Roman"/>
      </w:rPr>
      <w:fldChar w:fldCharType="separate"/>
    </w:r>
    <w:r w:rsidR="00A950EC">
      <w:rPr>
        <w:rFonts w:ascii="Times New Roman" w:hAnsi="Times New Roman"/>
        <w:noProof/>
      </w:rPr>
      <w:t>137</w:t>
    </w:r>
    <w:r w:rsidRPr="000A4CD0">
      <w:rPr>
        <w:rFonts w:ascii="Times New Roman" w:hAnsi="Times New Roman"/>
      </w:rPr>
      <w:fldChar w:fldCharType="end"/>
    </w:r>
  </w:p>
  <w:p w:rsidR="00A63BA2" w:rsidRDefault="00A63B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5E2" w:rsidRDefault="00DF25E2" w:rsidP="00686060">
      <w:r>
        <w:separator/>
      </w:r>
    </w:p>
  </w:footnote>
  <w:footnote w:type="continuationSeparator" w:id="0">
    <w:p w:rsidR="00DF25E2" w:rsidRDefault="00DF25E2" w:rsidP="00686060">
      <w:r>
        <w:continuationSeparator/>
      </w:r>
    </w:p>
  </w:footnote>
  <w:footnote w:id="1">
    <w:p w:rsidR="00A63BA2" w:rsidRPr="007E79D3" w:rsidRDefault="00A63BA2" w:rsidP="00CB38CE">
      <w:pPr>
        <w:pStyle w:val="Textpoznmkypodiarou"/>
        <w:ind w:left="113" w:hanging="113"/>
        <w:jc w:val="both"/>
        <w:rPr>
          <w:sz w:val="18"/>
          <w:szCs w:val="18"/>
        </w:rPr>
      </w:pPr>
      <w:r w:rsidRPr="007E79D3">
        <w:rPr>
          <w:rStyle w:val="Odkaznapoznmkupodiarou"/>
          <w:sz w:val="18"/>
          <w:szCs w:val="18"/>
        </w:rPr>
        <w:footnoteRef/>
      </w:r>
      <w:r w:rsidRPr="007E79D3">
        <w:rPr>
          <w:rFonts w:cs="Arial Narrow"/>
          <w:sz w:val="18"/>
          <w:szCs w:val="18"/>
        </w:rPr>
        <w:t xml:space="preserve"> Všetky uvádzané hodnoty sú počítané v metodike, ktorá sa používa pri posudzovaní plnenia maastrichtského kritéria pre výšku hrubého dlhu verejnej správy – tzv. maastrichtský hrubý dlh verejnej správy. Dlh verejnej správy je vyjadrený ako podiel na HDP.</w:t>
      </w:r>
    </w:p>
  </w:footnote>
  <w:footnote w:id="2">
    <w:p w:rsidR="00A63BA2" w:rsidRPr="007E79D3" w:rsidRDefault="00A63BA2" w:rsidP="00CB38CE">
      <w:pPr>
        <w:pStyle w:val="Textpoznmkypodiarou"/>
        <w:jc w:val="both"/>
        <w:rPr>
          <w:sz w:val="18"/>
          <w:szCs w:val="18"/>
        </w:rPr>
      </w:pPr>
      <w:r w:rsidRPr="007E79D3">
        <w:rPr>
          <w:rStyle w:val="Odkaznapoznmkupodiarou"/>
          <w:sz w:val="18"/>
          <w:szCs w:val="18"/>
        </w:rPr>
        <w:footnoteRef/>
      </w:r>
      <w:r w:rsidRPr="007E79D3">
        <w:rPr>
          <w:sz w:val="18"/>
          <w:szCs w:val="18"/>
        </w:rPr>
        <w:t xml:space="preserve"> Podľa údajov z jarnej notifikácie </w:t>
      </w:r>
      <w:proofErr w:type="spellStart"/>
      <w:r w:rsidRPr="007E79D3">
        <w:rPr>
          <w:sz w:val="18"/>
          <w:szCs w:val="18"/>
        </w:rPr>
        <w:t>Eurostatu</w:t>
      </w:r>
      <w:proofErr w:type="spellEnd"/>
      <w:r>
        <w:rPr>
          <w:sz w:val="18"/>
          <w:szCs w:val="18"/>
        </w:rPr>
        <w:t>.</w:t>
      </w:r>
    </w:p>
  </w:footnote>
  <w:footnote w:id="3">
    <w:p w:rsidR="00A63BA2" w:rsidRDefault="00A63BA2" w:rsidP="00CB38CE">
      <w:pPr>
        <w:pStyle w:val="Textpoznmkypodiarou"/>
        <w:jc w:val="both"/>
      </w:pPr>
      <w:r w:rsidRPr="00704025">
        <w:rPr>
          <w:sz w:val="18"/>
          <w:szCs w:val="18"/>
          <w:vertAlign w:val="superscript"/>
        </w:rPr>
        <w:footnoteRef/>
      </w:r>
      <w:r w:rsidRPr="00704025">
        <w:rPr>
          <w:sz w:val="18"/>
          <w:szCs w:val="18"/>
          <w:vertAlign w:val="superscript"/>
        </w:rPr>
        <w:t xml:space="preserve"> </w:t>
      </w:r>
      <w:r w:rsidRPr="00704025">
        <w:rPr>
          <w:sz w:val="18"/>
          <w:szCs w:val="18"/>
        </w:rPr>
        <w:t>Zodpovedá druhému sankčnému pásmu podľa ústavného zákona č. 493/2011</w:t>
      </w:r>
      <w:r w:rsidR="003B7926">
        <w:rPr>
          <w:sz w:val="18"/>
          <w:szCs w:val="18"/>
        </w:rPr>
        <w:t xml:space="preserve"> Z. z. </w:t>
      </w:r>
      <w:r w:rsidRPr="007E79D3">
        <w:rPr>
          <w:sz w:val="18"/>
          <w:szCs w:val="18"/>
        </w:rPr>
        <w:t>o rozpočtovej zodpovednosti</w:t>
      </w:r>
      <w:r>
        <w:rPr>
          <w:sz w:val="18"/>
          <w:szCs w:val="18"/>
        </w:rPr>
        <w:t>.</w:t>
      </w:r>
    </w:p>
  </w:footnote>
  <w:footnote w:id="4">
    <w:p w:rsidR="00A63BA2" w:rsidRPr="007E79D3" w:rsidRDefault="00A63BA2" w:rsidP="00CB38CE">
      <w:pPr>
        <w:pStyle w:val="Textpoznmkypodiarou"/>
        <w:ind w:left="113" w:hanging="113"/>
        <w:jc w:val="both"/>
        <w:rPr>
          <w:sz w:val="18"/>
          <w:szCs w:val="18"/>
        </w:rPr>
      </w:pPr>
      <w:r w:rsidRPr="007E79D3">
        <w:rPr>
          <w:rStyle w:val="Odkaznapoznmkupodiarou"/>
          <w:sz w:val="18"/>
          <w:szCs w:val="18"/>
        </w:rPr>
        <w:footnoteRef/>
      </w:r>
      <w:r w:rsidRPr="007E79D3">
        <w:rPr>
          <w:sz w:val="18"/>
          <w:szCs w:val="18"/>
        </w:rPr>
        <w:t xml:space="preserve"> Diskont pri emisii štátnych dlhopisov a štátnych pokladničných poukážok zvyšuje dlh, keďže v okamihu emisie dlhopisov narastú záväzky štátu o menovitú hodnotu dlhopisov. Štát však získava v hotovosti nižšiu sumu (zníženú o diskont). Naopak, diskont pri splatení štátnych dlhopisov znižuje dlh. Dôvodom je skutočnosť, že k nárastu dlhu dochádza už pri emisii dlhopisov, a to v nominálnej hodnote dlhopisu a nie pri ich splatení.</w:t>
      </w:r>
    </w:p>
  </w:footnote>
  <w:footnote w:id="5">
    <w:p w:rsidR="00A63BA2" w:rsidRPr="00C67B6E" w:rsidRDefault="00A63BA2" w:rsidP="00003D9C">
      <w:pPr>
        <w:pStyle w:val="Textpoznmkypodiarou"/>
        <w:ind w:left="142" w:hanging="142"/>
        <w:jc w:val="both"/>
      </w:pPr>
      <w:r w:rsidRPr="00C67B6E">
        <w:rPr>
          <w:rStyle w:val="Odkaznapoznmkupodiarou"/>
          <w:sz w:val="18"/>
          <w:szCs w:val="18"/>
        </w:rPr>
        <w:footnoteRef/>
      </w:r>
      <w:r w:rsidRPr="00C67B6E">
        <w:t xml:space="preserve"> </w:t>
      </w:r>
      <w:r w:rsidRPr="00C67B6E">
        <w:rPr>
          <w:sz w:val="18"/>
          <w:szCs w:val="18"/>
        </w:rPr>
        <w:t>Ak je priemerná odchýlka prognózy člena (vyjadrená v %) od prognózy MF SR v intervale &lt;-1; 1&gt;, prognóza MF SR je realistická, ak je väčšia ako 1, tak prognóza MF SR je podhodnotená a ak je menšia ako -1, vtedy je nadhodnotená. Jednotlivé odchýlky v rokoch majú rozdielne váhy pri výpočte celkovej odchýlky od prognózy MF</w:t>
      </w:r>
      <w:r>
        <w:rPr>
          <w:sz w:val="18"/>
          <w:szCs w:val="18"/>
        </w:rPr>
        <w:t xml:space="preserve"> </w:t>
      </w:r>
      <w:r w:rsidRPr="00C67B6E">
        <w:rPr>
          <w:sz w:val="18"/>
          <w:szCs w:val="18"/>
        </w:rPr>
        <w:t xml:space="preserve">SR v závislosti od dôležitosti </w:t>
      </w:r>
      <w:r>
        <w:rPr>
          <w:sz w:val="18"/>
          <w:szCs w:val="18"/>
        </w:rPr>
        <w:t>na</w:t>
      </w:r>
      <w:r w:rsidRPr="00C67B6E">
        <w:rPr>
          <w:sz w:val="18"/>
          <w:szCs w:val="18"/>
        </w:rPr>
        <w:t xml:space="preserve"> najbližší rozpočtový rok.</w:t>
      </w:r>
    </w:p>
  </w:footnote>
  <w:footnote w:id="6">
    <w:p w:rsidR="00A63BA2" w:rsidRDefault="00A63BA2" w:rsidP="00003D9C">
      <w:pPr>
        <w:pStyle w:val="Textpoznmkypodiarou"/>
        <w:ind w:left="142" w:hanging="142"/>
        <w:jc w:val="both"/>
      </w:pPr>
      <w:r w:rsidRPr="00003D9C">
        <w:rPr>
          <w:rStyle w:val="Odkaznapoznmkupodiarou"/>
          <w:sz w:val="18"/>
        </w:rPr>
        <w:footnoteRef/>
      </w:r>
      <w:r w:rsidRPr="00003D9C">
        <w:rPr>
          <w:sz w:val="18"/>
        </w:rPr>
        <w:t xml:space="preserve"> Nezdaniteľná časť základu dane na daňovníka (NČZD) je definovaná ako 19,2-násobok životného minima platného k 1. januáru príslušného roka.</w:t>
      </w:r>
    </w:p>
  </w:footnote>
  <w:footnote w:id="7">
    <w:p w:rsidR="00A63BA2" w:rsidRPr="00A058CA" w:rsidRDefault="00A63BA2" w:rsidP="00A058CA">
      <w:pPr>
        <w:pStyle w:val="Textpoznmkypodiarou"/>
        <w:ind w:left="142" w:hanging="142"/>
        <w:jc w:val="both"/>
        <w:rPr>
          <w:sz w:val="18"/>
        </w:rPr>
      </w:pPr>
      <w:r w:rsidRPr="00A058CA">
        <w:rPr>
          <w:rStyle w:val="Odkaznapoznmkupodiarou"/>
          <w:sz w:val="18"/>
        </w:rPr>
        <w:footnoteRef/>
      </w:r>
      <w:r w:rsidRPr="00A058CA">
        <w:rPr>
          <w:sz w:val="18"/>
        </w:rPr>
        <w:t xml:space="preserve"> Aktuálny odhad daní je porovnávaný s odhadom daňových príjmov schválených v rámci Výboru pre daňové prognózy (</w:t>
      </w:r>
      <w:proofErr w:type="spellStart"/>
      <w:r w:rsidRPr="00A058CA">
        <w:rPr>
          <w:sz w:val="18"/>
        </w:rPr>
        <w:t>VpDP</w:t>
      </w:r>
      <w:proofErr w:type="spellEnd"/>
      <w:r w:rsidRPr="00A058CA">
        <w:rPr>
          <w:sz w:val="18"/>
        </w:rPr>
        <w:t>)</w:t>
      </w:r>
      <w:r>
        <w:rPr>
          <w:sz w:val="18"/>
        </w:rPr>
        <w:t xml:space="preserve"> </w:t>
      </w:r>
      <w:r w:rsidRPr="00A058CA">
        <w:rPr>
          <w:sz w:val="18"/>
        </w:rPr>
        <w:t xml:space="preserve">z októbra 2015. </w:t>
      </w:r>
      <w:r>
        <w:rPr>
          <w:sz w:val="18"/>
        </w:rPr>
        <w:t>Rozpočet verejnej správy</w:t>
      </w:r>
      <w:r w:rsidRPr="00A058CA">
        <w:rPr>
          <w:sz w:val="18"/>
        </w:rPr>
        <w:t xml:space="preserve"> na roky 2016 až 2018 bol nad rámec prognózy schválenej </w:t>
      </w:r>
      <w:proofErr w:type="spellStart"/>
      <w:r w:rsidRPr="00A058CA">
        <w:rPr>
          <w:sz w:val="18"/>
        </w:rPr>
        <w:t>VpDP</w:t>
      </w:r>
      <w:proofErr w:type="spellEnd"/>
      <w:r w:rsidRPr="00A058CA">
        <w:rPr>
          <w:sz w:val="18"/>
        </w:rPr>
        <w:t xml:space="preserve"> upravený pozmeňujúcim návrhom v NR SR. Zvýšili sa príjmy z DPH v rokoch 2016 až 2018 o 200 mil. eur v každom roku a príjmy zo spotrebnej dane z minerálneho oleja o 50 mil. eur tiež v každom roku. Zároveň, pozmeňovací návrh nezohľadnil vplyv zavedenia nižšej sadzby DPH na vybrané potraviny, t. j. výnos DPH je vyšší o 65,8 mil. eur v roku 2016, o 69,0 mil. eur v roku 2017 a o 72,4 mil. eur v roku 2018.</w:t>
      </w:r>
    </w:p>
    <w:p w:rsidR="00A63BA2" w:rsidRPr="00C67B6E" w:rsidRDefault="00A63BA2" w:rsidP="00A058CA">
      <w:pPr>
        <w:pStyle w:val="Textpoznmkypodiarou"/>
        <w:jc w:val="both"/>
      </w:pPr>
    </w:p>
  </w:footnote>
  <w:footnote w:id="8">
    <w:p w:rsidR="00A63BA2" w:rsidRPr="006D73F2" w:rsidRDefault="00A63BA2" w:rsidP="006D73F2">
      <w:pPr>
        <w:pStyle w:val="Textpoznmkypodiarou"/>
        <w:ind w:left="113" w:hanging="113"/>
        <w:jc w:val="both"/>
        <w:rPr>
          <w:sz w:val="18"/>
          <w:szCs w:val="18"/>
        </w:rPr>
      </w:pPr>
      <w:r w:rsidRPr="006D73F2">
        <w:rPr>
          <w:rStyle w:val="Odkaznapoznmkupodiarou"/>
          <w:sz w:val="18"/>
          <w:szCs w:val="18"/>
        </w:rPr>
        <w:footnoteRef/>
      </w:r>
      <w:r w:rsidRPr="006D73F2">
        <w:rPr>
          <w:sz w:val="18"/>
          <w:szCs w:val="18"/>
        </w:rPr>
        <w:t xml:space="preserve"> Manuál zverejňovania daňových výdavkov </w:t>
      </w:r>
      <w:hyperlink r:id="rId1" w:history="1">
        <w:r w:rsidRPr="006D73F2">
          <w:rPr>
            <w:rStyle w:val="Hypertextovprepojenie"/>
            <w:sz w:val="18"/>
            <w:szCs w:val="18"/>
          </w:rPr>
          <w:t>http://www.finance.gov.sk/Default.aspx?CatID=9761</w:t>
        </w:r>
      </w:hyperlink>
      <w:r w:rsidRPr="006D73F2">
        <w:rPr>
          <w:sz w:val="18"/>
          <w:szCs w:val="18"/>
        </w:rPr>
        <w:t>. Spôsob zverejňovania údajov o daňových výdavkov reflektuje aj odporúčania EK (viac v manuáli).</w:t>
      </w:r>
    </w:p>
  </w:footnote>
  <w:footnote w:id="9">
    <w:p w:rsidR="00A63BA2" w:rsidRPr="006D73F2" w:rsidRDefault="00A63BA2" w:rsidP="006D73F2">
      <w:pPr>
        <w:pStyle w:val="Textpoznmkypodiarou"/>
        <w:ind w:left="113" w:hanging="113"/>
        <w:jc w:val="both"/>
        <w:rPr>
          <w:sz w:val="18"/>
          <w:szCs w:val="18"/>
        </w:rPr>
      </w:pPr>
      <w:r w:rsidRPr="006D73F2">
        <w:rPr>
          <w:rStyle w:val="Odkaznapoznmkupodiarou"/>
          <w:sz w:val="18"/>
          <w:szCs w:val="18"/>
        </w:rPr>
        <w:footnoteRef/>
      </w:r>
      <w:r w:rsidRPr="006D73F2">
        <w:rPr>
          <w:sz w:val="18"/>
          <w:szCs w:val="18"/>
        </w:rPr>
        <w:t xml:space="preserve"> Príkladom daňového </w:t>
      </w:r>
      <w:proofErr w:type="spellStart"/>
      <w:r w:rsidRPr="006D73F2">
        <w:rPr>
          <w:sz w:val="18"/>
          <w:szCs w:val="18"/>
        </w:rPr>
        <w:t>benchmarku</w:t>
      </w:r>
      <w:proofErr w:type="spellEnd"/>
      <w:r w:rsidRPr="006D73F2">
        <w:rPr>
          <w:sz w:val="18"/>
          <w:szCs w:val="18"/>
        </w:rPr>
        <w:t xml:space="preserve"> v podobe štrukturálneho daňového výdavku je napríklad plnenie medzinárodných zmlúv v oblasti daní (zmluvy o zamedzení dvojitého zdanenia) alebo povinné oslobodenia od dane vyplývajúce z legislatívy v EÚ (najmä v nepriamych daniach).</w:t>
      </w:r>
    </w:p>
  </w:footnote>
  <w:footnote w:id="10">
    <w:p w:rsidR="00A63BA2" w:rsidRPr="00F913E4" w:rsidRDefault="00A63BA2" w:rsidP="006D73F2">
      <w:pPr>
        <w:pStyle w:val="Textpoznmkypodiarou"/>
        <w:ind w:left="113" w:hanging="113"/>
        <w:jc w:val="both"/>
        <w:rPr>
          <w:sz w:val="18"/>
          <w:szCs w:val="18"/>
        </w:rPr>
      </w:pPr>
      <w:r w:rsidRPr="00F913E4">
        <w:rPr>
          <w:rStyle w:val="Odkaznapoznmkupodiarou"/>
          <w:sz w:val="18"/>
          <w:szCs w:val="18"/>
        </w:rPr>
        <w:footnoteRef/>
      </w:r>
      <w:r w:rsidRPr="00F913E4">
        <w:rPr>
          <w:sz w:val="18"/>
          <w:szCs w:val="18"/>
        </w:rPr>
        <w:t xml:space="preserve"> Nevyhnutnou podmienkou na identifikovanie daňového výdavku je splnenie prvých troch kritérií. Pre ilustráciu uvádzame príklad daňového výdavku, u ktorého nedochádza k selektívnosti. Ide o aplikáciu daňových odpisov. Rozdielna doba/sadzba daňových odpisov oproti účtovným odpisom sa považuje za štrukturálny daňový výdavok, je súčasťou </w:t>
      </w:r>
      <w:proofErr w:type="spellStart"/>
      <w:r w:rsidRPr="00F913E4">
        <w:rPr>
          <w:sz w:val="18"/>
          <w:szCs w:val="18"/>
        </w:rPr>
        <w:t>benchmarku</w:t>
      </w:r>
      <w:proofErr w:type="spellEnd"/>
      <w:r w:rsidRPr="00F913E4">
        <w:rPr>
          <w:sz w:val="18"/>
          <w:szCs w:val="18"/>
        </w:rPr>
        <w:t xml:space="preserve">. Umožnenie zrýchleného odpisovania ešte nad rámec daňových odpisov v daňovom zákone sa však už považuje za daňový výdavok. Ide však o neselektívne zvýhodnenie odpisovania pre všetkých nad rámec základnej línie odpisovania majetku v zákone, za účelom podpory investícií do hmotného majetku.   </w:t>
      </w:r>
    </w:p>
  </w:footnote>
  <w:footnote w:id="11">
    <w:p w:rsidR="00A63BA2" w:rsidRPr="00F913E4" w:rsidRDefault="00A63BA2" w:rsidP="006D73F2">
      <w:pPr>
        <w:pStyle w:val="Textpoznmkypodiarou"/>
        <w:ind w:left="113" w:hanging="113"/>
        <w:jc w:val="both"/>
        <w:rPr>
          <w:sz w:val="18"/>
          <w:szCs w:val="18"/>
        </w:rPr>
      </w:pPr>
      <w:r w:rsidRPr="00F913E4">
        <w:rPr>
          <w:rStyle w:val="Odkaznapoznmkupodiarou"/>
          <w:sz w:val="18"/>
          <w:szCs w:val="18"/>
        </w:rPr>
        <w:footnoteRef/>
      </w:r>
      <w:r w:rsidRPr="00F913E4">
        <w:rPr>
          <w:sz w:val="18"/>
          <w:szCs w:val="18"/>
        </w:rPr>
        <w:t xml:space="preserve"> </w:t>
      </w:r>
      <w:r w:rsidRPr="00F913E4">
        <w:rPr>
          <w:color w:val="000000"/>
          <w:sz w:val="18"/>
          <w:szCs w:val="18"/>
        </w:rPr>
        <w:t>Subjekty verejnej správy sú povinné zostavovať svoj rozpočet najmenej na tri rozpočtové roky. Súčasťou návrhu rozpočtu je aj schválený rozpočet na bežný rozpočtový rok, údaje o očakávanej skutočnosti bežného rozpočtového roka a údaje o skutočnom plnení rozpočtu za predchádzajúce dva rozpočtové roky.</w:t>
      </w:r>
    </w:p>
  </w:footnote>
  <w:footnote w:id="12">
    <w:p w:rsidR="00A63BA2" w:rsidRPr="00E411A9" w:rsidRDefault="00A63BA2" w:rsidP="00577641">
      <w:pPr>
        <w:pStyle w:val="Textpoznmkypodiarou"/>
      </w:pPr>
      <w:r w:rsidRPr="00E411A9">
        <w:rPr>
          <w:rStyle w:val="Odkaznapoznmkupodiarou"/>
        </w:rPr>
        <w:footnoteRef/>
      </w:r>
      <w:r w:rsidRPr="00E411A9">
        <w:t xml:space="preserve"> </w:t>
      </w:r>
      <w:hyperlink r:id="rId2" w:history="1">
        <w:r w:rsidRPr="00E411A9">
          <w:rPr>
            <w:rStyle w:val="Hypertextovprepojenie"/>
            <w:sz w:val="18"/>
            <w:szCs w:val="18"/>
          </w:rPr>
          <w:t>https://www.finance.gov.sk/Default.aspx?CatID=9595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C55"/>
    <w:multiLevelType w:val="hybridMultilevel"/>
    <w:tmpl w:val="EDDC992E"/>
    <w:lvl w:ilvl="0" w:tplc="D600541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A37215E"/>
    <w:multiLevelType w:val="multilevel"/>
    <w:tmpl w:val="76646F2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ED5D05"/>
    <w:multiLevelType w:val="multilevel"/>
    <w:tmpl w:val="99B42C70"/>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82A1C9E"/>
    <w:multiLevelType w:val="hybridMultilevel"/>
    <w:tmpl w:val="187822B6"/>
    <w:lvl w:ilvl="0" w:tplc="13F4FC14">
      <w:start w:val="108"/>
      <w:numFmt w:val="bullet"/>
      <w:lvlText w:val="-"/>
      <w:lvlJc w:val="left"/>
      <w:pPr>
        <w:tabs>
          <w:tab w:val="num" w:pos="720"/>
        </w:tabs>
        <w:ind w:left="720" w:hanging="360"/>
      </w:pPr>
      <w:rPr>
        <w:rFonts w:ascii="Arial Narrow" w:eastAsia="Times New Roman" w:hAnsi="Arial Narrow" w:hint="default"/>
      </w:rPr>
    </w:lvl>
    <w:lvl w:ilvl="1" w:tplc="36B8B6F2">
      <w:start w:val="1"/>
      <w:numFmt w:val="bullet"/>
      <w:lvlText w:val="o"/>
      <w:lvlJc w:val="left"/>
      <w:pPr>
        <w:tabs>
          <w:tab w:val="num" w:pos="1440"/>
        </w:tabs>
        <w:ind w:left="1440" w:hanging="360"/>
      </w:pPr>
      <w:rPr>
        <w:rFonts w:ascii="Courier New" w:hAnsi="Courier New" w:hint="default"/>
      </w:rPr>
    </w:lvl>
    <w:lvl w:ilvl="2" w:tplc="027C9A4C">
      <w:start w:val="1"/>
      <w:numFmt w:val="bullet"/>
      <w:lvlText w:val=""/>
      <w:lvlJc w:val="left"/>
      <w:pPr>
        <w:tabs>
          <w:tab w:val="num" w:pos="2160"/>
        </w:tabs>
        <w:ind w:left="2160" w:hanging="360"/>
      </w:pPr>
      <w:rPr>
        <w:rFonts w:ascii="Wingdings" w:hAnsi="Wingdings" w:hint="default"/>
      </w:rPr>
    </w:lvl>
    <w:lvl w:ilvl="3" w:tplc="E3C474D6">
      <w:start w:val="1"/>
      <w:numFmt w:val="bullet"/>
      <w:lvlText w:val=""/>
      <w:lvlJc w:val="left"/>
      <w:pPr>
        <w:tabs>
          <w:tab w:val="num" w:pos="2880"/>
        </w:tabs>
        <w:ind w:left="2880" w:hanging="360"/>
      </w:pPr>
      <w:rPr>
        <w:rFonts w:ascii="Symbol" w:hAnsi="Symbol" w:hint="default"/>
      </w:rPr>
    </w:lvl>
    <w:lvl w:ilvl="4" w:tplc="CACED980">
      <w:start w:val="1"/>
      <w:numFmt w:val="bullet"/>
      <w:lvlText w:val="o"/>
      <w:lvlJc w:val="left"/>
      <w:pPr>
        <w:tabs>
          <w:tab w:val="num" w:pos="3600"/>
        </w:tabs>
        <w:ind w:left="3600" w:hanging="360"/>
      </w:pPr>
      <w:rPr>
        <w:rFonts w:ascii="Courier New" w:hAnsi="Courier New" w:hint="default"/>
      </w:rPr>
    </w:lvl>
    <w:lvl w:ilvl="5" w:tplc="A6BABA0E">
      <w:start w:val="1"/>
      <w:numFmt w:val="bullet"/>
      <w:lvlText w:val=""/>
      <w:lvlJc w:val="left"/>
      <w:pPr>
        <w:tabs>
          <w:tab w:val="num" w:pos="4320"/>
        </w:tabs>
        <w:ind w:left="4320" w:hanging="360"/>
      </w:pPr>
      <w:rPr>
        <w:rFonts w:ascii="Wingdings" w:hAnsi="Wingdings" w:hint="default"/>
      </w:rPr>
    </w:lvl>
    <w:lvl w:ilvl="6" w:tplc="3E92E4A0">
      <w:start w:val="1"/>
      <w:numFmt w:val="bullet"/>
      <w:lvlText w:val=""/>
      <w:lvlJc w:val="left"/>
      <w:pPr>
        <w:tabs>
          <w:tab w:val="num" w:pos="5040"/>
        </w:tabs>
        <w:ind w:left="5040" w:hanging="360"/>
      </w:pPr>
      <w:rPr>
        <w:rFonts w:ascii="Symbol" w:hAnsi="Symbol" w:hint="default"/>
      </w:rPr>
    </w:lvl>
    <w:lvl w:ilvl="7" w:tplc="7BBAF032">
      <w:start w:val="1"/>
      <w:numFmt w:val="bullet"/>
      <w:lvlText w:val="o"/>
      <w:lvlJc w:val="left"/>
      <w:pPr>
        <w:tabs>
          <w:tab w:val="num" w:pos="5760"/>
        </w:tabs>
        <w:ind w:left="5760" w:hanging="360"/>
      </w:pPr>
      <w:rPr>
        <w:rFonts w:ascii="Courier New" w:hAnsi="Courier New" w:hint="default"/>
      </w:rPr>
    </w:lvl>
    <w:lvl w:ilvl="8" w:tplc="78B4015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B06A8"/>
    <w:multiLevelType w:val="hybridMultilevel"/>
    <w:tmpl w:val="122C8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4904AE"/>
    <w:multiLevelType w:val="hybridMultilevel"/>
    <w:tmpl w:val="2FA65E52"/>
    <w:lvl w:ilvl="0" w:tplc="813E9368">
      <w:start w:val="1"/>
      <w:numFmt w:val="decimal"/>
      <w:pStyle w:val="List0"/>
      <w:lvlText w:val="%1."/>
      <w:lvlJc w:val="left"/>
      <w:pPr>
        <w:ind w:left="720" w:hanging="360"/>
      </w:pPr>
      <w:rPr>
        <w:rFonts w:cs="Times New Roman"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6" w15:restartNumberingAfterBreak="0">
    <w:nsid w:val="5D4B53D3"/>
    <w:multiLevelType w:val="hybridMultilevel"/>
    <w:tmpl w:val="1D1E8F66"/>
    <w:lvl w:ilvl="0" w:tplc="A9D006B2">
      <w:start w:val="1"/>
      <w:numFmt w:val="decimal"/>
      <w:lvlText w:val="%1)"/>
      <w:lvlJc w:val="left"/>
      <w:pPr>
        <w:ind w:left="720" w:hanging="360"/>
      </w:pPr>
      <w:rPr>
        <w:rFonts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54621"/>
    <w:multiLevelType w:val="hybridMultilevel"/>
    <w:tmpl w:val="3FBC59AE"/>
    <w:lvl w:ilvl="0" w:tplc="AB5EAA7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D27369"/>
    <w:multiLevelType w:val="multilevel"/>
    <w:tmpl w:val="3F52B3E6"/>
    <w:lvl w:ilvl="0">
      <w:start w:val="4"/>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E2A74D1"/>
    <w:multiLevelType w:val="hybridMultilevel"/>
    <w:tmpl w:val="51C692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7"/>
  </w:num>
  <w:num w:numId="5">
    <w:abstractNumId w:val="3"/>
  </w:num>
  <w:num w:numId="6">
    <w:abstractNumId w:val="1"/>
  </w:num>
  <w:num w:numId="7">
    <w:abstractNumId w:val="6"/>
  </w:num>
  <w:num w:numId="8">
    <w:abstractNumId w:val="8"/>
  </w:num>
  <w:num w:numId="9">
    <w:abstractNumId w:val="10"/>
  </w:num>
  <w:num w:numId="10">
    <w:abstractNumId w:val="4"/>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B8"/>
    <w:rsid w:val="000007D6"/>
    <w:rsid w:val="00000BA3"/>
    <w:rsid w:val="00000DBC"/>
    <w:rsid w:val="0000120A"/>
    <w:rsid w:val="00001C03"/>
    <w:rsid w:val="000020C8"/>
    <w:rsid w:val="00002298"/>
    <w:rsid w:val="00002CC6"/>
    <w:rsid w:val="0000326B"/>
    <w:rsid w:val="0000340F"/>
    <w:rsid w:val="00003D9C"/>
    <w:rsid w:val="00003FE6"/>
    <w:rsid w:val="00004034"/>
    <w:rsid w:val="00004326"/>
    <w:rsid w:val="000045F3"/>
    <w:rsid w:val="000046F7"/>
    <w:rsid w:val="00004837"/>
    <w:rsid w:val="0000535F"/>
    <w:rsid w:val="00005E14"/>
    <w:rsid w:val="0000616E"/>
    <w:rsid w:val="00006769"/>
    <w:rsid w:val="00006900"/>
    <w:rsid w:val="00006CB2"/>
    <w:rsid w:val="0000703F"/>
    <w:rsid w:val="0000714F"/>
    <w:rsid w:val="00007918"/>
    <w:rsid w:val="00007CF6"/>
    <w:rsid w:val="0001001B"/>
    <w:rsid w:val="00010059"/>
    <w:rsid w:val="0001021E"/>
    <w:rsid w:val="00010ACD"/>
    <w:rsid w:val="000117C8"/>
    <w:rsid w:val="00011EC5"/>
    <w:rsid w:val="00012093"/>
    <w:rsid w:val="0001234F"/>
    <w:rsid w:val="000127F2"/>
    <w:rsid w:val="000129DE"/>
    <w:rsid w:val="00012A45"/>
    <w:rsid w:val="00012A88"/>
    <w:rsid w:val="00012FA2"/>
    <w:rsid w:val="00013328"/>
    <w:rsid w:val="0001366B"/>
    <w:rsid w:val="00013832"/>
    <w:rsid w:val="000138AC"/>
    <w:rsid w:val="0001400A"/>
    <w:rsid w:val="00014A97"/>
    <w:rsid w:val="000151A0"/>
    <w:rsid w:val="000156E3"/>
    <w:rsid w:val="00016183"/>
    <w:rsid w:val="000163AB"/>
    <w:rsid w:val="000163CE"/>
    <w:rsid w:val="00016969"/>
    <w:rsid w:val="000173BC"/>
    <w:rsid w:val="0001745C"/>
    <w:rsid w:val="00017B5E"/>
    <w:rsid w:val="000201A1"/>
    <w:rsid w:val="00020782"/>
    <w:rsid w:val="00020AEF"/>
    <w:rsid w:val="00020DA1"/>
    <w:rsid w:val="000213CF"/>
    <w:rsid w:val="00021923"/>
    <w:rsid w:val="0002195D"/>
    <w:rsid w:val="0002282E"/>
    <w:rsid w:val="00022F49"/>
    <w:rsid w:val="00023611"/>
    <w:rsid w:val="000237E9"/>
    <w:rsid w:val="00023EBD"/>
    <w:rsid w:val="000240F3"/>
    <w:rsid w:val="000248F0"/>
    <w:rsid w:val="00024F04"/>
    <w:rsid w:val="000256F2"/>
    <w:rsid w:val="00025785"/>
    <w:rsid w:val="00025BC8"/>
    <w:rsid w:val="00025F5A"/>
    <w:rsid w:val="0002614B"/>
    <w:rsid w:val="00026761"/>
    <w:rsid w:val="00027001"/>
    <w:rsid w:val="00027130"/>
    <w:rsid w:val="0002716C"/>
    <w:rsid w:val="00027197"/>
    <w:rsid w:val="000271A7"/>
    <w:rsid w:val="00027543"/>
    <w:rsid w:val="00027851"/>
    <w:rsid w:val="00030427"/>
    <w:rsid w:val="00030E47"/>
    <w:rsid w:val="0003107C"/>
    <w:rsid w:val="0003125D"/>
    <w:rsid w:val="0003200F"/>
    <w:rsid w:val="00032113"/>
    <w:rsid w:val="0003234B"/>
    <w:rsid w:val="00032910"/>
    <w:rsid w:val="0003293F"/>
    <w:rsid w:val="00032B88"/>
    <w:rsid w:val="00032FC0"/>
    <w:rsid w:val="00033093"/>
    <w:rsid w:val="0003340C"/>
    <w:rsid w:val="0003397F"/>
    <w:rsid w:val="00033CA5"/>
    <w:rsid w:val="000340CE"/>
    <w:rsid w:val="000341BC"/>
    <w:rsid w:val="000346E5"/>
    <w:rsid w:val="00034732"/>
    <w:rsid w:val="000347B4"/>
    <w:rsid w:val="000349B0"/>
    <w:rsid w:val="00034D83"/>
    <w:rsid w:val="00035016"/>
    <w:rsid w:val="00035322"/>
    <w:rsid w:val="00035A41"/>
    <w:rsid w:val="00035C5E"/>
    <w:rsid w:val="000360E8"/>
    <w:rsid w:val="0003653E"/>
    <w:rsid w:val="00036600"/>
    <w:rsid w:val="00036C63"/>
    <w:rsid w:val="00037E80"/>
    <w:rsid w:val="000406BC"/>
    <w:rsid w:val="000407B0"/>
    <w:rsid w:val="00040923"/>
    <w:rsid w:val="00040AB6"/>
    <w:rsid w:val="00040ADE"/>
    <w:rsid w:val="00040D12"/>
    <w:rsid w:val="00040F8D"/>
    <w:rsid w:val="00041007"/>
    <w:rsid w:val="00041084"/>
    <w:rsid w:val="000412F7"/>
    <w:rsid w:val="00041894"/>
    <w:rsid w:val="00041BA5"/>
    <w:rsid w:val="00041DE5"/>
    <w:rsid w:val="00042774"/>
    <w:rsid w:val="00043A6C"/>
    <w:rsid w:val="00043DCE"/>
    <w:rsid w:val="00043E44"/>
    <w:rsid w:val="000449C5"/>
    <w:rsid w:val="00044D70"/>
    <w:rsid w:val="00044DA5"/>
    <w:rsid w:val="00044E51"/>
    <w:rsid w:val="00045695"/>
    <w:rsid w:val="000456FC"/>
    <w:rsid w:val="0004608D"/>
    <w:rsid w:val="0004676D"/>
    <w:rsid w:val="000467A5"/>
    <w:rsid w:val="000467C0"/>
    <w:rsid w:val="0004684B"/>
    <w:rsid w:val="00046A09"/>
    <w:rsid w:val="00047174"/>
    <w:rsid w:val="0004733F"/>
    <w:rsid w:val="00047481"/>
    <w:rsid w:val="000477E0"/>
    <w:rsid w:val="00047A93"/>
    <w:rsid w:val="00047D8F"/>
    <w:rsid w:val="00047F7E"/>
    <w:rsid w:val="0005007F"/>
    <w:rsid w:val="00051040"/>
    <w:rsid w:val="000510B5"/>
    <w:rsid w:val="0005143E"/>
    <w:rsid w:val="00051449"/>
    <w:rsid w:val="00051821"/>
    <w:rsid w:val="00051996"/>
    <w:rsid w:val="00052266"/>
    <w:rsid w:val="00052306"/>
    <w:rsid w:val="000524CC"/>
    <w:rsid w:val="0005284A"/>
    <w:rsid w:val="0005313A"/>
    <w:rsid w:val="0005342F"/>
    <w:rsid w:val="00053DE4"/>
    <w:rsid w:val="00054455"/>
    <w:rsid w:val="000544D9"/>
    <w:rsid w:val="0005468B"/>
    <w:rsid w:val="00055CD2"/>
    <w:rsid w:val="000560A3"/>
    <w:rsid w:val="000561B5"/>
    <w:rsid w:val="000562A6"/>
    <w:rsid w:val="0005640E"/>
    <w:rsid w:val="0005646D"/>
    <w:rsid w:val="00056633"/>
    <w:rsid w:val="0005716C"/>
    <w:rsid w:val="000578FA"/>
    <w:rsid w:val="000603B2"/>
    <w:rsid w:val="000607EB"/>
    <w:rsid w:val="0006094E"/>
    <w:rsid w:val="000610D4"/>
    <w:rsid w:val="000613F5"/>
    <w:rsid w:val="00061416"/>
    <w:rsid w:val="000614D5"/>
    <w:rsid w:val="00061895"/>
    <w:rsid w:val="00061A75"/>
    <w:rsid w:val="000623A8"/>
    <w:rsid w:val="00062677"/>
    <w:rsid w:val="0006294F"/>
    <w:rsid w:val="00062E19"/>
    <w:rsid w:val="000630EC"/>
    <w:rsid w:val="00063169"/>
    <w:rsid w:val="00063BD7"/>
    <w:rsid w:val="00063C24"/>
    <w:rsid w:val="00064099"/>
    <w:rsid w:val="00064239"/>
    <w:rsid w:val="00064935"/>
    <w:rsid w:val="00064B3F"/>
    <w:rsid w:val="000652F2"/>
    <w:rsid w:val="00065555"/>
    <w:rsid w:val="00065F93"/>
    <w:rsid w:val="0006601E"/>
    <w:rsid w:val="000667A1"/>
    <w:rsid w:val="00066C85"/>
    <w:rsid w:val="00067030"/>
    <w:rsid w:val="00067143"/>
    <w:rsid w:val="000702A2"/>
    <w:rsid w:val="00070535"/>
    <w:rsid w:val="00070643"/>
    <w:rsid w:val="00070AEC"/>
    <w:rsid w:val="00071059"/>
    <w:rsid w:val="0007141F"/>
    <w:rsid w:val="00071F8B"/>
    <w:rsid w:val="000720DC"/>
    <w:rsid w:val="000721CE"/>
    <w:rsid w:val="0007256B"/>
    <w:rsid w:val="00072650"/>
    <w:rsid w:val="000729C7"/>
    <w:rsid w:val="00072B94"/>
    <w:rsid w:val="0007357D"/>
    <w:rsid w:val="00073916"/>
    <w:rsid w:val="00073E08"/>
    <w:rsid w:val="0007437D"/>
    <w:rsid w:val="000746AC"/>
    <w:rsid w:val="00074972"/>
    <w:rsid w:val="00074F0B"/>
    <w:rsid w:val="00075062"/>
    <w:rsid w:val="0007535E"/>
    <w:rsid w:val="00075AD6"/>
    <w:rsid w:val="00075F58"/>
    <w:rsid w:val="00075FC4"/>
    <w:rsid w:val="000763FF"/>
    <w:rsid w:val="00076CF6"/>
    <w:rsid w:val="00076E1E"/>
    <w:rsid w:val="000772DE"/>
    <w:rsid w:val="000776C4"/>
    <w:rsid w:val="00077921"/>
    <w:rsid w:val="00077E62"/>
    <w:rsid w:val="00077F89"/>
    <w:rsid w:val="0008002F"/>
    <w:rsid w:val="000802D3"/>
    <w:rsid w:val="0008033F"/>
    <w:rsid w:val="000805C3"/>
    <w:rsid w:val="00080787"/>
    <w:rsid w:val="000807C4"/>
    <w:rsid w:val="000807F7"/>
    <w:rsid w:val="0008104C"/>
    <w:rsid w:val="00081478"/>
    <w:rsid w:val="00081750"/>
    <w:rsid w:val="0008177F"/>
    <w:rsid w:val="00081A79"/>
    <w:rsid w:val="00083024"/>
    <w:rsid w:val="00083074"/>
    <w:rsid w:val="000838A4"/>
    <w:rsid w:val="00083C0F"/>
    <w:rsid w:val="00083CF3"/>
    <w:rsid w:val="00083FA8"/>
    <w:rsid w:val="00083FB3"/>
    <w:rsid w:val="00084A84"/>
    <w:rsid w:val="00084B4A"/>
    <w:rsid w:val="00084D81"/>
    <w:rsid w:val="00085543"/>
    <w:rsid w:val="00085CFF"/>
    <w:rsid w:val="00085D05"/>
    <w:rsid w:val="000867D0"/>
    <w:rsid w:val="00086FAC"/>
    <w:rsid w:val="000870B6"/>
    <w:rsid w:val="00087412"/>
    <w:rsid w:val="000877B0"/>
    <w:rsid w:val="00087D73"/>
    <w:rsid w:val="000906B5"/>
    <w:rsid w:val="000916A9"/>
    <w:rsid w:val="00091707"/>
    <w:rsid w:val="00091FBB"/>
    <w:rsid w:val="00092179"/>
    <w:rsid w:val="000922F4"/>
    <w:rsid w:val="000926BC"/>
    <w:rsid w:val="00092779"/>
    <w:rsid w:val="000927E5"/>
    <w:rsid w:val="00092AC7"/>
    <w:rsid w:val="00092BB8"/>
    <w:rsid w:val="00092D90"/>
    <w:rsid w:val="00092E50"/>
    <w:rsid w:val="00093106"/>
    <w:rsid w:val="000931B8"/>
    <w:rsid w:val="0009327D"/>
    <w:rsid w:val="00093D92"/>
    <w:rsid w:val="000941EE"/>
    <w:rsid w:val="00094345"/>
    <w:rsid w:val="0009442E"/>
    <w:rsid w:val="00094A33"/>
    <w:rsid w:val="00094A97"/>
    <w:rsid w:val="00094EA7"/>
    <w:rsid w:val="00095744"/>
    <w:rsid w:val="0009590F"/>
    <w:rsid w:val="000959A5"/>
    <w:rsid w:val="00095A03"/>
    <w:rsid w:val="0009688A"/>
    <w:rsid w:val="00096C2D"/>
    <w:rsid w:val="00096DEF"/>
    <w:rsid w:val="0009701F"/>
    <w:rsid w:val="00097A35"/>
    <w:rsid w:val="000A011A"/>
    <w:rsid w:val="000A0313"/>
    <w:rsid w:val="000A045E"/>
    <w:rsid w:val="000A0550"/>
    <w:rsid w:val="000A07DB"/>
    <w:rsid w:val="000A08CB"/>
    <w:rsid w:val="000A14EE"/>
    <w:rsid w:val="000A1A8C"/>
    <w:rsid w:val="000A21A8"/>
    <w:rsid w:val="000A2488"/>
    <w:rsid w:val="000A2C95"/>
    <w:rsid w:val="000A34A9"/>
    <w:rsid w:val="000A3871"/>
    <w:rsid w:val="000A393F"/>
    <w:rsid w:val="000A3AA2"/>
    <w:rsid w:val="000A42E3"/>
    <w:rsid w:val="000A466A"/>
    <w:rsid w:val="000A4CD0"/>
    <w:rsid w:val="000A52B3"/>
    <w:rsid w:val="000A550B"/>
    <w:rsid w:val="000A56F9"/>
    <w:rsid w:val="000A58E4"/>
    <w:rsid w:val="000A5ADA"/>
    <w:rsid w:val="000A6090"/>
    <w:rsid w:val="000A6169"/>
    <w:rsid w:val="000A6170"/>
    <w:rsid w:val="000A6F15"/>
    <w:rsid w:val="000A756A"/>
    <w:rsid w:val="000A770F"/>
    <w:rsid w:val="000A7BDB"/>
    <w:rsid w:val="000A7D26"/>
    <w:rsid w:val="000B01BC"/>
    <w:rsid w:val="000B14CE"/>
    <w:rsid w:val="000B1C47"/>
    <w:rsid w:val="000B1E5C"/>
    <w:rsid w:val="000B2087"/>
    <w:rsid w:val="000B20AF"/>
    <w:rsid w:val="000B20EF"/>
    <w:rsid w:val="000B249B"/>
    <w:rsid w:val="000B2985"/>
    <w:rsid w:val="000B2B8C"/>
    <w:rsid w:val="000B2F5D"/>
    <w:rsid w:val="000B2FEF"/>
    <w:rsid w:val="000B3405"/>
    <w:rsid w:val="000B34FC"/>
    <w:rsid w:val="000B3AF8"/>
    <w:rsid w:val="000B3C7C"/>
    <w:rsid w:val="000B41E8"/>
    <w:rsid w:val="000B4441"/>
    <w:rsid w:val="000B4758"/>
    <w:rsid w:val="000B47C2"/>
    <w:rsid w:val="000B5448"/>
    <w:rsid w:val="000B580D"/>
    <w:rsid w:val="000B5B6C"/>
    <w:rsid w:val="000B5C64"/>
    <w:rsid w:val="000B5F64"/>
    <w:rsid w:val="000B6060"/>
    <w:rsid w:val="000B6C7B"/>
    <w:rsid w:val="000B71D8"/>
    <w:rsid w:val="000B7241"/>
    <w:rsid w:val="000B75A9"/>
    <w:rsid w:val="000B79A0"/>
    <w:rsid w:val="000C0ABF"/>
    <w:rsid w:val="000C0E95"/>
    <w:rsid w:val="000C1023"/>
    <w:rsid w:val="000C22CA"/>
    <w:rsid w:val="000C2DA1"/>
    <w:rsid w:val="000C342B"/>
    <w:rsid w:val="000C34B1"/>
    <w:rsid w:val="000C355B"/>
    <w:rsid w:val="000C387B"/>
    <w:rsid w:val="000C39D5"/>
    <w:rsid w:val="000C3E1F"/>
    <w:rsid w:val="000C4D20"/>
    <w:rsid w:val="000C4E5B"/>
    <w:rsid w:val="000C558A"/>
    <w:rsid w:val="000C570A"/>
    <w:rsid w:val="000C5CC2"/>
    <w:rsid w:val="000C60F9"/>
    <w:rsid w:val="000C617C"/>
    <w:rsid w:val="000C66C2"/>
    <w:rsid w:val="000C6A96"/>
    <w:rsid w:val="000C6BEF"/>
    <w:rsid w:val="000C6F14"/>
    <w:rsid w:val="000C6F6C"/>
    <w:rsid w:val="000C71BD"/>
    <w:rsid w:val="000C77FE"/>
    <w:rsid w:val="000C79D7"/>
    <w:rsid w:val="000D016B"/>
    <w:rsid w:val="000D0417"/>
    <w:rsid w:val="000D11A1"/>
    <w:rsid w:val="000D1217"/>
    <w:rsid w:val="000D163D"/>
    <w:rsid w:val="000D23B5"/>
    <w:rsid w:val="000D260E"/>
    <w:rsid w:val="000D26DC"/>
    <w:rsid w:val="000D3301"/>
    <w:rsid w:val="000D398E"/>
    <w:rsid w:val="000D40B7"/>
    <w:rsid w:val="000D424F"/>
    <w:rsid w:val="000D4291"/>
    <w:rsid w:val="000D4638"/>
    <w:rsid w:val="000D4769"/>
    <w:rsid w:val="000D4781"/>
    <w:rsid w:val="000D4CFA"/>
    <w:rsid w:val="000D4E06"/>
    <w:rsid w:val="000D4F3B"/>
    <w:rsid w:val="000D5151"/>
    <w:rsid w:val="000D58E4"/>
    <w:rsid w:val="000D5A0D"/>
    <w:rsid w:val="000D5B8A"/>
    <w:rsid w:val="000D60CC"/>
    <w:rsid w:val="000D64F6"/>
    <w:rsid w:val="000D6674"/>
    <w:rsid w:val="000D6902"/>
    <w:rsid w:val="000D6AD2"/>
    <w:rsid w:val="000D6CAD"/>
    <w:rsid w:val="000D77F2"/>
    <w:rsid w:val="000D7C9E"/>
    <w:rsid w:val="000D7CCD"/>
    <w:rsid w:val="000E0425"/>
    <w:rsid w:val="000E053D"/>
    <w:rsid w:val="000E0E13"/>
    <w:rsid w:val="000E13AA"/>
    <w:rsid w:val="000E1664"/>
    <w:rsid w:val="000E1675"/>
    <w:rsid w:val="000E21AA"/>
    <w:rsid w:val="000E2B09"/>
    <w:rsid w:val="000E2D81"/>
    <w:rsid w:val="000E3547"/>
    <w:rsid w:val="000E36B6"/>
    <w:rsid w:val="000E41A9"/>
    <w:rsid w:val="000E4C03"/>
    <w:rsid w:val="000E4C75"/>
    <w:rsid w:val="000E4CA5"/>
    <w:rsid w:val="000E5772"/>
    <w:rsid w:val="000E6159"/>
    <w:rsid w:val="000E63FA"/>
    <w:rsid w:val="000E69CB"/>
    <w:rsid w:val="000E715E"/>
    <w:rsid w:val="000E7827"/>
    <w:rsid w:val="000F00DA"/>
    <w:rsid w:val="000F01DC"/>
    <w:rsid w:val="000F03AF"/>
    <w:rsid w:val="000F0531"/>
    <w:rsid w:val="000F167B"/>
    <w:rsid w:val="000F17A1"/>
    <w:rsid w:val="000F1B8F"/>
    <w:rsid w:val="000F2651"/>
    <w:rsid w:val="000F2A0A"/>
    <w:rsid w:val="000F2B3D"/>
    <w:rsid w:val="000F35AE"/>
    <w:rsid w:val="000F35D3"/>
    <w:rsid w:val="000F35DF"/>
    <w:rsid w:val="000F36A1"/>
    <w:rsid w:val="000F3DA7"/>
    <w:rsid w:val="000F3DD4"/>
    <w:rsid w:val="000F442A"/>
    <w:rsid w:val="000F4575"/>
    <w:rsid w:val="000F461A"/>
    <w:rsid w:val="000F5058"/>
    <w:rsid w:val="000F5082"/>
    <w:rsid w:val="000F51F2"/>
    <w:rsid w:val="000F5214"/>
    <w:rsid w:val="000F56EE"/>
    <w:rsid w:val="000F58AB"/>
    <w:rsid w:val="000F5FD3"/>
    <w:rsid w:val="000F6D17"/>
    <w:rsid w:val="000F7251"/>
    <w:rsid w:val="000F7AF3"/>
    <w:rsid w:val="000F7C5F"/>
    <w:rsid w:val="000F7D73"/>
    <w:rsid w:val="00100B6C"/>
    <w:rsid w:val="00101951"/>
    <w:rsid w:val="00101B11"/>
    <w:rsid w:val="00101DE6"/>
    <w:rsid w:val="00102677"/>
    <w:rsid w:val="001028B6"/>
    <w:rsid w:val="00102980"/>
    <w:rsid w:val="001036A9"/>
    <w:rsid w:val="001037D9"/>
    <w:rsid w:val="001038AA"/>
    <w:rsid w:val="001041F5"/>
    <w:rsid w:val="0010422C"/>
    <w:rsid w:val="001045C4"/>
    <w:rsid w:val="0010481B"/>
    <w:rsid w:val="001051E3"/>
    <w:rsid w:val="00105665"/>
    <w:rsid w:val="00105A80"/>
    <w:rsid w:val="00105EF1"/>
    <w:rsid w:val="00106253"/>
    <w:rsid w:val="00106AB8"/>
    <w:rsid w:val="00106B4B"/>
    <w:rsid w:val="00106F36"/>
    <w:rsid w:val="00106F85"/>
    <w:rsid w:val="00107484"/>
    <w:rsid w:val="00107966"/>
    <w:rsid w:val="00107B9E"/>
    <w:rsid w:val="00107F63"/>
    <w:rsid w:val="001102BA"/>
    <w:rsid w:val="00111261"/>
    <w:rsid w:val="0011143F"/>
    <w:rsid w:val="001118C1"/>
    <w:rsid w:val="00111C32"/>
    <w:rsid w:val="0011204D"/>
    <w:rsid w:val="00112328"/>
    <w:rsid w:val="001123BD"/>
    <w:rsid w:val="00112425"/>
    <w:rsid w:val="001126CD"/>
    <w:rsid w:val="00112AE8"/>
    <w:rsid w:val="00113480"/>
    <w:rsid w:val="00113563"/>
    <w:rsid w:val="001136C3"/>
    <w:rsid w:val="0011479B"/>
    <w:rsid w:val="00115341"/>
    <w:rsid w:val="00115B0F"/>
    <w:rsid w:val="00115D51"/>
    <w:rsid w:val="001162A8"/>
    <w:rsid w:val="001163EF"/>
    <w:rsid w:val="00117510"/>
    <w:rsid w:val="0011755B"/>
    <w:rsid w:val="001175C2"/>
    <w:rsid w:val="0011763A"/>
    <w:rsid w:val="001178ED"/>
    <w:rsid w:val="00117C63"/>
    <w:rsid w:val="00120052"/>
    <w:rsid w:val="001206B1"/>
    <w:rsid w:val="00120AC9"/>
    <w:rsid w:val="00120FB8"/>
    <w:rsid w:val="001212E7"/>
    <w:rsid w:val="00121452"/>
    <w:rsid w:val="00121C91"/>
    <w:rsid w:val="00121DA6"/>
    <w:rsid w:val="00121F8D"/>
    <w:rsid w:val="001221DB"/>
    <w:rsid w:val="00122559"/>
    <w:rsid w:val="001226AD"/>
    <w:rsid w:val="001229E0"/>
    <w:rsid w:val="00122A7D"/>
    <w:rsid w:val="00122E60"/>
    <w:rsid w:val="00123F9C"/>
    <w:rsid w:val="00124505"/>
    <w:rsid w:val="00124EEE"/>
    <w:rsid w:val="00124FFC"/>
    <w:rsid w:val="00125285"/>
    <w:rsid w:val="001257EE"/>
    <w:rsid w:val="00125A48"/>
    <w:rsid w:val="001265CC"/>
    <w:rsid w:val="00126B79"/>
    <w:rsid w:val="00126BE2"/>
    <w:rsid w:val="00126BF5"/>
    <w:rsid w:val="001271A5"/>
    <w:rsid w:val="00127C02"/>
    <w:rsid w:val="001302F7"/>
    <w:rsid w:val="00130E97"/>
    <w:rsid w:val="001310EC"/>
    <w:rsid w:val="001312A3"/>
    <w:rsid w:val="00131494"/>
    <w:rsid w:val="00131CC0"/>
    <w:rsid w:val="00131CC8"/>
    <w:rsid w:val="0013265E"/>
    <w:rsid w:val="0013332D"/>
    <w:rsid w:val="0013343C"/>
    <w:rsid w:val="001337C0"/>
    <w:rsid w:val="00133BD0"/>
    <w:rsid w:val="00133FF5"/>
    <w:rsid w:val="0013403D"/>
    <w:rsid w:val="00134764"/>
    <w:rsid w:val="0013526D"/>
    <w:rsid w:val="00135968"/>
    <w:rsid w:val="00135C01"/>
    <w:rsid w:val="0013608B"/>
    <w:rsid w:val="00136532"/>
    <w:rsid w:val="001365FE"/>
    <w:rsid w:val="001366CA"/>
    <w:rsid w:val="00136A22"/>
    <w:rsid w:val="00136DB3"/>
    <w:rsid w:val="00136FEE"/>
    <w:rsid w:val="00137527"/>
    <w:rsid w:val="00137D29"/>
    <w:rsid w:val="00137EC6"/>
    <w:rsid w:val="00137FD4"/>
    <w:rsid w:val="0014023D"/>
    <w:rsid w:val="0014089C"/>
    <w:rsid w:val="001409C2"/>
    <w:rsid w:val="00140B42"/>
    <w:rsid w:val="00140C47"/>
    <w:rsid w:val="00141057"/>
    <w:rsid w:val="00141460"/>
    <w:rsid w:val="00141719"/>
    <w:rsid w:val="00141AD1"/>
    <w:rsid w:val="00142093"/>
    <w:rsid w:val="001424B1"/>
    <w:rsid w:val="001424B2"/>
    <w:rsid w:val="00142710"/>
    <w:rsid w:val="00142793"/>
    <w:rsid w:val="001432C6"/>
    <w:rsid w:val="00143865"/>
    <w:rsid w:val="00143E43"/>
    <w:rsid w:val="001440CC"/>
    <w:rsid w:val="001443CB"/>
    <w:rsid w:val="001454E9"/>
    <w:rsid w:val="001457D7"/>
    <w:rsid w:val="001469B0"/>
    <w:rsid w:val="00146A56"/>
    <w:rsid w:val="00146B2B"/>
    <w:rsid w:val="00146C61"/>
    <w:rsid w:val="00146DEC"/>
    <w:rsid w:val="00146EFE"/>
    <w:rsid w:val="00147008"/>
    <w:rsid w:val="00147167"/>
    <w:rsid w:val="00147C45"/>
    <w:rsid w:val="00150B40"/>
    <w:rsid w:val="001510E9"/>
    <w:rsid w:val="00151329"/>
    <w:rsid w:val="00151398"/>
    <w:rsid w:val="001515D7"/>
    <w:rsid w:val="0015184B"/>
    <w:rsid w:val="00151A43"/>
    <w:rsid w:val="00151CA4"/>
    <w:rsid w:val="0015239B"/>
    <w:rsid w:val="0015265F"/>
    <w:rsid w:val="0015322E"/>
    <w:rsid w:val="001537FC"/>
    <w:rsid w:val="001539C1"/>
    <w:rsid w:val="00153F1C"/>
    <w:rsid w:val="00154A86"/>
    <w:rsid w:val="00154C3C"/>
    <w:rsid w:val="00154CF4"/>
    <w:rsid w:val="001552DC"/>
    <w:rsid w:val="00155753"/>
    <w:rsid w:val="0015598A"/>
    <w:rsid w:val="001560E7"/>
    <w:rsid w:val="00156650"/>
    <w:rsid w:val="001568F0"/>
    <w:rsid w:val="001569FD"/>
    <w:rsid w:val="00156E68"/>
    <w:rsid w:val="001573B4"/>
    <w:rsid w:val="00157493"/>
    <w:rsid w:val="00157C53"/>
    <w:rsid w:val="00157DC4"/>
    <w:rsid w:val="00157DF9"/>
    <w:rsid w:val="0016113A"/>
    <w:rsid w:val="0016150C"/>
    <w:rsid w:val="0016176C"/>
    <w:rsid w:val="001619DE"/>
    <w:rsid w:val="00161EFC"/>
    <w:rsid w:val="0016231F"/>
    <w:rsid w:val="001628FE"/>
    <w:rsid w:val="00162AC2"/>
    <w:rsid w:val="00162D53"/>
    <w:rsid w:val="00163380"/>
    <w:rsid w:val="001637AD"/>
    <w:rsid w:val="00163FC2"/>
    <w:rsid w:val="00164137"/>
    <w:rsid w:val="001643EF"/>
    <w:rsid w:val="001645CC"/>
    <w:rsid w:val="001649F3"/>
    <w:rsid w:val="00164A59"/>
    <w:rsid w:val="00164AFA"/>
    <w:rsid w:val="00164CAF"/>
    <w:rsid w:val="001655FD"/>
    <w:rsid w:val="00165ECE"/>
    <w:rsid w:val="00166052"/>
    <w:rsid w:val="00166A45"/>
    <w:rsid w:val="0016717B"/>
    <w:rsid w:val="00167F38"/>
    <w:rsid w:val="001701B9"/>
    <w:rsid w:val="0017041B"/>
    <w:rsid w:val="0017084C"/>
    <w:rsid w:val="00170932"/>
    <w:rsid w:val="001710AA"/>
    <w:rsid w:val="001712E5"/>
    <w:rsid w:val="0017147E"/>
    <w:rsid w:val="00171550"/>
    <w:rsid w:val="00171A06"/>
    <w:rsid w:val="00171DB2"/>
    <w:rsid w:val="00171E96"/>
    <w:rsid w:val="00172579"/>
    <w:rsid w:val="001731D0"/>
    <w:rsid w:val="00173266"/>
    <w:rsid w:val="001732A5"/>
    <w:rsid w:val="0017357D"/>
    <w:rsid w:val="00173DBD"/>
    <w:rsid w:val="00173E5B"/>
    <w:rsid w:val="00173EFE"/>
    <w:rsid w:val="00173F90"/>
    <w:rsid w:val="00173FA0"/>
    <w:rsid w:val="00174074"/>
    <w:rsid w:val="0017439D"/>
    <w:rsid w:val="00175052"/>
    <w:rsid w:val="00175AD5"/>
    <w:rsid w:val="0017626B"/>
    <w:rsid w:val="001768B3"/>
    <w:rsid w:val="001770E0"/>
    <w:rsid w:val="00177394"/>
    <w:rsid w:val="0017765A"/>
    <w:rsid w:val="00177D78"/>
    <w:rsid w:val="00180AEE"/>
    <w:rsid w:val="0018187F"/>
    <w:rsid w:val="00181E9F"/>
    <w:rsid w:val="001821A0"/>
    <w:rsid w:val="00182205"/>
    <w:rsid w:val="001827EA"/>
    <w:rsid w:val="00182806"/>
    <w:rsid w:val="00182C75"/>
    <w:rsid w:val="00182EDB"/>
    <w:rsid w:val="0018340B"/>
    <w:rsid w:val="001834D5"/>
    <w:rsid w:val="00183CB2"/>
    <w:rsid w:val="00183D41"/>
    <w:rsid w:val="00183EB3"/>
    <w:rsid w:val="001843AF"/>
    <w:rsid w:val="001859CE"/>
    <w:rsid w:val="00186162"/>
    <w:rsid w:val="001862DE"/>
    <w:rsid w:val="00186401"/>
    <w:rsid w:val="00186523"/>
    <w:rsid w:val="001868A9"/>
    <w:rsid w:val="001869DA"/>
    <w:rsid w:val="00187341"/>
    <w:rsid w:val="0018736B"/>
    <w:rsid w:val="00187CB9"/>
    <w:rsid w:val="001901C7"/>
    <w:rsid w:val="00190737"/>
    <w:rsid w:val="001909FF"/>
    <w:rsid w:val="00190CBD"/>
    <w:rsid w:val="00190D45"/>
    <w:rsid w:val="00190F3C"/>
    <w:rsid w:val="00191B5E"/>
    <w:rsid w:val="00191D5C"/>
    <w:rsid w:val="00191D9B"/>
    <w:rsid w:val="0019227C"/>
    <w:rsid w:val="001924EA"/>
    <w:rsid w:val="00192C14"/>
    <w:rsid w:val="00193066"/>
    <w:rsid w:val="00193117"/>
    <w:rsid w:val="001933F9"/>
    <w:rsid w:val="00193426"/>
    <w:rsid w:val="00193466"/>
    <w:rsid w:val="00194FA8"/>
    <w:rsid w:val="001954B7"/>
    <w:rsid w:val="00195F2E"/>
    <w:rsid w:val="001962E7"/>
    <w:rsid w:val="0019661F"/>
    <w:rsid w:val="00196969"/>
    <w:rsid w:val="00196B8B"/>
    <w:rsid w:val="001972C6"/>
    <w:rsid w:val="001975E3"/>
    <w:rsid w:val="001976B1"/>
    <w:rsid w:val="00197BE4"/>
    <w:rsid w:val="00197DF7"/>
    <w:rsid w:val="00197E29"/>
    <w:rsid w:val="001A03CF"/>
    <w:rsid w:val="001A057E"/>
    <w:rsid w:val="001A09E3"/>
    <w:rsid w:val="001A0ACA"/>
    <w:rsid w:val="001A0D10"/>
    <w:rsid w:val="001A1333"/>
    <w:rsid w:val="001A286F"/>
    <w:rsid w:val="001A2946"/>
    <w:rsid w:val="001A2964"/>
    <w:rsid w:val="001A2AD4"/>
    <w:rsid w:val="001A2CEA"/>
    <w:rsid w:val="001A312B"/>
    <w:rsid w:val="001A360A"/>
    <w:rsid w:val="001A431C"/>
    <w:rsid w:val="001A4398"/>
    <w:rsid w:val="001A460B"/>
    <w:rsid w:val="001A47F1"/>
    <w:rsid w:val="001A4AE9"/>
    <w:rsid w:val="001A4CB9"/>
    <w:rsid w:val="001A4D64"/>
    <w:rsid w:val="001A4E18"/>
    <w:rsid w:val="001A4EB8"/>
    <w:rsid w:val="001A56E7"/>
    <w:rsid w:val="001A5795"/>
    <w:rsid w:val="001A58A3"/>
    <w:rsid w:val="001A5B34"/>
    <w:rsid w:val="001A5E78"/>
    <w:rsid w:val="001A61E6"/>
    <w:rsid w:val="001A6810"/>
    <w:rsid w:val="001A6C07"/>
    <w:rsid w:val="001A7409"/>
    <w:rsid w:val="001A7F27"/>
    <w:rsid w:val="001B02A2"/>
    <w:rsid w:val="001B0A38"/>
    <w:rsid w:val="001B0DD5"/>
    <w:rsid w:val="001B10C6"/>
    <w:rsid w:val="001B1312"/>
    <w:rsid w:val="001B13BB"/>
    <w:rsid w:val="001B16F2"/>
    <w:rsid w:val="001B2117"/>
    <w:rsid w:val="001B234E"/>
    <w:rsid w:val="001B2421"/>
    <w:rsid w:val="001B299A"/>
    <w:rsid w:val="001B2B64"/>
    <w:rsid w:val="001B320A"/>
    <w:rsid w:val="001B32CE"/>
    <w:rsid w:val="001B3331"/>
    <w:rsid w:val="001B3733"/>
    <w:rsid w:val="001B3C8A"/>
    <w:rsid w:val="001B4131"/>
    <w:rsid w:val="001B4244"/>
    <w:rsid w:val="001B437F"/>
    <w:rsid w:val="001B4427"/>
    <w:rsid w:val="001B46B9"/>
    <w:rsid w:val="001B53BB"/>
    <w:rsid w:val="001B585C"/>
    <w:rsid w:val="001B5907"/>
    <w:rsid w:val="001B5B49"/>
    <w:rsid w:val="001B5D35"/>
    <w:rsid w:val="001B5F85"/>
    <w:rsid w:val="001B6355"/>
    <w:rsid w:val="001B6582"/>
    <w:rsid w:val="001B6C6B"/>
    <w:rsid w:val="001B7005"/>
    <w:rsid w:val="001B756C"/>
    <w:rsid w:val="001B7762"/>
    <w:rsid w:val="001B77C9"/>
    <w:rsid w:val="001C0215"/>
    <w:rsid w:val="001C03AA"/>
    <w:rsid w:val="001C04EF"/>
    <w:rsid w:val="001C0597"/>
    <w:rsid w:val="001C0654"/>
    <w:rsid w:val="001C0920"/>
    <w:rsid w:val="001C15C4"/>
    <w:rsid w:val="001C1625"/>
    <w:rsid w:val="001C19B9"/>
    <w:rsid w:val="001C1A42"/>
    <w:rsid w:val="001C1AC2"/>
    <w:rsid w:val="001C1B7F"/>
    <w:rsid w:val="001C242B"/>
    <w:rsid w:val="001C244C"/>
    <w:rsid w:val="001C2554"/>
    <w:rsid w:val="001C26BA"/>
    <w:rsid w:val="001C2D88"/>
    <w:rsid w:val="001C2EAA"/>
    <w:rsid w:val="001C30CE"/>
    <w:rsid w:val="001C3441"/>
    <w:rsid w:val="001C35F1"/>
    <w:rsid w:val="001C3C5E"/>
    <w:rsid w:val="001C3D01"/>
    <w:rsid w:val="001C4495"/>
    <w:rsid w:val="001C450A"/>
    <w:rsid w:val="001C4580"/>
    <w:rsid w:val="001C4B30"/>
    <w:rsid w:val="001C53DC"/>
    <w:rsid w:val="001C57F4"/>
    <w:rsid w:val="001C5832"/>
    <w:rsid w:val="001C5A4C"/>
    <w:rsid w:val="001C5A5F"/>
    <w:rsid w:val="001C5D43"/>
    <w:rsid w:val="001C631E"/>
    <w:rsid w:val="001C6D8E"/>
    <w:rsid w:val="001C6DEB"/>
    <w:rsid w:val="001C6F00"/>
    <w:rsid w:val="001C7C12"/>
    <w:rsid w:val="001C7CC8"/>
    <w:rsid w:val="001C7F48"/>
    <w:rsid w:val="001C7F69"/>
    <w:rsid w:val="001D0242"/>
    <w:rsid w:val="001D0855"/>
    <w:rsid w:val="001D0DAA"/>
    <w:rsid w:val="001D186A"/>
    <w:rsid w:val="001D2EA8"/>
    <w:rsid w:val="001D2F6B"/>
    <w:rsid w:val="001D30BB"/>
    <w:rsid w:val="001D3284"/>
    <w:rsid w:val="001D3822"/>
    <w:rsid w:val="001D3D52"/>
    <w:rsid w:val="001D3E7C"/>
    <w:rsid w:val="001D4128"/>
    <w:rsid w:val="001D4318"/>
    <w:rsid w:val="001D4D8A"/>
    <w:rsid w:val="001D5490"/>
    <w:rsid w:val="001D558F"/>
    <w:rsid w:val="001D5649"/>
    <w:rsid w:val="001D5825"/>
    <w:rsid w:val="001D5843"/>
    <w:rsid w:val="001D60A6"/>
    <w:rsid w:val="001D61C7"/>
    <w:rsid w:val="001D66F7"/>
    <w:rsid w:val="001D676F"/>
    <w:rsid w:val="001D6DDF"/>
    <w:rsid w:val="001D701C"/>
    <w:rsid w:val="001D7187"/>
    <w:rsid w:val="001D7224"/>
    <w:rsid w:val="001D7457"/>
    <w:rsid w:val="001D74E6"/>
    <w:rsid w:val="001D756F"/>
    <w:rsid w:val="001E0695"/>
    <w:rsid w:val="001E0AA8"/>
    <w:rsid w:val="001E0BB4"/>
    <w:rsid w:val="001E0D65"/>
    <w:rsid w:val="001E0D9F"/>
    <w:rsid w:val="001E0E89"/>
    <w:rsid w:val="001E0FBE"/>
    <w:rsid w:val="001E1928"/>
    <w:rsid w:val="001E1EBB"/>
    <w:rsid w:val="001E2241"/>
    <w:rsid w:val="001E2D09"/>
    <w:rsid w:val="001E2D19"/>
    <w:rsid w:val="001E2DAC"/>
    <w:rsid w:val="001E2EB9"/>
    <w:rsid w:val="001E2EF6"/>
    <w:rsid w:val="001E339C"/>
    <w:rsid w:val="001E376B"/>
    <w:rsid w:val="001E3A02"/>
    <w:rsid w:val="001E3AAC"/>
    <w:rsid w:val="001E3BD4"/>
    <w:rsid w:val="001E3DEB"/>
    <w:rsid w:val="001E42D4"/>
    <w:rsid w:val="001E50A6"/>
    <w:rsid w:val="001E5F29"/>
    <w:rsid w:val="001E645A"/>
    <w:rsid w:val="001E668F"/>
    <w:rsid w:val="001E6CC2"/>
    <w:rsid w:val="001E763B"/>
    <w:rsid w:val="001E7725"/>
    <w:rsid w:val="001E7C9A"/>
    <w:rsid w:val="001E7E42"/>
    <w:rsid w:val="001F0505"/>
    <w:rsid w:val="001F0B68"/>
    <w:rsid w:val="001F102C"/>
    <w:rsid w:val="001F12AB"/>
    <w:rsid w:val="001F1306"/>
    <w:rsid w:val="001F1DD1"/>
    <w:rsid w:val="001F1FF9"/>
    <w:rsid w:val="001F20CD"/>
    <w:rsid w:val="001F2A86"/>
    <w:rsid w:val="001F2AFE"/>
    <w:rsid w:val="001F2B07"/>
    <w:rsid w:val="001F2C76"/>
    <w:rsid w:val="001F2F77"/>
    <w:rsid w:val="001F3191"/>
    <w:rsid w:val="001F3259"/>
    <w:rsid w:val="001F386B"/>
    <w:rsid w:val="001F458B"/>
    <w:rsid w:val="001F46B9"/>
    <w:rsid w:val="001F4A90"/>
    <w:rsid w:val="001F4CBB"/>
    <w:rsid w:val="001F4D65"/>
    <w:rsid w:val="001F4E83"/>
    <w:rsid w:val="001F5089"/>
    <w:rsid w:val="001F52C6"/>
    <w:rsid w:val="001F553A"/>
    <w:rsid w:val="001F5A47"/>
    <w:rsid w:val="001F6144"/>
    <w:rsid w:val="001F6429"/>
    <w:rsid w:val="001F6AA1"/>
    <w:rsid w:val="001F7020"/>
    <w:rsid w:val="001F725C"/>
    <w:rsid w:val="001F77AD"/>
    <w:rsid w:val="001F7815"/>
    <w:rsid w:val="002003E2"/>
    <w:rsid w:val="002008A9"/>
    <w:rsid w:val="00200A01"/>
    <w:rsid w:val="00200A54"/>
    <w:rsid w:val="00200B5A"/>
    <w:rsid w:val="00200CDE"/>
    <w:rsid w:val="00200DED"/>
    <w:rsid w:val="002013B6"/>
    <w:rsid w:val="00201513"/>
    <w:rsid w:val="00201774"/>
    <w:rsid w:val="00201992"/>
    <w:rsid w:val="00201BAE"/>
    <w:rsid w:val="00201E2F"/>
    <w:rsid w:val="00201F3A"/>
    <w:rsid w:val="002026C0"/>
    <w:rsid w:val="002033E3"/>
    <w:rsid w:val="002037B5"/>
    <w:rsid w:val="002048C0"/>
    <w:rsid w:val="00204BAC"/>
    <w:rsid w:val="00204CE4"/>
    <w:rsid w:val="00204DC9"/>
    <w:rsid w:val="0020517F"/>
    <w:rsid w:val="002051E6"/>
    <w:rsid w:val="002052F8"/>
    <w:rsid w:val="00205509"/>
    <w:rsid w:val="00205559"/>
    <w:rsid w:val="00205DAF"/>
    <w:rsid w:val="00205DEF"/>
    <w:rsid w:val="00205EBF"/>
    <w:rsid w:val="002063D8"/>
    <w:rsid w:val="00206D4E"/>
    <w:rsid w:val="00207669"/>
    <w:rsid w:val="00207C6D"/>
    <w:rsid w:val="00207E18"/>
    <w:rsid w:val="002101B8"/>
    <w:rsid w:val="002106DF"/>
    <w:rsid w:val="00210B79"/>
    <w:rsid w:val="00211071"/>
    <w:rsid w:val="00211270"/>
    <w:rsid w:val="00211690"/>
    <w:rsid w:val="00211D95"/>
    <w:rsid w:val="00211DD6"/>
    <w:rsid w:val="00212460"/>
    <w:rsid w:val="00212649"/>
    <w:rsid w:val="00213100"/>
    <w:rsid w:val="00213D24"/>
    <w:rsid w:val="00214775"/>
    <w:rsid w:val="00214D60"/>
    <w:rsid w:val="0021545C"/>
    <w:rsid w:val="00216ADA"/>
    <w:rsid w:val="00216C48"/>
    <w:rsid w:val="002177E7"/>
    <w:rsid w:val="00217EB5"/>
    <w:rsid w:val="0022040F"/>
    <w:rsid w:val="002208B3"/>
    <w:rsid w:val="00220BA4"/>
    <w:rsid w:val="00221107"/>
    <w:rsid w:val="002211A9"/>
    <w:rsid w:val="0022158B"/>
    <w:rsid w:val="00221D64"/>
    <w:rsid w:val="00222214"/>
    <w:rsid w:val="002229FF"/>
    <w:rsid w:val="00222BA3"/>
    <w:rsid w:val="00222F10"/>
    <w:rsid w:val="002233EC"/>
    <w:rsid w:val="002236B1"/>
    <w:rsid w:val="00223D04"/>
    <w:rsid w:val="00224047"/>
    <w:rsid w:val="00224607"/>
    <w:rsid w:val="00224820"/>
    <w:rsid w:val="002249E5"/>
    <w:rsid w:val="002256FB"/>
    <w:rsid w:val="00225C03"/>
    <w:rsid w:val="00225FC0"/>
    <w:rsid w:val="0022623B"/>
    <w:rsid w:val="002262D2"/>
    <w:rsid w:val="002262D8"/>
    <w:rsid w:val="002268D3"/>
    <w:rsid w:val="00226A54"/>
    <w:rsid w:val="00226C64"/>
    <w:rsid w:val="0022701F"/>
    <w:rsid w:val="00227BC3"/>
    <w:rsid w:val="00227E98"/>
    <w:rsid w:val="00230511"/>
    <w:rsid w:val="002305BC"/>
    <w:rsid w:val="002308AD"/>
    <w:rsid w:val="00230C08"/>
    <w:rsid w:val="00230C2E"/>
    <w:rsid w:val="00230D3C"/>
    <w:rsid w:val="00231897"/>
    <w:rsid w:val="0023195B"/>
    <w:rsid w:val="00231A46"/>
    <w:rsid w:val="00231C6A"/>
    <w:rsid w:val="00231CFD"/>
    <w:rsid w:val="002321D0"/>
    <w:rsid w:val="002326F2"/>
    <w:rsid w:val="00232A8A"/>
    <w:rsid w:val="00232B4E"/>
    <w:rsid w:val="00232B7E"/>
    <w:rsid w:val="002331AA"/>
    <w:rsid w:val="0023345B"/>
    <w:rsid w:val="002335CF"/>
    <w:rsid w:val="002338D7"/>
    <w:rsid w:val="0023473A"/>
    <w:rsid w:val="0023498D"/>
    <w:rsid w:val="00234A49"/>
    <w:rsid w:val="00235344"/>
    <w:rsid w:val="002354F2"/>
    <w:rsid w:val="00235B6E"/>
    <w:rsid w:val="00235C83"/>
    <w:rsid w:val="00235DC7"/>
    <w:rsid w:val="00235F16"/>
    <w:rsid w:val="00236EF5"/>
    <w:rsid w:val="002376A3"/>
    <w:rsid w:val="00237789"/>
    <w:rsid w:val="00237C98"/>
    <w:rsid w:val="00240156"/>
    <w:rsid w:val="00240196"/>
    <w:rsid w:val="00240691"/>
    <w:rsid w:val="0024089C"/>
    <w:rsid w:val="00240FD1"/>
    <w:rsid w:val="002411A6"/>
    <w:rsid w:val="002411BE"/>
    <w:rsid w:val="002414C0"/>
    <w:rsid w:val="00241504"/>
    <w:rsid w:val="0024163A"/>
    <w:rsid w:val="00241795"/>
    <w:rsid w:val="00241C88"/>
    <w:rsid w:val="0024255E"/>
    <w:rsid w:val="002426CD"/>
    <w:rsid w:val="00242772"/>
    <w:rsid w:val="00242C82"/>
    <w:rsid w:val="00242CC9"/>
    <w:rsid w:val="002434E4"/>
    <w:rsid w:val="00243657"/>
    <w:rsid w:val="0024372A"/>
    <w:rsid w:val="0024372D"/>
    <w:rsid w:val="00243F79"/>
    <w:rsid w:val="002440B9"/>
    <w:rsid w:val="00244818"/>
    <w:rsid w:val="00244DA4"/>
    <w:rsid w:val="002454C2"/>
    <w:rsid w:val="002454E3"/>
    <w:rsid w:val="002457AA"/>
    <w:rsid w:val="00245A07"/>
    <w:rsid w:val="00245BC8"/>
    <w:rsid w:val="002469F4"/>
    <w:rsid w:val="00246AFA"/>
    <w:rsid w:val="00247464"/>
    <w:rsid w:val="002479C5"/>
    <w:rsid w:val="00247A84"/>
    <w:rsid w:val="00247BAB"/>
    <w:rsid w:val="00247C6E"/>
    <w:rsid w:val="00251061"/>
    <w:rsid w:val="00251105"/>
    <w:rsid w:val="0025119B"/>
    <w:rsid w:val="00251313"/>
    <w:rsid w:val="00251502"/>
    <w:rsid w:val="0025157F"/>
    <w:rsid w:val="00251703"/>
    <w:rsid w:val="00252451"/>
    <w:rsid w:val="00252A0B"/>
    <w:rsid w:val="00252AFD"/>
    <w:rsid w:val="002530BD"/>
    <w:rsid w:val="00253371"/>
    <w:rsid w:val="00253A6D"/>
    <w:rsid w:val="00253B3A"/>
    <w:rsid w:val="002544D4"/>
    <w:rsid w:val="002547B7"/>
    <w:rsid w:val="00254B90"/>
    <w:rsid w:val="00254C4D"/>
    <w:rsid w:val="00254DEF"/>
    <w:rsid w:val="002554F7"/>
    <w:rsid w:val="0025572C"/>
    <w:rsid w:val="00255A9E"/>
    <w:rsid w:val="00255F9B"/>
    <w:rsid w:val="00256171"/>
    <w:rsid w:val="00256907"/>
    <w:rsid w:val="00256955"/>
    <w:rsid w:val="00256D60"/>
    <w:rsid w:val="00257903"/>
    <w:rsid w:val="002579B2"/>
    <w:rsid w:val="00257E12"/>
    <w:rsid w:val="00260649"/>
    <w:rsid w:val="00260A8E"/>
    <w:rsid w:val="00260C60"/>
    <w:rsid w:val="002614F9"/>
    <w:rsid w:val="00261764"/>
    <w:rsid w:val="00261E5F"/>
    <w:rsid w:val="00262233"/>
    <w:rsid w:val="00262A6F"/>
    <w:rsid w:val="00262F5D"/>
    <w:rsid w:val="00263474"/>
    <w:rsid w:val="00263A95"/>
    <w:rsid w:val="00263B07"/>
    <w:rsid w:val="00263C1A"/>
    <w:rsid w:val="00263C6C"/>
    <w:rsid w:val="00263DAF"/>
    <w:rsid w:val="00263DD1"/>
    <w:rsid w:val="00263E69"/>
    <w:rsid w:val="00263FE6"/>
    <w:rsid w:val="002640B6"/>
    <w:rsid w:val="00264DB9"/>
    <w:rsid w:val="0026527B"/>
    <w:rsid w:val="0026536C"/>
    <w:rsid w:val="002655D7"/>
    <w:rsid w:val="00265B36"/>
    <w:rsid w:val="00265C01"/>
    <w:rsid w:val="00265CF5"/>
    <w:rsid w:val="00265F60"/>
    <w:rsid w:val="00265FBE"/>
    <w:rsid w:val="002662E0"/>
    <w:rsid w:val="0026634B"/>
    <w:rsid w:val="0026655B"/>
    <w:rsid w:val="00266A4B"/>
    <w:rsid w:val="00266C65"/>
    <w:rsid w:val="002670ED"/>
    <w:rsid w:val="00267711"/>
    <w:rsid w:val="00270124"/>
    <w:rsid w:val="002701C0"/>
    <w:rsid w:val="002709DA"/>
    <w:rsid w:val="00270A09"/>
    <w:rsid w:val="00270AB1"/>
    <w:rsid w:val="0027133F"/>
    <w:rsid w:val="00271B73"/>
    <w:rsid w:val="002720A1"/>
    <w:rsid w:val="0027239A"/>
    <w:rsid w:val="00272613"/>
    <w:rsid w:val="00272B32"/>
    <w:rsid w:val="00272EFA"/>
    <w:rsid w:val="00272FDB"/>
    <w:rsid w:val="00273061"/>
    <w:rsid w:val="00273138"/>
    <w:rsid w:val="00273576"/>
    <w:rsid w:val="0027388E"/>
    <w:rsid w:val="00273EF8"/>
    <w:rsid w:val="002746B7"/>
    <w:rsid w:val="002746CF"/>
    <w:rsid w:val="00274DA0"/>
    <w:rsid w:val="00274DC2"/>
    <w:rsid w:val="00275188"/>
    <w:rsid w:val="0027545A"/>
    <w:rsid w:val="002754E5"/>
    <w:rsid w:val="002759CD"/>
    <w:rsid w:val="00275EC2"/>
    <w:rsid w:val="00275F42"/>
    <w:rsid w:val="00276982"/>
    <w:rsid w:val="002777ED"/>
    <w:rsid w:val="00277F6E"/>
    <w:rsid w:val="002800D4"/>
    <w:rsid w:val="0028044F"/>
    <w:rsid w:val="00280657"/>
    <w:rsid w:val="002806D1"/>
    <w:rsid w:val="00280EF2"/>
    <w:rsid w:val="00281A3A"/>
    <w:rsid w:val="00281AFF"/>
    <w:rsid w:val="00281C58"/>
    <w:rsid w:val="00281CBF"/>
    <w:rsid w:val="00282379"/>
    <w:rsid w:val="002823E2"/>
    <w:rsid w:val="00282472"/>
    <w:rsid w:val="0028287A"/>
    <w:rsid w:val="00282AC0"/>
    <w:rsid w:val="00282BC4"/>
    <w:rsid w:val="00283394"/>
    <w:rsid w:val="002835EE"/>
    <w:rsid w:val="00283F45"/>
    <w:rsid w:val="00283FEE"/>
    <w:rsid w:val="0028421B"/>
    <w:rsid w:val="00284267"/>
    <w:rsid w:val="002849E2"/>
    <w:rsid w:val="002853B7"/>
    <w:rsid w:val="0028541E"/>
    <w:rsid w:val="00285784"/>
    <w:rsid w:val="00285D45"/>
    <w:rsid w:val="00286242"/>
    <w:rsid w:val="0028637A"/>
    <w:rsid w:val="002867A0"/>
    <w:rsid w:val="00286DB5"/>
    <w:rsid w:val="00287289"/>
    <w:rsid w:val="00287802"/>
    <w:rsid w:val="0029006A"/>
    <w:rsid w:val="002900AD"/>
    <w:rsid w:val="00290564"/>
    <w:rsid w:val="00290902"/>
    <w:rsid w:val="002917DE"/>
    <w:rsid w:val="002917EE"/>
    <w:rsid w:val="00291C28"/>
    <w:rsid w:val="00292326"/>
    <w:rsid w:val="0029258B"/>
    <w:rsid w:val="002926E8"/>
    <w:rsid w:val="00292727"/>
    <w:rsid w:val="00292F86"/>
    <w:rsid w:val="00293D5F"/>
    <w:rsid w:val="002943F8"/>
    <w:rsid w:val="0029475A"/>
    <w:rsid w:val="00294806"/>
    <w:rsid w:val="00294D18"/>
    <w:rsid w:val="00295040"/>
    <w:rsid w:val="002953BE"/>
    <w:rsid w:val="002959E6"/>
    <w:rsid w:val="00295BC8"/>
    <w:rsid w:val="00295E14"/>
    <w:rsid w:val="002964B5"/>
    <w:rsid w:val="00296745"/>
    <w:rsid w:val="00296A24"/>
    <w:rsid w:val="00296EC4"/>
    <w:rsid w:val="00296F87"/>
    <w:rsid w:val="0029704C"/>
    <w:rsid w:val="0029733F"/>
    <w:rsid w:val="00297575"/>
    <w:rsid w:val="00297589"/>
    <w:rsid w:val="00297723"/>
    <w:rsid w:val="002A0245"/>
    <w:rsid w:val="002A02E6"/>
    <w:rsid w:val="002A02F2"/>
    <w:rsid w:val="002A0355"/>
    <w:rsid w:val="002A0B1B"/>
    <w:rsid w:val="002A0E43"/>
    <w:rsid w:val="002A140B"/>
    <w:rsid w:val="002A209B"/>
    <w:rsid w:val="002A20BB"/>
    <w:rsid w:val="002A256B"/>
    <w:rsid w:val="002A2581"/>
    <w:rsid w:val="002A2B34"/>
    <w:rsid w:val="002A2BB3"/>
    <w:rsid w:val="002A37B0"/>
    <w:rsid w:val="002A39D2"/>
    <w:rsid w:val="002A3BD5"/>
    <w:rsid w:val="002A3E5B"/>
    <w:rsid w:val="002A43D6"/>
    <w:rsid w:val="002A4497"/>
    <w:rsid w:val="002A4872"/>
    <w:rsid w:val="002A4FCD"/>
    <w:rsid w:val="002A5253"/>
    <w:rsid w:val="002A6A01"/>
    <w:rsid w:val="002A6C2C"/>
    <w:rsid w:val="002A7320"/>
    <w:rsid w:val="002A76EF"/>
    <w:rsid w:val="002A7A31"/>
    <w:rsid w:val="002A7B1C"/>
    <w:rsid w:val="002A7C8F"/>
    <w:rsid w:val="002B0047"/>
    <w:rsid w:val="002B012F"/>
    <w:rsid w:val="002B09EF"/>
    <w:rsid w:val="002B107F"/>
    <w:rsid w:val="002B116D"/>
    <w:rsid w:val="002B129E"/>
    <w:rsid w:val="002B13E1"/>
    <w:rsid w:val="002B1683"/>
    <w:rsid w:val="002B17C5"/>
    <w:rsid w:val="002B2027"/>
    <w:rsid w:val="002B2604"/>
    <w:rsid w:val="002B28D9"/>
    <w:rsid w:val="002B2CA8"/>
    <w:rsid w:val="002B317E"/>
    <w:rsid w:val="002B361D"/>
    <w:rsid w:val="002B3D4F"/>
    <w:rsid w:val="002B4784"/>
    <w:rsid w:val="002B4961"/>
    <w:rsid w:val="002B4AFF"/>
    <w:rsid w:val="002B51BA"/>
    <w:rsid w:val="002B53F5"/>
    <w:rsid w:val="002B55A8"/>
    <w:rsid w:val="002B566C"/>
    <w:rsid w:val="002B6944"/>
    <w:rsid w:val="002B6A04"/>
    <w:rsid w:val="002B6FD7"/>
    <w:rsid w:val="002B714C"/>
    <w:rsid w:val="002B7A16"/>
    <w:rsid w:val="002B7C20"/>
    <w:rsid w:val="002B7C8E"/>
    <w:rsid w:val="002B7D0D"/>
    <w:rsid w:val="002B7FD7"/>
    <w:rsid w:val="002C00CB"/>
    <w:rsid w:val="002C082B"/>
    <w:rsid w:val="002C08CE"/>
    <w:rsid w:val="002C0D88"/>
    <w:rsid w:val="002C10E6"/>
    <w:rsid w:val="002C1EB1"/>
    <w:rsid w:val="002C21DD"/>
    <w:rsid w:val="002C24CF"/>
    <w:rsid w:val="002C254E"/>
    <w:rsid w:val="002C2CE9"/>
    <w:rsid w:val="002C36F7"/>
    <w:rsid w:val="002C4488"/>
    <w:rsid w:val="002C452F"/>
    <w:rsid w:val="002C47C4"/>
    <w:rsid w:val="002C4AED"/>
    <w:rsid w:val="002C4DCA"/>
    <w:rsid w:val="002C5401"/>
    <w:rsid w:val="002C5701"/>
    <w:rsid w:val="002C580D"/>
    <w:rsid w:val="002C6235"/>
    <w:rsid w:val="002C63B6"/>
    <w:rsid w:val="002C68CE"/>
    <w:rsid w:val="002C6D2F"/>
    <w:rsid w:val="002C6FBF"/>
    <w:rsid w:val="002C7959"/>
    <w:rsid w:val="002C7E38"/>
    <w:rsid w:val="002D039C"/>
    <w:rsid w:val="002D06F5"/>
    <w:rsid w:val="002D08D9"/>
    <w:rsid w:val="002D164A"/>
    <w:rsid w:val="002D24E6"/>
    <w:rsid w:val="002D25F3"/>
    <w:rsid w:val="002D2901"/>
    <w:rsid w:val="002D2CE1"/>
    <w:rsid w:val="002D3196"/>
    <w:rsid w:val="002D333F"/>
    <w:rsid w:val="002D341C"/>
    <w:rsid w:val="002D351E"/>
    <w:rsid w:val="002D3B90"/>
    <w:rsid w:val="002D3C7F"/>
    <w:rsid w:val="002D43CE"/>
    <w:rsid w:val="002D45B0"/>
    <w:rsid w:val="002D460D"/>
    <w:rsid w:val="002D4690"/>
    <w:rsid w:val="002D46B4"/>
    <w:rsid w:val="002D54B6"/>
    <w:rsid w:val="002D54D6"/>
    <w:rsid w:val="002D5957"/>
    <w:rsid w:val="002D5A54"/>
    <w:rsid w:val="002D5F0E"/>
    <w:rsid w:val="002D6156"/>
    <w:rsid w:val="002D64F2"/>
    <w:rsid w:val="002D6BF7"/>
    <w:rsid w:val="002D6C0D"/>
    <w:rsid w:val="002D7BA8"/>
    <w:rsid w:val="002D7E6B"/>
    <w:rsid w:val="002E007F"/>
    <w:rsid w:val="002E0178"/>
    <w:rsid w:val="002E02BE"/>
    <w:rsid w:val="002E03BE"/>
    <w:rsid w:val="002E052C"/>
    <w:rsid w:val="002E0BD7"/>
    <w:rsid w:val="002E1C8C"/>
    <w:rsid w:val="002E21EB"/>
    <w:rsid w:val="002E240D"/>
    <w:rsid w:val="002E2679"/>
    <w:rsid w:val="002E2D02"/>
    <w:rsid w:val="002E38F5"/>
    <w:rsid w:val="002E393B"/>
    <w:rsid w:val="002E413F"/>
    <w:rsid w:val="002E41C3"/>
    <w:rsid w:val="002E4347"/>
    <w:rsid w:val="002E4499"/>
    <w:rsid w:val="002E45BF"/>
    <w:rsid w:val="002E6296"/>
    <w:rsid w:val="002E66B7"/>
    <w:rsid w:val="002E67C3"/>
    <w:rsid w:val="002E67D1"/>
    <w:rsid w:val="002E6B98"/>
    <w:rsid w:val="002E702B"/>
    <w:rsid w:val="002E7335"/>
    <w:rsid w:val="002E7339"/>
    <w:rsid w:val="002E740A"/>
    <w:rsid w:val="002E7DE9"/>
    <w:rsid w:val="002E7F1C"/>
    <w:rsid w:val="002F0580"/>
    <w:rsid w:val="002F0882"/>
    <w:rsid w:val="002F09C1"/>
    <w:rsid w:val="002F0A0B"/>
    <w:rsid w:val="002F0BE9"/>
    <w:rsid w:val="002F0C91"/>
    <w:rsid w:val="002F1AF0"/>
    <w:rsid w:val="002F2214"/>
    <w:rsid w:val="002F2506"/>
    <w:rsid w:val="002F2FC7"/>
    <w:rsid w:val="002F3520"/>
    <w:rsid w:val="002F3616"/>
    <w:rsid w:val="002F3656"/>
    <w:rsid w:val="002F3F61"/>
    <w:rsid w:val="002F4292"/>
    <w:rsid w:val="002F453C"/>
    <w:rsid w:val="002F463D"/>
    <w:rsid w:val="002F48C9"/>
    <w:rsid w:val="002F497B"/>
    <w:rsid w:val="002F49BA"/>
    <w:rsid w:val="002F4DD7"/>
    <w:rsid w:val="002F4F0E"/>
    <w:rsid w:val="002F5492"/>
    <w:rsid w:val="002F5561"/>
    <w:rsid w:val="002F5817"/>
    <w:rsid w:val="002F5D74"/>
    <w:rsid w:val="002F6623"/>
    <w:rsid w:val="002F6797"/>
    <w:rsid w:val="002F698A"/>
    <w:rsid w:val="002F69C2"/>
    <w:rsid w:val="002F6CBF"/>
    <w:rsid w:val="002F7008"/>
    <w:rsid w:val="002F7BB0"/>
    <w:rsid w:val="002F7FF0"/>
    <w:rsid w:val="003002DB"/>
    <w:rsid w:val="00300604"/>
    <w:rsid w:val="0030060E"/>
    <w:rsid w:val="003007D7"/>
    <w:rsid w:val="00300857"/>
    <w:rsid w:val="00301270"/>
    <w:rsid w:val="00301289"/>
    <w:rsid w:val="003013B9"/>
    <w:rsid w:val="00301632"/>
    <w:rsid w:val="00301967"/>
    <w:rsid w:val="00301E29"/>
    <w:rsid w:val="003020EE"/>
    <w:rsid w:val="0030374F"/>
    <w:rsid w:val="003041AC"/>
    <w:rsid w:val="003046E7"/>
    <w:rsid w:val="00304D03"/>
    <w:rsid w:val="003057D7"/>
    <w:rsid w:val="00306102"/>
    <w:rsid w:val="00306DBF"/>
    <w:rsid w:val="00307016"/>
    <w:rsid w:val="003073FD"/>
    <w:rsid w:val="003074FA"/>
    <w:rsid w:val="003076AD"/>
    <w:rsid w:val="003104DF"/>
    <w:rsid w:val="003107E9"/>
    <w:rsid w:val="003114A5"/>
    <w:rsid w:val="003114D3"/>
    <w:rsid w:val="003115F8"/>
    <w:rsid w:val="00311684"/>
    <w:rsid w:val="00311A75"/>
    <w:rsid w:val="00311D8D"/>
    <w:rsid w:val="003128C3"/>
    <w:rsid w:val="00312C85"/>
    <w:rsid w:val="00312D35"/>
    <w:rsid w:val="003135E0"/>
    <w:rsid w:val="003139A6"/>
    <w:rsid w:val="00313D66"/>
    <w:rsid w:val="00313E01"/>
    <w:rsid w:val="0031421A"/>
    <w:rsid w:val="00315413"/>
    <w:rsid w:val="003155E8"/>
    <w:rsid w:val="00315924"/>
    <w:rsid w:val="003160E7"/>
    <w:rsid w:val="00316611"/>
    <w:rsid w:val="0031798E"/>
    <w:rsid w:val="00317D30"/>
    <w:rsid w:val="00317FC6"/>
    <w:rsid w:val="00320572"/>
    <w:rsid w:val="00320AC7"/>
    <w:rsid w:val="00320E06"/>
    <w:rsid w:val="00320EC8"/>
    <w:rsid w:val="00321188"/>
    <w:rsid w:val="00321752"/>
    <w:rsid w:val="00321A00"/>
    <w:rsid w:val="00321B93"/>
    <w:rsid w:val="00321EB2"/>
    <w:rsid w:val="00321F96"/>
    <w:rsid w:val="0032210A"/>
    <w:rsid w:val="00322C89"/>
    <w:rsid w:val="00324024"/>
    <w:rsid w:val="00324519"/>
    <w:rsid w:val="00324535"/>
    <w:rsid w:val="00324C8D"/>
    <w:rsid w:val="00324D0E"/>
    <w:rsid w:val="00325218"/>
    <w:rsid w:val="003252ED"/>
    <w:rsid w:val="0032572E"/>
    <w:rsid w:val="0032583A"/>
    <w:rsid w:val="00325DD2"/>
    <w:rsid w:val="00327102"/>
    <w:rsid w:val="003271AD"/>
    <w:rsid w:val="00327211"/>
    <w:rsid w:val="00327C10"/>
    <w:rsid w:val="00327CB6"/>
    <w:rsid w:val="0033037E"/>
    <w:rsid w:val="0033078B"/>
    <w:rsid w:val="00330D13"/>
    <w:rsid w:val="00331035"/>
    <w:rsid w:val="00331330"/>
    <w:rsid w:val="00331355"/>
    <w:rsid w:val="003316AF"/>
    <w:rsid w:val="003316FE"/>
    <w:rsid w:val="00331D56"/>
    <w:rsid w:val="003324C2"/>
    <w:rsid w:val="00332AD6"/>
    <w:rsid w:val="00332EF0"/>
    <w:rsid w:val="0033339F"/>
    <w:rsid w:val="00333416"/>
    <w:rsid w:val="003336BC"/>
    <w:rsid w:val="003336E4"/>
    <w:rsid w:val="00333EBA"/>
    <w:rsid w:val="00334039"/>
    <w:rsid w:val="0033436D"/>
    <w:rsid w:val="003357C8"/>
    <w:rsid w:val="00335DF5"/>
    <w:rsid w:val="0033666F"/>
    <w:rsid w:val="00336B7B"/>
    <w:rsid w:val="0033714F"/>
    <w:rsid w:val="00337811"/>
    <w:rsid w:val="0033785B"/>
    <w:rsid w:val="003379AD"/>
    <w:rsid w:val="003402B8"/>
    <w:rsid w:val="003402BB"/>
    <w:rsid w:val="00340737"/>
    <w:rsid w:val="0034078C"/>
    <w:rsid w:val="00340AB7"/>
    <w:rsid w:val="00340D3B"/>
    <w:rsid w:val="00340D7E"/>
    <w:rsid w:val="003419C1"/>
    <w:rsid w:val="00341AF7"/>
    <w:rsid w:val="00341BE0"/>
    <w:rsid w:val="0034297C"/>
    <w:rsid w:val="00342B39"/>
    <w:rsid w:val="003440B0"/>
    <w:rsid w:val="003443E0"/>
    <w:rsid w:val="00344B7B"/>
    <w:rsid w:val="0034564B"/>
    <w:rsid w:val="00345706"/>
    <w:rsid w:val="003457EA"/>
    <w:rsid w:val="00345906"/>
    <w:rsid w:val="00346449"/>
    <w:rsid w:val="003465A5"/>
    <w:rsid w:val="00346795"/>
    <w:rsid w:val="00346ECE"/>
    <w:rsid w:val="00347180"/>
    <w:rsid w:val="003475FE"/>
    <w:rsid w:val="0034788B"/>
    <w:rsid w:val="00347B77"/>
    <w:rsid w:val="003503AA"/>
    <w:rsid w:val="00350745"/>
    <w:rsid w:val="003507FC"/>
    <w:rsid w:val="00350BF7"/>
    <w:rsid w:val="00350C9C"/>
    <w:rsid w:val="00350E4F"/>
    <w:rsid w:val="00350E51"/>
    <w:rsid w:val="00350F56"/>
    <w:rsid w:val="003516A8"/>
    <w:rsid w:val="00351859"/>
    <w:rsid w:val="003519DD"/>
    <w:rsid w:val="003520E8"/>
    <w:rsid w:val="00352B1F"/>
    <w:rsid w:val="00352FC6"/>
    <w:rsid w:val="0035366F"/>
    <w:rsid w:val="00353BCD"/>
    <w:rsid w:val="0035400D"/>
    <w:rsid w:val="003542F2"/>
    <w:rsid w:val="00354C79"/>
    <w:rsid w:val="0035552A"/>
    <w:rsid w:val="00355B6A"/>
    <w:rsid w:val="00356532"/>
    <w:rsid w:val="003565E5"/>
    <w:rsid w:val="00356F66"/>
    <w:rsid w:val="0035713D"/>
    <w:rsid w:val="00357218"/>
    <w:rsid w:val="00357480"/>
    <w:rsid w:val="003576E1"/>
    <w:rsid w:val="00357D52"/>
    <w:rsid w:val="003605EE"/>
    <w:rsid w:val="00360AC4"/>
    <w:rsid w:val="00360B43"/>
    <w:rsid w:val="00360C53"/>
    <w:rsid w:val="00360C97"/>
    <w:rsid w:val="00361D57"/>
    <w:rsid w:val="003628A9"/>
    <w:rsid w:val="003632B6"/>
    <w:rsid w:val="00363639"/>
    <w:rsid w:val="00363797"/>
    <w:rsid w:val="00363F41"/>
    <w:rsid w:val="0036418B"/>
    <w:rsid w:val="0036440F"/>
    <w:rsid w:val="00364555"/>
    <w:rsid w:val="003645E7"/>
    <w:rsid w:val="0036467C"/>
    <w:rsid w:val="00364E09"/>
    <w:rsid w:val="0036580A"/>
    <w:rsid w:val="00365F22"/>
    <w:rsid w:val="003666B5"/>
    <w:rsid w:val="00367004"/>
    <w:rsid w:val="003670AD"/>
    <w:rsid w:val="0036724E"/>
    <w:rsid w:val="003674E2"/>
    <w:rsid w:val="0036751C"/>
    <w:rsid w:val="003677E6"/>
    <w:rsid w:val="00370245"/>
    <w:rsid w:val="00370674"/>
    <w:rsid w:val="00371968"/>
    <w:rsid w:val="003719B0"/>
    <w:rsid w:val="00371F50"/>
    <w:rsid w:val="00371FED"/>
    <w:rsid w:val="00372332"/>
    <w:rsid w:val="003723C8"/>
    <w:rsid w:val="0037285C"/>
    <w:rsid w:val="0037360E"/>
    <w:rsid w:val="00373785"/>
    <w:rsid w:val="003737FA"/>
    <w:rsid w:val="00373EA4"/>
    <w:rsid w:val="003743FB"/>
    <w:rsid w:val="00374D69"/>
    <w:rsid w:val="003754D7"/>
    <w:rsid w:val="00375642"/>
    <w:rsid w:val="00376431"/>
    <w:rsid w:val="003767E1"/>
    <w:rsid w:val="00376B46"/>
    <w:rsid w:val="00377079"/>
    <w:rsid w:val="00377508"/>
    <w:rsid w:val="0037769E"/>
    <w:rsid w:val="00380249"/>
    <w:rsid w:val="0038065F"/>
    <w:rsid w:val="00380A73"/>
    <w:rsid w:val="00380C4B"/>
    <w:rsid w:val="00380C76"/>
    <w:rsid w:val="00380FB6"/>
    <w:rsid w:val="0038140E"/>
    <w:rsid w:val="003818EE"/>
    <w:rsid w:val="003819C2"/>
    <w:rsid w:val="00381BCA"/>
    <w:rsid w:val="0038217A"/>
    <w:rsid w:val="00382C01"/>
    <w:rsid w:val="00382C0B"/>
    <w:rsid w:val="00382F0B"/>
    <w:rsid w:val="00382FB6"/>
    <w:rsid w:val="00383159"/>
    <w:rsid w:val="003839C7"/>
    <w:rsid w:val="00383A1E"/>
    <w:rsid w:val="003842BC"/>
    <w:rsid w:val="00384499"/>
    <w:rsid w:val="00384DE2"/>
    <w:rsid w:val="00384E73"/>
    <w:rsid w:val="00385DB5"/>
    <w:rsid w:val="00386959"/>
    <w:rsid w:val="00386B06"/>
    <w:rsid w:val="0038711F"/>
    <w:rsid w:val="003879A2"/>
    <w:rsid w:val="003879FB"/>
    <w:rsid w:val="00387FD4"/>
    <w:rsid w:val="0039023D"/>
    <w:rsid w:val="0039074D"/>
    <w:rsid w:val="00390B69"/>
    <w:rsid w:val="00390E3D"/>
    <w:rsid w:val="0039129E"/>
    <w:rsid w:val="00391753"/>
    <w:rsid w:val="00391CBF"/>
    <w:rsid w:val="00391D0F"/>
    <w:rsid w:val="00391DEC"/>
    <w:rsid w:val="003923C1"/>
    <w:rsid w:val="00392517"/>
    <w:rsid w:val="003925D9"/>
    <w:rsid w:val="00392640"/>
    <w:rsid w:val="0039294D"/>
    <w:rsid w:val="003929D6"/>
    <w:rsid w:val="00392A10"/>
    <w:rsid w:val="00392DA7"/>
    <w:rsid w:val="00392F4F"/>
    <w:rsid w:val="003939BD"/>
    <w:rsid w:val="00393C2F"/>
    <w:rsid w:val="00393E2E"/>
    <w:rsid w:val="00394400"/>
    <w:rsid w:val="00394687"/>
    <w:rsid w:val="003949BF"/>
    <w:rsid w:val="00394E30"/>
    <w:rsid w:val="0039538B"/>
    <w:rsid w:val="003953D9"/>
    <w:rsid w:val="00395535"/>
    <w:rsid w:val="0039556C"/>
    <w:rsid w:val="0039572F"/>
    <w:rsid w:val="00395B17"/>
    <w:rsid w:val="00395B1A"/>
    <w:rsid w:val="00395C65"/>
    <w:rsid w:val="0039637B"/>
    <w:rsid w:val="00396593"/>
    <w:rsid w:val="00396613"/>
    <w:rsid w:val="00396745"/>
    <w:rsid w:val="00396934"/>
    <w:rsid w:val="003969E3"/>
    <w:rsid w:val="00397067"/>
    <w:rsid w:val="00397A74"/>
    <w:rsid w:val="003A003E"/>
    <w:rsid w:val="003A0075"/>
    <w:rsid w:val="003A0459"/>
    <w:rsid w:val="003A04E1"/>
    <w:rsid w:val="003A07C3"/>
    <w:rsid w:val="003A0801"/>
    <w:rsid w:val="003A0B5C"/>
    <w:rsid w:val="003A0C01"/>
    <w:rsid w:val="003A0D58"/>
    <w:rsid w:val="003A0F77"/>
    <w:rsid w:val="003A14E1"/>
    <w:rsid w:val="003A2496"/>
    <w:rsid w:val="003A260B"/>
    <w:rsid w:val="003A2C8F"/>
    <w:rsid w:val="003A2DBD"/>
    <w:rsid w:val="003A3306"/>
    <w:rsid w:val="003A389A"/>
    <w:rsid w:val="003A44E4"/>
    <w:rsid w:val="003A4848"/>
    <w:rsid w:val="003A4A1E"/>
    <w:rsid w:val="003A4BA4"/>
    <w:rsid w:val="003A5088"/>
    <w:rsid w:val="003A518E"/>
    <w:rsid w:val="003A5849"/>
    <w:rsid w:val="003A58BB"/>
    <w:rsid w:val="003A5BCB"/>
    <w:rsid w:val="003A649A"/>
    <w:rsid w:val="003A6857"/>
    <w:rsid w:val="003A696A"/>
    <w:rsid w:val="003A6EE2"/>
    <w:rsid w:val="003A7177"/>
    <w:rsid w:val="003A771E"/>
    <w:rsid w:val="003A79D7"/>
    <w:rsid w:val="003A7CD9"/>
    <w:rsid w:val="003A7CEA"/>
    <w:rsid w:val="003B01F0"/>
    <w:rsid w:val="003B0455"/>
    <w:rsid w:val="003B0930"/>
    <w:rsid w:val="003B0AC7"/>
    <w:rsid w:val="003B0D4C"/>
    <w:rsid w:val="003B128B"/>
    <w:rsid w:val="003B1296"/>
    <w:rsid w:val="003B1590"/>
    <w:rsid w:val="003B1833"/>
    <w:rsid w:val="003B1959"/>
    <w:rsid w:val="003B1BED"/>
    <w:rsid w:val="003B2277"/>
    <w:rsid w:val="003B25B9"/>
    <w:rsid w:val="003B27ED"/>
    <w:rsid w:val="003B2C4B"/>
    <w:rsid w:val="003B2E7F"/>
    <w:rsid w:val="003B30ED"/>
    <w:rsid w:val="003B35BF"/>
    <w:rsid w:val="003B3DB0"/>
    <w:rsid w:val="003B3DF7"/>
    <w:rsid w:val="003B4482"/>
    <w:rsid w:val="003B45E3"/>
    <w:rsid w:val="003B4769"/>
    <w:rsid w:val="003B4813"/>
    <w:rsid w:val="003B4E24"/>
    <w:rsid w:val="003B4E45"/>
    <w:rsid w:val="003B5553"/>
    <w:rsid w:val="003B5A7E"/>
    <w:rsid w:val="003B60B5"/>
    <w:rsid w:val="003B61F7"/>
    <w:rsid w:val="003B67DE"/>
    <w:rsid w:val="003B6A36"/>
    <w:rsid w:val="003B7926"/>
    <w:rsid w:val="003C0081"/>
    <w:rsid w:val="003C06BD"/>
    <w:rsid w:val="003C096F"/>
    <w:rsid w:val="003C0EC2"/>
    <w:rsid w:val="003C15ED"/>
    <w:rsid w:val="003C16FC"/>
    <w:rsid w:val="003C22A9"/>
    <w:rsid w:val="003C25DE"/>
    <w:rsid w:val="003C25F7"/>
    <w:rsid w:val="003C2903"/>
    <w:rsid w:val="003C2D5D"/>
    <w:rsid w:val="003C31FF"/>
    <w:rsid w:val="003C32D2"/>
    <w:rsid w:val="003C3448"/>
    <w:rsid w:val="003C3EF3"/>
    <w:rsid w:val="003C49F5"/>
    <w:rsid w:val="003C4B42"/>
    <w:rsid w:val="003C5444"/>
    <w:rsid w:val="003C5ACA"/>
    <w:rsid w:val="003C6579"/>
    <w:rsid w:val="003C6607"/>
    <w:rsid w:val="003C6E5E"/>
    <w:rsid w:val="003C7423"/>
    <w:rsid w:val="003C764C"/>
    <w:rsid w:val="003C7DA1"/>
    <w:rsid w:val="003D08AF"/>
    <w:rsid w:val="003D0DC9"/>
    <w:rsid w:val="003D1016"/>
    <w:rsid w:val="003D15ED"/>
    <w:rsid w:val="003D1D20"/>
    <w:rsid w:val="003D2655"/>
    <w:rsid w:val="003D2C43"/>
    <w:rsid w:val="003D3090"/>
    <w:rsid w:val="003D3732"/>
    <w:rsid w:val="003D3AFD"/>
    <w:rsid w:val="003D4EEF"/>
    <w:rsid w:val="003D51EA"/>
    <w:rsid w:val="003D52DF"/>
    <w:rsid w:val="003D5AD1"/>
    <w:rsid w:val="003D62B1"/>
    <w:rsid w:val="003D6351"/>
    <w:rsid w:val="003D6978"/>
    <w:rsid w:val="003D6A2D"/>
    <w:rsid w:val="003D6B23"/>
    <w:rsid w:val="003D6D46"/>
    <w:rsid w:val="003D7066"/>
    <w:rsid w:val="003E005E"/>
    <w:rsid w:val="003E0A78"/>
    <w:rsid w:val="003E0CB3"/>
    <w:rsid w:val="003E0F90"/>
    <w:rsid w:val="003E14DC"/>
    <w:rsid w:val="003E1656"/>
    <w:rsid w:val="003E2635"/>
    <w:rsid w:val="003E2CF3"/>
    <w:rsid w:val="003E3740"/>
    <w:rsid w:val="003E3962"/>
    <w:rsid w:val="003E3CE2"/>
    <w:rsid w:val="003E4F10"/>
    <w:rsid w:val="003E527F"/>
    <w:rsid w:val="003E5345"/>
    <w:rsid w:val="003E53A0"/>
    <w:rsid w:val="003E5495"/>
    <w:rsid w:val="003E5733"/>
    <w:rsid w:val="003E5977"/>
    <w:rsid w:val="003E59D7"/>
    <w:rsid w:val="003E605B"/>
    <w:rsid w:val="003E6466"/>
    <w:rsid w:val="003E6572"/>
    <w:rsid w:val="003E662E"/>
    <w:rsid w:val="003E6895"/>
    <w:rsid w:val="003E6E37"/>
    <w:rsid w:val="003E6F39"/>
    <w:rsid w:val="003E6F40"/>
    <w:rsid w:val="003E70FB"/>
    <w:rsid w:val="003E7596"/>
    <w:rsid w:val="003E7CD4"/>
    <w:rsid w:val="003E7E51"/>
    <w:rsid w:val="003F0114"/>
    <w:rsid w:val="003F05CF"/>
    <w:rsid w:val="003F0849"/>
    <w:rsid w:val="003F084E"/>
    <w:rsid w:val="003F1DCB"/>
    <w:rsid w:val="003F1F54"/>
    <w:rsid w:val="003F204A"/>
    <w:rsid w:val="003F217A"/>
    <w:rsid w:val="003F2567"/>
    <w:rsid w:val="003F2ED6"/>
    <w:rsid w:val="003F31E1"/>
    <w:rsid w:val="003F335A"/>
    <w:rsid w:val="003F3487"/>
    <w:rsid w:val="003F3500"/>
    <w:rsid w:val="003F3978"/>
    <w:rsid w:val="003F3C90"/>
    <w:rsid w:val="003F3FE8"/>
    <w:rsid w:val="003F42E5"/>
    <w:rsid w:val="003F48F1"/>
    <w:rsid w:val="003F49DB"/>
    <w:rsid w:val="003F5180"/>
    <w:rsid w:val="003F5A9E"/>
    <w:rsid w:val="003F5CDE"/>
    <w:rsid w:val="003F5EF0"/>
    <w:rsid w:val="003F6475"/>
    <w:rsid w:val="003F65F4"/>
    <w:rsid w:val="003F66B4"/>
    <w:rsid w:val="003F66CF"/>
    <w:rsid w:val="003F696D"/>
    <w:rsid w:val="003F6B2F"/>
    <w:rsid w:val="003F72CC"/>
    <w:rsid w:val="003F7AA6"/>
    <w:rsid w:val="003F7B06"/>
    <w:rsid w:val="003F7B80"/>
    <w:rsid w:val="004003CE"/>
    <w:rsid w:val="0040084D"/>
    <w:rsid w:val="00400AA7"/>
    <w:rsid w:val="00400D91"/>
    <w:rsid w:val="00401282"/>
    <w:rsid w:val="00401628"/>
    <w:rsid w:val="00401B7D"/>
    <w:rsid w:val="00401E63"/>
    <w:rsid w:val="0040236C"/>
    <w:rsid w:val="004025CC"/>
    <w:rsid w:val="0040276D"/>
    <w:rsid w:val="00403092"/>
    <w:rsid w:val="0040391A"/>
    <w:rsid w:val="004047FD"/>
    <w:rsid w:val="00404BCC"/>
    <w:rsid w:val="00404DFF"/>
    <w:rsid w:val="00405842"/>
    <w:rsid w:val="00405DBB"/>
    <w:rsid w:val="00406E9E"/>
    <w:rsid w:val="00407CD1"/>
    <w:rsid w:val="00410A87"/>
    <w:rsid w:val="00410D65"/>
    <w:rsid w:val="00411126"/>
    <w:rsid w:val="0041130A"/>
    <w:rsid w:val="00411AB8"/>
    <w:rsid w:val="00411F57"/>
    <w:rsid w:val="00411FCC"/>
    <w:rsid w:val="0041266E"/>
    <w:rsid w:val="0041285E"/>
    <w:rsid w:val="004131AD"/>
    <w:rsid w:val="004140BC"/>
    <w:rsid w:val="0041546B"/>
    <w:rsid w:val="0041584E"/>
    <w:rsid w:val="00415B99"/>
    <w:rsid w:val="00415F06"/>
    <w:rsid w:val="00416291"/>
    <w:rsid w:val="004162E7"/>
    <w:rsid w:val="004162EA"/>
    <w:rsid w:val="0041637D"/>
    <w:rsid w:val="00416448"/>
    <w:rsid w:val="004166D9"/>
    <w:rsid w:val="004169ED"/>
    <w:rsid w:val="00416B8A"/>
    <w:rsid w:val="00416CDB"/>
    <w:rsid w:val="00417484"/>
    <w:rsid w:val="00417892"/>
    <w:rsid w:val="00417982"/>
    <w:rsid w:val="00417B5C"/>
    <w:rsid w:val="00420011"/>
    <w:rsid w:val="004205AF"/>
    <w:rsid w:val="00420A8A"/>
    <w:rsid w:val="00420AF8"/>
    <w:rsid w:val="0042109F"/>
    <w:rsid w:val="004214E2"/>
    <w:rsid w:val="00421529"/>
    <w:rsid w:val="00421712"/>
    <w:rsid w:val="00421A9A"/>
    <w:rsid w:val="00421D16"/>
    <w:rsid w:val="00422229"/>
    <w:rsid w:val="00422242"/>
    <w:rsid w:val="0042232C"/>
    <w:rsid w:val="00422EBF"/>
    <w:rsid w:val="004233E3"/>
    <w:rsid w:val="00423564"/>
    <w:rsid w:val="00423832"/>
    <w:rsid w:val="00423872"/>
    <w:rsid w:val="00423CBA"/>
    <w:rsid w:val="00423F34"/>
    <w:rsid w:val="004240CC"/>
    <w:rsid w:val="004241E8"/>
    <w:rsid w:val="0042442D"/>
    <w:rsid w:val="004244E1"/>
    <w:rsid w:val="00425BB8"/>
    <w:rsid w:val="00426116"/>
    <w:rsid w:val="00426134"/>
    <w:rsid w:val="004261B0"/>
    <w:rsid w:val="00427504"/>
    <w:rsid w:val="004276F5"/>
    <w:rsid w:val="00427A27"/>
    <w:rsid w:val="00427CA4"/>
    <w:rsid w:val="00430430"/>
    <w:rsid w:val="00430827"/>
    <w:rsid w:val="00430F57"/>
    <w:rsid w:val="004310AF"/>
    <w:rsid w:val="004313AE"/>
    <w:rsid w:val="0043160E"/>
    <w:rsid w:val="00431B75"/>
    <w:rsid w:val="00432138"/>
    <w:rsid w:val="00432211"/>
    <w:rsid w:val="004325A6"/>
    <w:rsid w:val="004325D6"/>
    <w:rsid w:val="00432AC8"/>
    <w:rsid w:val="00432E4D"/>
    <w:rsid w:val="00433146"/>
    <w:rsid w:val="00434198"/>
    <w:rsid w:val="00434645"/>
    <w:rsid w:val="0043464A"/>
    <w:rsid w:val="004347E8"/>
    <w:rsid w:val="00435576"/>
    <w:rsid w:val="004356C0"/>
    <w:rsid w:val="004357B5"/>
    <w:rsid w:val="0043666E"/>
    <w:rsid w:val="00437DE1"/>
    <w:rsid w:val="00437F62"/>
    <w:rsid w:val="00440892"/>
    <w:rsid w:val="00440D34"/>
    <w:rsid w:val="0044132A"/>
    <w:rsid w:val="004413CF"/>
    <w:rsid w:val="004419A8"/>
    <w:rsid w:val="00441DB5"/>
    <w:rsid w:val="0044289B"/>
    <w:rsid w:val="004430C1"/>
    <w:rsid w:val="00443292"/>
    <w:rsid w:val="004438DF"/>
    <w:rsid w:val="004440E8"/>
    <w:rsid w:val="00444144"/>
    <w:rsid w:val="0044437C"/>
    <w:rsid w:val="00444578"/>
    <w:rsid w:val="00444A2C"/>
    <w:rsid w:val="00447045"/>
    <w:rsid w:val="0044713D"/>
    <w:rsid w:val="0044729B"/>
    <w:rsid w:val="00447458"/>
    <w:rsid w:val="00447A03"/>
    <w:rsid w:val="00447B92"/>
    <w:rsid w:val="004502DC"/>
    <w:rsid w:val="00450531"/>
    <w:rsid w:val="0045055B"/>
    <w:rsid w:val="00450760"/>
    <w:rsid w:val="004508BD"/>
    <w:rsid w:val="00450B27"/>
    <w:rsid w:val="00450B4B"/>
    <w:rsid w:val="0045165D"/>
    <w:rsid w:val="00451CE3"/>
    <w:rsid w:val="004520F2"/>
    <w:rsid w:val="00452139"/>
    <w:rsid w:val="0045231E"/>
    <w:rsid w:val="00452AF3"/>
    <w:rsid w:val="00452E1F"/>
    <w:rsid w:val="0045355E"/>
    <w:rsid w:val="004545B4"/>
    <w:rsid w:val="00454685"/>
    <w:rsid w:val="00454853"/>
    <w:rsid w:val="00454F3B"/>
    <w:rsid w:val="00455101"/>
    <w:rsid w:val="0045542E"/>
    <w:rsid w:val="00455865"/>
    <w:rsid w:val="004558C0"/>
    <w:rsid w:val="00455AD7"/>
    <w:rsid w:val="0045657D"/>
    <w:rsid w:val="0045682D"/>
    <w:rsid w:val="00456AAB"/>
    <w:rsid w:val="00456F79"/>
    <w:rsid w:val="00457027"/>
    <w:rsid w:val="0045774A"/>
    <w:rsid w:val="004577D4"/>
    <w:rsid w:val="0045790E"/>
    <w:rsid w:val="00457B78"/>
    <w:rsid w:val="00457CC0"/>
    <w:rsid w:val="00457F59"/>
    <w:rsid w:val="00460303"/>
    <w:rsid w:val="004604B9"/>
    <w:rsid w:val="004605D1"/>
    <w:rsid w:val="004609C2"/>
    <w:rsid w:val="004609E2"/>
    <w:rsid w:val="00460D4C"/>
    <w:rsid w:val="00460FC8"/>
    <w:rsid w:val="004611C7"/>
    <w:rsid w:val="00461390"/>
    <w:rsid w:val="004616D9"/>
    <w:rsid w:val="00461900"/>
    <w:rsid w:val="004619B0"/>
    <w:rsid w:val="00461E16"/>
    <w:rsid w:val="00461F88"/>
    <w:rsid w:val="004620A7"/>
    <w:rsid w:val="00462551"/>
    <w:rsid w:val="004626C7"/>
    <w:rsid w:val="00462802"/>
    <w:rsid w:val="00462B1A"/>
    <w:rsid w:val="00462B6C"/>
    <w:rsid w:val="00462C0D"/>
    <w:rsid w:val="00463318"/>
    <w:rsid w:val="004634B0"/>
    <w:rsid w:val="00463B8C"/>
    <w:rsid w:val="00463FC3"/>
    <w:rsid w:val="004642BA"/>
    <w:rsid w:val="004642C9"/>
    <w:rsid w:val="00464919"/>
    <w:rsid w:val="00464A3F"/>
    <w:rsid w:val="00464CC4"/>
    <w:rsid w:val="004654B3"/>
    <w:rsid w:val="004658BF"/>
    <w:rsid w:val="00465C55"/>
    <w:rsid w:val="004662B6"/>
    <w:rsid w:val="00466672"/>
    <w:rsid w:val="00466DF0"/>
    <w:rsid w:val="00466E09"/>
    <w:rsid w:val="004670AE"/>
    <w:rsid w:val="00467C79"/>
    <w:rsid w:val="00467CBE"/>
    <w:rsid w:val="00470364"/>
    <w:rsid w:val="00470D37"/>
    <w:rsid w:val="00471079"/>
    <w:rsid w:val="004711C0"/>
    <w:rsid w:val="00471211"/>
    <w:rsid w:val="004712DF"/>
    <w:rsid w:val="004713F8"/>
    <w:rsid w:val="0047160B"/>
    <w:rsid w:val="00471B83"/>
    <w:rsid w:val="00471C54"/>
    <w:rsid w:val="00471D68"/>
    <w:rsid w:val="004725C1"/>
    <w:rsid w:val="00472828"/>
    <w:rsid w:val="0047283E"/>
    <w:rsid w:val="0047339D"/>
    <w:rsid w:val="00473EEF"/>
    <w:rsid w:val="00473F3D"/>
    <w:rsid w:val="004740E3"/>
    <w:rsid w:val="004744AE"/>
    <w:rsid w:val="0047499C"/>
    <w:rsid w:val="00475106"/>
    <w:rsid w:val="00475510"/>
    <w:rsid w:val="0047566D"/>
    <w:rsid w:val="00475681"/>
    <w:rsid w:val="004758CF"/>
    <w:rsid w:val="00475AE8"/>
    <w:rsid w:val="00475D48"/>
    <w:rsid w:val="00475DA4"/>
    <w:rsid w:val="004766C3"/>
    <w:rsid w:val="00476D4B"/>
    <w:rsid w:val="00476D75"/>
    <w:rsid w:val="00476FD0"/>
    <w:rsid w:val="00477474"/>
    <w:rsid w:val="004776F5"/>
    <w:rsid w:val="004778D1"/>
    <w:rsid w:val="00477ED3"/>
    <w:rsid w:val="00477F81"/>
    <w:rsid w:val="0048020E"/>
    <w:rsid w:val="00480330"/>
    <w:rsid w:val="00480C3B"/>
    <w:rsid w:val="00480FB6"/>
    <w:rsid w:val="0048144B"/>
    <w:rsid w:val="0048180B"/>
    <w:rsid w:val="00481975"/>
    <w:rsid w:val="00481D7F"/>
    <w:rsid w:val="00482077"/>
    <w:rsid w:val="004824A8"/>
    <w:rsid w:val="0048264B"/>
    <w:rsid w:val="00482BBD"/>
    <w:rsid w:val="00482F9E"/>
    <w:rsid w:val="00483058"/>
    <w:rsid w:val="0048350A"/>
    <w:rsid w:val="00483B1E"/>
    <w:rsid w:val="00483B2D"/>
    <w:rsid w:val="00483BAC"/>
    <w:rsid w:val="0048415A"/>
    <w:rsid w:val="004845B1"/>
    <w:rsid w:val="00484634"/>
    <w:rsid w:val="004848B1"/>
    <w:rsid w:val="00484980"/>
    <w:rsid w:val="00484E08"/>
    <w:rsid w:val="004852BC"/>
    <w:rsid w:val="00485628"/>
    <w:rsid w:val="00485AC0"/>
    <w:rsid w:val="004861AC"/>
    <w:rsid w:val="00486438"/>
    <w:rsid w:val="004866FE"/>
    <w:rsid w:val="004869CE"/>
    <w:rsid w:val="00487081"/>
    <w:rsid w:val="004870BF"/>
    <w:rsid w:val="004871E1"/>
    <w:rsid w:val="00487695"/>
    <w:rsid w:val="004876EF"/>
    <w:rsid w:val="0048785C"/>
    <w:rsid w:val="00490465"/>
    <w:rsid w:val="004909F7"/>
    <w:rsid w:val="00490F46"/>
    <w:rsid w:val="00491805"/>
    <w:rsid w:val="0049193C"/>
    <w:rsid w:val="00491A3A"/>
    <w:rsid w:val="00491E11"/>
    <w:rsid w:val="004925BA"/>
    <w:rsid w:val="00492863"/>
    <w:rsid w:val="004928C5"/>
    <w:rsid w:val="004929FA"/>
    <w:rsid w:val="00492A42"/>
    <w:rsid w:val="00492ADE"/>
    <w:rsid w:val="00492BF5"/>
    <w:rsid w:val="004933E6"/>
    <w:rsid w:val="00493557"/>
    <w:rsid w:val="00493838"/>
    <w:rsid w:val="00493B8D"/>
    <w:rsid w:val="0049420A"/>
    <w:rsid w:val="0049495B"/>
    <w:rsid w:val="00494F92"/>
    <w:rsid w:val="00495725"/>
    <w:rsid w:val="0049585B"/>
    <w:rsid w:val="004959CE"/>
    <w:rsid w:val="0049634D"/>
    <w:rsid w:val="004965B1"/>
    <w:rsid w:val="004968DB"/>
    <w:rsid w:val="00497129"/>
    <w:rsid w:val="00497648"/>
    <w:rsid w:val="00497990"/>
    <w:rsid w:val="004A01B6"/>
    <w:rsid w:val="004A098B"/>
    <w:rsid w:val="004A09CD"/>
    <w:rsid w:val="004A0AAC"/>
    <w:rsid w:val="004A0D32"/>
    <w:rsid w:val="004A0FE5"/>
    <w:rsid w:val="004A1110"/>
    <w:rsid w:val="004A1157"/>
    <w:rsid w:val="004A1A75"/>
    <w:rsid w:val="004A1A79"/>
    <w:rsid w:val="004A1E6D"/>
    <w:rsid w:val="004A219E"/>
    <w:rsid w:val="004A2A64"/>
    <w:rsid w:val="004A3657"/>
    <w:rsid w:val="004A4238"/>
    <w:rsid w:val="004A442B"/>
    <w:rsid w:val="004A4868"/>
    <w:rsid w:val="004A4B66"/>
    <w:rsid w:val="004A4F2C"/>
    <w:rsid w:val="004A4FEB"/>
    <w:rsid w:val="004A5382"/>
    <w:rsid w:val="004A548A"/>
    <w:rsid w:val="004A5FED"/>
    <w:rsid w:val="004A6055"/>
    <w:rsid w:val="004A6164"/>
    <w:rsid w:val="004A67A9"/>
    <w:rsid w:val="004A692C"/>
    <w:rsid w:val="004A6CCA"/>
    <w:rsid w:val="004A6DC4"/>
    <w:rsid w:val="004B0094"/>
    <w:rsid w:val="004B034E"/>
    <w:rsid w:val="004B1015"/>
    <w:rsid w:val="004B11A9"/>
    <w:rsid w:val="004B1221"/>
    <w:rsid w:val="004B1237"/>
    <w:rsid w:val="004B17E7"/>
    <w:rsid w:val="004B18FB"/>
    <w:rsid w:val="004B225A"/>
    <w:rsid w:val="004B23AE"/>
    <w:rsid w:val="004B25D0"/>
    <w:rsid w:val="004B2C80"/>
    <w:rsid w:val="004B2CEC"/>
    <w:rsid w:val="004B33C0"/>
    <w:rsid w:val="004B3662"/>
    <w:rsid w:val="004B3A46"/>
    <w:rsid w:val="004B3B79"/>
    <w:rsid w:val="004B3E41"/>
    <w:rsid w:val="004B45DB"/>
    <w:rsid w:val="004B488F"/>
    <w:rsid w:val="004B4F15"/>
    <w:rsid w:val="004B4F6F"/>
    <w:rsid w:val="004B5356"/>
    <w:rsid w:val="004B5E26"/>
    <w:rsid w:val="004B6109"/>
    <w:rsid w:val="004B663A"/>
    <w:rsid w:val="004B68CD"/>
    <w:rsid w:val="004B6B4A"/>
    <w:rsid w:val="004B6B64"/>
    <w:rsid w:val="004B6BB0"/>
    <w:rsid w:val="004B6E57"/>
    <w:rsid w:val="004B70A2"/>
    <w:rsid w:val="004B71CC"/>
    <w:rsid w:val="004C0F44"/>
    <w:rsid w:val="004C172E"/>
    <w:rsid w:val="004C1908"/>
    <w:rsid w:val="004C1C86"/>
    <w:rsid w:val="004C26D8"/>
    <w:rsid w:val="004C29A4"/>
    <w:rsid w:val="004C2C1A"/>
    <w:rsid w:val="004C2C9F"/>
    <w:rsid w:val="004C2CE3"/>
    <w:rsid w:val="004C34C1"/>
    <w:rsid w:val="004C3B89"/>
    <w:rsid w:val="004C3C23"/>
    <w:rsid w:val="004C4928"/>
    <w:rsid w:val="004C54A8"/>
    <w:rsid w:val="004C564F"/>
    <w:rsid w:val="004C57AE"/>
    <w:rsid w:val="004C59B0"/>
    <w:rsid w:val="004C5E2C"/>
    <w:rsid w:val="004C630B"/>
    <w:rsid w:val="004C6B3D"/>
    <w:rsid w:val="004C6EF8"/>
    <w:rsid w:val="004C6FD5"/>
    <w:rsid w:val="004C7075"/>
    <w:rsid w:val="004C74D6"/>
    <w:rsid w:val="004C7E2B"/>
    <w:rsid w:val="004D0047"/>
    <w:rsid w:val="004D049A"/>
    <w:rsid w:val="004D061E"/>
    <w:rsid w:val="004D0750"/>
    <w:rsid w:val="004D0ED3"/>
    <w:rsid w:val="004D0FC4"/>
    <w:rsid w:val="004D19B7"/>
    <w:rsid w:val="004D19FC"/>
    <w:rsid w:val="004D1A03"/>
    <w:rsid w:val="004D1CF5"/>
    <w:rsid w:val="004D1F14"/>
    <w:rsid w:val="004D2018"/>
    <w:rsid w:val="004D2AD0"/>
    <w:rsid w:val="004D2ECE"/>
    <w:rsid w:val="004D380E"/>
    <w:rsid w:val="004D3EBF"/>
    <w:rsid w:val="004D41BE"/>
    <w:rsid w:val="004D424B"/>
    <w:rsid w:val="004D43E0"/>
    <w:rsid w:val="004D449D"/>
    <w:rsid w:val="004D4907"/>
    <w:rsid w:val="004D4BF6"/>
    <w:rsid w:val="004D4C69"/>
    <w:rsid w:val="004D4E31"/>
    <w:rsid w:val="004D5110"/>
    <w:rsid w:val="004D562D"/>
    <w:rsid w:val="004D57AF"/>
    <w:rsid w:val="004D691F"/>
    <w:rsid w:val="004D69D3"/>
    <w:rsid w:val="004D6D69"/>
    <w:rsid w:val="004D6E37"/>
    <w:rsid w:val="004D773C"/>
    <w:rsid w:val="004D7BA4"/>
    <w:rsid w:val="004E06C8"/>
    <w:rsid w:val="004E0B0C"/>
    <w:rsid w:val="004E0C20"/>
    <w:rsid w:val="004E0E43"/>
    <w:rsid w:val="004E0E4C"/>
    <w:rsid w:val="004E19EB"/>
    <w:rsid w:val="004E1ACF"/>
    <w:rsid w:val="004E1E70"/>
    <w:rsid w:val="004E1E92"/>
    <w:rsid w:val="004E2068"/>
    <w:rsid w:val="004E2E08"/>
    <w:rsid w:val="004E30EE"/>
    <w:rsid w:val="004E3B8E"/>
    <w:rsid w:val="004E3D40"/>
    <w:rsid w:val="004E44EF"/>
    <w:rsid w:val="004E4A7C"/>
    <w:rsid w:val="004E4BED"/>
    <w:rsid w:val="004E4C19"/>
    <w:rsid w:val="004E5097"/>
    <w:rsid w:val="004E50F2"/>
    <w:rsid w:val="004E51DA"/>
    <w:rsid w:val="004E54AB"/>
    <w:rsid w:val="004E59C7"/>
    <w:rsid w:val="004E5C8E"/>
    <w:rsid w:val="004E5CA8"/>
    <w:rsid w:val="004E6000"/>
    <w:rsid w:val="004E601E"/>
    <w:rsid w:val="004E657E"/>
    <w:rsid w:val="004E669E"/>
    <w:rsid w:val="004E6709"/>
    <w:rsid w:val="004E6A98"/>
    <w:rsid w:val="004E6CB7"/>
    <w:rsid w:val="004E734F"/>
    <w:rsid w:val="004E7403"/>
    <w:rsid w:val="004E744B"/>
    <w:rsid w:val="004E7501"/>
    <w:rsid w:val="004E7628"/>
    <w:rsid w:val="004E7B57"/>
    <w:rsid w:val="004F0692"/>
    <w:rsid w:val="004F06C8"/>
    <w:rsid w:val="004F0925"/>
    <w:rsid w:val="004F0A62"/>
    <w:rsid w:val="004F1396"/>
    <w:rsid w:val="004F17B7"/>
    <w:rsid w:val="004F17C2"/>
    <w:rsid w:val="004F18D7"/>
    <w:rsid w:val="004F2133"/>
    <w:rsid w:val="004F2788"/>
    <w:rsid w:val="004F3FE4"/>
    <w:rsid w:val="004F4072"/>
    <w:rsid w:val="004F412D"/>
    <w:rsid w:val="004F42DD"/>
    <w:rsid w:val="004F445A"/>
    <w:rsid w:val="004F471F"/>
    <w:rsid w:val="004F4D40"/>
    <w:rsid w:val="004F53EA"/>
    <w:rsid w:val="004F56AE"/>
    <w:rsid w:val="004F5C89"/>
    <w:rsid w:val="004F5EB6"/>
    <w:rsid w:val="004F615E"/>
    <w:rsid w:val="004F6709"/>
    <w:rsid w:val="004F70D7"/>
    <w:rsid w:val="004F7183"/>
    <w:rsid w:val="004F7473"/>
    <w:rsid w:val="004F7528"/>
    <w:rsid w:val="004F7821"/>
    <w:rsid w:val="004F7F40"/>
    <w:rsid w:val="005000F8"/>
    <w:rsid w:val="00500127"/>
    <w:rsid w:val="005003AF"/>
    <w:rsid w:val="005005E8"/>
    <w:rsid w:val="005007AB"/>
    <w:rsid w:val="00500849"/>
    <w:rsid w:val="00500CDA"/>
    <w:rsid w:val="005010DF"/>
    <w:rsid w:val="00501274"/>
    <w:rsid w:val="00501428"/>
    <w:rsid w:val="00501AC0"/>
    <w:rsid w:val="00501F0B"/>
    <w:rsid w:val="00501F66"/>
    <w:rsid w:val="00502053"/>
    <w:rsid w:val="00502073"/>
    <w:rsid w:val="00502318"/>
    <w:rsid w:val="0050234E"/>
    <w:rsid w:val="005023B5"/>
    <w:rsid w:val="005024CB"/>
    <w:rsid w:val="005025F4"/>
    <w:rsid w:val="005027D4"/>
    <w:rsid w:val="00502944"/>
    <w:rsid w:val="00502D49"/>
    <w:rsid w:val="0050308C"/>
    <w:rsid w:val="0050346F"/>
    <w:rsid w:val="005052B4"/>
    <w:rsid w:val="00505B70"/>
    <w:rsid w:val="00505E2B"/>
    <w:rsid w:val="00505EA9"/>
    <w:rsid w:val="00506168"/>
    <w:rsid w:val="00506918"/>
    <w:rsid w:val="00506B3F"/>
    <w:rsid w:val="00506CEA"/>
    <w:rsid w:val="005100E0"/>
    <w:rsid w:val="005100FB"/>
    <w:rsid w:val="00510CC6"/>
    <w:rsid w:val="0051115E"/>
    <w:rsid w:val="005117B9"/>
    <w:rsid w:val="00511EC4"/>
    <w:rsid w:val="00512239"/>
    <w:rsid w:val="0051264D"/>
    <w:rsid w:val="00512B3E"/>
    <w:rsid w:val="00512DEA"/>
    <w:rsid w:val="00512E75"/>
    <w:rsid w:val="0051330F"/>
    <w:rsid w:val="0051338F"/>
    <w:rsid w:val="00513413"/>
    <w:rsid w:val="005138EB"/>
    <w:rsid w:val="00513D63"/>
    <w:rsid w:val="00514253"/>
    <w:rsid w:val="00514358"/>
    <w:rsid w:val="0051477E"/>
    <w:rsid w:val="0051520B"/>
    <w:rsid w:val="00515262"/>
    <w:rsid w:val="0051599F"/>
    <w:rsid w:val="00515CF9"/>
    <w:rsid w:val="00515D6A"/>
    <w:rsid w:val="005166DD"/>
    <w:rsid w:val="005169EC"/>
    <w:rsid w:val="00516D55"/>
    <w:rsid w:val="0051766A"/>
    <w:rsid w:val="005177A8"/>
    <w:rsid w:val="00517887"/>
    <w:rsid w:val="0051793E"/>
    <w:rsid w:val="00517B45"/>
    <w:rsid w:val="005201CD"/>
    <w:rsid w:val="005202DC"/>
    <w:rsid w:val="005208D3"/>
    <w:rsid w:val="00520CD8"/>
    <w:rsid w:val="005211FC"/>
    <w:rsid w:val="005217B1"/>
    <w:rsid w:val="00521ED7"/>
    <w:rsid w:val="00521F86"/>
    <w:rsid w:val="0052258E"/>
    <w:rsid w:val="005225C9"/>
    <w:rsid w:val="00522E7E"/>
    <w:rsid w:val="0052320B"/>
    <w:rsid w:val="005232BF"/>
    <w:rsid w:val="00523301"/>
    <w:rsid w:val="00523A44"/>
    <w:rsid w:val="00523C3C"/>
    <w:rsid w:val="00523E30"/>
    <w:rsid w:val="005245D0"/>
    <w:rsid w:val="00524964"/>
    <w:rsid w:val="00524B22"/>
    <w:rsid w:val="00524BBF"/>
    <w:rsid w:val="00524C3A"/>
    <w:rsid w:val="00524E20"/>
    <w:rsid w:val="0052521F"/>
    <w:rsid w:val="005255DA"/>
    <w:rsid w:val="00525741"/>
    <w:rsid w:val="0052584C"/>
    <w:rsid w:val="00525EA0"/>
    <w:rsid w:val="00525F1C"/>
    <w:rsid w:val="00525F44"/>
    <w:rsid w:val="00526154"/>
    <w:rsid w:val="0052690A"/>
    <w:rsid w:val="00526C77"/>
    <w:rsid w:val="00527068"/>
    <w:rsid w:val="00527397"/>
    <w:rsid w:val="005277AD"/>
    <w:rsid w:val="00530175"/>
    <w:rsid w:val="00530344"/>
    <w:rsid w:val="00530A28"/>
    <w:rsid w:val="00530F74"/>
    <w:rsid w:val="00531098"/>
    <w:rsid w:val="00531118"/>
    <w:rsid w:val="005313F8"/>
    <w:rsid w:val="005315EA"/>
    <w:rsid w:val="005318FA"/>
    <w:rsid w:val="005319BB"/>
    <w:rsid w:val="00531EA6"/>
    <w:rsid w:val="0053246F"/>
    <w:rsid w:val="00532AD2"/>
    <w:rsid w:val="00532B7E"/>
    <w:rsid w:val="00532BCE"/>
    <w:rsid w:val="00532C5B"/>
    <w:rsid w:val="00532E17"/>
    <w:rsid w:val="00533544"/>
    <w:rsid w:val="00533780"/>
    <w:rsid w:val="005339F6"/>
    <w:rsid w:val="00534590"/>
    <w:rsid w:val="00534A62"/>
    <w:rsid w:val="00534AC6"/>
    <w:rsid w:val="005352AF"/>
    <w:rsid w:val="005358BD"/>
    <w:rsid w:val="00535FA0"/>
    <w:rsid w:val="005360D8"/>
    <w:rsid w:val="00536407"/>
    <w:rsid w:val="005368F2"/>
    <w:rsid w:val="00536D5A"/>
    <w:rsid w:val="00536E71"/>
    <w:rsid w:val="00536FE2"/>
    <w:rsid w:val="005372BE"/>
    <w:rsid w:val="0053771D"/>
    <w:rsid w:val="00537AD1"/>
    <w:rsid w:val="0054013E"/>
    <w:rsid w:val="0054020A"/>
    <w:rsid w:val="00540F1A"/>
    <w:rsid w:val="00541526"/>
    <w:rsid w:val="005418DE"/>
    <w:rsid w:val="005422E4"/>
    <w:rsid w:val="0054270A"/>
    <w:rsid w:val="0054285B"/>
    <w:rsid w:val="00542F23"/>
    <w:rsid w:val="00543D6C"/>
    <w:rsid w:val="0054556C"/>
    <w:rsid w:val="00545768"/>
    <w:rsid w:val="00545AA2"/>
    <w:rsid w:val="00546499"/>
    <w:rsid w:val="00546681"/>
    <w:rsid w:val="0054702A"/>
    <w:rsid w:val="00551182"/>
    <w:rsid w:val="005511BE"/>
    <w:rsid w:val="005512E7"/>
    <w:rsid w:val="00551739"/>
    <w:rsid w:val="00551FF8"/>
    <w:rsid w:val="00552165"/>
    <w:rsid w:val="0055231C"/>
    <w:rsid w:val="005533A0"/>
    <w:rsid w:val="005537F0"/>
    <w:rsid w:val="00554634"/>
    <w:rsid w:val="00554CA0"/>
    <w:rsid w:val="00554F22"/>
    <w:rsid w:val="00554FED"/>
    <w:rsid w:val="00555B39"/>
    <w:rsid w:val="00555F06"/>
    <w:rsid w:val="00556D3C"/>
    <w:rsid w:val="00556E15"/>
    <w:rsid w:val="005573C4"/>
    <w:rsid w:val="00557708"/>
    <w:rsid w:val="00557ABE"/>
    <w:rsid w:val="00557BA3"/>
    <w:rsid w:val="00557DCD"/>
    <w:rsid w:val="005604B9"/>
    <w:rsid w:val="005607CF"/>
    <w:rsid w:val="00560E6F"/>
    <w:rsid w:val="005615B9"/>
    <w:rsid w:val="0056185E"/>
    <w:rsid w:val="00561A93"/>
    <w:rsid w:val="0056276E"/>
    <w:rsid w:val="0056353F"/>
    <w:rsid w:val="00563C2F"/>
    <w:rsid w:val="00563D5C"/>
    <w:rsid w:val="005643DB"/>
    <w:rsid w:val="00564D8C"/>
    <w:rsid w:val="00565016"/>
    <w:rsid w:val="005652D8"/>
    <w:rsid w:val="005657A8"/>
    <w:rsid w:val="00565A8E"/>
    <w:rsid w:val="00565E78"/>
    <w:rsid w:val="00566BA4"/>
    <w:rsid w:val="00566BF7"/>
    <w:rsid w:val="00566C7D"/>
    <w:rsid w:val="005676B6"/>
    <w:rsid w:val="00567BB2"/>
    <w:rsid w:val="00567F08"/>
    <w:rsid w:val="00567FDB"/>
    <w:rsid w:val="0057011B"/>
    <w:rsid w:val="00570303"/>
    <w:rsid w:val="00570C49"/>
    <w:rsid w:val="0057111E"/>
    <w:rsid w:val="00571E92"/>
    <w:rsid w:val="00571F9C"/>
    <w:rsid w:val="005721B2"/>
    <w:rsid w:val="0057261A"/>
    <w:rsid w:val="0057285A"/>
    <w:rsid w:val="00572B9B"/>
    <w:rsid w:val="00572F2E"/>
    <w:rsid w:val="0057324E"/>
    <w:rsid w:val="00574614"/>
    <w:rsid w:val="005749F9"/>
    <w:rsid w:val="00574B9A"/>
    <w:rsid w:val="00574C7A"/>
    <w:rsid w:val="00574E23"/>
    <w:rsid w:val="00575908"/>
    <w:rsid w:val="00575B05"/>
    <w:rsid w:val="00575F10"/>
    <w:rsid w:val="0057617F"/>
    <w:rsid w:val="0057660B"/>
    <w:rsid w:val="00576710"/>
    <w:rsid w:val="0057672A"/>
    <w:rsid w:val="00576B94"/>
    <w:rsid w:val="00576E43"/>
    <w:rsid w:val="00576F14"/>
    <w:rsid w:val="00576FDD"/>
    <w:rsid w:val="005774ED"/>
    <w:rsid w:val="00577501"/>
    <w:rsid w:val="005775AB"/>
    <w:rsid w:val="00577641"/>
    <w:rsid w:val="005779EA"/>
    <w:rsid w:val="00577ADD"/>
    <w:rsid w:val="005804A4"/>
    <w:rsid w:val="00580E85"/>
    <w:rsid w:val="00580F88"/>
    <w:rsid w:val="00581598"/>
    <w:rsid w:val="00581A5F"/>
    <w:rsid w:val="00581BFB"/>
    <w:rsid w:val="00581DFC"/>
    <w:rsid w:val="00582341"/>
    <w:rsid w:val="005823CB"/>
    <w:rsid w:val="005825F4"/>
    <w:rsid w:val="00583648"/>
    <w:rsid w:val="00584249"/>
    <w:rsid w:val="005842E2"/>
    <w:rsid w:val="00584CC9"/>
    <w:rsid w:val="00584E0E"/>
    <w:rsid w:val="00584E3C"/>
    <w:rsid w:val="00585AC7"/>
    <w:rsid w:val="00585BB9"/>
    <w:rsid w:val="005868E9"/>
    <w:rsid w:val="005870CF"/>
    <w:rsid w:val="00587214"/>
    <w:rsid w:val="00587783"/>
    <w:rsid w:val="00587DBC"/>
    <w:rsid w:val="00590023"/>
    <w:rsid w:val="0059018F"/>
    <w:rsid w:val="0059020F"/>
    <w:rsid w:val="0059099E"/>
    <w:rsid w:val="00590CFC"/>
    <w:rsid w:val="00591088"/>
    <w:rsid w:val="00591536"/>
    <w:rsid w:val="0059162E"/>
    <w:rsid w:val="00592762"/>
    <w:rsid w:val="00592C80"/>
    <w:rsid w:val="00592E8B"/>
    <w:rsid w:val="00593266"/>
    <w:rsid w:val="00593AEE"/>
    <w:rsid w:val="00593C8E"/>
    <w:rsid w:val="005940BE"/>
    <w:rsid w:val="00594443"/>
    <w:rsid w:val="00594E69"/>
    <w:rsid w:val="00594F5C"/>
    <w:rsid w:val="005953FE"/>
    <w:rsid w:val="00595620"/>
    <w:rsid w:val="0059629B"/>
    <w:rsid w:val="00596FBE"/>
    <w:rsid w:val="0059702E"/>
    <w:rsid w:val="00597514"/>
    <w:rsid w:val="00597E7D"/>
    <w:rsid w:val="005A09B0"/>
    <w:rsid w:val="005A0B92"/>
    <w:rsid w:val="005A120A"/>
    <w:rsid w:val="005A15E9"/>
    <w:rsid w:val="005A1C04"/>
    <w:rsid w:val="005A1DD5"/>
    <w:rsid w:val="005A2029"/>
    <w:rsid w:val="005A28F5"/>
    <w:rsid w:val="005A2D76"/>
    <w:rsid w:val="005A2FA0"/>
    <w:rsid w:val="005A34FA"/>
    <w:rsid w:val="005A3C9C"/>
    <w:rsid w:val="005A452F"/>
    <w:rsid w:val="005A46B2"/>
    <w:rsid w:val="005A4C51"/>
    <w:rsid w:val="005A4D3F"/>
    <w:rsid w:val="005A5113"/>
    <w:rsid w:val="005A56BA"/>
    <w:rsid w:val="005A578D"/>
    <w:rsid w:val="005A5802"/>
    <w:rsid w:val="005A6090"/>
    <w:rsid w:val="005A775C"/>
    <w:rsid w:val="005A7E49"/>
    <w:rsid w:val="005B00B3"/>
    <w:rsid w:val="005B0593"/>
    <w:rsid w:val="005B0B9B"/>
    <w:rsid w:val="005B130C"/>
    <w:rsid w:val="005B20A5"/>
    <w:rsid w:val="005B20F1"/>
    <w:rsid w:val="005B2551"/>
    <w:rsid w:val="005B29E5"/>
    <w:rsid w:val="005B2B13"/>
    <w:rsid w:val="005B320F"/>
    <w:rsid w:val="005B334D"/>
    <w:rsid w:val="005B3CD8"/>
    <w:rsid w:val="005B44C1"/>
    <w:rsid w:val="005B4FBB"/>
    <w:rsid w:val="005B502B"/>
    <w:rsid w:val="005B51C6"/>
    <w:rsid w:val="005B541D"/>
    <w:rsid w:val="005B5696"/>
    <w:rsid w:val="005B5AEC"/>
    <w:rsid w:val="005B5C27"/>
    <w:rsid w:val="005B5DA4"/>
    <w:rsid w:val="005B6343"/>
    <w:rsid w:val="005B6FE2"/>
    <w:rsid w:val="005C0133"/>
    <w:rsid w:val="005C01D7"/>
    <w:rsid w:val="005C02AF"/>
    <w:rsid w:val="005C039E"/>
    <w:rsid w:val="005C050A"/>
    <w:rsid w:val="005C05B7"/>
    <w:rsid w:val="005C07F3"/>
    <w:rsid w:val="005C09BE"/>
    <w:rsid w:val="005C0A78"/>
    <w:rsid w:val="005C153D"/>
    <w:rsid w:val="005C1751"/>
    <w:rsid w:val="005C2C4F"/>
    <w:rsid w:val="005C2D93"/>
    <w:rsid w:val="005C39E3"/>
    <w:rsid w:val="005C3D60"/>
    <w:rsid w:val="005C4097"/>
    <w:rsid w:val="005C428A"/>
    <w:rsid w:val="005C44AB"/>
    <w:rsid w:val="005C463E"/>
    <w:rsid w:val="005C4794"/>
    <w:rsid w:val="005C485D"/>
    <w:rsid w:val="005C4BBE"/>
    <w:rsid w:val="005C50CC"/>
    <w:rsid w:val="005C522A"/>
    <w:rsid w:val="005C5A59"/>
    <w:rsid w:val="005C61B6"/>
    <w:rsid w:val="005C639F"/>
    <w:rsid w:val="005C66DA"/>
    <w:rsid w:val="005C6D8D"/>
    <w:rsid w:val="005C6DB2"/>
    <w:rsid w:val="005C71EA"/>
    <w:rsid w:val="005C72B3"/>
    <w:rsid w:val="005C76BA"/>
    <w:rsid w:val="005C78FA"/>
    <w:rsid w:val="005C7C35"/>
    <w:rsid w:val="005C7DF1"/>
    <w:rsid w:val="005D038A"/>
    <w:rsid w:val="005D0B07"/>
    <w:rsid w:val="005D0BC1"/>
    <w:rsid w:val="005D1280"/>
    <w:rsid w:val="005D14DD"/>
    <w:rsid w:val="005D1631"/>
    <w:rsid w:val="005D1928"/>
    <w:rsid w:val="005D1A7E"/>
    <w:rsid w:val="005D1D9B"/>
    <w:rsid w:val="005D21B1"/>
    <w:rsid w:val="005D24B8"/>
    <w:rsid w:val="005D2795"/>
    <w:rsid w:val="005D2BC3"/>
    <w:rsid w:val="005D2C6C"/>
    <w:rsid w:val="005D2E3A"/>
    <w:rsid w:val="005D2FCD"/>
    <w:rsid w:val="005D3045"/>
    <w:rsid w:val="005D33D8"/>
    <w:rsid w:val="005D382E"/>
    <w:rsid w:val="005D3AA8"/>
    <w:rsid w:val="005D3EA9"/>
    <w:rsid w:val="005D4055"/>
    <w:rsid w:val="005D4576"/>
    <w:rsid w:val="005D4590"/>
    <w:rsid w:val="005D4C01"/>
    <w:rsid w:val="005D4EB5"/>
    <w:rsid w:val="005D50DE"/>
    <w:rsid w:val="005D52F2"/>
    <w:rsid w:val="005D53E3"/>
    <w:rsid w:val="005D57C9"/>
    <w:rsid w:val="005D58DC"/>
    <w:rsid w:val="005D5CA3"/>
    <w:rsid w:val="005D5D19"/>
    <w:rsid w:val="005D65C3"/>
    <w:rsid w:val="005D6A8D"/>
    <w:rsid w:val="005D6C7C"/>
    <w:rsid w:val="005D6C7F"/>
    <w:rsid w:val="005D6D7C"/>
    <w:rsid w:val="005D75C0"/>
    <w:rsid w:val="005D7829"/>
    <w:rsid w:val="005D7C6E"/>
    <w:rsid w:val="005D7F2F"/>
    <w:rsid w:val="005E016A"/>
    <w:rsid w:val="005E045F"/>
    <w:rsid w:val="005E074B"/>
    <w:rsid w:val="005E0A1D"/>
    <w:rsid w:val="005E0C2F"/>
    <w:rsid w:val="005E0D8E"/>
    <w:rsid w:val="005E11DA"/>
    <w:rsid w:val="005E1608"/>
    <w:rsid w:val="005E1AA7"/>
    <w:rsid w:val="005E1E15"/>
    <w:rsid w:val="005E2996"/>
    <w:rsid w:val="005E31B0"/>
    <w:rsid w:val="005E3471"/>
    <w:rsid w:val="005E3A08"/>
    <w:rsid w:val="005E41D5"/>
    <w:rsid w:val="005E4B6C"/>
    <w:rsid w:val="005E4C09"/>
    <w:rsid w:val="005E4C8E"/>
    <w:rsid w:val="005E4E1C"/>
    <w:rsid w:val="005E5420"/>
    <w:rsid w:val="005E5793"/>
    <w:rsid w:val="005E5D6E"/>
    <w:rsid w:val="005E5FE5"/>
    <w:rsid w:val="005E642B"/>
    <w:rsid w:val="005E6729"/>
    <w:rsid w:val="005E69D3"/>
    <w:rsid w:val="005E6A8B"/>
    <w:rsid w:val="005E6B4C"/>
    <w:rsid w:val="005E6C1C"/>
    <w:rsid w:val="005E6E03"/>
    <w:rsid w:val="005E6EB8"/>
    <w:rsid w:val="005E6EE7"/>
    <w:rsid w:val="005E6F95"/>
    <w:rsid w:val="005E74DB"/>
    <w:rsid w:val="005E7C75"/>
    <w:rsid w:val="005E7CA1"/>
    <w:rsid w:val="005E7FF4"/>
    <w:rsid w:val="005F029D"/>
    <w:rsid w:val="005F0923"/>
    <w:rsid w:val="005F0C30"/>
    <w:rsid w:val="005F0D50"/>
    <w:rsid w:val="005F0D8E"/>
    <w:rsid w:val="005F1146"/>
    <w:rsid w:val="005F24B6"/>
    <w:rsid w:val="005F26C6"/>
    <w:rsid w:val="005F26DD"/>
    <w:rsid w:val="005F38B5"/>
    <w:rsid w:val="005F3C7B"/>
    <w:rsid w:val="005F3EC3"/>
    <w:rsid w:val="005F4319"/>
    <w:rsid w:val="005F453C"/>
    <w:rsid w:val="005F548B"/>
    <w:rsid w:val="005F5504"/>
    <w:rsid w:val="005F5940"/>
    <w:rsid w:val="005F5D42"/>
    <w:rsid w:val="005F6146"/>
    <w:rsid w:val="005F61A8"/>
    <w:rsid w:val="005F6B0A"/>
    <w:rsid w:val="005F6BCE"/>
    <w:rsid w:val="005F6D12"/>
    <w:rsid w:val="005F7280"/>
    <w:rsid w:val="005F72D9"/>
    <w:rsid w:val="005F7B7A"/>
    <w:rsid w:val="005F7C24"/>
    <w:rsid w:val="00600139"/>
    <w:rsid w:val="0060024D"/>
    <w:rsid w:val="00600387"/>
    <w:rsid w:val="00600713"/>
    <w:rsid w:val="00600F09"/>
    <w:rsid w:val="0060134B"/>
    <w:rsid w:val="00601359"/>
    <w:rsid w:val="00601435"/>
    <w:rsid w:val="0060209C"/>
    <w:rsid w:val="006027A6"/>
    <w:rsid w:val="0060281F"/>
    <w:rsid w:val="00602C76"/>
    <w:rsid w:val="006032D2"/>
    <w:rsid w:val="00603536"/>
    <w:rsid w:val="00603AA7"/>
    <w:rsid w:val="00604130"/>
    <w:rsid w:val="00604281"/>
    <w:rsid w:val="006043CC"/>
    <w:rsid w:val="0060511B"/>
    <w:rsid w:val="0060523B"/>
    <w:rsid w:val="0060545C"/>
    <w:rsid w:val="006054A1"/>
    <w:rsid w:val="00605890"/>
    <w:rsid w:val="00605A3B"/>
    <w:rsid w:val="00605D80"/>
    <w:rsid w:val="00605F02"/>
    <w:rsid w:val="00606167"/>
    <w:rsid w:val="0060685C"/>
    <w:rsid w:val="00606AC6"/>
    <w:rsid w:val="00607526"/>
    <w:rsid w:val="00607C68"/>
    <w:rsid w:val="00607E67"/>
    <w:rsid w:val="00610015"/>
    <w:rsid w:val="0061026C"/>
    <w:rsid w:val="00610457"/>
    <w:rsid w:val="006107CF"/>
    <w:rsid w:val="0061119C"/>
    <w:rsid w:val="00611D99"/>
    <w:rsid w:val="00612065"/>
    <w:rsid w:val="006124C1"/>
    <w:rsid w:val="00612D47"/>
    <w:rsid w:val="00612F33"/>
    <w:rsid w:val="006132BD"/>
    <w:rsid w:val="006133E6"/>
    <w:rsid w:val="0061359F"/>
    <w:rsid w:val="00613E9A"/>
    <w:rsid w:val="00614645"/>
    <w:rsid w:val="00614A7A"/>
    <w:rsid w:val="00614C9D"/>
    <w:rsid w:val="00614D8C"/>
    <w:rsid w:val="00614F0C"/>
    <w:rsid w:val="00614F80"/>
    <w:rsid w:val="00615A5D"/>
    <w:rsid w:val="00615FAD"/>
    <w:rsid w:val="006162CD"/>
    <w:rsid w:val="00616D42"/>
    <w:rsid w:val="00616E80"/>
    <w:rsid w:val="00617261"/>
    <w:rsid w:val="006173A7"/>
    <w:rsid w:val="006175B8"/>
    <w:rsid w:val="0061764A"/>
    <w:rsid w:val="006177DD"/>
    <w:rsid w:val="00617A29"/>
    <w:rsid w:val="00617CAB"/>
    <w:rsid w:val="0062017D"/>
    <w:rsid w:val="006202CF"/>
    <w:rsid w:val="00620B6C"/>
    <w:rsid w:val="00620C31"/>
    <w:rsid w:val="006218DB"/>
    <w:rsid w:val="0062192F"/>
    <w:rsid w:val="00621ECE"/>
    <w:rsid w:val="00622952"/>
    <w:rsid w:val="00622A79"/>
    <w:rsid w:val="00622BCB"/>
    <w:rsid w:val="00623064"/>
    <w:rsid w:val="00623D30"/>
    <w:rsid w:val="00623F61"/>
    <w:rsid w:val="006240BA"/>
    <w:rsid w:val="00624260"/>
    <w:rsid w:val="00624531"/>
    <w:rsid w:val="006256D8"/>
    <w:rsid w:val="00625712"/>
    <w:rsid w:val="0062575E"/>
    <w:rsid w:val="00625D7E"/>
    <w:rsid w:val="0062691D"/>
    <w:rsid w:val="00626AE9"/>
    <w:rsid w:val="0062712C"/>
    <w:rsid w:val="00627855"/>
    <w:rsid w:val="00627C59"/>
    <w:rsid w:val="00630433"/>
    <w:rsid w:val="00630928"/>
    <w:rsid w:val="00630D75"/>
    <w:rsid w:val="006314F0"/>
    <w:rsid w:val="006317EE"/>
    <w:rsid w:val="0063183F"/>
    <w:rsid w:val="00631CA6"/>
    <w:rsid w:val="00632133"/>
    <w:rsid w:val="00632267"/>
    <w:rsid w:val="0063248B"/>
    <w:rsid w:val="00633018"/>
    <w:rsid w:val="0063370D"/>
    <w:rsid w:val="006337AE"/>
    <w:rsid w:val="006338E5"/>
    <w:rsid w:val="00633C95"/>
    <w:rsid w:val="00633DA9"/>
    <w:rsid w:val="00633EE2"/>
    <w:rsid w:val="00634126"/>
    <w:rsid w:val="006346A6"/>
    <w:rsid w:val="00634D1A"/>
    <w:rsid w:val="00635039"/>
    <w:rsid w:val="0063505C"/>
    <w:rsid w:val="006353C5"/>
    <w:rsid w:val="006354B1"/>
    <w:rsid w:val="006356BD"/>
    <w:rsid w:val="006356DC"/>
    <w:rsid w:val="00635B97"/>
    <w:rsid w:val="00636A8B"/>
    <w:rsid w:val="00637537"/>
    <w:rsid w:val="00640596"/>
    <w:rsid w:val="006405CB"/>
    <w:rsid w:val="00641916"/>
    <w:rsid w:val="00641A7D"/>
    <w:rsid w:val="00641FB4"/>
    <w:rsid w:val="006420AE"/>
    <w:rsid w:val="006422CA"/>
    <w:rsid w:val="00642309"/>
    <w:rsid w:val="0064230D"/>
    <w:rsid w:val="006429AA"/>
    <w:rsid w:val="00642E86"/>
    <w:rsid w:val="00643ABA"/>
    <w:rsid w:val="00643E32"/>
    <w:rsid w:val="006440D9"/>
    <w:rsid w:val="00644A49"/>
    <w:rsid w:val="00644D55"/>
    <w:rsid w:val="00644E48"/>
    <w:rsid w:val="0064518F"/>
    <w:rsid w:val="006454D5"/>
    <w:rsid w:val="00645E41"/>
    <w:rsid w:val="00646CB7"/>
    <w:rsid w:val="006471C9"/>
    <w:rsid w:val="006472E1"/>
    <w:rsid w:val="00647AC8"/>
    <w:rsid w:val="00647B49"/>
    <w:rsid w:val="00647EA5"/>
    <w:rsid w:val="0065058B"/>
    <w:rsid w:val="00651600"/>
    <w:rsid w:val="00651E5D"/>
    <w:rsid w:val="00651F8D"/>
    <w:rsid w:val="006520D8"/>
    <w:rsid w:val="0065226D"/>
    <w:rsid w:val="0065296E"/>
    <w:rsid w:val="00652C88"/>
    <w:rsid w:val="00652D1D"/>
    <w:rsid w:val="00653524"/>
    <w:rsid w:val="00653A8A"/>
    <w:rsid w:val="00653A96"/>
    <w:rsid w:val="00653E1D"/>
    <w:rsid w:val="0065405D"/>
    <w:rsid w:val="0065425E"/>
    <w:rsid w:val="00654395"/>
    <w:rsid w:val="0065444B"/>
    <w:rsid w:val="00654D67"/>
    <w:rsid w:val="00655206"/>
    <w:rsid w:val="0065566D"/>
    <w:rsid w:val="00655688"/>
    <w:rsid w:val="006560EB"/>
    <w:rsid w:val="006561B2"/>
    <w:rsid w:val="006566E5"/>
    <w:rsid w:val="006567C7"/>
    <w:rsid w:val="00656A53"/>
    <w:rsid w:val="00656AA6"/>
    <w:rsid w:val="00656D4E"/>
    <w:rsid w:val="006572A9"/>
    <w:rsid w:val="00657C64"/>
    <w:rsid w:val="00660038"/>
    <w:rsid w:val="00660114"/>
    <w:rsid w:val="00660244"/>
    <w:rsid w:val="006608C3"/>
    <w:rsid w:val="00660B72"/>
    <w:rsid w:val="00660C99"/>
    <w:rsid w:val="00660E0F"/>
    <w:rsid w:val="00660EF7"/>
    <w:rsid w:val="0066143D"/>
    <w:rsid w:val="006618BE"/>
    <w:rsid w:val="00661BE8"/>
    <w:rsid w:val="00661C5E"/>
    <w:rsid w:val="00661C64"/>
    <w:rsid w:val="00661F24"/>
    <w:rsid w:val="006620EA"/>
    <w:rsid w:val="006621A1"/>
    <w:rsid w:val="0066243B"/>
    <w:rsid w:val="00662B8F"/>
    <w:rsid w:val="00662CE5"/>
    <w:rsid w:val="00662E21"/>
    <w:rsid w:val="006633B9"/>
    <w:rsid w:val="00664339"/>
    <w:rsid w:val="0066516E"/>
    <w:rsid w:val="00665229"/>
    <w:rsid w:val="00665A8F"/>
    <w:rsid w:val="00665D1C"/>
    <w:rsid w:val="0066603A"/>
    <w:rsid w:val="0066640C"/>
    <w:rsid w:val="00666BEC"/>
    <w:rsid w:val="00666E15"/>
    <w:rsid w:val="006670F0"/>
    <w:rsid w:val="0066746C"/>
    <w:rsid w:val="00667AA5"/>
    <w:rsid w:val="00667C60"/>
    <w:rsid w:val="00667F88"/>
    <w:rsid w:val="0067016F"/>
    <w:rsid w:val="006702B2"/>
    <w:rsid w:val="00670346"/>
    <w:rsid w:val="00670F51"/>
    <w:rsid w:val="0067118D"/>
    <w:rsid w:val="0067157E"/>
    <w:rsid w:val="00671582"/>
    <w:rsid w:val="00671604"/>
    <w:rsid w:val="006716F0"/>
    <w:rsid w:val="00671751"/>
    <w:rsid w:val="0067187C"/>
    <w:rsid w:val="006719D1"/>
    <w:rsid w:val="00671A32"/>
    <w:rsid w:val="006723BB"/>
    <w:rsid w:val="00672CDB"/>
    <w:rsid w:val="00672D9A"/>
    <w:rsid w:val="00672E0B"/>
    <w:rsid w:val="006731D1"/>
    <w:rsid w:val="00673AE0"/>
    <w:rsid w:val="00673DA2"/>
    <w:rsid w:val="00673DE4"/>
    <w:rsid w:val="00673E39"/>
    <w:rsid w:val="00673F07"/>
    <w:rsid w:val="00674160"/>
    <w:rsid w:val="00674F95"/>
    <w:rsid w:val="006759EA"/>
    <w:rsid w:val="00675ECB"/>
    <w:rsid w:val="00676397"/>
    <w:rsid w:val="00676B87"/>
    <w:rsid w:val="00676D1D"/>
    <w:rsid w:val="00677820"/>
    <w:rsid w:val="006778F0"/>
    <w:rsid w:val="00677C83"/>
    <w:rsid w:val="00677E58"/>
    <w:rsid w:val="00680316"/>
    <w:rsid w:val="00680649"/>
    <w:rsid w:val="00680C3C"/>
    <w:rsid w:val="00680C5D"/>
    <w:rsid w:val="0068100C"/>
    <w:rsid w:val="00681090"/>
    <w:rsid w:val="00681681"/>
    <w:rsid w:val="00681973"/>
    <w:rsid w:val="00681C1D"/>
    <w:rsid w:val="00682898"/>
    <w:rsid w:val="006829B5"/>
    <w:rsid w:val="00682CA4"/>
    <w:rsid w:val="006830D1"/>
    <w:rsid w:val="006833E5"/>
    <w:rsid w:val="00683FC4"/>
    <w:rsid w:val="0068435A"/>
    <w:rsid w:val="006843B1"/>
    <w:rsid w:val="00684662"/>
    <w:rsid w:val="00684B88"/>
    <w:rsid w:val="00684DDE"/>
    <w:rsid w:val="006850B2"/>
    <w:rsid w:val="0068515F"/>
    <w:rsid w:val="006851F2"/>
    <w:rsid w:val="00685417"/>
    <w:rsid w:val="0068587B"/>
    <w:rsid w:val="00685913"/>
    <w:rsid w:val="00685BA2"/>
    <w:rsid w:val="00686060"/>
    <w:rsid w:val="00686581"/>
    <w:rsid w:val="006865D8"/>
    <w:rsid w:val="00686D3B"/>
    <w:rsid w:val="00686E28"/>
    <w:rsid w:val="006871EE"/>
    <w:rsid w:val="006874C4"/>
    <w:rsid w:val="00687845"/>
    <w:rsid w:val="00687D01"/>
    <w:rsid w:val="006901F2"/>
    <w:rsid w:val="00690268"/>
    <w:rsid w:val="006903F5"/>
    <w:rsid w:val="006907D7"/>
    <w:rsid w:val="00690E76"/>
    <w:rsid w:val="00691059"/>
    <w:rsid w:val="00691416"/>
    <w:rsid w:val="0069143D"/>
    <w:rsid w:val="0069189F"/>
    <w:rsid w:val="00691A8A"/>
    <w:rsid w:val="00691C69"/>
    <w:rsid w:val="006934AE"/>
    <w:rsid w:val="006935B8"/>
    <w:rsid w:val="006935F5"/>
    <w:rsid w:val="00693779"/>
    <w:rsid w:val="00693A5D"/>
    <w:rsid w:val="00693D82"/>
    <w:rsid w:val="00693FCE"/>
    <w:rsid w:val="006940CF"/>
    <w:rsid w:val="006941F4"/>
    <w:rsid w:val="00694B2D"/>
    <w:rsid w:val="00694F52"/>
    <w:rsid w:val="006959C6"/>
    <w:rsid w:val="00696361"/>
    <w:rsid w:val="006963C6"/>
    <w:rsid w:val="0069683D"/>
    <w:rsid w:val="00696B83"/>
    <w:rsid w:val="00696BFB"/>
    <w:rsid w:val="006970C6"/>
    <w:rsid w:val="00697129"/>
    <w:rsid w:val="006972D9"/>
    <w:rsid w:val="00697747"/>
    <w:rsid w:val="00697A72"/>
    <w:rsid w:val="006A0468"/>
    <w:rsid w:val="006A0C75"/>
    <w:rsid w:val="006A0D05"/>
    <w:rsid w:val="006A0D8F"/>
    <w:rsid w:val="006A0EAA"/>
    <w:rsid w:val="006A1250"/>
    <w:rsid w:val="006A1BF3"/>
    <w:rsid w:val="006A25A4"/>
    <w:rsid w:val="006A25E3"/>
    <w:rsid w:val="006A26B6"/>
    <w:rsid w:val="006A29E5"/>
    <w:rsid w:val="006A2BBE"/>
    <w:rsid w:val="006A2FDB"/>
    <w:rsid w:val="006A3A55"/>
    <w:rsid w:val="006A4DEA"/>
    <w:rsid w:val="006A5230"/>
    <w:rsid w:val="006A54E4"/>
    <w:rsid w:val="006A5B2A"/>
    <w:rsid w:val="006A63CB"/>
    <w:rsid w:val="006A6565"/>
    <w:rsid w:val="006A65EE"/>
    <w:rsid w:val="006A6643"/>
    <w:rsid w:val="006A6688"/>
    <w:rsid w:val="006A6AA1"/>
    <w:rsid w:val="006A6B85"/>
    <w:rsid w:val="006A77BF"/>
    <w:rsid w:val="006A78EF"/>
    <w:rsid w:val="006A7CDD"/>
    <w:rsid w:val="006A7E09"/>
    <w:rsid w:val="006B0347"/>
    <w:rsid w:val="006B04AF"/>
    <w:rsid w:val="006B05ED"/>
    <w:rsid w:val="006B09CD"/>
    <w:rsid w:val="006B09EE"/>
    <w:rsid w:val="006B0B01"/>
    <w:rsid w:val="006B0C7A"/>
    <w:rsid w:val="006B1B96"/>
    <w:rsid w:val="006B1E2B"/>
    <w:rsid w:val="006B21C5"/>
    <w:rsid w:val="006B24FD"/>
    <w:rsid w:val="006B2664"/>
    <w:rsid w:val="006B2873"/>
    <w:rsid w:val="006B3918"/>
    <w:rsid w:val="006B3F58"/>
    <w:rsid w:val="006B4539"/>
    <w:rsid w:val="006B4678"/>
    <w:rsid w:val="006B4F54"/>
    <w:rsid w:val="006B5136"/>
    <w:rsid w:val="006B5E4F"/>
    <w:rsid w:val="006B5FDC"/>
    <w:rsid w:val="006B6D67"/>
    <w:rsid w:val="006B7281"/>
    <w:rsid w:val="006B7FB3"/>
    <w:rsid w:val="006C007D"/>
    <w:rsid w:val="006C1133"/>
    <w:rsid w:val="006C184E"/>
    <w:rsid w:val="006C1A0D"/>
    <w:rsid w:val="006C2485"/>
    <w:rsid w:val="006C28C9"/>
    <w:rsid w:val="006C33A5"/>
    <w:rsid w:val="006C3654"/>
    <w:rsid w:val="006C415B"/>
    <w:rsid w:val="006C425E"/>
    <w:rsid w:val="006C43AD"/>
    <w:rsid w:val="006C4890"/>
    <w:rsid w:val="006C49B0"/>
    <w:rsid w:val="006C4D46"/>
    <w:rsid w:val="006C50B9"/>
    <w:rsid w:val="006C52EB"/>
    <w:rsid w:val="006C5932"/>
    <w:rsid w:val="006C5B94"/>
    <w:rsid w:val="006C618F"/>
    <w:rsid w:val="006C6894"/>
    <w:rsid w:val="006C6985"/>
    <w:rsid w:val="006C698B"/>
    <w:rsid w:val="006C6ACC"/>
    <w:rsid w:val="006C6B44"/>
    <w:rsid w:val="006C6BDE"/>
    <w:rsid w:val="006C7558"/>
    <w:rsid w:val="006C7DC4"/>
    <w:rsid w:val="006D0057"/>
    <w:rsid w:val="006D00BC"/>
    <w:rsid w:val="006D03DE"/>
    <w:rsid w:val="006D0428"/>
    <w:rsid w:val="006D05AC"/>
    <w:rsid w:val="006D079A"/>
    <w:rsid w:val="006D0844"/>
    <w:rsid w:val="006D09F3"/>
    <w:rsid w:val="006D136B"/>
    <w:rsid w:val="006D14FF"/>
    <w:rsid w:val="006D1C9A"/>
    <w:rsid w:val="006D22FB"/>
    <w:rsid w:val="006D2968"/>
    <w:rsid w:val="006D2B2F"/>
    <w:rsid w:val="006D395F"/>
    <w:rsid w:val="006D3AF9"/>
    <w:rsid w:val="006D3B62"/>
    <w:rsid w:val="006D3C67"/>
    <w:rsid w:val="006D41B4"/>
    <w:rsid w:val="006D45E1"/>
    <w:rsid w:val="006D4698"/>
    <w:rsid w:val="006D4ABC"/>
    <w:rsid w:val="006D568E"/>
    <w:rsid w:val="006D5834"/>
    <w:rsid w:val="006D5AA2"/>
    <w:rsid w:val="006D5B64"/>
    <w:rsid w:val="006D5DA2"/>
    <w:rsid w:val="006D5F31"/>
    <w:rsid w:val="006D6005"/>
    <w:rsid w:val="006D6260"/>
    <w:rsid w:val="006D6D1E"/>
    <w:rsid w:val="006D6D4E"/>
    <w:rsid w:val="006D6E0F"/>
    <w:rsid w:val="006D713F"/>
    <w:rsid w:val="006D7323"/>
    <w:rsid w:val="006D73F2"/>
    <w:rsid w:val="006D76DA"/>
    <w:rsid w:val="006D7D37"/>
    <w:rsid w:val="006E01F2"/>
    <w:rsid w:val="006E05D6"/>
    <w:rsid w:val="006E0A1A"/>
    <w:rsid w:val="006E0C6A"/>
    <w:rsid w:val="006E0EAE"/>
    <w:rsid w:val="006E0EE0"/>
    <w:rsid w:val="006E1061"/>
    <w:rsid w:val="006E12D7"/>
    <w:rsid w:val="006E19CD"/>
    <w:rsid w:val="006E1F2B"/>
    <w:rsid w:val="006E23F7"/>
    <w:rsid w:val="006E24F1"/>
    <w:rsid w:val="006E26E4"/>
    <w:rsid w:val="006E341A"/>
    <w:rsid w:val="006E36A8"/>
    <w:rsid w:val="006E3764"/>
    <w:rsid w:val="006E3F30"/>
    <w:rsid w:val="006E41EA"/>
    <w:rsid w:val="006E4935"/>
    <w:rsid w:val="006E4DAD"/>
    <w:rsid w:val="006E534A"/>
    <w:rsid w:val="006E59B3"/>
    <w:rsid w:val="006E5D0C"/>
    <w:rsid w:val="006E5F03"/>
    <w:rsid w:val="006E601E"/>
    <w:rsid w:val="006E662D"/>
    <w:rsid w:val="006E672A"/>
    <w:rsid w:val="006E691D"/>
    <w:rsid w:val="006E6C15"/>
    <w:rsid w:val="006E7492"/>
    <w:rsid w:val="006E79D9"/>
    <w:rsid w:val="006E7B75"/>
    <w:rsid w:val="006E7BEA"/>
    <w:rsid w:val="006F03A2"/>
    <w:rsid w:val="006F0860"/>
    <w:rsid w:val="006F0BC8"/>
    <w:rsid w:val="006F0EBF"/>
    <w:rsid w:val="006F15F0"/>
    <w:rsid w:val="006F1740"/>
    <w:rsid w:val="006F1846"/>
    <w:rsid w:val="006F1B46"/>
    <w:rsid w:val="006F1FA3"/>
    <w:rsid w:val="006F218F"/>
    <w:rsid w:val="006F2221"/>
    <w:rsid w:val="006F2569"/>
    <w:rsid w:val="006F2613"/>
    <w:rsid w:val="006F2A61"/>
    <w:rsid w:val="006F3703"/>
    <w:rsid w:val="006F412C"/>
    <w:rsid w:val="006F43FE"/>
    <w:rsid w:val="006F4CA6"/>
    <w:rsid w:val="006F4DC5"/>
    <w:rsid w:val="006F5048"/>
    <w:rsid w:val="006F5750"/>
    <w:rsid w:val="006F5EB1"/>
    <w:rsid w:val="006F5F9E"/>
    <w:rsid w:val="006F6B97"/>
    <w:rsid w:val="006F6FE3"/>
    <w:rsid w:val="006F7005"/>
    <w:rsid w:val="006F7083"/>
    <w:rsid w:val="006F757F"/>
    <w:rsid w:val="006F779A"/>
    <w:rsid w:val="006F77C1"/>
    <w:rsid w:val="007006BF"/>
    <w:rsid w:val="007007E9"/>
    <w:rsid w:val="007009D1"/>
    <w:rsid w:val="00700E91"/>
    <w:rsid w:val="00701A39"/>
    <w:rsid w:val="0070234F"/>
    <w:rsid w:val="0070256B"/>
    <w:rsid w:val="00702D6A"/>
    <w:rsid w:val="007033BB"/>
    <w:rsid w:val="00703577"/>
    <w:rsid w:val="00703C25"/>
    <w:rsid w:val="00703D12"/>
    <w:rsid w:val="00703ED7"/>
    <w:rsid w:val="007040AB"/>
    <w:rsid w:val="007040AD"/>
    <w:rsid w:val="007044C8"/>
    <w:rsid w:val="00704CE0"/>
    <w:rsid w:val="00704E71"/>
    <w:rsid w:val="0070510D"/>
    <w:rsid w:val="007057BB"/>
    <w:rsid w:val="007058AA"/>
    <w:rsid w:val="00706091"/>
    <w:rsid w:val="007061F1"/>
    <w:rsid w:val="007070C3"/>
    <w:rsid w:val="007073CF"/>
    <w:rsid w:val="00707465"/>
    <w:rsid w:val="0070746D"/>
    <w:rsid w:val="00707E80"/>
    <w:rsid w:val="0071031E"/>
    <w:rsid w:val="0071044D"/>
    <w:rsid w:val="00710777"/>
    <w:rsid w:val="0071094E"/>
    <w:rsid w:val="00710982"/>
    <w:rsid w:val="0071098E"/>
    <w:rsid w:val="00710FA0"/>
    <w:rsid w:val="00711C5D"/>
    <w:rsid w:val="00712142"/>
    <w:rsid w:val="007122D9"/>
    <w:rsid w:val="007123D9"/>
    <w:rsid w:val="0071240F"/>
    <w:rsid w:val="007125CB"/>
    <w:rsid w:val="00712784"/>
    <w:rsid w:val="00712828"/>
    <w:rsid w:val="00712B74"/>
    <w:rsid w:val="00712C1A"/>
    <w:rsid w:val="00712CCA"/>
    <w:rsid w:val="00712DA5"/>
    <w:rsid w:val="0071413F"/>
    <w:rsid w:val="0071432C"/>
    <w:rsid w:val="0071494A"/>
    <w:rsid w:val="00714B71"/>
    <w:rsid w:val="00714D57"/>
    <w:rsid w:val="00714E2E"/>
    <w:rsid w:val="00714FB7"/>
    <w:rsid w:val="00715304"/>
    <w:rsid w:val="00715720"/>
    <w:rsid w:val="00715FB0"/>
    <w:rsid w:val="007162B5"/>
    <w:rsid w:val="0071665D"/>
    <w:rsid w:val="00716B9E"/>
    <w:rsid w:val="00716EA6"/>
    <w:rsid w:val="0071729F"/>
    <w:rsid w:val="007172E7"/>
    <w:rsid w:val="007173F0"/>
    <w:rsid w:val="007173F3"/>
    <w:rsid w:val="00717DA1"/>
    <w:rsid w:val="00720034"/>
    <w:rsid w:val="00720470"/>
    <w:rsid w:val="00720836"/>
    <w:rsid w:val="00720B92"/>
    <w:rsid w:val="00720D26"/>
    <w:rsid w:val="0072154C"/>
    <w:rsid w:val="0072194A"/>
    <w:rsid w:val="00721C15"/>
    <w:rsid w:val="00721DCD"/>
    <w:rsid w:val="00722711"/>
    <w:rsid w:val="0072280A"/>
    <w:rsid w:val="00722B20"/>
    <w:rsid w:val="0072301E"/>
    <w:rsid w:val="007231F3"/>
    <w:rsid w:val="0072394F"/>
    <w:rsid w:val="00723E97"/>
    <w:rsid w:val="00723F83"/>
    <w:rsid w:val="0072539E"/>
    <w:rsid w:val="00725505"/>
    <w:rsid w:val="00725A45"/>
    <w:rsid w:val="00725EC9"/>
    <w:rsid w:val="007260BA"/>
    <w:rsid w:val="00726A9E"/>
    <w:rsid w:val="00726B87"/>
    <w:rsid w:val="00726DC9"/>
    <w:rsid w:val="00726E45"/>
    <w:rsid w:val="0072767C"/>
    <w:rsid w:val="0072768E"/>
    <w:rsid w:val="0072777E"/>
    <w:rsid w:val="0073071C"/>
    <w:rsid w:val="0073082A"/>
    <w:rsid w:val="00730CC8"/>
    <w:rsid w:val="00731520"/>
    <w:rsid w:val="0073161B"/>
    <w:rsid w:val="00731629"/>
    <w:rsid w:val="007317FE"/>
    <w:rsid w:val="007319E3"/>
    <w:rsid w:val="0073229E"/>
    <w:rsid w:val="007329BB"/>
    <w:rsid w:val="007329FB"/>
    <w:rsid w:val="00732AC4"/>
    <w:rsid w:val="00732E0B"/>
    <w:rsid w:val="00732EDA"/>
    <w:rsid w:val="007338A9"/>
    <w:rsid w:val="00733BD3"/>
    <w:rsid w:val="0073461E"/>
    <w:rsid w:val="007347A0"/>
    <w:rsid w:val="00734AA8"/>
    <w:rsid w:val="007358E9"/>
    <w:rsid w:val="00735BD6"/>
    <w:rsid w:val="00735E67"/>
    <w:rsid w:val="00736155"/>
    <w:rsid w:val="00736729"/>
    <w:rsid w:val="00736824"/>
    <w:rsid w:val="00736F26"/>
    <w:rsid w:val="007372F9"/>
    <w:rsid w:val="007375DF"/>
    <w:rsid w:val="00737923"/>
    <w:rsid w:val="00737B8B"/>
    <w:rsid w:val="00737F59"/>
    <w:rsid w:val="0074083F"/>
    <w:rsid w:val="007408FE"/>
    <w:rsid w:val="00740CCE"/>
    <w:rsid w:val="00740E09"/>
    <w:rsid w:val="007411F7"/>
    <w:rsid w:val="007413F0"/>
    <w:rsid w:val="00741F7F"/>
    <w:rsid w:val="007426EF"/>
    <w:rsid w:val="00742C04"/>
    <w:rsid w:val="00742E49"/>
    <w:rsid w:val="0074313E"/>
    <w:rsid w:val="00743450"/>
    <w:rsid w:val="0074389A"/>
    <w:rsid w:val="00744397"/>
    <w:rsid w:val="007448A9"/>
    <w:rsid w:val="007448ED"/>
    <w:rsid w:val="00744A1C"/>
    <w:rsid w:val="0074556E"/>
    <w:rsid w:val="00745916"/>
    <w:rsid w:val="00745978"/>
    <w:rsid w:val="00746979"/>
    <w:rsid w:val="00747094"/>
    <w:rsid w:val="0074791D"/>
    <w:rsid w:val="00747A7F"/>
    <w:rsid w:val="00747ED1"/>
    <w:rsid w:val="007505D0"/>
    <w:rsid w:val="00750D4D"/>
    <w:rsid w:val="00750DE0"/>
    <w:rsid w:val="00750FC2"/>
    <w:rsid w:val="00750FCE"/>
    <w:rsid w:val="0075151B"/>
    <w:rsid w:val="00751684"/>
    <w:rsid w:val="00751906"/>
    <w:rsid w:val="00751D31"/>
    <w:rsid w:val="007520A4"/>
    <w:rsid w:val="00752974"/>
    <w:rsid w:val="00752C44"/>
    <w:rsid w:val="00752ED5"/>
    <w:rsid w:val="00753089"/>
    <w:rsid w:val="0075311A"/>
    <w:rsid w:val="00753489"/>
    <w:rsid w:val="00753747"/>
    <w:rsid w:val="00753764"/>
    <w:rsid w:val="00753C95"/>
    <w:rsid w:val="007542C3"/>
    <w:rsid w:val="007547DC"/>
    <w:rsid w:val="00754CD0"/>
    <w:rsid w:val="007551D0"/>
    <w:rsid w:val="00755E6A"/>
    <w:rsid w:val="0075629E"/>
    <w:rsid w:val="007566FE"/>
    <w:rsid w:val="007570D8"/>
    <w:rsid w:val="0075731D"/>
    <w:rsid w:val="00757366"/>
    <w:rsid w:val="007574E8"/>
    <w:rsid w:val="007577FB"/>
    <w:rsid w:val="00757C29"/>
    <w:rsid w:val="00757DCD"/>
    <w:rsid w:val="00760373"/>
    <w:rsid w:val="007603A1"/>
    <w:rsid w:val="007604F8"/>
    <w:rsid w:val="007609EF"/>
    <w:rsid w:val="00760E0A"/>
    <w:rsid w:val="00761505"/>
    <w:rsid w:val="007615DD"/>
    <w:rsid w:val="00761786"/>
    <w:rsid w:val="00761FE1"/>
    <w:rsid w:val="007621B3"/>
    <w:rsid w:val="00762280"/>
    <w:rsid w:val="00762449"/>
    <w:rsid w:val="00762828"/>
    <w:rsid w:val="00762B94"/>
    <w:rsid w:val="00762E6F"/>
    <w:rsid w:val="007632BF"/>
    <w:rsid w:val="00763375"/>
    <w:rsid w:val="00763BB6"/>
    <w:rsid w:val="00763ED7"/>
    <w:rsid w:val="0076515C"/>
    <w:rsid w:val="00765839"/>
    <w:rsid w:val="00765942"/>
    <w:rsid w:val="00765B45"/>
    <w:rsid w:val="00765CD6"/>
    <w:rsid w:val="007660E8"/>
    <w:rsid w:val="00766374"/>
    <w:rsid w:val="007667E8"/>
    <w:rsid w:val="00766C1E"/>
    <w:rsid w:val="00766C81"/>
    <w:rsid w:val="00766CD3"/>
    <w:rsid w:val="007675F6"/>
    <w:rsid w:val="0076782F"/>
    <w:rsid w:val="00770432"/>
    <w:rsid w:val="00770F17"/>
    <w:rsid w:val="00770FEF"/>
    <w:rsid w:val="0077111F"/>
    <w:rsid w:val="00771224"/>
    <w:rsid w:val="00771A4F"/>
    <w:rsid w:val="00771BB9"/>
    <w:rsid w:val="007722B1"/>
    <w:rsid w:val="0077319B"/>
    <w:rsid w:val="00774579"/>
    <w:rsid w:val="00774E6E"/>
    <w:rsid w:val="007753C2"/>
    <w:rsid w:val="0077553B"/>
    <w:rsid w:val="007755D7"/>
    <w:rsid w:val="0077575F"/>
    <w:rsid w:val="007757CF"/>
    <w:rsid w:val="00775AA4"/>
    <w:rsid w:val="00775B92"/>
    <w:rsid w:val="0077691F"/>
    <w:rsid w:val="00776B85"/>
    <w:rsid w:val="00777520"/>
    <w:rsid w:val="0077762A"/>
    <w:rsid w:val="007779E3"/>
    <w:rsid w:val="00777B7A"/>
    <w:rsid w:val="00777DAB"/>
    <w:rsid w:val="007803FC"/>
    <w:rsid w:val="00780DAF"/>
    <w:rsid w:val="00780EEA"/>
    <w:rsid w:val="007813AB"/>
    <w:rsid w:val="00782B39"/>
    <w:rsid w:val="00782D6A"/>
    <w:rsid w:val="0078341A"/>
    <w:rsid w:val="00783649"/>
    <w:rsid w:val="00783715"/>
    <w:rsid w:val="00783807"/>
    <w:rsid w:val="00783AB2"/>
    <w:rsid w:val="00783B5C"/>
    <w:rsid w:val="00783C3F"/>
    <w:rsid w:val="00783C95"/>
    <w:rsid w:val="00783F44"/>
    <w:rsid w:val="00784584"/>
    <w:rsid w:val="007845EB"/>
    <w:rsid w:val="00784AAF"/>
    <w:rsid w:val="00785542"/>
    <w:rsid w:val="007857D8"/>
    <w:rsid w:val="007860D9"/>
    <w:rsid w:val="0078655C"/>
    <w:rsid w:val="00786613"/>
    <w:rsid w:val="00786766"/>
    <w:rsid w:val="007869E2"/>
    <w:rsid w:val="00786E51"/>
    <w:rsid w:val="00787240"/>
    <w:rsid w:val="007877AE"/>
    <w:rsid w:val="00787F32"/>
    <w:rsid w:val="00790020"/>
    <w:rsid w:val="0079038E"/>
    <w:rsid w:val="00790413"/>
    <w:rsid w:val="007905B1"/>
    <w:rsid w:val="007905FE"/>
    <w:rsid w:val="00790C6B"/>
    <w:rsid w:val="007911EF"/>
    <w:rsid w:val="0079140B"/>
    <w:rsid w:val="0079143E"/>
    <w:rsid w:val="00791719"/>
    <w:rsid w:val="00791875"/>
    <w:rsid w:val="00791D01"/>
    <w:rsid w:val="00792143"/>
    <w:rsid w:val="00792A33"/>
    <w:rsid w:val="00792E32"/>
    <w:rsid w:val="007932E3"/>
    <w:rsid w:val="00793499"/>
    <w:rsid w:val="0079392E"/>
    <w:rsid w:val="00793BC8"/>
    <w:rsid w:val="00793C11"/>
    <w:rsid w:val="00793C5A"/>
    <w:rsid w:val="00794A7D"/>
    <w:rsid w:val="007951EB"/>
    <w:rsid w:val="007956F4"/>
    <w:rsid w:val="00795743"/>
    <w:rsid w:val="0079576C"/>
    <w:rsid w:val="00795E73"/>
    <w:rsid w:val="0079629C"/>
    <w:rsid w:val="00796925"/>
    <w:rsid w:val="007975A6"/>
    <w:rsid w:val="00797776"/>
    <w:rsid w:val="00797954"/>
    <w:rsid w:val="00797C89"/>
    <w:rsid w:val="007A01E1"/>
    <w:rsid w:val="007A04EE"/>
    <w:rsid w:val="007A059F"/>
    <w:rsid w:val="007A07F6"/>
    <w:rsid w:val="007A0E10"/>
    <w:rsid w:val="007A0F75"/>
    <w:rsid w:val="007A10FD"/>
    <w:rsid w:val="007A185E"/>
    <w:rsid w:val="007A2513"/>
    <w:rsid w:val="007A27F9"/>
    <w:rsid w:val="007A2981"/>
    <w:rsid w:val="007A29BE"/>
    <w:rsid w:val="007A2B28"/>
    <w:rsid w:val="007A31E2"/>
    <w:rsid w:val="007A3549"/>
    <w:rsid w:val="007A3867"/>
    <w:rsid w:val="007A3B68"/>
    <w:rsid w:val="007A3D9E"/>
    <w:rsid w:val="007A3F16"/>
    <w:rsid w:val="007A431C"/>
    <w:rsid w:val="007A4355"/>
    <w:rsid w:val="007A4B3D"/>
    <w:rsid w:val="007A4F35"/>
    <w:rsid w:val="007A4FD0"/>
    <w:rsid w:val="007A5003"/>
    <w:rsid w:val="007A503A"/>
    <w:rsid w:val="007A5090"/>
    <w:rsid w:val="007A5A7D"/>
    <w:rsid w:val="007A65FC"/>
    <w:rsid w:val="007A68FB"/>
    <w:rsid w:val="007A6D89"/>
    <w:rsid w:val="007A7225"/>
    <w:rsid w:val="007A7299"/>
    <w:rsid w:val="007A73FE"/>
    <w:rsid w:val="007A79C6"/>
    <w:rsid w:val="007A7C87"/>
    <w:rsid w:val="007A7F51"/>
    <w:rsid w:val="007B04D3"/>
    <w:rsid w:val="007B05C1"/>
    <w:rsid w:val="007B0843"/>
    <w:rsid w:val="007B0A8E"/>
    <w:rsid w:val="007B0D93"/>
    <w:rsid w:val="007B0F84"/>
    <w:rsid w:val="007B10AC"/>
    <w:rsid w:val="007B253F"/>
    <w:rsid w:val="007B2690"/>
    <w:rsid w:val="007B26AA"/>
    <w:rsid w:val="007B2954"/>
    <w:rsid w:val="007B2E7E"/>
    <w:rsid w:val="007B30DA"/>
    <w:rsid w:val="007B3437"/>
    <w:rsid w:val="007B35DF"/>
    <w:rsid w:val="007B3DF3"/>
    <w:rsid w:val="007B3ECE"/>
    <w:rsid w:val="007B3F00"/>
    <w:rsid w:val="007B426A"/>
    <w:rsid w:val="007B476D"/>
    <w:rsid w:val="007B497D"/>
    <w:rsid w:val="007B528F"/>
    <w:rsid w:val="007B5A3E"/>
    <w:rsid w:val="007B6029"/>
    <w:rsid w:val="007B6421"/>
    <w:rsid w:val="007B663F"/>
    <w:rsid w:val="007B6774"/>
    <w:rsid w:val="007B67C0"/>
    <w:rsid w:val="007B6CB1"/>
    <w:rsid w:val="007B7746"/>
    <w:rsid w:val="007B78CC"/>
    <w:rsid w:val="007B78D9"/>
    <w:rsid w:val="007C009F"/>
    <w:rsid w:val="007C0391"/>
    <w:rsid w:val="007C096B"/>
    <w:rsid w:val="007C09CF"/>
    <w:rsid w:val="007C12DD"/>
    <w:rsid w:val="007C1525"/>
    <w:rsid w:val="007C16DA"/>
    <w:rsid w:val="007C1D8F"/>
    <w:rsid w:val="007C24D9"/>
    <w:rsid w:val="007C2622"/>
    <w:rsid w:val="007C2BD0"/>
    <w:rsid w:val="007C2CDB"/>
    <w:rsid w:val="007C2CEA"/>
    <w:rsid w:val="007C2D24"/>
    <w:rsid w:val="007C39BB"/>
    <w:rsid w:val="007C4066"/>
    <w:rsid w:val="007C4153"/>
    <w:rsid w:val="007C4585"/>
    <w:rsid w:val="007C48D3"/>
    <w:rsid w:val="007C4973"/>
    <w:rsid w:val="007C4AF2"/>
    <w:rsid w:val="007C579C"/>
    <w:rsid w:val="007C600D"/>
    <w:rsid w:val="007C6C80"/>
    <w:rsid w:val="007C6F2B"/>
    <w:rsid w:val="007C70BD"/>
    <w:rsid w:val="007C726F"/>
    <w:rsid w:val="007C789C"/>
    <w:rsid w:val="007C7F92"/>
    <w:rsid w:val="007D0094"/>
    <w:rsid w:val="007D0A92"/>
    <w:rsid w:val="007D0B84"/>
    <w:rsid w:val="007D102C"/>
    <w:rsid w:val="007D142F"/>
    <w:rsid w:val="007D1B4E"/>
    <w:rsid w:val="007D1FDF"/>
    <w:rsid w:val="007D28CC"/>
    <w:rsid w:val="007D344A"/>
    <w:rsid w:val="007D38D0"/>
    <w:rsid w:val="007D39F4"/>
    <w:rsid w:val="007D3CE5"/>
    <w:rsid w:val="007D3CE7"/>
    <w:rsid w:val="007D3D52"/>
    <w:rsid w:val="007D4218"/>
    <w:rsid w:val="007D439B"/>
    <w:rsid w:val="007D44F1"/>
    <w:rsid w:val="007D4A1F"/>
    <w:rsid w:val="007D4F68"/>
    <w:rsid w:val="007D5399"/>
    <w:rsid w:val="007D551D"/>
    <w:rsid w:val="007D5602"/>
    <w:rsid w:val="007D5614"/>
    <w:rsid w:val="007D5C52"/>
    <w:rsid w:val="007D5E1D"/>
    <w:rsid w:val="007D5F10"/>
    <w:rsid w:val="007D607E"/>
    <w:rsid w:val="007D61D3"/>
    <w:rsid w:val="007D652D"/>
    <w:rsid w:val="007D72E7"/>
    <w:rsid w:val="007D73DB"/>
    <w:rsid w:val="007D7622"/>
    <w:rsid w:val="007E0884"/>
    <w:rsid w:val="007E0A23"/>
    <w:rsid w:val="007E0D1B"/>
    <w:rsid w:val="007E0D85"/>
    <w:rsid w:val="007E0E26"/>
    <w:rsid w:val="007E0F3C"/>
    <w:rsid w:val="007E10E9"/>
    <w:rsid w:val="007E1AD5"/>
    <w:rsid w:val="007E1DE6"/>
    <w:rsid w:val="007E213C"/>
    <w:rsid w:val="007E2528"/>
    <w:rsid w:val="007E2B26"/>
    <w:rsid w:val="007E2BBF"/>
    <w:rsid w:val="007E3490"/>
    <w:rsid w:val="007E349F"/>
    <w:rsid w:val="007E3874"/>
    <w:rsid w:val="007E3B62"/>
    <w:rsid w:val="007E4B5C"/>
    <w:rsid w:val="007E4DC2"/>
    <w:rsid w:val="007E51A8"/>
    <w:rsid w:val="007E52B4"/>
    <w:rsid w:val="007E621F"/>
    <w:rsid w:val="007E62D1"/>
    <w:rsid w:val="007E6305"/>
    <w:rsid w:val="007E648E"/>
    <w:rsid w:val="007E6614"/>
    <w:rsid w:val="007E79BD"/>
    <w:rsid w:val="007E7B97"/>
    <w:rsid w:val="007E7C8D"/>
    <w:rsid w:val="007F06FB"/>
    <w:rsid w:val="007F0E6E"/>
    <w:rsid w:val="007F1433"/>
    <w:rsid w:val="007F159F"/>
    <w:rsid w:val="007F16C4"/>
    <w:rsid w:val="007F1FA1"/>
    <w:rsid w:val="007F257E"/>
    <w:rsid w:val="007F25A4"/>
    <w:rsid w:val="007F27A0"/>
    <w:rsid w:val="007F27FF"/>
    <w:rsid w:val="007F2C8A"/>
    <w:rsid w:val="007F32A7"/>
    <w:rsid w:val="007F3446"/>
    <w:rsid w:val="007F382C"/>
    <w:rsid w:val="007F3CB9"/>
    <w:rsid w:val="007F448D"/>
    <w:rsid w:val="007F45AD"/>
    <w:rsid w:val="007F5370"/>
    <w:rsid w:val="007F5C52"/>
    <w:rsid w:val="007F5E42"/>
    <w:rsid w:val="007F5F9F"/>
    <w:rsid w:val="007F5FA2"/>
    <w:rsid w:val="007F61D6"/>
    <w:rsid w:val="007F6432"/>
    <w:rsid w:val="007F66EE"/>
    <w:rsid w:val="007F6707"/>
    <w:rsid w:val="007F6953"/>
    <w:rsid w:val="007F6A67"/>
    <w:rsid w:val="007F6C61"/>
    <w:rsid w:val="007F72D0"/>
    <w:rsid w:val="007F7628"/>
    <w:rsid w:val="007F7EB6"/>
    <w:rsid w:val="007F7F20"/>
    <w:rsid w:val="008000CA"/>
    <w:rsid w:val="00800244"/>
    <w:rsid w:val="00800588"/>
    <w:rsid w:val="008008BC"/>
    <w:rsid w:val="00800B7C"/>
    <w:rsid w:val="00800F3D"/>
    <w:rsid w:val="008011B0"/>
    <w:rsid w:val="0080176A"/>
    <w:rsid w:val="00801843"/>
    <w:rsid w:val="00801C8C"/>
    <w:rsid w:val="00801DC3"/>
    <w:rsid w:val="00802138"/>
    <w:rsid w:val="0080262F"/>
    <w:rsid w:val="008029A4"/>
    <w:rsid w:val="00802BB3"/>
    <w:rsid w:val="00802C42"/>
    <w:rsid w:val="008032B6"/>
    <w:rsid w:val="008036B4"/>
    <w:rsid w:val="00803BF6"/>
    <w:rsid w:val="00803E31"/>
    <w:rsid w:val="00804294"/>
    <w:rsid w:val="00804989"/>
    <w:rsid w:val="0080542E"/>
    <w:rsid w:val="0080549C"/>
    <w:rsid w:val="008061F5"/>
    <w:rsid w:val="0080663D"/>
    <w:rsid w:val="00806CB6"/>
    <w:rsid w:val="0080716D"/>
    <w:rsid w:val="00807DD4"/>
    <w:rsid w:val="00807F1B"/>
    <w:rsid w:val="00807FE2"/>
    <w:rsid w:val="00810A90"/>
    <w:rsid w:val="00810B1B"/>
    <w:rsid w:val="008111E8"/>
    <w:rsid w:val="00811A0B"/>
    <w:rsid w:val="00811C80"/>
    <w:rsid w:val="00813390"/>
    <w:rsid w:val="0081387C"/>
    <w:rsid w:val="00814B4E"/>
    <w:rsid w:val="00814DE3"/>
    <w:rsid w:val="008150E2"/>
    <w:rsid w:val="00815441"/>
    <w:rsid w:val="008155D2"/>
    <w:rsid w:val="008155E2"/>
    <w:rsid w:val="008156C0"/>
    <w:rsid w:val="00816072"/>
    <w:rsid w:val="0081630F"/>
    <w:rsid w:val="008164FE"/>
    <w:rsid w:val="00816691"/>
    <w:rsid w:val="008166E3"/>
    <w:rsid w:val="00816DA4"/>
    <w:rsid w:val="00817762"/>
    <w:rsid w:val="00820547"/>
    <w:rsid w:val="00820722"/>
    <w:rsid w:val="00820742"/>
    <w:rsid w:val="00820ADC"/>
    <w:rsid w:val="00820B25"/>
    <w:rsid w:val="00820BA8"/>
    <w:rsid w:val="00820E8E"/>
    <w:rsid w:val="00821969"/>
    <w:rsid w:val="008219AB"/>
    <w:rsid w:val="00821CE1"/>
    <w:rsid w:val="00821FAF"/>
    <w:rsid w:val="00822A20"/>
    <w:rsid w:val="00822D60"/>
    <w:rsid w:val="00823168"/>
    <w:rsid w:val="008233A2"/>
    <w:rsid w:val="00823453"/>
    <w:rsid w:val="00823615"/>
    <w:rsid w:val="00823847"/>
    <w:rsid w:val="0082390A"/>
    <w:rsid w:val="00823A46"/>
    <w:rsid w:val="00823F4F"/>
    <w:rsid w:val="00824237"/>
    <w:rsid w:val="008246DE"/>
    <w:rsid w:val="00824A50"/>
    <w:rsid w:val="00825403"/>
    <w:rsid w:val="00825462"/>
    <w:rsid w:val="0082560C"/>
    <w:rsid w:val="00825BDD"/>
    <w:rsid w:val="00825E18"/>
    <w:rsid w:val="008266DE"/>
    <w:rsid w:val="00826852"/>
    <w:rsid w:val="00826B34"/>
    <w:rsid w:val="00826E16"/>
    <w:rsid w:val="00827AEE"/>
    <w:rsid w:val="00827B9D"/>
    <w:rsid w:val="00827F2E"/>
    <w:rsid w:val="00827F5D"/>
    <w:rsid w:val="00827FCA"/>
    <w:rsid w:val="0083016C"/>
    <w:rsid w:val="008302C8"/>
    <w:rsid w:val="00830BC0"/>
    <w:rsid w:val="00830F87"/>
    <w:rsid w:val="00831204"/>
    <w:rsid w:val="008316DE"/>
    <w:rsid w:val="00831829"/>
    <w:rsid w:val="00831C87"/>
    <w:rsid w:val="008327A0"/>
    <w:rsid w:val="00832A7E"/>
    <w:rsid w:val="00832AC4"/>
    <w:rsid w:val="00832BDA"/>
    <w:rsid w:val="00832DAC"/>
    <w:rsid w:val="00832EED"/>
    <w:rsid w:val="008333C8"/>
    <w:rsid w:val="00833627"/>
    <w:rsid w:val="00833BAB"/>
    <w:rsid w:val="00833E53"/>
    <w:rsid w:val="008340D5"/>
    <w:rsid w:val="0083460F"/>
    <w:rsid w:val="008348E6"/>
    <w:rsid w:val="00834B08"/>
    <w:rsid w:val="00835573"/>
    <w:rsid w:val="0083598D"/>
    <w:rsid w:val="008359A8"/>
    <w:rsid w:val="00835B57"/>
    <w:rsid w:val="00835BB7"/>
    <w:rsid w:val="00835CCD"/>
    <w:rsid w:val="00835E62"/>
    <w:rsid w:val="00835FD0"/>
    <w:rsid w:val="00836258"/>
    <w:rsid w:val="008363A9"/>
    <w:rsid w:val="008365B4"/>
    <w:rsid w:val="008369CA"/>
    <w:rsid w:val="00837C4E"/>
    <w:rsid w:val="00837FCB"/>
    <w:rsid w:val="00840339"/>
    <w:rsid w:val="00840378"/>
    <w:rsid w:val="00840B08"/>
    <w:rsid w:val="0084107B"/>
    <w:rsid w:val="00841427"/>
    <w:rsid w:val="008414C0"/>
    <w:rsid w:val="008419E2"/>
    <w:rsid w:val="00841B92"/>
    <w:rsid w:val="0084243D"/>
    <w:rsid w:val="0084255D"/>
    <w:rsid w:val="008426F9"/>
    <w:rsid w:val="00842799"/>
    <w:rsid w:val="00842BC0"/>
    <w:rsid w:val="00842F1C"/>
    <w:rsid w:val="0084317A"/>
    <w:rsid w:val="008437D7"/>
    <w:rsid w:val="00843CE4"/>
    <w:rsid w:val="00844A09"/>
    <w:rsid w:val="00844BE1"/>
    <w:rsid w:val="00844C9A"/>
    <w:rsid w:val="00845455"/>
    <w:rsid w:val="00845E3B"/>
    <w:rsid w:val="00846228"/>
    <w:rsid w:val="00846A97"/>
    <w:rsid w:val="00846B14"/>
    <w:rsid w:val="00846E64"/>
    <w:rsid w:val="00846E87"/>
    <w:rsid w:val="00846FCD"/>
    <w:rsid w:val="00850813"/>
    <w:rsid w:val="008509BA"/>
    <w:rsid w:val="00850B46"/>
    <w:rsid w:val="00850E64"/>
    <w:rsid w:val="0085110B"/>
    <w:rsid w:val="008518C6"/>
    <w:rsid w:val="00851E58"/>
    <w:rsid w:val="00852104"/>
    <w:rsid w:val="008522E6"/>
    <w:rsid w:val="0085267E"/>
    <w:rsid w:val="00853736"/>
    <w:rsid w:val="008540B6"/>
    <w:rsid w:val="0085417B"/>
    <w:rsid w:val="008543B7"/>
    <w:rsid w:val="008544F1"/>
    <w:rsid w:val="0085471D"/>
    <w:rsid w:val="00854A81"/>
    <w:rsid w:val="00854F99"/>
    <w:rsid w:val="00854FB1"/>
    <w:rsid w:val="008553FF"/>
    <w:rsid w:val="00855401"/>
    <w:rsid w:val="00855928"/>
    <w:rsid w:val="00855F30"/>
    <w:rsid w:val="0085607B"/>
    <w:rsid w:val="008568B5"/>
    <w:rsid w:val="00856BA5"/>
    <w:rsid w:val="00856CE2"/>
    <w:rsid w:val="00856F0F"/>
    <w:rsid w:val="0085737C"/>
    <w:rsid w:val="00857993"/>
    <w:rsid w:val="00857A15"/>
    <w:rsid w:val="00857CBA"/>
    <w:rsid w:val="00857D57"/>
    <w:rsid w:val="00857FC7"/>
    <w:rsid w:val="008600BC"/>
    <w:rsid w:val="00860484"/>
    <w:rsid w:val="00860556"/>
    <w:rsid w:val="008606BA"/>
    <w:rsid w:val="0086077D"/>
    <w:rsid w:val="008614BC"/>
    <w:rsid w:val="008614C7"/>
    <w:rsid w:val="008621C0"/>
    <w:rsid w:val="008629FB"/>
    <w:rsid w:val="00862C92"/>
    <w:rsid w:val="00862EE3"/>
    <w:rsid w:val="00863295"/>
    <w:rsid w:val="00863536"/>
    <w:rsid w:val="008646BF"/>
    <w:rsid w:val="0086479C"/>
    <w:rsid w:val="00864A5E"/>
    <w:rsid w:val="008665C1"/>
    <w:rsid w:val="0086678A"/>
    <w:rsid w:val="0086689B"/>
    <w:rsid w:val="0086723E"/>
    <w:rsid w:val="008673D3"/>
    <w:rsid w:val="00867414"/>
    <w:rsid w:val="008674EE"/>
    <w:rsid w:val="008675D6"/>
    <w:rsid w:val="00867637"/>
    <w:rsid w:val="0086775F"/>
    <w:rsid w:val="008700B4"/>
    <w:rsid w:val="0087041F"/>
    <w:rsid w:val="00870F4D"/>
    <w:rsid w:val="00871364"/>
    <w:rsid w:val="0087173A"/>
    <w:rsid w:val="00871881"/>
    <w:rsid w:val="008726B8"/>
    <w:rsid w:val="00872969"/>
    <w:rsid w:val="00872D73"/>
    <w:rsid w:val="00872EF7"/>
    <w:rsid w:val="00873368"/>
    <w:rsid w:val="00873670"/>
    <w:rsid w:val="0087388E"/>
    <w:rsid w:val="00873BAE"/>
    <w:rsid w:val="00873F0A"/>
    <w:rsid w:val="0087411C"/>
    <w:rsid w:val="0087443D"/>
    <w:rsid w:val="0087457F"/>
    <w:rsid w:val="00874C9B"/>
    <w:rsid w:val="00875321"/>
    <w:rsid w:val="00875552"/>
    <w:rsid w:val="00875A60"/>
    <w:rsid w:val="00875B3D"/>
    <w:rsid w:val="00875D50"/>
    <w:rsid w:val="008763D1"/>
    <w:rsid w:val="00876711"/>
    <w:rsid w:val="0087683B"/>
    <w:rsid w:val="00876BAA"/>
    <w:rsid w:val="0087792B"/>
    <w:rsid w:val="00877F43"/>
    <w:rsid w:val="00880831"/>
    <w:rsid w:val="00880A0D"/>
    <w:rsid w:val="00880EF8"/>
    <w:rsid w:val="00880EFF"/>
    <w:rsid w:val="0088104F"/>
    <w:rsid w:val="0088105A"/>
    <w:rsid w:val="008817E2"/>
    <w:rsid w:val="00882213"/>
    <w:rsid w:val="008827AD"/>
    <w:rsid w:val="00882F7E"/>
    <w:rsid w:val="0088402A"/>
    <w:rsid w:val="008848F0"/>
    <w:rsid w:val="00884CA8"/>
    <w:rsid w:val="00884E9A"/>
    <w:rsid w:val="00884EC2"/>
    <w:rsid w:val="00885581"/>
    <w:rsid w:val="00885FC1"/>
    <w:rsid w:val="008864E6"/>
    <w:rsid w:val="008869FB"/>
    <w:rsid w:val="00886B8A"/>
    <w:rsid w:val="00886C08"/>
    <w:rsid w:val="00886F00"/>
    <w:rsid w:val="008870C2"/>
    <w:rsid w:val="008879D0"/>
    <w:rsid w:val="00890308"/>
    <w:rsid w:val="0089083C"/>
    <w:rsid w:val="00891150"/>
    <w:rsid w:val="00891249"/>
    <w:rsid w:val="008914BF"/>
    <w:rsid w:val="008916E1"/>
    <w:rsid w:val="0089184B"/>
    <w:rsid w:val="0089195A"/>
    <w:rsid w:val="00891A04"/>
    <w:rsid w:val="00891B8B"/>
    <w:rsid w:val="0089212F"/>
    <w:rsid w:val="008926DA"/>
    <w:rsid w:val="0089281E"/>
    <w:rsid w:val="00892BD5"/>
    <w:rsid w:val="00892F28"/>
    <w:rsid w:val="00892F76"/>
    <w:rsid w:val="00893601"/>
    <w:rsid w:val="00893727"/>
    <w:rsid w:val="00894022"/>
    <w:rsid w:val="008943B5"/>
    <w:rsid w:val="00895076"/>
    <w:rsid w:val="00895128"/>
    <w:rsid w:val="0089527D"/>
    <w:rsid w:val="008952A7"/>
    <w:rsid w:val="008953E7"/>
    <w:rsid w:val="00895B22"/>
    <w:rsid w:val="00895C2D"/>
    <w:rsid w:val="00895C3F"/>
    <w:rsid w:val="00895CD2"/>
    <w:rsid w:val="00895CFD"/>
    <w:rsid w:val="008962FC"/>
    <w:rsid w:val="00896684"/>
    <w:rsid w:val="0089689E"/>
    <w:rsid w:val="0089694E"/>
    <w:rsid w:val="00896984"/>
    <w:rsid w:val="008970E2"/>
    <w:rsid w:val="00897216"/>
    <w:rsid w:val="008979AD"/>
    <w:rsid w:val="00897DEB"/>
    <w:rsid w:val="008A0083"/>
    <w:rsid w:val="008A035B"/>
    <w:rsid w:val="008A064C"/>
    <w:rsid w:val="008A0B8F"/>
    <w:rsid w:val="008A1661"/>
    <w:rsid w:val="008A1816"/>
    <w:rsid w:val="008A1B65"/>
    <w:rsid w:val="008A1B75"/>
    <w:rsid w:val="008A28A2"/>
    <w:rsid w:val="008A3D4B"/>
    <w:rsid w:val="008A3F1F"/>
    <w:rsid w:val="008A4290"/>
    <w:rsid w:val="008A4A2F"/>
    <w:rsid w:val="008A4E72"/>
    <w:rsid w:val="008A4F9D"/>
    <w:rsid w:val="008A51BA"/>
    <w:rsid w:val="008A554F"/>
    <w:rsid w:val="008A59D7"/>
    <w:rsid w:val="008A63F4"/>
    <w:rsid w:val="008A665C"/>
    <w:rsid w:val="008A71FA"/>
    <w:rsid w:val="008A7501"/>
    <w:rsid w:val="008A7717"/>
    <w:rsid w:val="008A7A12"/>
    <w:rsid w:val="008A7D40"/>
    <w:rsid w:val="008B019C"/>
    <w:rsid w:val="008B0417"/>
    <w:rsid w:val="008B0582"/>
    <w:rsid w:val="008B0663"/>
    <w:rsid w:val="008B0718"/>
    <w:rsid w:val="008B0EC2"/>
    <w:rsid w:val="008B1B74"/>
    <w:rsid w:val="008B21B9"/>
    <w:rsid w:val="008B2403"/>
    <w:rsid w:val="008B244B"/>
    <w:rsid w:val="008B274D"/>
    <w:rsid w:val="008B2CB1"/>
    <w:rsid w:val="008B374A"/>
    <w:rsid w:val="008B38EB"/>
    <w:rsid w:val="008B3A98"/>
    <w:rsid w:val="008B3B75"/>
    <w:rsid w:val="008B3B7B"/>
    <w:rsid w:val="008B3D61"/>
    <w:rsid w:val="008B3F5D"/>
    <w:rsid w:val="008B400B"/>
    <w:rsid w:val="008B4A07"/>
    <w:rsid w:val="008B4B63"/>
    <w:rsid w:val="008B4E04"/>
    <w:rsid w:val="008B55A3"/>
    <w:rsid w:val="008B55AA"/>
    <w:rsid w:val="008B58C0"/>
    <w:rsid w:val="008B5976"/>
    <w:rsid w:val="008B5A39"/>
    <w:rsid w:val="008B608C"/>
    <w:rsid w:val="008B61E0"/>
    <w:rsid w:val="008B680F"/>
    <w:rsid w:val="008B6B73"/>
    <w:rsid w:val="008B6BDD"/>
    <w:rsid w:val="008B6C9B"/>
    <w:rsid w:val="008B74A2"/>
    <w:rsid w:val="008B798A"/>
    <w:rsid w:val="008B7BA3"/>
    <w:rsid w:val="008B7CED"/>
    <w:rsid w:val="008C06C6"/>
    <w:rsid w:val="008C0A2A"/>
    <w:rsid w:val="008C0B9B"/>
    <w:rsid w:val="008C0D1D"/>
    <w:rsid w:val="008C1199"/>
    <w:rsid w:val="008C12B6"/>
    <w:rsid w:val="008C1913"/>
    <w:rsid w:val="008C26C9"/>
    <w:rsid w:val="008C27EE"/>
    <w:rsid w:val="008C2C18"/>
    <w:rsid w:val="008C31D3"/>
    <w:rsid w:val="008C350A"/>
    <w:rsid w:val="008C3A44"/>
    <w:rsid w:val="008C3CB9"/>
    <w:rsid w:val="008C3CE1"/>
    <w:rsid w:val="008C3E7F"/>
    <w:rsid w:val="008C3F43"/>
    <w:rsid w:val="008C3F49"/>
    <w:rsid w:val="008C424E"/>
    <w:rsid w:val="008C4E29"/>
    <w:rsid w:val="008C4F76"/>
    <w:rsid w:val="008C5180"/>
    <w:rsid w:val="008C51E8"/>
    <w:rsid w:val="008C52CB"/>
    <w:rsid w:val="008C58CF"/>
    <w:rsid w:val="008C5913"/>
    <w:rsid w:val="008C5CD7"/>
    <w:rsid w:val="008C5E2D"/>
    <w:rsid w:val="008C6061"/>
    <w:rsid w:val="008C6810"/>
    <w:rsid w:val="008C6C63"/>
    <w:rsid w:val="008C6DDD"/>
    <w:rsid w:val="008C71C2"/>
    <w:rsid w:val="008C73E2"/>
    <w:rsid w:val="008C7439"/>
    <w:rsid w:val="008C7505"/>
    <w:rsid w:val="008C75F3"/>
    <w:rsid w:val="008C7890"/>
    <w:rsid w:val="008C7978"/>
    <w:rsid w:val="008C79E5"/>
    <w:rsid w:val="008C7A18"/>
    <w:rsid w:val="008C7CBD"/>
    <w:rsid w:val="008C7EDE"/>
    <w:rsid w:val="008D1015"/>
    <w:rsid w:val="008D12A5"/>
    <w:rsid w:val="008D141E"/>
    <w:rsid w:val="008D277C"/>
    <w:rsid w:val="008D2A63"/>
    <w:rsid w:val="008D35F9"/>
    <w:rsid w:val="008D378B"/>
    <w:rsid w:val="008D4054"/>
    <w:rsid w:val="008D40BA"/>
    <w:rsid w:val="008D4A74"/>
    <w:rsid w:val="008D4AEC"/>
    <w:rsid w:val="008D4C53"/>
    <w:rsid w:val="008D54F5"/>
    <w:rsid w:val="008D55FF"/>
    <w:rsid w:val="008D5941"/>
    <w:rsid w:val="008D59C6"/>
    <w:rsid w:val="008D5DC6"/>
    <w:rsid w:val="008D61D0"/>
    <w:rsid w:val="008D673C"/>
    <w:rsid w:val="008D6782"/>
    <w:rsid w:val="008D6FC0"/>
    <w:rsid w:val="008D72CD"/>
    <w:rsid w:val="008D73EA"/>
    <w:rsid w:val="008D77FB"/>
    <w:rsid w:val="008D7B17"/>
    <w:rsid w:val="008D7B3C"/>
    <w:rsid w:val="008D7E2E"/>
    <w:rsid w:val="008E002C"/>
    <w:rsid w:val="008E02F4"/>
    <w:rsid w:val="008E064A"/>
    <w:rsid w:val="008E1349"/>
    <w:rsid w:val="008E17C6"/>
    <w:rsid w:val="008E17E7"/>
    <w:rsid w:val="008E1D60"/>
    <w:rsid w:val="008E2B9D"/>
    <w:rsid w:val="008E2C1A"/>
    <w:rsid w:val="008E2E7B"/>
    <w:rsid w:val="008E326F"/>
    <w:rsid w:val="008E39D2"/>
    <w:rsid w:val="008E39DD"/>
    <w:rsid w:val="008E3AF8"/>
    <w:rsid w:val="008E3F74"/>
    <w:rsid w:val="008E40E9"/>
    <w:rsid w:val="008E49DE"/>
    <w:rsid w:val="008E49E7"/>
    <w:rsid w:val="008E4C5C"/>
    <w:rsid w:val="008E4F7B"/>
    <w:rsid w:val="008E5195"/>
    <w:rsid w:val="008E5403"/>
    <w:rsid w:val="008E5961"/>
    <w:rsid w:val="008E59CA"/>
    <w:rsid w:val="008E5C09"/>
    <w:rsid w:val="008E6381"/>
    <w:rsid w:val="008E65D2"/>
    <w:rsid w:val="008E680A"/>
    <w:rsid w:val="008E7042"/>
    <w:rsid w:val="008E71BA"/>
    <w:rsid w:val="008E7242"/>
    <w:rsid w:val="008E79D8"/>
    <w:rsid w:val="008E7C18"/>
    <w:rsid w:val="008E7DDA"/>
    <w:rsid w:val="008F00DF"/>
    <w:rsid w:val="008F0114"/>
    <w:rsid w:val="008F0392"/>
    <w:rsid w:val="008F066B"/>
    <w:rsid w:val="008F06E6"/>
    <w:rsid w:val="008F0891"/>
    <w:rsid w:val="008F08CA"/>
    <w:rsid w:val="008F1A44"/>
    <w:rsid w:val="008F20C4"/>
    <w:rsid w:val="008F31B2"/>
    <w:rsid w:val="008F31DB"/>
    <w:rsid w:val="008F337A"/>
    <w:rsid w:val="008F3684"/>
    <w:rsid w:val="008F3D10"/>
    <w:rsid w:val="008F4314"/>
    <w:rsid w:val="008F5181"/>
    <w:rsid w:val="008F52DF"/>
    <w:rsid w:val="008F5308"/>
    <w:rsid w:val="008F58EF"/>
    <w:rsid w:val="008F598F"/>
    <w:rsid w:val="008F6430"/>
    <w:rsid w:val="008F652A"/>
    <w:rsid w:val="008F68A3"/>
    <w:rsid w:val="008F69F9"/>
    <w:rsid w:val="008F6D51"/>
    <w:rsid w:val="008F71C3"/>
    <w:rsid w:val="008F7611"/>
    <w:rsid w:val="008F76D0"/>
    <w:rsid w:val="008F78C7"/>
    <w:rsid w:val="008F7BC1"/>
    <w:rsid w:val="00900AD7"/>
    <w:rsid w:val="00900EC4"/>
    <w:rsid w:val="00901566"/>
    <w:rsid w:val="00901762"/>
    <w:rsid w:val="009023BD"/>
    <w:rsid w:val="0090261E"/>
    <w:rsid w:val="009028D0"/>
    <w:rsid w:val="00902EDB"/>
    <w:rsid w:val="00902F05"/>
    <w:rsid w:val="009031D7"/>
    <w:rsid w:val="0090336A"/>
    <w:rsid w:val="00903622"/>
    <w:rsid w:val="00903984"/>
    <w:rsid w:val="00905345"/>
    <w:rsid w:val="00905448"/>
    <w:rsid w:val="0090553C"/>
    <w:rsid w:val="00905ECA"/>
    <w:rsid w:val="00906237"/>
    <w:rsid w:val="009066C3"/>
    <w:rsid w:val="00906B02"/>
    <w:rsid w:val="00906D10"/>
    <w:rsid w:val="009070F1"/>
    <w:rsid w:val="0090736E"/>
    <w:rsid w:val="00907896"/>
    <w:rsid w:val="00910047"/>
    <w:rsid w:val="00910244"/>
    <w:rsid w:val="009104E3"/>
    <w:rsid w:val="00910710"/>
    <w:rsid w:val="00910914"/>
    <w:rsid w:val="009109D3"/>
    <w:rsid w:val="009112FB"/>
    <w:rsid w:val="009114C0"/>
    <w:rsid w:val="00912055"/>
    <w:rsid w:val="009122F8"/>
    <w:rsid w:val="009123BF"/>
    <w:rsid w:val="0091288A"/>
    <w:rsid w:val="00912BC5"/>
    <w:rsid w:val="00912EBC"/>
    <w:rsid w:val="009130D2"/>
    <w:rsid w:val="00913156"/>
    <w:rsid w:val="009131C0"/>
    <w:rsid w:val="009132D2"/>
    <w:rsid w:val="00913400"/>
    <w:rsid w:val="009134F4"/>
    <w:rsid w:val="009136E2"/>
    <w:rsid w:val="00913714"/>
    <w:rsid w:val="00913DDC"/>
    <w:rsid w:val="00913DFC"/>
    <w:rsid w:val="00913F6B"/>
    <w:rsid w:val="00915AB6"/>
    <w:rsid w:val="00915F1A"/>
    <w:rsid w:val="00916148"/>
    <w:rsid w:val="00916C8D"/>
    <w:rsid w:val="009172F5"/>
    <w:rsid w:val="009173A3"/>
    <w:rsid w:val="009176AD"/>
    <w:rsid w:val="00917B9B"/>
    <w:rsid w:val="00917E7F"/>
    <w:rsid w:val="00917F7D"/>
    <w:rsid w:val="009202A0"/>
    <w:rsid w:val="00920493"/>
    <w:rsid w:val="009205A5"/>
    <w:rsid w:val="00920606"/>
    <w:rsid w:val="00920B9B"/>
    <w:rsid w:val="00920D94"/>
    <w:rsid w:val="00920D9E"/>
    <w:rsid w:val="00920F81"/>
    <w:rsid w:val="00921303"/>
    <w:rsid w:val="00922407"/>
    <w:rsid w:val="0092294A"/>
    <w:rsid w:val="00922BF8"/>
    <w:rsid w:val="00923520"/>
    <w:rsid w:val="009239B6"/>
    <w:rsid w:val="00923CBB"/>
    <w:rsid w:val="0092401E"/>
    <w:rsid w:val="00924468"/>
    <w:rsid w:val="009245C1"/>
    <w:rsid w:val="00924CC2"/>
    <w:rsid w:val="00925E68"/>
    <w:rsid w:val="0092601D"/>
    <w:rsid w:val="009262C1"/>
    <w:rsid w:val="0092668D"/>
    <w:rsid w:val="00926B71"/>
    <w:rsid w:val="00926CC4"/>
    <w:rsid w:val="00926D4D"/>
    <w:rsid w:val="00927C8D"/>
    <w:rsid w:val="00927D37"/>
    <w:rsid w:val="0093060B"/>
    <w:rsid w:val="00930696"/>
    <w:rsid w:val="0093078E"/>
    <w:rsid w:val="00930B49"/>
    <w:rsid w:val="00930CCE"/>
    <w:rsid w:val="009310B3"/>
    <w:rsid w:val="0093138E"/>
    <w:rsid w:val="009317BE"/>
    <w:rsid w:val="009318B3"/>
    <w:rsid w:val="00931F3B"/>
    <w:rsid w:val="00931FB9"/>
    <w:rsid w:val="00932624"/>
    <w:rsid w:val="00932B61"/>
    <w:rsid w:val="00932BC4"/>
    <w:rsid w:val="00932FCC"/>
    <w:rsid w:val="0093377A"/>
    <w:rsid w:val="00933ACA"/>
    <w:rsid w:val="00933D32"/>
    <w:rsid w:val="00933D3B"/>
    <w:rsid w:val="0093447C"/>
    <w:rsid w:val="009347D0"/>
    <w:rsid w:val="00934AFD"/>
    <w:rsid w:val="00934C7E"/>
    <w:rsid w:val="00934E15"/>
    <w:rsid w:val="009356A1"/>
    <w:rsid w:val="00935824"/>
    <w:rsid w:val="00935C8E"/>
    <w:rsid w:val="00935D5B"/>
    <w:rsid w:val="00935F32"/>
    <w:rsid w:val="0093602E"/>
    <w:rsid w:val="009361CE"/>
    <w:rsid w:val="00936336"/>
    <w:rsid w:val="0093643A"/>
    <w:rsid w:val="00936FDC"/>
    <w:rsid w:val="00937188"/>
    <w:rsid w:val="009376E2"/>
    <w:rsid w:val="009377C5"/>
    <w:rsid w:val="00937D95"/>
    <w:rsid w:val="00937F50"/>
    <w:rsid w:val="00940019"/>
    <w:rsid w:val="00940567"/>
    <w:rsid w:val="00940845"/>
    <w:rsid w:val="00940B62"/>
    <w:rsid w:val="009413F5"/>
    <w:rsid w:val="00941656"/>
    <w:rsid w:val="009419F3"/>
    <w:rsid w:val="00941DB9"/>
    <w:rsid w:val="00942623"/>
    <w:rsid w:val="00942A4F"/>
    <w:rsid w:val="00942D9C"/>
    <w:rsid w:val="00942EF3"/>
    <w:rsid w:val="00942F6F"/>
    <w:rsid w:val="009436A7"/>
    <w:rsid w:val="00943F5B"/>
    <w:rsid w:val="0094414C"/>
    <w:rsid w:val="009448D0"/>
    <w:rsid w:val="00944A7C"/>
    <w:rsid w:val="0094508A"/>
    <w:rsid w:val="009454C3"/>
    <w:rsid w:val="00945D86"/>
    <w:rsid w:val="00945DC2"/>
    <w:rsid w:val="009461F8"/>
    <w:rsid w:val="00946292"/>
    <w:rsid w:val="00947379"/>
    <w:rsid w:val="00947811"/>
    <w:rsid w:val="00947A3E"/>
    <w:rsid w:val="00947DF6"/>
    <w:rsid w:val="00947F33"/>
    <w:rsid w:val="009504E8"/>
    <w:rsid w:val="009509E8"/>
    <w:rsid w:val="00950B5F"/>
    <w:rsid w:val="009512B0"/>
    <w:rsid w:val="00951C93"/>
    <w:rsid w:val="009523DA"/>
    <w:rsid w:val="0095287F"/>
    <w:rsid w:val="00952E2C"/>
    <w:rsid w:val="00953258"/>
    <w:rsid w:val="00953961"/>
    <w:rsid w:val="00953EAF"/>
    <w:rsid w:val="009540CE"/>
    <w:rsid w:val="00954415"/>
    <w:rsid w:val="00954453"/>
    <w:rsid w:val="00954985"/>
    <w:rsid w:val="0095504E"/>
    <w:rsid w:val="00955A58"/>
    <w:rsid w:val="0095615C"/>
    <w:rsid w:val="009561D8"/>
    <w:rsid w:val="0095675C"/>
    <w:rsid w:val="00956955"/>
    <w:rsid w:val="00956BDE"/>
    <w:rsid w:val="00956DC5"/>
    <w:rsid w:val="00956E7A"/>
    <w:rsid w:val="009575B0"/>
    <w:rsid w:val="009575FF"/>
    <w:rsid w:val="00957F25"/>
    <w:rsid w:val="00960596"/>
    <w:rsid w:val="009605A4"/>
    <w:rsid w:val="00960639"/>
    <w:rsid w:val="00960856"/>
    <w:rsid w:val="00961935"/>
    <w:rsid w:val="00961BD1"/>
    <w:rsid w:val="0096202A"/>
    <w:rsid w:val="009627BF"/>
    <w:rsid w:val="009628F3"/>
    <w:rsid w:val="009629CF"/>
    <w:rsid w:val="00962BD8"/>
    <w:rsid w:val="009633E7"/>
    <w:rsid w:val="00963DA3"/>
    <w:rsid w:val="00963E7C"/>
    <w:rsid w:val="00964032"/>
    <w:rsid w:val="00964B0F"/>
    <w:rsid w:val="00964B1E"/>
    <w:rsid w:val="00964C25"/>
    <w:rsid w:val="00964C46"/>
    <w:rsid w:val="00965010"/>
    <w:rsid w:val="00965200"/>
    <w:rsid w:val="0096535B"/>
    <w:rsid w:val="0096644D"/>
    <w:rsid w:val="00966483"/>
    <w:rsid w:val="009664E8"/>
    <w:rsid w:val="00966645"/>
    <w:rsid w:val="00967C44"/>
    <w:rsid w:val="00970531"/>
    <w:rsid w:val="009705D3"/>
    <w:rsid w:val="0097075E"/>
    <w:rsid w:val="00970780"/>
    <w:rsid w:val="00970939"/>
    <w:rsid w:val="009718A6"/>
    <w:rsid w:val="00971FD3"/>
    <w:rsid w:val="00972075"/>
    <w:rsid w:val="00972166"/>
    <w:rsid w:val="0097240A"/>
    <w:rsid w:val="009724AE"/>
    <w:rsid w:val="00974AAC"/>
    <w:rsid w:val="00974AD2"/>
    <w:rsid w:val="0097530D"/>
    <w:rsid w:val="00975477"/>
    <w:rsid w:val="00975F77"/>
    <w:rsid w:val="00975FD8"/>
    <w:rsid w:val="00976089"/>
    <w:rsid w:val="009765BE"/>
    <w:rsid w:val="00977054"/>
    <w:rsid w:val="009771C4"/>
    <w:rsid w:val="0097747C"/>
    <w:rsid w:val="009776EA"/>
    <w:rsid w:val="009778F8"/>
    <w:rsid w:val="00977D13"/>
    <w:rsid w:val="00977D6D"/>
    <w:rsid w:val="00977E7F"/>
    <w:rsid w:val="00980179"/>
    <w:rsid w:val="00980302"/>
    <w:rsid w:val="00980888"/>
    <w:rsid w:val="00980C31"/>
    <w:rsid w:val="00980EB0"/>
    <w:rsid w:val="00981114"/>
    <w:rsid w:val="009815AF"/>
    <w:rsid w:val="00981FFD"/>
    <w:rsid w:val="00982225"/>
    <w:rsid w:val="009823B1"/>
    <w:rsid w:val="00982559"/>
    <w:rsid w:val="009839FC"/>
    <w:rsid w:val="00983F29"/>
    <w:rsid w:val="00984116"/>
    <w:rsid w:val="0098411F"/>
    <w:rsid w:val="0098428A"/>
    <w:rsid w:val="009842FA"/>
    <w:rsid w:val="0098447B"/>
    <w:rsid w:val="0098453E"/>
    <w:rsid w:val="00984A2C"/>
    <w:rsid w:val="0098514F"/>
    <w:rsid w:val="0098537D"/>
    <w:rsid w:val="00985745"/>
    <w:rsid w:val="009858CD"/>
    <w:rsid w:val="00985A21"/>
    <w:rsid w:val="00986326"/>
    <w:rsid w:val="009864ED"/>
    <w:rsid w:val="00986FCC"/>
    <w:rsid w:val="00987180"/>
    <w:rsid w:val="00987464"/>
    <w:rsid w:val="00987479"/>
    <w:rsid w:val="00987618"/>
    <w:rsid w:val="00987D49"/>
    <w:rsid w:val="0099007C"/>
    <w:rsid w:val="009909A2"/>
    <w:rsid w:val="0099106C"/>
    <w:rsid w:val="00991420"/>
    <w:rsid w:val="009916E6"/>
    <w:rsid w:val="009917BF"/>
    <w:rsid w:val="009917F3"/>
    <w:rsid w:val="00991962"/>
    <w:rsid w:val="00991A83"/>
    <w:rsid w:val="00991CB4"/>
    <w:rsid w:val="00991D3E"/>
    <w:rsid w:val="0099217D"/>
    <w:rsid w:val="00992A8C"/>
    <w:rsid w:val="00992BC9"/>
    <w:rsid w:val="00992CC5"/>
    <w:rsid w:val="00993297"/>
    <w:rsid w:val="009935CE"/>
    <w:rsid w:val="00993659"/>
    <w:rsid w:val="00993938"/>
    <w:rsid w:val="00993AAA"/>
    <w:rsid w:val="009942BF"/>
    <w:rsid w:val="009946F1"/>
    <w:rsid w:val="00994D8D"/>
    <w:rsid w:val="00994DDD"/>
    <w:rsid w:val="00994FDF"/>
    <w:rsid w:val="009950C9"/>
    <w:rsid w:val="00995309"/>
    <w:rsid w:val="00995ABA"/>
    <w:rsid w:val="00996137"/>
    <w:rsid w:val="00996660"/>
    <w:rsid w:val="00996E37"/>
    <w:rsid w:val="00997252"/>
    <w:rsid w:val="00997F98"/>
    <w:rsid w:val="009A052F"/>
    <w:rsid w:val="009A0547"/>
    <w:rsid w:val="009A0920"/>
    <w:rsid w:val="009A0DDC"/>
    <w:rsid w:val="009A0DF3"/>
    <w:rsid w:val="009A1030"/>
    <w:rsid w:val="009A1664"/>
    <w:rsid w:val="009A166A"/>
    <w:rsid w:val="009A1A4B"/>
    <w:rsid w:val="009A1F87"/>
    <w:rsid w:val="009A219D"/>
    <w:rsid w:val="009A27BE"/>
    <w:rsid w:val="009A27F8"/>
    <w:rsid w:val="009A2822"/>
    <w:rsid w:val="009A2D15"/>
    <w:rsid w:val="009A2D31"/>
    <w:rsid w:val="009A2D71"/>
    <w:rsid w:val="009A2E4A"/>
    <w:rsid w:val="009A32F7"/>
    <w:rsid w:val="009A3754"/>
    <w:rsid w:val="009A3A81"/>
    <w:rsid w:val="009A3C00"/>
    <w:rsid w:val="009A45DA"/>
    <w:rsid w:val="009A4B95"/>
    <w:rsid w:val="009A5805"/>
    <w:rsid w:val="009A5DCC"/>
    <w:rsid w:val="009A637C"/>
    <w:rsid w:val="009A6AFD"/>
    <w:rsid w:val="009A6B9C"/>
    <w:rsid w:val="009A753D"/>
    <w:rsid w:val="009A7929"/>
    <w:rsid w:val="009B03C8"/>
    <w:rsid w:val="009B0789"/>
    <w:rsid w:val="009B0DC8"/>
    <w:rsid w:val="009B152D"/>
    <w:rsid w:val="009B1D75"/>
    <w:rsid w:val="009B1FC7"/>
    <w:rsid w:val="009B1FDF"/>
    <w:rsid w:val="009B20D3"/>
    <w:rsid w:val="009B2113"/>
    <w:rsid w:val="009B244D"/>
    <w:rsid w:val="009B32D3"/>
    <w:rsid w:val="009B330D"/>
    <w:rsid w:val="009B395A"/>
    <w:rsid w:val="009B421F"/>
    <w:rsid w:val="009B4C40"/>
    <w:rsid w:val="009B4FCB"/>
    <w:rsid w:val="009B559D"/>
    <w:rsid w:val="009B5F91"/>
    <w:rsid w:val="009B722B"/>
    <w:rsid w:val="009B75E8"/>
    <w:rsid w:val="009B778E"/>
    <w:rsid w:val="009B7BA5"/>
    <w:rsid w:val="009C0081"/>
    <w:rsid w:val="009C03A3"/>
    <w:rsid w:val="009C055B"/>
    <w:rsid w:val="009C0DF8"/>
    <w:rsid w:val="009C1056"/>
    <w:rsid w:val="009C1D90"/>
    <w:rsid w:val="009C2ACC"/>
    <w:rsid w:val="009C2B17"/>
    <w:rsid w:val="009C2CA6"/>
    <w:rsid w:val="009C2F8D"/>
    <w:rsid w:val="009C30B2"/>
    <w:rsid w:val="009C336A"/>
    <w:rsid w:val="009C38DF"/>
    <w:rsid w:val="009C391D"/>
    <w:rsid w:val="009C3AF3"/>
    <w:rsid w:val="009C3B8E"/>
    <w:rsid w:val="009C3E35"/>
    <w:rsid w:val="009C3F05"/>
    <w:rsid w:val="009C3F41"/>
    <w:rsid w:val="009C4331"/>
    <w:rsid w:val="009C4915"/>
    <w:rsid w:val="009C536E"/>
    <w:rsid w:val="009C552A"/>
    <w:rsid w:val="009C5566"/>
    <w:rsid w:val="009C563B"/>
    <w:rsid w:val="009C5731"/>
    <w:rsid w:val="009C5A4F"/>
    <w:rsid w:val="009C5A84"/>
    <w:rsid w:val="009C5E8D"/>
    <w:rsid w:val="009C64D8"/>
    <w:rsid w:val="009C657E"/>
    <w:rsid w:val="009C6629"/>
    <w:rsid w:val="009C669A"/>
    <w:rsid w:val="009C6E4B"/>
    <w:rsid w:val="009C75B4"/>
    <w:rsid w:val="009C7B86"/>
    <w:rsid w:val="009C7BD3"/>
    <w:rsid w:val="009C7E89"/>
    <w:rsid w:val="009D072F"/>
    <w:rsid w:val="009D09AC"/>
    <w:rsid w:val="009D0C16"/>
    <w:rsid w:val="009D1096"/>
    <w:rsid w:val="009D15EB"/>
    <w:rsid w:val="009D16C2"/>
    <w:rsid w:val="009D185D"/>
    <w:rsid w:val="009D1A0E"/>
    <w:rsid w:val="009D1DC2"/>
    <w:rsid w:val="009D212D"/>
    <w:rsid w:val="009D290A"/>
    <w:rsid w:val="009D2A34"/>
    <w:rsid w:val="009D2F03"/>
    <w:rsid w:val="009D3022"/>
    <w:rsid w:val="009D318C"/>
    <w:rsid w:val="009D3764"/>
    <w:rsid w:val="009D3886"/>
    <w:rsid w:val="009D3C49"/>
    <w:rsid w:val="009D3E47"/>
    <w:rsid w:val="009D4042"/>
    <w:rsid w:val="009D4362"/>
    <w:rsid w:val="009D4406"/>
    <w:rsid w:val="009D46FC"/>
    <w:rsid w:val="009D4C2D"/>
    <w:rsid w:val="009D51A6"/>
    <w:rsid w:val="009D53CF"/>
    <w:rsid w:val="009D5632"/>
    <w:rsid w:val="009D58D4"/>
    <w:rsid w:val="009D5AD1"/>
    <w:rsid w:val="009D5ED7"/>
    <w:rsid w:val="009D67F5"/>
    <w:rsid w:val="009D68EE"/>
    <w:rsid w:val="009D6E2F"/>
    <w:rsid w:val="009D7395"/>
    <w:rsid w:val="009D7414"/>
    <w:rsid w:val="009D7601"/>
    <w:rsid w:val="009D7BAA"/>
    <w:rsid w:val="009E0E9E"/>
    <w:rsid w:val="009E1B2F"/>
    <w:rsid w:val="009E20B8"/>
    <w:rsid w:val="009E2581"/>
    <w:rsid w:val="009E286B"/>
    <w:rsid w:val="009E35DF"/>
    <w:rsid w:val="009E3811"/>
    <w:rsid w:val="009E3CCF"/>
    <w:rsid w:val="009E407A"/>
    <w:rsid w:val="009E4383"/>
    <w:rsid w:val="009E4ED2"/>
    <w:rsid w:val="009E5A95"/>
    <w:rsid w:val="009E5DE4"/>
    <w:rsid w:val="009E65C6"/>
    <w:rsid w:val="009E664E"/>
    <w:rsid w:val="009E6884"/>
    <w:rsid w:val="009E6F9C"/>
    <w:rsid w:val="009E70A2"/>
    <w:rsid w:val="009E745C"/>
    <w:rsid w:val="009E76E1"/>
    <w:rsid w:val="009E797C"/>
    <w:rsid w:val="009E7EBF"/>
    <w:rsid w:val="009F0105"/>
    <w:rsid w:val="009F05C2"/>
    <w:rsid w:val="009F08A1"/>
    <w:rsid w:val="009F0E60"/>
    <w:rsid w:val="009F1578"/>
    <w:rsid w:val="009F17B3"/>
    <w:rsid w:val="009F186E"/>
    <w:rsid w:val="009F1980"/>
    <w:rsid w:val="009F1A6D"/>
    <w:rsid w:val="009F2340"/>
    <w:rsid w:val="009F2B7C"/>
    <w:rsid w:val="009F2E97"/>
    <w:rsid w:val="009F2EF6"/>
    <w:rsid w:val="009F3142"/>
    <w:rsid w:val="009F356C"/>
    <w:rsid w:val="009F399C"/>
    <w:rsid w:val="009F409E"/>
    <w:rsid w:val="009F47AF"/>
    <w:rsid w:val="009F49A1"/>
    <w:rsid w:val="009F4B83"/>
    <w:rsid w:val="009F4BE3"/>
    <w:rsid w:val="009F4D68"/>
    <w:rsid w:val="009F502D"/>
    <w:rsid w:val="009F509A"/>
    <w:rsid w:val="009F530A"/>
    <w:rsid w:val="009F58D8"/>
    <w:rsid w:val="009F5930"/>
    <w:rsid w:val="009F5A11"/>
    <w:rsid w:val="009F5C86"/>
    <w:rsid w:val="009F675D"/>
    <w:rsid w:val="009F72EA"/>
    <w:rsid w:val="009F7512"/>
    <w:rsid w:val="009F7746"/>
    <w:rsid w:val="00A00B7D"/>
    <w:rsid w:val="00A00B8A"/>
    <w:rsid w:val="00A00D3B"/>
    <w:rsid w:val="00A01205"/>
    <w:rsid w:val="00A012F4"/>
    <w:rsid w:val="00A01544"/>
    <w:rsid w:val="00A02145"/>
    <w:rsid w:val="00A02808"/>
    <w:rsid w:val="00A02ED7"/>
    <w:rsid w:val="00A035C0"/>
    <w:rsid w:val="00A03741"/>
    <w:rsid w:val="00A03A58"/>
    <w:rsid w:val="00A03BAE"/>
    <w:rsid w:val="00A03E18"/>
    <w:rsid w:val="00A043AB"/>
    <w:rsid w:val="00A045F7"/>
    <w:rsid w:val="00A04CEC"/>
    <w:rsid w:val="00A04F25"/>
    <w:rsid w:val="00A05515"/>
    <w:rsid w:val="00A058B0"/>
    <w:rsid w:val="00A058CA"/>
    <w:rsid w:val="00A058D8"/>
    <w:rsid w:val="00A065EE"/>
    <w:rsid w:val="00A069D7"/>
    <w:rsid w:val="00A06EE5"/>
    <w:rsid w:val="00A0707E"/>
    <w:rsid w:val="00A075A3"/>
    <w:rsid w:val="00A07969"/>
    <w:rsid w:val="00A07CE2"/>
    <w:rsid w:val="00A07E0C"/>
    <w:rsid w:val="00A07F7B"/>
    <w:rsid w:val="00A10084"/>
    <w:rsid w:val="00A10A4D"/>
    <w:rsid w:val="00A10F12"/>
    <w:rsid w:val="00A11298"/>
    <w:rsid w:val="00A11430"/>
    <w:rsid w:val="00A125C2"/>
    <w:rsid w:val="00A12E4D"/>
    <w:rsid w:val="00A1307E"/>
    <w:rsid w:val="00A13F28"/>
    <w:rsid w:val="00A13F81"/>
    <w:rsid w:val="00A13FDE"/>
    <w:rsid w:val="00A14130"/>
    <w:rsid w:val="00A145A4"/>
    <w:rsid w:val="00A145D9"/>
    <w:rsid w:val="00A1485D"/>
    <w:rsid w:val="00A14AA2"/>
    <w:rsid w:val="00A14DAE"/>
    <w:rsid w:val="00A14E3E"/>
    <w:rsid w:val="00A15197"/>
    <w:rsid w:val="00A15808"/>
    <w:rsid w:val="00A15E20"/>
    <w:rsid w:val="00A15E5A"/>
    <w:rsid w:val="00A163E4"/>
    <w:rsid w:val="00A16528"/>
    <w:rsid w:val="00A165A2"/>
    <w:rsid w:val="00A166BE"/>
    <w:rsid w:val="00A16727"/>
    <w:rsid w:val="00A1762B"/>
    <w:rsid w:val="00A17BFB"/>
    <w:rsid w:val="00A2015A"/>
    <w:rsid w:val="00A20755"/>
    <w:rsid w:val="00A21493"/>
    <w:rsid w:val="00A214FF"/>
    <w:rsid w:val="00A218E7"/>
    <w:rsid w:val="00A219D0"/>
    <w:rsid w:val="00A22084"/>
    <w:rsid w:val="00A22457"/>
    <w:rsid w:val="00A22492"/>
    <w:rsid w:val="00A2260F"/>
    <w:rsid w:val="00A22A66"/>
    <w:rsid w:val="00A230BF"/>
    <w:rsid w:val="00A23FBE"/>
    <w:rsid w:val="00A2455B"/>
    <w:rsid w:val="00A24760"/>
    <w:rsid w:val="00A247F3"/>
    <w:rsid w:val="00A24C94"/>
    <w:rsid w:val="00A24E6A"/>
    <w:rsid w:val="00A24EA0"/>
    <w:rsid w:val="00A2632F"/>
    <w:rsid w:val="00A266E1"/>
    <w:rsid w:val="00A26CA0"/>
    <w:rsid w:val="00A26F66"/>
    <w:rsid w:val="00A274CE"/>
    <w:rsid w:val="00A27658"/>
    <w:rsid w:val="00A27673"/>
    <w:rsid w:val="00A27BE2"/>
    <w:rsid w:val="00A27C4C"/>
    <w:rsid w:val="00A308A3"/>
    <w:rsid w:val="00A30DE8"/>
    <w:rsid w:val="00A30DEF"/>
    <w:rsid w:val="00A31079"/>
    <w:rsid w:val="00A3172F"/>
    <w:rsid w:val="00A31E54"/>
    <w:rsid w:val="00A3218E"/>
    <w:rsid w:val="00A324F0"/>
    <w:rsid w:val="00A3290F"/>
    <w:rsid w:val="00A329BB"/>
    <w:rsid w:val="00A3318A"/>
    <w:rsid w:val="00A3348C"/>
    <w:rsid w:val="00A33828"/>
    <w:rsid w:val="00A33FC7"/>
    <w:rsid w:val="00A34507"/>
    <w:rsid w:val="00A34E7B"/>
    <w:rsid w:val="00A351EA"/>
    <w:rsid w:val="00A3584E"/>
    <w:rsid w:val="00A358A3"/>
    <w:rsid w:val="00A363EC"/>
    <w:rsid w:val="00A3648A"/>
    <w:rsid w:val="00A36B92"/>
    <w:rsid w:val="00A36B99"/>
    <w:rsid w:val="00A378A1"/>
    <w:rsid w:val="00A37C59"/>
    <w:rsid w:val="00A37F55"/>
    <w:rsid w:val="00A4096E"/>
    <w:rsid w:val="00A40F95"/>
    <w:rsid w:val="00A41162"/>
    <w:rsid w:val="00A41438"/>
    <w:rsid w:val="00A4185B"/>
    <w:rsid w:val="00A41C70"/>
    <w:rsid w:val="00A41C9A"/>
    <w:rsid w:val="00A42348"/>
    <w:rsid w:val="00A429CA"/>
    <w:rsid w:val="00A431FB"/>
    <w:rsid w:val="00A4342F"/>
    <w:rsid w:val="00A43525"/>
    <w:rsid w:val="00A43868"/>
    <w:rsid w:val="00A43933"/>
    <w:rsid w:val="00A43F18"/>
    <w:rsid w:val="00A44307"/>
    <w:rsid w:val="00A4437D"/>
    <w:rsid w:val="00A4449C"/>
    <w:rsid w:val="00A44601"/>
    <w:rsid w:val="00A4487E"/>
    <w:rsid w:val="00A454F8"/>
    <w:rsid w:val="00A455D6"/>
    <w:rsid w:val="00A45ACC"/>
    <w:rsid w:val="00A45B67"/>
    <w:rsid w:val="00A46002"/>
    <w:rsid w:val="00A461ED"/>
    <w:rsid w:val="00A46A30"/>
    <w:rsid w:val="00A46A9D"/>
    <w:rsid w:val="00A46D0A"/>
    <w:rsid w:val="00A46EC7"/>
    <w:rsid w:val="00A47060"/>
    <w:rsid w:val="00A4793E"/>
    <w:rsid w:val="00A47A71"/>
    <w:rsid w:val="00A47C91"/>
    <w:rsid w:val="00A47FAF"/>
    <w:rsid w:val="00A47FC5"/>
    <w:rsid w:val="00A5087A"/>
    <w:rsid w:val="00A509DF"/>
    <w:rsid w:val="00A50D99"/>
    <w:rsid w:val="00A5116C"/>
    <w:rsid w:val="00A511AE"/>
    <w:rsid w:val="00A512FF"/>
    <w:rsid w:val="00A51377"/>
    <w:rsid w:val="00A515D7"/>
    <w:rsid w:val="00A51F8E"/>
    <w:rsid w:val="00A52604"/>
    <w:rsid w:val="00A5263A"/>
    <w:rsid w:val="00A5272D"/>
    <w:rsid w:val="00A53B35"/>
    <w:rsid w:val="00A53C4E"/>
    <w:rsid w:val="00A53C64"/>
    <w:rsid w:val="00A542E5"/>
    <w:rsid w:val="00A54583"/>
    <w:rsid w:val="00A546BE"/>
    <w:rsid w:val="00A54747"/>
    <w:rsid w:val="00A54832"/>
    <w:rsid w:val="00A54A9A"/>
    <w:rsid w:val="00A54CC7"/>
    <w:rsid w:val="00A5501B"/>
    <w:rsid w:val="00A55C82"/>
    <w:rsid w:val="00A55D76"/>
    <w:rsid w:val="00A567F9"/>
    <w:rsid w:val="00A5694C"/>
    <w:rsid w:val="00A56F5E"/>
    <w:rsid w:val="00A57B6B"/>
    <w:rsid w:val="00A57CCB"/>
    <w:rsid w:val="00A60039"/>
    <w:rsid w:val="00A61202"/>
    <w:rsid w:val="00A61399"/>
    <w:rsid w:val="00A61B03"/>
    <w:rsid w:val="00A61C94"/>
    <w:rsid w:val="00A6215D"/>
    <w:rsid w:val="00A62A24"/>
    <w:rsid w:val="00A62AFC"/>
    <w:rsid w:val="00A62BB8"/>
    <w:rsid w:val="00A62E5A"/>
    <w:rsid w:val="00A6327D"/>
    <w:rsid w:val="00A635A5"/>
    <w:rsid w:val="00A63BA2"/>
    <w:rsid w:val="00A63ED1"/>
    <w:rsid w:val="00A64545"/>
    <w:rsid w:val="00A64624"/>
    <w:rsid w:val="00A64A9C"/>
    <w:rsid w:val="00A64F96"/>
    <w:rsid w:val="00A651C3"/>
    <w:rsid w:val="00A66669"/>
    <w:rsid w:val="00A66B12"/>
    <w:rsid w:val="00A66CF6"/>
    <w:rsid w:val="00A66DB6"/>
    <w:rsid w:val="00A66DD7"/>
    <w:rsid w:val="00A677EE"/>
    <w:rsid w:val="00A679A8"/>
    <w:rsid w:val="00A67CA2"/>
    <w:rsid w:val="00A700AD"/>
    <w:rsid w:val="00A70367"/>
    <w:rsid w:val="00A7046B"/>
    <w:rsid w:val="00A70CC4"/>
    <w:rsid w:val="00A71175"/>
    <w:rsid w:val="00A71D50"/>
    <w:rsid w:val="00A7232A"/>
    <w:rsid w:val="00A7267D"/>
    <w:rsid w:val="00A7273A"/>
    <w:rsid w:val="00A72A30"/>
    <w:rsid w:val="00A72A38"/>
    <w:rsid w:val="00A72D20"/>
    <w:rsid w:val="00A72F8B"/>
    <w:rsid w:val="00A735F0"/>
    <w:rsid w:val="00A73986"/>
    <w:rsid w:val="00A73A92"/>
    <w:rsid w:val="00A73B73"/>
    <w:rsid w:val="00A74300"/>
    <w:rsid w:val="00A74A4C"/>
    <w:rsid w:val="00A74D26"/>
    <w:rsid w:val="00A74DB0"/>
    <w:rsid w:val="00A754D9"/>
    <w:rsid w:val="00A7566C"/>
    <w:rsid w:val="00A75C1C"/>
    <w:rsid w:val="00A75C47"/>
    <w:rsid w:val="00A75CDB"/>
    <w:rsid w:val="00A75E1A"/>
    <w:rsid w:val="00A7667E"/>
    <w:rsid w:val="00A76B62"/>
    <w:rsid w:val="00A778E6"/>
    <w:rsid w:val="00A77AA6"/>
    <w:rsid w:val="00A77E36"/>
    <w:rsid w:val="00A77E6A"/>
    <w:rsid w:val="00A80395"/>
    <w:rsid w:val="00A804E9"/>
    <w:rsid w:val="00A8072F"/>
    <w:rsid w:val="00A80A39"/>
    <w:rsid w:val="00A80B1C"/>
    <w:rsid w:val="00A80DC0"/>
    <w:rsid w:val="00A80FCC"/>
    <w:rsid w:val="00A81443"/>
    <w:rsid w:val="00A818FC"/>
    <w:rsid w:val="00A820F9"/>
    <w:rsid w:val="00A822CF"/>
    <w:rsid w:val="00A8272D"/>
    <w:rsid w:val="00A82A60"/>
    <w:rsid w:val="00A82C81"/>
    <w:rsid w:val="00A8306F"/>
    <w:rsid w:val="00A83364"/>
    <w:rsid w:val="00A833D3"/>
    <w:rsid w:val="00A835EA"/>
    <w:rsid w:val="00A83865"/>
    <w:rsid w:val="00A844A9"/>
    <w:rsid w:val="00A847E2"/>
    <w:rsid w:val="00A84A65"/>
    <w:rsid w:val="00A858AC"/>
    <w:rsid w:val="00A85A25"/>
    <w:rsid w:val="00A863E4"/>
    <w:rsid w:val="00A86B36"/>
    <w:rsid w:val="00A86DDD"/>
    <w:rsid w:val="00A86FF0"/>
    <w:rsid w:val="00A872BD"/>
    <w:rsid w:val="00A8735F"/>
    <w:rsid w:val="00A8755D"/>
    <w:rsid w:val="00A87903"/>
    <w:rsid w:val="00A87B76"/>
    <w:rsid w:val="00A87D25"/>
    <w:rsid w:val="00A906CF"/>
    <w:rsid w:val="00A90C92"/>
    <w:rsid w:val="00A90F5D"/>
    <w:rsid w:val="00A90F9F"/>
    <w:rsid w:val="00A90FEF"/>
    <w:rsid w:val="00A91E08"/>
    <w:rsid w:val="00A9263E"/>
    <w:rsid w:val="00A92917"/>
    <w:rsid w:val="00A936F2"/>
    <w:rsid w:val="00A93AC9"/>
    <w:rsid w:val="00A93AD0"/>
    <w:rsid w:val="00A94288"/>
    <w:rsid w:val="00A947B8"/>
    <w:rsid w:val="00A94C25"/>
    <w:rsid w:val="00A94C4E"/>
    <w:rsid w:val="00A95028"/>
    <w:rsid w:val="00A950EC"/>
    <w:rsid w:val="00A95339"/>
    <w:rsid w:val="00A958A4"/>
    <w:rsid w:val="00A962FD"/>
    <w:rsid w:val="00A96472"/>
    <w:rsid w:val="00A96547"/>
    <w:rsid w:val="00A96EBF"/>
    <w:rsid w:val="00A9752C"/>
    <w:rsid w:val="00AA0522"/>
    <w:rsid w:val="00AA0527"/>
    <w:rsid w:val="00AA0744"/>
    <w:rsid w:val="00AA0ABD"/>
    <w:rsid w:val="00AA0CAB"/>
    <w:rsid w:val="00AA0F70"/>
    <w:rsid w:val="00AA1498"/>
    <w:rsid w:val="00AA167A"/>
    <w:rsid w:val="00AA172F"/>
    <w:rsid w:val="00AA194C"/>
    <w:rsid w:val="00AA2FA0"/>
    <w:rsid w:val="00AA3439"/>
    <w:rsid w:val="00AA3DCF"/>
    <w:rsid w:val="00AA425C"/>
    <w:rsid w:val="00AA447F"/>
    <w:rsid w:val="00AA55E0"/>
    <w:rsid w:val="00AA5634"/>
    <w:rsid w:val="00AA56CF"/>
    <w:rsid w:val="00AA582C"/>
    <w:rsid w:val="00AA5EA5"/>
    <w:rsid w:val="00AA6273"/>
    <w:rsid w:val="00AA66F7"/>
    <w:rsid w:val="00AA6C13"/>
    <w:rsid w:val="00AA6C75"/>
    <w:rsid w:val="00AA6CA5"/>
    <w:rsid w:val="00AA716F"/>
    <w:rsid w:val="00AA72D7"/>
    <w:rsid w:val="00AA7B5B"/>
    <w:rsid w:val="00AB0566"/>
    <w:rsid w:val="00AB09D0"/>
    <w:rsid w:val="00AB0DEC"/>
    <w:rsid w:val="00AB1713"/>
    <w:rsid w:val="00AB1AD5"/>
    <w:rsid w:val="00AB1BA4"/>
    <w:rsid w:val="00AB1C1C"/>
    <w:rsid w:val="00AB1FC9"/>
    <w:rsid w:val="00AB21C8"/>
    <w:rsid w:val="00AB2C69"/>
    <w:rsid w:val="00AB2C9E"/>
    <w:rsid w:val="00AB304C"/>
    <w:rsid w:val="00AB3FE2"/>
    <w:rsid w:val="00AB4090"/>
    <w:rsid w:val="00AB4122"/>
    <w:rsid w:val="00AB482D"/>
    <w:rsid w:val="00AB4946"/>
    <w:rsid w:val="00AB57F4"/>
    <w:rsid w:val="00AB5DB0"/>
    <w:rsid w:val="00AB612D"/>
    <w:rsid w:val="00AB61E8"/>
    <w:rsid w:val="00AB6B05"/>
    <w:rsid w:val="00AB714A"/>
    <w:rsid w:val="00AB726D"/>
    <w:rsid w:val="00AB7302"/>
    <w:rsid w:val="00AB79FE"/>
    <w:rsid w:val="00AB7A61"/>
    <w:rsid w:val="00AB7AC3"/>
    <w:rsid w:val="00AB7B0C"/>
    <w:rsid w:val="00AC01CE"/>
    <w:rsid w:val="00AC05EF"/>
    <w:rsid w:val="00AC1062"/>
    <w:rsid w:val="00AC1642"/>
    <w:rsid w:val="00AC1AC1"/>
    <w:rsid w:val="00AC1AEE"/>
    <w:rsid w:val="00AC1E9D"/>
    <w:rsid w:val="00AC1EFA"/>
    <w:rsid w:val="00AC1F04"/>
    <w:rsid w:val="00AC1F27"/>
    <w:rsid w:val="00AC2767"/>
    <w:rsid w:val="00AC27A0"/>
    <w:rsid w:val="00AC298C"/>
    <w:rsid w:val="00AC2BA4"/>
    <w:rsid w:val="00AC2BD2"/>
    <w:rsid w:val="00AC2C10"/>
    <w:rsid w:val="00AC2CCE"/>
    <w:rsid w:val="00AC2EA6"/>
    <w:rsid w:val="00AC341E"/>
    <w:rsid w:val="00AC4060"/>
    <w:rsid w:val="00AC43FC"/>
    <w:rsid w:val="00AC4645"/>
    <w:rsid w:val="00AC4702"/>
    <w:rsid w:val="00AC477B"/>
    <w:rsid w:val="00AC57E0"/>
    <w:rsid w:val="00AC5A5B"/>
    <w:rsid w:val="00AC5BD8"/>
    <w:rsid w:val="00AC5EC0"/>
    <w:rsid w:val="00AC66E4"/>
    <w:rsid w:val="00AC67B2"/>
    <w:rsid w:val="00AC67B4"/>
    <w:rsid w:val="00AC6EAB"/>
    <w:rsid w:val="00AC6FB4"/>
    <w:rsid w:val="00AC7490"/>
    <w:rsid w:val="00AC7C84"/>
    <w:rsid w:val="00AD01FB"/>
    <w:rsid w:val="00AD0D81"/>
    <w:rsid w:val="00AD0DAC"/>
    <w:rsid w:val="00AD0DC1"/>
    <w:rsid w:val="00AD0DF7"/>
    <w:rsid w:val="00AD1199"/>
    <w:rsid w:val="00AD16AE"/>
    <w:rsid w:val="00AD18E7"/>
    <w:rsid w:val="00AD1BCD"/>
    <w:rsid w:val="00AD1E50"/>
    <w:rsid w:val="00AD2A4D"/>
    <w:rsid w:val="00AD2D2D"/>
    <w:rsid w:val="00AD2E8E"/>
    <w:rsid w:val="00AD3033"/>
    <w:rsid w:val="00AD3CD2"/>
    <w:rsid w:val="00AD3D2D"/>
    <w:rsid w:val="00AD3E04"/>
    <w:rsid w:val="00AD3FB5"/>
    <w:rsid w:val="00AD402D"/>
    <w:rsid w:val="00AD41AB"/>
    <w:rsid w:val="00AD41ED"/>
    <w:rsid w:val="00AD42BA"/>
    <w:rsid w:val="00AD46DF"/>
    <w:rsid w:val="00AD4C04"/>
    <w:rsid w:val="00AD4C08"/>
    <w:rsid w:val="00AD5341"/>
    <w:rsid w:val="00AD553C"/>
    <w:rsid w:val="00AD56F1"/>
    <w:rsid w:val="00AD5799"/>
    <w:rsid w:val="00AD596A"/>
    <w:rsid w:val="00AD5DE9"/>
    <w:rsid w:val="00AD5F57"/>
    <w:rsid w:val="00AD6238"/>
    <w:rsid w:val="00AD67D2"/>
    <w:rsid w:val="00AD6B35"/>
    <w:rsid w:val="00AD6B43"/>
    <w:rsid w:val="00AD6DB3"/>
    <w:rsid w:val="00AD71A4"/>
    <w:rsid w:val="00AD74CB"/>
    <w:rsid w:val="00AD7B56"/>
    <w:rsid w:val="00AD7F1E"/>
    <w:rsid w:val="00AE0072"/>
    <w:rsid w:val="00AE012F"/>
    <w:rsid w:val="00AE06BB"/>
    <w:rsid w:val="00AE0A9E"/>
    <w:rsid w:val="00AE0CE9"/>
    <w:rsid w:val="00AE0EF9"/>
    <w:rsid w:val="00AE1336"/>
    <w:rsid w:val="00AE2699"/>
    <w:rsid w:val="00AE27FF"/>
    <w:rsid w:val="00AE28E6"/>
    <w:rsid w:val="00AE29E5"/>
    <w:rsid w:val="00AE2E96"/>
    <w:rsid w:val="00AE2F9E"/>
    <w:rsid w:val="00AE3397"/>
    <w:rsid w:val="00AE3AC1"/>
    <w:rsid w:val="00AE3FBB"/>
    <w:rsid w:val="00AE4068"/>
    <w:rsid w:val="00AE4106"/>
    <w:rsid w:val="00AE4752"/>
    <w:rsid w:val="00AE490B"/>
    <w:rsid w:val="00AE4A74"/>
    <w:rsid w:val="00AE4C70"/>
    <w:rsid w:val="00AE711F"/>
    <w:rsid w:val="00AE712C"/>
    <w:rsid w:val="00AE7FE1"/>
    <w:rsid w:val="00AF01C0"/>
    <w:rsid w:val="00AF0290"/>
    <w:rsid w:val="00AF07C8"/>
    <w:rsid w:val="00AF0B73"/>
    <w:rsid w:val="00AF15FB"/>
    <w:rsid w:val="00AF1601"/>
    <w:rsid w:val="00AF1675"/>
    <w:rsid w:val="00AF1808"/>
    <w:rsid w:val="00AF1976"/>
    <w:rsid w:val="00AF1F07"/>
    <w:rsid w:val="00AF22D3"/>
    <w:rsid w:val="00AF2906"/>
    <w:rsid w:val="00AF31DF"/>
    <w:rsid w:val="00AF328B"/>
    <w:rsid w:val="00AF335C"/>
    <w:rsid w:val="00AF3C69"/>
    <w:rsid w:val="00AF4658"/>
    <w:rsid w:val="00AF49AE"/>
    <w:rsid w:val="00AF4BD6"/>
    <w:rsid w:val="00AF4F29"/>
    <w:rsid w:val="00AF51E2"/>
    <w:rsid w:val="00AF54E1"/>
    <w:rsid w:val="00AF5615"/>
    <w:rsid w:val="00AF59FA"/>
    <w:rsid w:val="00AF60C0"/>
    <w:rsid w:val="00AF644C"/>
    <w:rsid w:val="00AF6484"/>
    <w:rsid w:val="00AF64E4"/>
    <w:rsid w:val="00AF6637"/>
    <w:rsid w:val="00AF6D27"/>
    <w:rsid w:val="00AF7234"/>
    <w:rsid w:val="00AF779D"/>
    <w:rsid w:val="00AF78D8"/>
    <w:rsid w:val="00AF7E17"/>
    <w:rsid w:val="00B002CE"/>
    <w:rsid w:val="00B00530"/>
    <w:rsid w:val="00B00537"/>
    <w:rsid w:val="00B00B6F"/>
    <w:rsid w:val="00B01713"/>
    <w:rsid w:val="00B01A33"/>
    <w:rsid w:val="00B01C2C"/>
    <w:rsid w:val="00B0225C"/>
    <w:rsid w:val="00B0235F"/>
    <w:rsid w:val="00B028ED"/>
    <w:rsid w:val="00B029FC"/>
    <w:rsid w:val="00B02C8A"/>
    <w:rsid w:val="00B0330B"/>
    <w:rsid w:val="00B037CE"/>
    <w:rsid w:val="00B03BE6"/>
    <w:rsid w:val="00B04029"/>
    <w:rsid w:val="00B0481A"/>
    <w:rsid w:val="00B050CD"/>
    <w:rsid w:val="00B0527D"/>
    <w:rsid w:val="00B052BD"/>
    <w:rsid w:val="00B05583"/>
    <w:rsid w:val="00B05E12"/>
    <w:rsid w:val="00B06158"/>
    <w:rsid w:val="00B077AB"/>
    <w:rsid w:val="00B07863"/>
    <w:rsid w:val="00B07A57"/>
    <w:rsid w:val="00B07A5A"/>
    <w:rsid w:val="00B07CAE"/>
    <w:rsid w:val="00B07F06"/>
    <w:rsid w:val="00B1024A"/>
    <w:rsid w:val="00B1122D"/>
    <w:rsid w:val="00B11459"/>
    <w:rsid w:val="00B1168E"/>
    <w:rsid w:val="00B1195D"/>
    <w:rsid w:val="00B11C7D"/>
    <w:rsid w:val="00B12743"/>
    <w:rsid w:val="00B1281F"/>
    <w:rsid w:val="00B12BEC"/>
    <w:rsid w:val="00B12C0A"/>
    <w:rsid w:val="00B12D25"/>
    <w:rsid w:val="00B14E05"/>
    <w:rsid w:val="00B1502B"/>
    <w:rsid w:val="00B15348"/>
    <w:rsid w:val="00B15420"/>
    <w:rsid w:val="00B1543F"/>
    <w:rsid w:val="00B154E7"/>
    <w:rsid w:val="00B15692"/>
    <w:rsid w:val="00B15789"/>
    <w:rsid w:val="00B159D6"/>
    <w:rsid w:val="00B15BC1"/>
    <w:rsid w:val="00B15CB2"/>
    <w:rsid w:val="00B163C9"/>
    <w:rsid w:val="00B1697E"/>
    <w:rsid w:val="00B16E39"/>
    <w:rsid w:val="00B202B9"/>
    <w:rsid w:val="00B20913"/>
    <w:rsid w:val="00B209CF"/>
    <w:rsid w:val="00B21114"/>
    <w:rsid w:val="00B21987"/>
    <w:rsid w:val="00B21BD8"/>
    <w:rsid w:val="00B22572"/>
    <w:rsid w:val="00B232A0"/>
    <w:rsid w:val="00B232F1"/>
    <w:rsid w:val="00B233A5"/>
    <w:rsid w:val="00B233F8"/>
    <w:rsid w:val="00B235B6"/>
    <w:rsid w:val="00B237A1"/>
    <w:rsid w:val="00B23E6C"/>
    <w:rsid w:val="00B2416D"/>
    <w:rsid w:val="00B24F6E"/>
    <w:rsid w:val="00B253D8"/>
    <w:rsid w:val="00B25487"/>
    <w:rsid w:val="00B264B8"/>
    <w:rsid w:val="00B26539"/>
    <w:rsid w:val="00B2691E"/>
    <w:rsid w:val="00B26AE5"/>
    <w:rsid w:val="00B26C59"/>
    <w:rsid w:val="00B2733B"/>
    <w:rsid w:val="00B27C81"/>
    <w:rsid w:val="00B27C8F"/>
    <w:rsid w:val="00B27F8E"/>
    <w:rsid w:val="00B3044C"/>
    <w:rsid w:val="00B30785"/>
    <w:rsid w:val="00B30C3D"/>
    <w:rsid w:val="00B31004"/>
    <w:rsid w:val="00B310C2"/>
    <w:rsid w:val="00B31170"/>
    <w:rsid w:val="00B31771"/>
    <w:rsid w:val="00B31828"/>
    <w:rsid w:val="00B31838"/>
    <w:rsid w:val="00B31C9D"/>
    <w:rsid w:val="00B31D78"/>
    <w:rsid w:val="00B31E2A"/>
    <w:rsid w:val="00B31E96"/>
    <w:rsid w:val="00B3202C"/>
    <w:rsid w:val="00B32465"/>
    <w:rsid w:val="00B32611"/>
    <w:rsid w:val="00B326BF"/>
    <w:rsid w:val="00B32C56"/>
    <w:rsid w:val="00B32C57"/>
    <w:rsid w:val="00B32D0F"/>
    <w:rsid w:val="00B33059"/>
    <w:rsid w:val="00B330B7"/>
    <w:rsid w:val="00B3350B"/>
    <w:rsid w:val="00B33951"/>
    <w:rsid w:val="00B339E1"/>
    <w:rsid w:val="00B344CA"/>
    <w:rsid w:val="00B34660"/>
    <w:rsid w:val="00B34CB4"/>
    <w:rsid w:val="00B34ECE"/>
    <w:rsid w:val="00B354BF"/>
    <w:rsid w:val="00B3555A"/>
    <w:rsid w:val="00B3569C"/>
    <w:rsid w:val="00B359AD"/>
    <w:rsid w:val="00B35A00"/>
    <w:rsid w:val="00B35C0E"/>
    <w:rsid w:val="00B3617F"/>
    <w:rsid w:val="00B369AD"/>
    <w:rsid w:val="00B37238"/>
    <w:rsid w:val="00B3784B"/>
    <w:rsid w:val="00B378B3"/>
    <w:rsid w:val="00B37BDF"/>
    <w:rsid w:val="00B37E7D"/>
    <w:rsid w:val="00B40093"/>
    <w:rsid w:val="00B403BE"/>
    <w:rsid w:val="00B404D6"/>
    <w:rsid w:val="00B4057F"/>
    <w:rsid w:val="00B406C7"/>
    <w:rsid w:val="00B40CDD"/>
    <w:rsid w:val="00B40F69"/>
    <w:rsid w:val="00B4106B"/>
    <w:rsid w:val="00B41E8D"/>
    <w:rsid w:val="00B425DD"/>
    <w:rsid w:val="00B42A14"/>
    <w:rsid w:val="00B42CB9"/>
    <w:rsid w:val="00B4427F"/>
    <w:rsid w:val="00B447F4"/>
    <w:rsid w:val="00B449F4"/>
    <w:rsid w:val="00B44D55"/>
    <w:rsid w:val="00B44F95"/>
    <w:rsid w:val="00B450AD"/>
    <w:rsid w:val="00B4606A"/>
    <w:rsid w:val="00B463EE"/>
    <w:rsid w:val="00B46E82"/>
    <w:rsid w:val="00B47A95"/>
    <w:rsid w:val="00B47D07"/>
    <w:rsid w:val="00B47FF7"/>
    <w:rsid w:val="00B502F9"/>
    <w:rsid w:val="00B5043A"/>
    <w:rsid w:val="00B50523"/>
    <w:rsid w:val="00B50552"/>
    <w:rsid w:val="00B508B0"/>
    <w:rsid w:val="00B50982"/>
    <w:rsid w:val="00B512BD"/>
    <w:rsid w:val="00B51783"/>
    <w:rsid w:val="00B51DCB"/>
    <w:rsid w:val="00B528D5"/>
    <w:rsid w:val="00B53025"/>
    <w:rsid w:val="00B534CB"/>
    <w:rsid w:val="00B54010"/>
    <w:rsid w:val="00B54058"/>
    <w:rsid w:val="00B54088"/>
    <w:rsid w:val="00B540D6"/>
    <w:rsid w:val="00B546D3"/>
    <w:rsid w:val="00B54900"/>
    <w:rsid w:val="00B54A99"/>
    <w:rsid w:val="00B54D9F"/>
    <w:rsid w:val="00B54E0E"/>
    <w:rsid w:val="00B54FCE"/>
    <w:rsid w:val="00B552D6"/>
    <w:rsid w:val="00B55354"/>
    <w:rsid w:val="00B55549"/>
    <w:rsid w:val="00B55A46"/>
    <w:rsid w:val="00B56009"/>
    <w:rsid w:val="00B56650"/>
    <w:rsid w:val="00B567FD"/>
    <w:rsid w:val="00B5697C"/>
    <w:rsid w:val="00B56ED8"/>
    <w:rsid w:val="00B5724A"/>
    <w:rsid w:val="00B575A4"/>
    <w:rsid w:val="00B578FB"/>
    <w:rsid w:val="00B57A9D"/>
    <w:rsid w:val="00B57B0D"/>
    <w:rsid w:val="00B57D36"/>
    <w:rsid w:val="00B57FF4"/>
    <w:rsid w:val="00B60647"/>
    <w:rsid w:val="00B60865"/>
    <w:rsid w:val="00B61832"/>
    <w:rsid w:val="00B61A06"/>
    <w:rsid w:val="00B61C92"/>
    <w:rsid w:val="00B62A9B"/>
    <w:rsid w:val="00B635A0"/>
    <w:rsid w:val="00B63A9F"/>
    <w:rsid w:val="00B63C39"/>
    <w:rsid w:val="00B63C7F"/>
    <w:rsid w:val="00B63F8E"/>
    <w:rsid w:val="00B6476A"/>
    <w:rsid w:val="00B647A9"/>
    <w:rsid w:val="00B64E6F"/>
    <w:rsid w:val="00B6539F"/>
    <w:rsid w:val="00B6575E"/>
    <w:rsid w:val="00B65969"/>
    <w:rsid w:val="00B6622E"/>
    <w:rsid w:val="00B6638E"/>
    <w:rsid w:val="00B66C34"/>
    <w:rsid w:val="00B66DC5"/>
    <w:rsid w:val="00B66E60"/>
    <w:rsid w:val="00B66E80"/>
    <w:rsid w:val="00B6735A"/>
    <w:rsid w:val="00B7039C"/>
    <w:rsid w:val="00B70DDE"/>
    <w:rsid w:val="00B7136E"/>
    <w:rsid w:val="00B713A9"/>
    <w:rsid w:val="00B7150B"/>
    <w:rsid w:val="00B71754"/>
    <w:rsid w:val="00B71B64"/>
    <w:rsid w:val="00B71CE2"/>
    <w:rsid w:val="00B72847"/>
    <w:rsid w:val="00B7298B"/>
    <w:rsid w:val="00B72A1A"/>
    <w:rsid w:val="00B72A4B"/>
    <w:rsid w:val="00B72D29"/>
    <w:rsid w:val="00B73131"/>
    <w:rsid w:val="00B73ECA"/>
    <w:rsid w:val="00B73F45"/>
    <w:rsid w:val="00B7481D"/>
    <w:rsid w:val="00B748E1"/>
    <w:rsid w:val="00B74D9C"/>
    <w:rsid w:val="00B75463"/>
    <w:rsid w:val="00B75536"/>
    <w:rsid w:val="00B7574C"/>
    <w:rsid w:val="00B75891"/>
    <w:rsid w:val="00B75BF0"/>
    <w:rsid w:val="00B76446"/>
    <w:rsid w:val="00B76AAA"/>
    <w:rsid w:val="00B76B72"/>
    <w:rsid w:val="00B76F8E"/>
    <w:rsid w:val="00B77227"/>
    <w:rsid w:val="00B77359"/>
    <w:rsid w:val="00B77AAE"/>
    <w:rsid w:val="00B77B27"/>
    <w:rsid w:val="00B80361"/>
    <w:rsid w:val="00B807E5"/>
    <w:rsid w:val="00B8084C"/>
    <w:rsid w:val="00B81327"/>
    <w:rsid w:val="00B81532"/>
    <w:rsid w:val="00B81D50"/>
    <w:rsid w:val="00B81F92"/>
    <w:rsid w:val="00B8205A"/>
    <w:rsid w:val="00B82103"/>
    <w:rsid w:val="00B82477"/>
    <w:rsid w:val="00B82506"/>
    <w:rsid w:val="00B8341D"/>
    <w:rsid w:val="00B83482"/>
    <w:rsid w:val="00B83685"/>
    <w:rsid w:val="00B8472C"/>
    <w:rsid w:val="00B847DF"/>
    <w:rsid w:val="00B84940"/>
    <w:rsid w:val="00B8620F"/>
    <w:rsid w:val="00B867F3"/>
    <w:rsid w:val="00B86AA0"/>
    <w:rsid w:val="00B86B09"/>
    <w:rsid w:val="00B86BA6"/>
    <w:rsid w:val="00B86F55"/>
    <w:rsid w:val="00B870AF"/>
    <w:rsid w:val="00B878AA"/>
    <w:rsid w:val="00B87B81"/>
    <w:rsid w:val="00B90750"/>
    <w:rsid w:val="00B9089F"/>
    <w:rsid w:val="00B90CC5"/>
    <w:rsid w:val="00B90E5A"/>
    <w:rsid w:val="00B91115"/>
    <w:rsid w:val="00B9167F"/>
    <w:rsid w:val="00B91FA2"/>
    <w:rsid w:val="00B921F6"/>
    <w:rsid w:val="00B92490"/>
    <w:rsid w:val="00B92678"/>
    <w:rsid w:val="00B928B3"/>
    <w:rsid w:val="00B928B6"/>
    <w:rsid w:val="00B9329B"/>
    <w:rsid w:val="00B93403"/>
    <w:rsid w:val="00B93B8D"/>
    <w:rsid w:val="00B93EFF"/>
    <w:rsid w:val="00B940B5"/>
    <w:rsid w:val="00B940CD"/>
    <w:rsid w:val="00B944B0"/>
    <w:rsid w:val="00B946FA"/>
    <w:rsid w:val="00B94AEC"/>
    <w:rsid w:val="00B9532C"/>
    <w:rsid w:val="00B95367"/>
    <w:rsid w:val="00B95A5D"/>
    <w:rsid w:val="00B96730"/>
    <w:rsid w:val="00B974D8"/>
    <w:rsid w:val="00B9772F"/>
    <w:rsid w:val="00B9782C"/>
    <w:rsid w:val="00B97A09"/>
    <w:rsid w:val="00B97BB2"/>
    <w:rsid w:val="00B97CD7"/>
    <w:rsid w:val="00BA01BF"/>
    <w:rsid w:val="00BA0292"/>
    <w:rsid w:val="00BA051A"/>
    <w:rsid w:val="00BA0661"/>
    <w:rsid w:val="00BA0A43"/>
    <w:rsid w:val="00BA0AEF"/>
    <w:rsid w:val="00BA0D1B"/>
    <w:rsid w:val="00BA0F16"/>
    <w:rsid w:val="00BA0F58"/>
    <w:rsid w:val="00BA12EB"/>
    <w:rsid w:val="00BA14D7"/>
    <w:rsid w:val="00BA1770"/>
    <w:rsid w:val="00BA1BE5"/>
    <w:rsid w:val="00BA1BF7"/>
    <w:rsid w:val="00BA2CC8"/>
    <w:rsid w:val="00BA2E46"/>
    <w:rsid w:val="00BA30E9"/>
    <w:rsid w:val="00BA37F7"/>
    <w:rsid w:val="00BA3BAF"/>
    <w:rsid w:val="00BA42B8"/>
    <w:rsid w:val="00BA43C5"/>
    <w:rsid w:val="00BA4D12"/>
    <w:rsid w:val="00BA52D5"/>
    <w:rsid w:val="00BA54D7"/>
    <w:rsid w:val="00BA5C54"/>
    <w:rsid w:val="00BA5FA6"/>
    <w:rsid w:val="00BA6090"/>
    <w:rsid w:val="00BA64B6"/>
    <w:rsid w:val="00BA6AC4"/>
    <w:rsid w:val="00BA6E73"/>
    <w:rsid w:val="00BA7020"/>
    <w:rsid w:val="00BA7347"/>
    <w:rsid w:val="00BA7AF9"/>
    <w:rsid w:val="00BA7DA1"/>
    <w:rsid w:val="00BB01BF"/>
    <w:rsid w:val="00BB03EB"/>
    <w:rsid w:val="00BB05C1"/>
    <w:rsid w:val="00BB06AD"/>
    <w:rsid w:val="00BB0B70"/>
    <w:rsid w:val="00BB0E22"/>
    <w:rsid w:val="00BB22DF"/>
    <w:rsid w:val="00BB2920"/>
    <w:rsid w:val="00BB2D22"/>
    <w:rsid w:val="00BB37D8"/>
    <w:rsid w:val="00BB4546"/>
    <w:rsid w:val="00BB4604"/>
    <w:rsid w:val="00BB4C4F"/>
    <w:rsid w:val="00BB5299"/>
    <w:rsid w:val="00BB586C"/>
    <w:rsid w:val="00BB590A"/>
    <w:rsid w:val="00BB5FFC"/>
    <w:rsid w:val="00BB6664"/>
    <w:rsid w:val="00BB6775"/>
    <w:rsid w:val="00BB74AC"/>
    <w:rsid w:val="00BC02E3"/>
    <w:rsid w:val="00BC04DC"/>
    <w:rsid w:val="00BC0665"/>
    <w:rsid w:val="00BC0BD0"/>
    <w:rsid w:val="00BC12B4"/>
    <w:rsid w:val="00BC1545"/>
    <w:rsid w:val="00BC1617"/>
    <w:rsid w:val="00BC175F"/>
    <w:rsid w:val="00BC19A0"/>
    <w:rsid w:val="00BC19A7"/>
    <w:rsid w:val="00BC1D71"/>
    <w:rsid w:val="00BC21D5"/>
    <w:rsid w:val="00BC2D0E"/>
    <w:rsid w:val="00BC3569"/>
    <w:rsid w:val="00BC36CD"/>
    <w:rsid w:val="00BC39DE"/>
    <w:rsid w:val="00BC3DBC"/>
    <w:rsid w:val="00BC3F78"/>
    <w:rsid w:val="00BC4668"/>
    <w:rsid w:val="00BC46FB"/>
    <w:rsid w:val="00BC487D"/>
    <w:rsid w:val="00BC4A93"/>
    <w:rsid w:val="00BC4DD0"/>
    <w:rsid w:val="00BC5443"/>
    <w:rsid w:val="00BC5AEB"/>
    <w:rsid w:val="00BC5CF3"/>
    <w:rsid w:val="00BC5E0A"/>
    <w:rsid w:val="00BC6797"/>
    <w:rsid w:val="00BC6E82"/>
    <w:rsid w:val="00BC6EFE"/>
    <w:rsid w:val="00BC73A9"/>
    <w:rsid w:val="00BC771B"/>
    <w:rsid w:val="00BC798E"/>
    <w:rsid w:val="00BC79E2"/>
    <w:rsid w:val="00BC7AF6"/>
    <w:rsid w:val="00BC7B22"/>
    <w:rsid w:val="00BD05D7"/>
    <w:rsid w:val="00BD063E"/>
    <w:rsid w:val="00BD0658"/>
    <w:rsid w:val="00BD0F57"/>
    <w:rsid w:val="00BD0F62"/>
    <w:rsid w:val="00BD1175"/>
    <w:rsid w:val="00BD1196"/>
    <w:rsid w:val="00BD11C7"/>
    <w:rsid w:val="00BD152D"/>
    <w:rsid w:val="00BD20D1"/>
    <w:rsid w:val="00BD24AE"/>
    <w:rsid w:val="00BD3807"/>
    <w:rsid w:val="00BD3C6A"/>
    <w:rsid w:val="00BD404D"/>
    <w:rsid w:val="00BD49BF"/>
    <w:rsid w:val="00BD4CD7"/>
    <w:rsid w:val="00BD4F70"/>
    <w:rsid w:val="00BD5195"/>
    <w:rsid w:val="00BD5252"/>
    <w:rsid w:val="00BD5A16"/>
    <w:rsid w:val="00BD5B15"/>
    <w:rsid w:val="00BD5E26"/>
    <w:rsid w:val="00BD5F00"/>
    <w:rsid w:val="00BD5F24"/>
    <w:rsid w:val="00BD616A"/>
    <w:rsid w:val="00BD6388"/>
    <w:rsid w:val="00BD6454"/>
    <w:rsid w:val="00BD6F86"/>
    <w:rsid w:val="00BD7141"/>
    <w:rsid w:val="00BD7A50"/>
    <w:rsid w:val="00BD7B9C"/>
    <w:rsid w:val="00BE01BB"/>
    <w:rsid w:val="00BE01E5"/>
    <w:rsid w:val="00BE02E6"/>
    <w:rsid w:val="00BE0A20"/>
    <w:rsid w:val="00BE0FAB"/>
    <w:rsid w:val="00BE1236"/>
    <w:rsid w:val="00BE130E"/>
    <w:rsid w:val="00BE1480"/>
    <w:rsid w:val="00BE15D3"/>
    <w:rsid w:val="00BE1960"/>
    <w:rsid w:val="00BE19A7"/>
    <w:rsid w:val="00BE1A60"/>
    <w:rsid w:val="00BE20CC"/>
    <w:rsid w:val="00BE2267"/>
    <w:rsid w:val="00BE28B1"/>
    <w:rsid w:val="00BE2958"/>
    <w:rsid w:val="00BE2EF0"/>
    <w:rsid w:val="00BE2F09"/>
    <w:rsid w:val="00BE3250"/>
    <w:rsid w:val="00BE3BAA"/>
    <w:rsid w:val="00BE4159"/>
    <w:rsid w:val="00BE4489"/>
    <w:rsid w:val="00BE512D"/>
    <w:rsid w:val="00BE518B"/>
    <w:rsid w:val="00BE6177"/>
    <w:rsid w:val="00BE7149"/>
    <w:rsid w:val="00BE718F"/>
    <w:rsid w:val="00BE751F"/>
    <w:rsid w:val="00BE77CA"/>
    <w:rsid w:val="00BE7990"/>
    <w:rsid w:val="00BE7F73"/>
    <w:rsid w:val="00BF003E"/>
    <w:rsid w:val="00BF0936"/>
    <w:rsid w:val="00BF0994"/>
    <w:rsid w:val="00BF09DD"/>
    <w:rsid w:val="00BF0E6D"/>
    <w:rsid w:val="00BF0F4E"/>
    <w:rsid w:val="00BF100B"/>
    <w:rsid w:val="00BF129C"/>
    <w:rsid w:val="00BF167B"/>
    <w:rsid w:val="00BF1928"/>
    <w:rsid w:val="00BF1A5C"/>
    <w:rsid w:val="00BF1B49"/>
    <w:rsid w:val="00BF268E"/>
    <w:rsid w:val="00BF2E01"/>
    <w:rsid w:val="00BF3293"/>
    <w:rsid w:val="00BF3502"/>
    <w:rsid w:val="00BF37B3"/>
    <w:rsid w:val="00BF3B2E"/>
    <w:rsid w:val="00BF44CA"/>
    <w:rsid w:val="00BF46B3"/>
    <w:rsid w:val="00BF4BDF"/>
    <w:rsid w:val="00BF4D8F"/>
    <w:rsid w:val="00BF5045"/>
    <w:rsid w:val="00BF5CB5"/>
    <w:rsid w:val="00BF5F0E"/>
    <w:rsid w:val="00BF649C"/>
    <w:rsid w:val="00BF6586"/>
    <w:rsid w:val="00BF6664"/>
    <w:rsid w:val="00BF6896"/>
    <w:rsid w:val="00BF6919"/>
    <w:rsid w:val="00BF6B71"/>
    <w:rsid w:val="00BF6B93"/>
    <w:rsid w:val="00BF6F02"/>
    <w:rsid w:val="00BF7E42"/>
    <w:rsid w:val="00BF7E4A"/>
    <w:rsid w:val="00C0041F"/>
    <w:rsid w:val="00C00496"/>
    <w:rsid w:val="00C00B56"/>
    <w:rsid w:val="00C00E6E"/>
    <w:rsid w:val="00C01B53"/>
    <w:rsid w:val="00C01FBC"/>
    <w:rsid w:val="00C025EF"/>
    <w:rsid w:val="00C02656"/>
    <w:rsid w:val="00C02AF8"/>
    <w:rsid w:val="00C02C28"/>
    <w:rsid w:val="00C03022"/>
    <w:rsid w:val="00C03132"/>
    <w:rsid w:val="00C031D2"/>
    <w:rsid w:val="00C03E07"/>
    <w:rsid w:val="00C03E61"/>
    <w:rsid w:val="00C04143"/>
    <w:rsid w:val="00C043F2"/>
    <w:rsid w:val="00C05A14"/>
    <w:rsid w:val="00C05A1C"/>
    <w:rsid w:val="00C06760"/>
    <w:rsid w:val="00C06A87"/>
    <w:rsid w:val="00C06F78"/>
    <w:rsid w:val="00C07548"/>
    <w:rsid w:val="00C07960"/>
    <w:rsid w:val="00C10824"/>
    <w:rsid w:val="00C1096D"/>
    <w:rsid w:val="00C10BAD"/>
    <w:rsid w:val="00C10D8B"/>
    <w:rsid w:val="00C117F0"/>
    <w:rsid w:val="00C11EDB"/>
    <w:rsid w:val="00C12505"/>
    <w:rsid w:val="00C126E3"/>
    <w:rsid w:val="00C12756"/>
    <w:rsid w:val="00C1288B"/>
    <w:rsid w:val="00C128EC"/>
    <w:rsid w:val="00C12B77"/>
    <w:rsid w:val="00C12C61"/>
    <w:rsid w:val="00C12FCD"/>
    <w:rsid w:val="00C1320D"/>
    <w:rsid w:val="00C13A14"/>
    <w:rsid w:val="00C13D37"/>
    <w:rsid w:val="00C13E49"/>
    <w:rsid w:val="00C14127"/>
    <w:rsid w:val="00C14CF2"/>
    <w:rsid w:val="00C157CC"/>
    <w:rsid w:val="00C15BFD"/>
    <w:rsid w:val="00C17560"/>
    <w:rsid w:val="00C17BDF"/>
    <w:rsid w:val="00C17E5C"/>
    <w:rsid w:val="00C17F88"/>
    <w:rsid w:val="00C202CE"/>
    <w:rsid w:val="00C20423"/>
    <w:rsid w:val="00C211D7"/>
    <w:rsid w:val="00C2128F"/>
    <w:rsid w:val="00C212A0"/>
    <w:rsid w:val="00C2246C"/>
    <w:rsid w:val="00C22B35"/>
    <w:rsid w:val="00C22F42"/>
    <w:rsid w:val="00C2398F"/>
    <w:rsid w:val="00C25067"/>
    <w:rsid w:val="00C254EE"/>
    <w:rsid w:val="00C25E75"/>
    <w:rsid w:val="00C25F11"/>
    <w:rsid w:val="00C2633E"/>
    <w:rsid w:val="00C26660"/>
    <w:rsid w:val="00C26A8A"/>
    <w:rsid w:val="00C26BF7"/>
    <w:rsid w:val="00C26C7F"/>
    <w:rsid w:val="00C27C12"/>
    <w:rsid w:val="00C27ED5"/>
    <w:rsid w:val="00C3001C"/>
    <w:rsid w:val="00C30187"/>
    <w:rsid w:val="00C30226"/>
    <w:rsid w:val="00C30439"/>
    <w:rsid w:val="00C3067E"/>
    <w:rsid w:val="00C3082A"/>
    <w:rsid w:val="00C30944"/>
    <w:rsid w:val="00C30F36"/>
    <w:rsid w:val="00C30F5A"/>
    <w:rsid w:val="00C3105A"/>
    <w:rsid w:val="00C3180F"/>
    <w:rsid w:val="00C3188C"/>
    <w:rsid w:val="00C31B22"/>
    <w:rsid w:val="00C31C8B"/>
    <w:rsid w:val="00C31D1F"/>
    <w:rsid w:val="00C322D7"/>
    <w:rsid w:val="00C329AC"/>
    <w:rsid w:val="00C33144"/>
    <w:rsid w:val="00C334B0"/>
    <w:rsid w:val="00C33723"/>
    <w:rsid w:val="00C33836"/>
    <w:rsid w:val="00C33B31"/>
    <w:rsid w:val="00C34294"/>
    <w:rsid w:val="00C345F0"/>
    <w:rsid w:val="00C34FCB"/>
    <w:rsid w:val="00C354D0"/>
    <w:rsid w:val="00C35ADC"/>
    <w:rsid w:val="00C35D73"/>
    <w:rsid w:val="00C36281"/>
    <w:rsid w:val="00C363DD"/>
    <w:rsid w:val="00C364F2"/>
    <w:rsid w:val="00C36B9C"/>
    <w:rsid w:val="00C36C07"/>
    <w:rsid w:val="00C379F3"/>
    <w:rsid w:val="00C37D4B"/>
    <w:rsid w:val="00C40318"/>
    <w:rsid w:val="00C4043C"/>
    <w:rsid w:val="00C410E3"/>
    <w:rsid w:val="00C411ED"/>
    <w:rsid w:val="00C41B40"/>
    <w:rsid w:val="00C41BBC"/>
    <w:rsid w:val="00C420B9"/>
    <w:rsid w:val="00C42163"/>
    <w:rsid w:val="00C421E9"/>
    <w:rsid w:val="00C42719"/>
    <w:rsid w:val="00C42ABE"/>
    <w:rsid w:val="00C42AD1"/>
    <w:rsid w:val="00C43357"/>
    <w:rsid w:val="00C433D9"/>
    <w:rsid w:val="00C437FD"/>
    <w:rsid w:val="00C44040"/>
    <w:rsid w:val="00C4420B"/>
    <w:rsid w:val="00C4432E"/>
    <w:rsid w:val="00C445B5"/>
    <w:rsid w:val="00C446C6"/>
    <w:rsid w:val="00C44790"/>
    <w:rsid w:val="00C44CBE"/>
    <w:rsid w:val="00C44DC2"/>
    <w:rsid w:val="00C44EC3"/>
    <w:rsid w:val="00C44F57"/>
    <w:rsid w:val="00C450B8"/>
    <w:rsid w:val="00C45351"/>
    <w:rsid w:val="00C45467"/>
    <w:rsid w:val="00C4553A"/>
    <w:rsid w:val="00C457E4"/>
    <w:rsid w:val="00C45821"/>
    <w:rsid w:val="00C46853"/>
    <w:rsid w:val="00C46F67"/>
    <w:rsid w:val="00C475F7"/>
    <w:rsid w:val="00C47D0B"/>
    <w:rsid w:val="00C47D94"/>
    <w:rsid w:val="00C47EB6"/>
    <w:rsid w:val="00C47EDB"/>
    <w:rsid w:val="00C50460"/>
    <w:rsid w:val="00C50B79"/>
    <w:rsid w:val="00C5100E"/>
    <w:rsid w:val="00C5119B"/>
    <w:rsid w:val="00C51743"/>
    <w:rsid w:val="00C51D13"/>
    <w:rsid w:val="00C5212C"/>
    <w:rsid w:val="00C52482"/>
    <w:rsid w:val="00C5271C"/>
    <w:rsid w:val="00C52C02"/>
    <w:rsid w:val="00C53072"/>
    <w:rsid w:val="00C535AA"/>
    <w:rsid w:val="00C536C1"/>
    <w:rsid w:val="00C5370D"/>
    <w:rsid w:val="00C5408F"/>
    <w:rsid w:val="00C5411B"/>
    <w:rsid w:val="00C54202"/>
    <w:rsid w:val="00C544B5"/>
    <w:rsid w:val="00C544F8"/>
    <w:rsid w:val="00C54708"/>
    <w:rsid w:val="00C555A4"/>
    <w:rsid w:val="00C557CB"/>
    <w:rsid w:val="00C559A8"/>
    <w:rsid w:val="00C55C08"/>
    <w:rsid w:val="00C55CA7"/>
    <w:rsid w:val="00C56ABF"/>
    <w:rsid w:val="00C57948"/>
    <w:rsid w:val="00C57BF0"/>
    <w:rsid w:val="00C57F86"/>
    <w:rsid w:val="00C603B1"/>
    <w:rsid w:val="00C6076D"/>
    <w:rsid w:val="00C607EC"/>
    <w:rsid w:val="00C608D2"/>
    <w:rsid w:val="00C6090D"/>
    <w:rsid w:val="00C60B50"/>
    <w:rsid w:val="00C60C62"/>
    <w:rsid w:val="00C610FF"/>
    <w:rsid w:val="00C61A34"/>
    <w:rsid w:val="00C61B33"/>
    <w:rsid w:val="00C61D0C"/>
    <w:rsid w:val="00C61F8A"/>
    <w:rsid w:val="00C62099"/>
    <w:rsid w:val="00C62210"/>
    <w:rsid w:val="00C62292"/>
    <w:rsid w:val="00C62ED0"/>
    <w:rsid w:val="00C6310D"/>
    <w:rsid w:val="00C63240"/>
    <w:rsid w:val="00C63973"/>
    <w:rsid w:val="00C63A69"/>
    <w:rsid w:val="00C640B3"/>
    <w:rsid w:val="00C64532"/>
    <w:rsid w:val="00C64C12"/>
    <w:rsid w:val="00C65094"/>
    <w:rsid w:val="00C650FA"/>
    <w:rsid w:val="00C657CA"/>
    <w:rsid w:val="00C659E9"/>
    <w:rsid w:val="00C6647A"/>
    <w:rsid w:val="00C66608"/>
    <w:rsid w:val="00C66836"/>
    <w:rsid w:val="00C67385"/>
    <w:rsid w:val="00C6747B"/>
    <w:rsid w:val="00C67687"/>
    <w:rsid w:val="00C678F1"/>
    <w:rsid w:val="00C67A2B"/>
    <w:rsid w:val="00C67B6E"/>
    <w:rsid w:val="00C70081"/>
    <w:rsid w:val="00C700DC"/>
    <w:rsid w:val="00C70107"/>
    <w:rsid w:val="00C7025B"/>
    <w:rsid w:val="00C702B2"/>
    <w:rsid w:val="00C704F4"/>
    <w:rsid w:val="00C71164"/>
    <w:rsid w:val="00C72046"/>
    <w:rsid w:val="00C721C3"/>
    <w:rsid w:val="00C726D9"/>
    <w:rsid w:val="00C72AE8"/>
    <w:rsid w:val="00C72D1D"/>
    <w:rsid w:val="00C73308"/>
    <w:rsid w:val="00C73834"/>
    <w:rsid w:val="00C74096"/>
    <w:rsid w:val="00C74335"/>
    <w:rsid w:val="00C743F7"/>
    <w:rsid w:val="00C7452F"/>
    <w:rsid w:val="00C7584E"/>
    <w:rsid w:val="00C75F9A"/>
    <w:rsid w:val="00C7623A"/>
    <w:rsid w:val="00C768B7"/>
    <w:rsid w:val="00C76BD4"/>
    <w:rsid w:val="00C76D00"/>
    <w:rsid w:val="00C7709D"/>
    <w:rsid w:val="00C770EB"/>
    <w:rsid w:val="00C7721B"/>
    <w:rsid w:val="00C7778A"/>
    <w:rsid w:val="00C777FA"/>
    <w:rsid w:val="00C80444"/>
    <w:rsid w:val="00C81020"/>
    <w:rsid w:val="00C82054"/>
    <w:rsid w:val="00C821FC"/>
    <w:rsid w:val="00C825B4"/>
    <w:rsid w:val="00C82807"/>
    <w:rsid w:val="00C82DB9"/>
    <w:rsid w:val="00C8308C"/>
    <w:rsid w:val="00C83388"/>
    <w:rsid w:val="00C83798"/>
    <w:rsid w:val="00C83970"/>
    <w:rsid w:val="00C83C67"/>
    <w:rsid w:val="00C83E7A"/>
    <w:rsid w:val="00C83F64"/>
    <w:rsid w:val="00C84449"/>
    <w:rsid w:val="00C84770"/>
    <w:rsid w:val="00C848C4"/>
    <w:rsid w:val="00C848EE"/>
    <w:rsid w:val="00C853E3"/>
    <w:rsid w:val="00C860E5"/>
    <w:rsid w:val="00C8635F"/>
    <w:rsid w:val="00C86D5A"/>
    <w:rsid w:val="00C871E5"/>
    <w:rsid w:val="00C8722E"/>
    <w:rsid w:val="00C872DC"/>
    <w:rsid w:val="00C873E2"/>
    <w:rsid w:val="00C90235"/>
    <w:rsid w:val="00C90432"/>
    <w:rsid w:val="00C90492"/>
    <w:rsid w:val="00C904D9"/>
    <w:rsid w:val="00C90B5F"/>
    <w:rsid w:val="00C90D1F"/>
    <w:rsid w:val="00C90DEA"/>
    <w:rsid w:val="00C9175B"/>
    <w:rsid w:val="00C91B73"/>
    <w:rsid w:val="00C9224C"/>
    <w:rsid w:val="00C926A1"/>
    <w:rsid w:val="00C9320A"/>
    <w:rsid w:val="00C9337E"/>
    <w:rsid w:val="00C935D2"/>
    <w:rsid w:val="00C93718"/>
    <w:rsid w:val="00C93766"/>
    <w:rsid w:val="00C94253"/>
    <w:rsid w:val="00C9449F"/>
    <w:rsid w:val="00C94736"/>
    <w:rsid w:val="00C94B06"/>
    <w:rsid w:val="00C94FE6"/>
    <w:rsid w:val="00C953CE"/>
    <w:rsid w:val="00C95D88"/>
    <w:rsid w:val="00C9613A"/>
    <w:rsid w:val="00C96795"/>
    <w:rsid w:val="00C96910"/>
    <w:rsid w:val="00C96B58"/>
    <w:rsid w:val="00C96B83"/>
    <w:rsid w:val="00C96D91"/>
    <w:rsid w:val="00C96D9C"/>
    <w:rsid w:val="00CA055B"/>
    <w:rsid w:val="00CA083C"/>
    <w:rsid w:val="00CA0B2B"/>
    <w:rsid w:val="00CA145A"/>
    <w:rsid w:val="00CA1B9E"/>
    <w:rsid w:val="00CA21AC"/>
    <w:rsid w:val="00CA2687"/>
    <w:rsid w:val="00CA2901"/>
    <w:rsid w:val="00CA29B2"/>
    <w:rsid w:val="00CA308D"/>
    <w:rsid w:val="00CA30A1"/>
    <w:rsid w:val="00CA3838"/>
    <w:rsid w:val="00CA38B5"/>
    <w:rsid w:val="00CA427C"/>
    <w:rsid w:val="00CA49B0"/>
    <w:rsid w:val="00CA4EC6"/>
    <w:rsid w:val="00CA5239"/>
    <w:rsid w:val="00CA58D5"/>
    <w:rsid w:val="00CA5AD0"/>
    <w:rsid w:val="00CA5D5D"/>
    <w:rsid w:val="00CA67B1"/>
    <w:rsid w:val="00CA6906"/>
    <w:rsid w:val="00CA6A4C"/>
    <w:rsid w:val="00CA6CC8"/>
    <w:rsid w:val="00CA6D85"/>
    <w:rsid w:val="00CA7502"/>
    <w:rsid w:val="00CA7857"/>
    <w:rsid w:val="00CA79D5"/>
    <w:rsid w:val="00CB00FD"/>
    <w:rsid w:val="00CB01D4"/>
    <w:rsid w:val="00CB08A6"/>
    <w:rsid w:val="00CB155B"/>
    <w:rsid w:val="00CB350B"/>
    <w:rsid w:val="00CB38CE"/>
    <w:rsid w:val="00CB476C"/>
    <w:rsid w:val="00CB4841"/>
    <w:rsid w:val="00CB4980"/>
    <w:rsid w:val="00CB4BEB"/>
    <w:rsid w:val="00CB53A7"/>
    <w:rsid w:val="00CB580D"/>
    <w:rsid w:val="00CB583D"/>
    <w:rsid w:val="00CB5B66"/>
    <w:rsid w:val="00CB6230"/>
    <w:rsid w:val="00CB6460"/>
    <w:rsid w:val="00CB65F1"/>
    <w:rsid w:val="00CB696F"/>
    <w:rsid w:val="00CB6DF3"/>
    <w:rsid w:val="00CB76E3"/>
    <w:rsid w:val="00CB7848"/>
    <w:rsid w:val="00CB78BB"/>
    <w:rsid w:val="00CB7B10"/>
    <w:rsid w:val="00CC0016"/>
    <w:rsid w:val="00CC01BA"/>
    <w:rsid w:val="00CC103D"/>
    <w:rsid w:val="00CC16D2"/>
    <w:rsid w:val="00CC1959"/>
    <w:rsid w:val="00CC1A34"/>
    <w:rsid w:val="00CC1C20"/>
    <w:rsid w:val="00CC1F63"/>
    <w:rsid w:val="00CC27A4"/>
    <w:rsid w:val="00CC2C99"/>
    <w:rsid w:val="00CC37E9"/>
    <w:rsid w:val="00CC3EC8"/>
    <w:rsid w:val="00CC50F6"/>
    <w:rsid w:val="00CC58F4"/>
    <w:rsid w:val="00CC5CAF"/>
    <w:rsid w:val="00CC65B4"/>
    <w:rsid w:val="00CC69DA"/>
    <w:rsid w:val="00CC6BB9"/>
    <w:rsid w:val="00CC760A"/>
    <w:rsid w:val="00CC77E3"/>
    <w:rsid w:val="00CC79DE"/>
    <w:rsid w:val="00CC7CE9"/>
    <w:rsid w:val="00CD01CC"/>
    <w:rsid w:val="00CD01F7"/>
    <w:rsid w:val="00CD054D"/>
    <w:rsid w:val="00CD0B3D"/>
    <w:rsid w:val="00CD0B67"/>
    <w:rsid w:val="00CD0D44"/>
    <w:rsid w:val="00CD1FE4"/>
    <w:rsid w:val="00CD2149"/>
    <w:rsid w:val="00CD216D"/>
    <w:rsid w:val="00CD21B0"/>
    <w:rsid w:val="00CD2C7D"/>
    <w:rsid w:val="00CD35A5"/>
    <w:rsid w:val="00CD37C6"/>
    <w:rsid w:val="00CD451B"/>
    <w:rsid w:val="00CD4931"/>
    <w:rsid w:val="00CD4BFF"/>
    <w:rsid w:val="00CD4F3B"/>
    <w:rsid w:val="00CD5972"/>
    <w:rsid w:val="00CD5B67"/>
    <w:rsid w:val="00CD5B95"/>
    <w:rsid w:val="00CD5D01"/>
    <w:rsid w:val="00CD607B"/>
    <w:rsid w:val="00CD6110"/>
    <w:rsid w:val="00CD6288"/>
    <w:rsid w:val="00CD6B2F"/>
    <w:rsid w:val="00CD6D45"/>
    <w:rsid w:val="00CD6F35"/>
    <w:rsid w:val="00CD7143"/>
    <w:rsid w:val="00CE03CF"/>
    <w:rsid w:val="00CE06A0"/>
    <w:rsid w:val="00CE0982"/>
    <w:rsid w:val="00CE1042"/>
    <w:rsid w:val="00CE1297"/>
    <w:rsid w:val="00CE1A59"/>
    <w:rsid w:val="00CE1F2C"/>
    <w:rsid w:val="00CE24F8"/>
    <w:rsid w:val="00CE2645"/>
    <w:rsid w:val="00CE26FC"/>
    <w:rsid w:val="00CE29A0"/>
    <w:rsid w:val="00CE2B7F"/>
    <w:rsid w:val="00CE31DB"/>
    <w:rsid w:val="00CE31FE"/>
    <w:rsid w:val="00CE3489"/>
    <w:rsid w:val="00CE371E"/>
    <w:rsid w:val="00CE3D5B"/>
    <w:rsid w:val="00CE3F5A"/>
    <w:rsid w:val="00CE42CB"/>
    <w:rsid w:val="00CE4409"/>
    <w:rsid w:val="00CE46F9"/>
    <w:rsid w:val="00CE4B65"/>
    <w:rsid w:val="00CE4C25"/>
    <w:rsid w:val="00CE4C43"/>
    <w:rsid w:val="00CE4CC3"/>
    <w:rsid w:val="00CE4E31"/>
    <w:rsid w:val="00CE547A"/>
    <w:rsid w:val="00CE58F8"/>
    <w:rsid w:val="00CE6132"/>
    <w:rsid w:val="00CE6691"/>
    <w:rsid w:val="00CE6FA6"/>
    <w:rsid w:val="00CE7470"/>
    <w:rsid w:val="00CE7D16"/>
    <w:rsid w:val="00CE7D6C"/>
    <w:rsid w:val="00CF005D"/>
    <w:rsid w:val="00CF0262"/>
    <w:rsid w:val="00CF0745"/>
    <w:rsid w:val="00CF0906"/>
    <w:rsid w:val="00CF0B79"/>
    <w:rsid w:val="00CF1015"/>
    <w:rsid w:val="00CF13A8"/>
    <w:rsid w:val="00CF183F"/>
    <w:rsid w:val="00CF1F4E"/>
    <w:rsid w:val="00CF2038"/>
    <w:rsid w:val="00CF20B1"/>
    <w:rsid w:val="00CF2179"/>
    <w:rsid w:val="00CF3D2C"/>
    <w:rsid w:val="00CF3E6A"/>
    <w:rsid w:val="00CF424F"/>
    <w:rsid w:val="00CF4AFE"/>
    <w:rsid w:val="00CF5593"/>
    <w:rsid w:val="00CF56AF"/>
    <w:rsid w:val="00CF587B"/>
    <w:rsid w:val="00CF5CA0"/>
    <w:rsid w:val="00CF5EDC"/>
    <w:rsid w:val="00CF5EEC"/>
    <w:rsid w:val="00CF610F"/>
    <w:rsid w:val="00CF68E3"/>
    <w:rsid w:val="00CF7234"/>
    <w:rsid w:val="00CF79F1"/>
    <w:rsid w:val="00CF7DCD"/>
    <w:rsid w:val="00CF7EB6"/>
    <w:rsid w:val="00D009B2"/>
    <w:rsid w:val="00D00A36"/>
    <w:rsid w:val="00D00D72"/>
    <w:rsid w:val="00D01412"/>
    <w:rsid w:val="00D0170F"/>
    <w:rsid w:val="00D01ACA"/>
    <w:rsid w:val="00D01C5D"/>
    <w:rsid w:val="00D01F5D"/>
    <w:rsid w:val="00D02555"/>
    <w:rsid w:val="00D034B0"/>
    <w:rsid w:val="00D03959"/>
    <w:rsid w:val="00D03C96"/>
    <w:rsid w:val="00D0496A"/>
    <w:rsid w:val="00D04984"/>
    <w:rsid w:val="00D04AC6"/>
    <w:rsid w:val="00D056EF"/>
    <w:rsid w:val="00D059C4"/>
    <w:rsid w:val="00D05D21"/>
    <w:rsid w:val="00D06097"/>
    <w:rsid w:val="00D06553"/>
    <w:rsid w:val="00D06603"/>
    <w:rsid w:val="00D066EE"/>
    <w:rsid w:val="00D0778B"/>
    <w:rsid w:val="00D07939"/>
    <w:rsid w:val="00D10ADA"/>
    <w:rsid w:val="00D10ECC"/>
    <w:rsid w:val="00D10ECE"/>
    <w:rsid w:val="00D118D1"/>
    <w:rsid w:val="00D11B1E"/>
    <w:rsid w:val="00D12005"/>
    <w:rsid w:val="00D121D5"/>
    <w:rsid w:val="00D122D8"/>
    <w:rsid w:val="00D1245B"/>
    <w:rsid w:val="00D12689"/>
    <w:rsid w:val="00D13811"/>
    <w:rsid w:val="00D1399F"/>
    <w:rsid w:val="00D13B0D"/>
    <w:rsid w:val="00D13BBE"/>
    <w:rsid w:val="00D13F94"/>
    <w:rsid w:val="00D14010"/>
    <w:rsid w:val="00D14362"/>
    <w:rsid w:val="00D1484F"/>
    <w:rsid w:val="00D1490D"/>
    <w:rsid w:val="00D15074"/>
    <w:rsid w:val="00D15233"/>
    <w:rsid w:val="00D153B2"/>
    <w:rsid w:val="00D15611"/>
    <w:rsid w:val="00D158BB"/>
    <w:rsid w:val="00D16002"/>
    <w:rsid w:val="00D16AA1"/>
    <w:rsid w:val="00D1700B"/>
    <w:rsid w:val="00D173D7"/>
    <w:rsid w:val="00D174CB"/>
    <w:rsid w:val="00D178BA"/>
    <w:rsid w:val="00D17A7D"/>
    <w:rsid w:val="00D17C4C"/>
    <w:rsid w:val="00D201A1"/>
    <w:rsid w:val="00D205B2"/>
    <w:rsid w:val="00D208FC"/>
    <w:rsid w:val="00D20B90"/>
    <w:rsid w:val="00D20DC1"/>
    <w:rsid w:val="00D20F52"/>
    <w:rsid w:val="00D2159E"/>
    <w:rsid w:val="00D21F4A"/>
    <w:rsid w:val="00D222E2"/>
    <w:rsid w:val="00D22479"/>
    <w:rsid w:val="00D226E9"/>
    <w:rsid w:val="00D22A70"/>
    <w:rsid w:val="00D22D83"/>
    <w:rsid w:val="00D22EE1"/>
    <w:rsid w:val="00D22EFA"/>
    <w:rsid w:val="00D22F59"/>
    <w:rsid w:val="00D23C98"/>
    <w:rsid w:val="00D2498F"/>
    <w:rsid w:val="00D24F22"/>
    <w:rsid w:val="00D251FF"/>
    <w:rsid w:val="00D2525B"/>
    <w:rsid w:val="00D25A48"/>
    <w:rsid w:val="00D25F2A"/>
    <w:rsid w:val="00D263D9"/>
    <w:rsid w:val="00D264FC"/>
    <w:rsid w:val="00D26552"/>
    <w:rsid w:val="00D268A1"/>
    <w:rsid w:val="00D26B25"/>
    <w:rsid w:val="00D27130"/>
    <w:rsid w:val="00D27B85"/>
    <w:rsid w:val="00D3071C"/>
    <w:rsid w:val="00D30D01"/>
    <w:rsid w:val="00D3146C"/>
    <w:rsid w:val="00D31F3E"/>
    <w:rsid w:val="00D326D1"/>
    <w:rsid w:val="00D328CE"/>
    <w:rsid w:val="00D32E1A"/>
    <w:rsid w:val="00D32E4A"/>
    <w:rsid w:val="00D33299"/>
    <w:rsid w:val="00D3345D"/>
    <w:rsid w:val="00D33460"/>
    <w:rsid w:val="00D337E5"/>
    <w:rsid w:val="00D33B38"/>
    <w:rsid w:val="00D33C05"/>
    <w:rsid w:val="00D33C55"/>
    <w:rsid w:val="00D34351"/>
    <w:rsid w:val="00D34536"/>
    <w:rsid w:val="00D347E2"/>
    <w:rsid w:val="00D34BA6"/>
    <w:rsid w:val="00D352DC"/>
    <w:rsid w:val="00D359D3"/>
    <w:rsid w:val="00D35B06"/>
    <w:rsid w:val="00D35D84"/>
    <w:rsid w:val="00D36152"/>
    <w:rsid w:val="00D366EF"/>
    <w:rsid w:val="00D3681A"/>
    <w:rsid w:val="00D36E0B"/>
    <w:rsid w:val="00D3769E"/>
    <w:rsid w:val="00D37BF1"/>
    <w:rsid w:val="00D37CB3"/>
    <w:rsid w:val="00D40715"/>
    <w:rsid w:val="00D40EEE"/>
    <w:rsid w:val="00D41558"/>
    <w:rsid w:val="00D41819"/>
    <w:rsid w:val="00D425B9"/>
    <w:rsid w:val="00D430BF"/>
    <w:rsid w:val="00D44433"/>
    <w:rsid w:val="00D444F1"/>
    <w:rsid w:val="00D4499F"/>
    <w:rsid w:val="00D44D61"/>
    <w:rsid w:val="00D44E14"/>
    <w:rsid w:val="00D44EB9"/>
    <w:rsid w:val="00D45435"/>
    <w:rsid w:val="00D45F47"/>
    <w:rsid w:val="00D46320"/>
    <w:rsid w:val="00D469B0"/>
    <w:rsid w:val="00D469DA"/>
    <w:rsid w:val="00D46C07"/>
    <w:rsid w:val="00D47626"/>
    <w:rsid w:val="00D4782A"/>
    <w:rsid w:val="00D47DDF"/>
    <w:rsid w:val="00D47DF9"/>
    <w:rsid w:val="00D50563"/>
    <w:rsid w:val="00D50DC2"/>
    <w:rsid w:val="00D51236"/>
    <w:rsid w:val="00D514CD"/>
    <w:rsid w:val="00D51B3B"/>
    <w:rsid w:val="00D51D82"/>
    <w:rsid w:val="00D51E0E"/>
    <w:rsid w:val="00D521B4"/>
    <w:rsid w:val="00D52331"/>
    <w:rsid w:val="00D52579"/>
    <w:rsid w:val="00D52B8E"/>
    <w:rsid w:val="00D52CF8"/>
    <w:rsid w:val="00D52E0A"/>
    <w:rsid w:val="00D52EBD"/>
    <w:rsid w:val="00D5362D"/>
    <w:rsid w:val="00D5393D"/>
    <w:rsid w:val="00D53BCA"/>
    <w:rsid w:val="00D53FDB"/>
    <w:rsid w:val="00D54013"/>
    <w:rsid w:val="00D54705"/>
    <w:rsid w:val="00D54775"/>
    <w:rsid w:val="00D54D95"/>
    <w:rsid w:val="00D54FC0"/>
    <w:rsid w:val="00D5503D"/>
    <w:rsid w:val="00D551B5"/>
    <w:rsid w:val="00D55664"/>
    <w:rsid w:val="00D5568C"/>
    <w:rsid w:val="00D557CB"/>
    <w:rsid w:val="00D55957"/>
    <w:rsid w:val="00D55E7D"/>
    <w:rsid w:val="00D56599"/>
    <w:rsid w:val="00D567B7"/>
    <w:rsid w:val="00D56821"/>
    <w:rsid w:val="00D5689C"/>
    <w:rsid w:val="00D5690E"/>
    <w:rsid w:val="00D56966"/>
    <w:rsid w:val="00D56A34"/>
    <w:rsid w:val="00D56AD4"/>
    <w:rsid w:val="00D56C80"/>
    <w:rsid w:val="00D56F75"/>
    <w:rsid w:val="00D57243"/>
    <w:rsid w:val="00D572B2"/>
    <w:rsid w:val="00D575E2"/>
    <w:rsid w:val="00D57674"/>
    <w:rsid w:val="00D57D88"/>
    <w:rsid w:val="00D57F1F"/>
    <w:rsid w:val="00D601AA"/>
    <w:rsid w:val="00D602BA"/>
    <w:rsid w:val="00D607C5"/>
    <w:rsid w:val="00D61062"/>
    <w:rsid w:val="00D61737"/>
    <w:rsid w:val="00D617A0"/>
    <w:rsid w:val="00D6195B"/>
    <w:rsid w:val="00D61971"/>
    <w:rsid w:val="00D6236F"/>
    <w:rsid w:val="00D632C5"/>
    <w:rsid w:val="00D63386"/>
    <w:rsid w:val="00D63F0C"/>
    <w:rsid w:val="00D64463"/>
    <w:rsid w:val="00D64D01"/>
    <w:rsid w:val="00D652A5"/>
    <w:rsid w:val="00D65515"/>
    <w:rsid w:val="00D65F3B"/>
    <w:rsid w:val="00D6621A"/>
    <w:rsid w:val="00D66251"/>
    <w:rsid w:val="00D66988"/>
    <w:rsid w:val="00D66A3A"/>
    <w:rsid w:val="00D66AD9"/>
    <w:rsid w:val="00D66C05"/>
    <w:rsid w:val="00D67955"/>
    <w:rsid w:val="00D67F6D"/>
    <w:rsid w:val="00D70C3F"/>
    <w:rsid w:val="00D71578"/>
    <w:rsid w:val="00D72314"/>
    <w:rsid w:val="00D7264B"/>
    <w:rsid w:val="00D726DD"/>
    <w:rsid w:val="00D72796"/>
    <w:rsid w:val="00D72D3B"/>
    <w:rsid w:val="00D73488"/>
    <w:rsid w:val="00D7351B"/>
    <w:rsid w:val="00D752F7"/>
    <w:rsid w:val="00D75B54"/>
    <w:rsid w:val="00D75E61"/>
    <w:rsid w:val="00D76212"/>
    <w:rsid w:val="00D7666D"/>
    <w:rsid w:val="00D7719B"/>
    <w:rsid w:val="00D772DA"/>
    <w:rsid w:val="00D7736E"/>
    <w:rsid w:val="00D77930"/>
    <w:rsid w:val="00D77E6A"/>
    <w:rsid w:val="00D77FBB"/>
    <w:rsid w:val="00D801D4"/>
    <w:rsid w:val="00D80394"/>
    <w:rsid w:val="00D805B7"/>
    <w:rsid w:val="00D80A3D"/>
    <w:rsid w:val="00D80CD3"/>
    <w:rsid w:val="00D80D1C"/>
    <w:rsid w:val="00D80D78"/>
    <w:rsid w:val="00D80F49"/>
    <w:rsid w:val="00D80F65"/>
    <w:rsid w:val="00D8135C"/>
    <w:rsid w:val="00D8154A"/>
    <w:rsid w:val="00D81680"/>
    <w:rsid w:val="00D8214B"/>
    <w:rsid w:val="00D822B4"/>
    <w:rsid w:val="00D83116"/>
    <w:rsid w:val="00D836E3"/>
    <w:rsid w:val="00D83AD5"/>
    <w:rsid w:val="00D83F50"/>
    <w:rsid w:val="00D84471"/>
    <w:rsid w:val="00D845F7"/>
    <w:rsid w:val="00D84B8E"/>
    <w:rsid w:val="00D84BC9"/>
    <w:rsid w:val="00D853DD"/>
    <w:rsid w:val="00D8544D"/>
    <w:rsid w:val="00D85813"/>
    <w:rsid w:val="00D85AB2"/>
    <w:rsid w:val="00D85CD0"/>
    <w:rsid w:val="00D85DA6"/>
    <w:rsid w:val="00D85F15"/>
    <w:rsid w:val="00D86001"/>
    <w:rsid w:val="00D86453"/>
    <w:rsid w:val="00D86D46"/>
    <w:rsid w:val="00D870E5"/>
    <w:rsid w:val="00D873B7"/>
    <w:rsid w:val="00D87745"/>
    <w:rsid w:val="00D8792D"/>
    <w:rsid w:val="00D87C14"/>
    <w:rsid w:val="00D9016E"/>
    <w:rsid w:val="00D90363"/>
    <w:rsid w:val="00D905F8"/>
    <w:rsid w:val="00D91157"/>
    <w:rsid w:val="00D911B5"/>
    <w:rsid w:val="00D91367"/>
    <w:rsid w:val="00D91DBB"/>
    <w:rsid w:val="00D92535"/>
    <w:rsid w:val="00D92B6A"/>
    <w:rsid w:val="00D92D57"/>
    <w:rsid w:val="00D92D5C"/>
    <w:rsid w:val="00D92E07"/>
    <w:rsid w:val="00D935D3"/>
    <w:rsid w:val="00D93A66"/>
    <w:rsid w:val="00D94731"/>
    <w:rsid w:val="00D94FB7"/>
    <w:rsid w:val="00D9521E"/>
    <w:rsid w:val="00D956C4"/>
    <w:rsid w:val="00D95782"/>
    <w:rsid w:val="00D95A50"/>
    <w:rsid w:val="00D95A9C"/>
    <w:rsid w:val="00D95C80"/>
    <w:rsid w:val="00D95D2F"/>
    <w:rsid w:val="00D96A6F"/>
    <w:rsid w:val="00D96D73"/>
    <w:rsid w:val="00D9703C"/>
    <w:rsid w:val="00D9728B"/>
    <w:rsid w:val="00D97E28"/>
    <w:rsid w:val="00DA018E"/>
    <w:rsid w:val="00DA040B"/>
    <w:rsid w:val="00DA0915"/>
    <w:rsid w:val="00DA1049"/>
    <w:rsid w:val="00DA2A6E"/>
    <w:rsid w:val="00DA2FBD"/>
    <w:rsid w:val="00DA3257"/>
    <w:rsid w:val="00DA32B2"/>
    <w:rsid w:val="00DA3324"/>
    <w:rsid w:val="00DA3353"/>
    <w:rsid w:val="00DA37BC"/>
    <w:rsid w:val="00DA3B74"/>
    <w:rsid w:val="00DA3D5A"/>
    <w:rsid w:val="00DA43F4"/>
    <w:rsid w:val="00DA4AD5"/>
    <w:rsid w:val="00DA5180"/>
    <w:rsid w:val="00DA5273"/>
    <w:rsid w:val="00DA5324"/>
    <w:rsid w:val="00DA544C"/>
    <w:rsid w:val="00DA5DE8"/>
    <w:rsid w:val="00DA6551"/>
    <w:rsid w:val="00DA675E"/>
    <w:rsid w:val="00DA68DD"/>
    <w:rsid w:val="00DA6CF5"/>
    <w:rsid w:val="00DA7343"/>
    <w:rsid w:val="00DA7407"/>
    <w:rsid w:val="00DA7BA7"/>
    <w:rsid w:val="00DB11BC"/>
    <w:rsid w:val="00DB14FA"/>
    <w:rsid w:val="00DB2297"/>
    <w:rsid w:val="00DB2388"/>
    <w:rsid w:val="00DB24E1"/>
    <w:rsid w:val="00DB2710"/>
    <w:rsid w:val="00DB282F"/>
    <w:rsid w:val="00DB294B"/>
    <w:rsid w:val="00DB2C55"/>
    <w:rsid w:val="00DB2E64"/>
    <w:rsid w:val="00DB3013"/>
    <w:rsid w:val="00DB386E"/>
    <w:rsid w:val="00DB39D3"/>
    <w:rsid w:val="00DB3B8D"/>
    <w:rsid w:val="00DB3D82"/>
    <w:rsid w:val="00DB44AA"/>
    <w:rsid w:val="00DB46CF"/>
    <w:rsid w:val="00DB4A1F"/>
    <w:rsid w:val="00DB50F7"/>
    <w:rsid w:val="00DB55CB"/>
    <w:rsid w:val="00DB561E"/>
    <w:rsid w:val="00DB58D3"/>
    <w:rsid w:val="00DB68A8"/>
    <w:rsid w:val="00DB7C94"/>
    <w:rsid w:val="00DC04D1"/>
    <w:rsid w:val="00DC0CD5"/>
    <w:rsid w:val="00DC0DED"/>
    <w:rsid w:val="00DC12BC"/>
    <w:rsid w:val="00DC232E"/>
    <w:rsid w:val="00DC2918"/>
    <w:rsid w:val="00DC3398"/>
    <w:rsid w:val="00DC354C"/>
    <w:rsid w:val="00DC3567"/>
    <w:rsid w:val="00DC387A"/>
    <w:rsid w:val="00DC3DC9"/>
    <w:rsid w:val="00DC4235"/>
    <w:rsid w:val="00DC4383"/>
    <w:rsid w:val="00DC44A8"/>
    <w:rsid w:val="00DC4666"/>
    <w:rsid w:val="00DC4784"/>
    <w:rsid w:val="00DC4951"/>
    <w:rsid w:val="00DC4F6C"/>
    <w:rsid w:val="00DC5AE7"/>
    <w:rsid w:val="00DC68BB"/>
    <w:rsid w:val="00DC6ACF"/>
    <w:rsid w:val="00DC718D"/>
    <w:rsid w:val="00DC74AB"/>
    <w:rsid w:val="00DC75B1"/>
    <w:rsid w:val="00DC7838"/>
    <w:rsid w:val="00DC795E"/>
    <w:rsid w:val="00DC7BE6"/>
    <w:rsid w:val="00DD05C1"/>
    <w:rsid w:val="00DD0629"/>
    <w:rsid w:val="00DD0962"/>
    <w:rsid w:val="00DD0BCA"/>
    <w:rsid w:val="00DD1469"/>
    <w:rsid w:val="00DD1570"/>
    <w:rsid w:val="00DD282F"/>
    <w:rsid w:val="00DD2F57"/>
    <w:rsid w:val="00DD30B3"/>
    <w:rsid w:val="00DD329B"/>
    <w:rsid w:val="00DD33AA"/>
    <w:rsid w:val="00DD38EB"/>
    <w:rsid w:val="00DD3967"/>
    <w:rsid w:val="00DD3F54"/>
    <w:rsid w:val="00DD434E"/>
    <w:rsid w:val="00DD45D6"/>
    <w:rsid w:val="00DD4F20"/>
    <w:rsid w:val="00DD52DF"/>
    <w:rsid w:val="00DD5482"/>
    <w:rsid w:val="00DD5735"/>
    <w:rsid w:val="00DD5F2D"/>
    <w:rsid w:val="00DD6013"/>
    <w:rsid w:val="00DD6F7A"/>
    <w:rsid w:val="00DD719C"/>
    <w:rsid w:val="00DD75F4"/>
    <w:rsid w:val="00DE0282"/>
    <w:rsid w:val="00DE06E0"/>
    <w:rsid w:val="00DE1419"/>
    <w:rsid w:val="00DE17F4"/>
    <w:rsid w:val="00DE1D6D"/>
    <w:rsid w:val="00DE21B2"/>
    <w:rsid w:val="00DE22B6"/>
    <w:rsid w:val="00DE2316"/>
    <w:rsid w:val="00DE2F5F"/>
    <w:rsid w:val="00DE321F"/>
    <w:rsid w:val="00DE33FD"/>
    <w:rsid w:val="00DE3523"/>
    <w:rsid w:val="00DE3850"/>
    <w:rsid w:val="00DE3B92"/>
    <w:rsid w:val="00DE3D9B"/>
    <w:rsid w:val="00DE4113"/>
    <w:rsid w:val="00DE44F0"/>
    <w:rsid w:val="00DE58E5"/>
    <w:rsid w:val="00DE5C77"/>
    <w:rsid w:val="00DE5E75"/>
    <w:rsid w:val="00DE619A"/>
    <w:rsid w:val="00DE6810"/>
    <w:rsid w:val="00DE6BB3"/>
    <w:rsid w:val="00DE719F"/>
    <w:rsid w:val="00DE732B"/>
    <w:rsid w:val="00DE7F41"/>
    <w:rsid w:val="00DF02A9"/>
    <w:rsid w:val="00DF1424"/>
    <w:rsid w:val="00DF1A7D"/>
    <w:rsid w:val="00DF1B35"/>
    <w:rsid w:val="00DF1EAE"/>
    <w:rsid w:val="00DF25E2"/>
    <w:rsid w:val="00DF265D"/>
    <w:rsid w:val="00DF2D19"/>
    <w:rsid w:val="00DF2E3E"/>
    <w:rsid w:val="00DF4150"/>
    <w:rsid w:val="00DF4402"/>
    <w:rsid w:val="00DF47C0"/>
    <w:rsid w:val="00DF4EF4"/>
    <w:rsid w:val="00DF5065"/>
    <w:rsid w:val="00DF5234"/>
    <w:rsid w:val="00DF5388"/>
    <w:rsid w:val="00DF56AE"/>
    <w:rsid w:val="00DF5C23"/>
    <w:rsid w:val="00DF5D12"/>
    <w:rsid w:val="00DF625E"/>
    <w:rsid w:val="00DF6296"/>
    <w:rsid w:val="00DF69B4"/>
    <w:rsid w:val="00DF6F12"/>
    <w:rsid w:val="00DF6F15"/>
    <w:rsid w:val="00DF7400"/>
    <w:rsid w:val="00DF7450"/>
    <w:rsid w:val="00DF75BA"/>
    <w:rsid w:val="00DF7829"/>
    <w:rsid w:val="00DF783F"/>
    <w:rsid w:val="00DF7953"/>
    <w:rsid w:val="00DF7BB6"/>
    <w:rsid w:val="00DF7E0F"/>
    <w:rsid w:val="00E004CF"/>
    <w:rsid w:val="00E00D54"/>
    <w:rsid w:val="00E00ED3"/>
    <w:rsid w:val="00E00F8C"/>
    <w:rsid w:val="00E00FE4"/>
    <w:rsid w:val="00E01465"/>
    <w:rsid w:val="00E0149C"/>
    <w:rsid w:val="00E01AF0"/>
    <w:rsid w:val="00E01D0E"/>
    <w:rsid w:val="00E01F15"/>
    <w:rsid w:val="00E01FD1"/>
    <w:rsid w:val="00E03374"/>
    <w:rsid w:val="00E03CB2"/>
    <w:rsid w:val="00E0443C"/>
    <w:rsid w:val="00E04A30"/>
    <w:rsid w:val="00E04A6B"/>
    <w:rsid w:val="00E04B6E"/>
    <w:rsid w:val="00E05309"/>
    <w:rsid w:val="00E0560A"/>
    <w:rsid w:val="00E05C37"/>
    <w:rsid w:val="00E060A1"/>
    <w:rsid w:val="00E06BE2"/>
    <w:rsid w:val="00E0757C"/>
    <w:rsid w:val="00E075EE"/>
    <w:rsid w:val="00E1015E"/>
    <w:rsid w:val="00E108D4"/>
    <w:rsid w:val="00E1117B"/>
    <w:rsid w:val="00E113D9"/>
    <w:rsid w:val="00E11BAB"/>
    <w:rsid w:val="00E11CEA"/>
    <w:rsid w:val="00E1206F"/>
    <w:rsid w:val="00E12080"/>
    <w:rsid w:val="00E12138"/>
    <w:rsid w:val="00E12AE5"/>
    <w:rsid w:val="00E1335F"/>
    <w:rsid w:val="00E133EF"/>
    <w:rsid w:val="00E143BD"/>
    <w:rsid w:val="00E144EC"/>
    <w:rsid w:val="00E14983"/>
    <w:rsid w:val="00E14D12"/>
    <w:rsid w:val="00E1581C"/>
    <w:rsid w:val="00E15BAF"/>
    <w:rsid w:val="00E161EE"/>
    <w:rsid w:val="00E16238"/>
    <w:rsid w:val="00E1690F"/>
    <w:rsid w:val="00E16941"/>
    <w:rsid w:val="00E169FF"/>
    <w:rsid w:val="00E17593"/>
    <w:rsid w:val="00E17B28"/>
    <w:rsid w:val="00E17B2A"/>
    <w:rsid w:val="00E17F67"/>
    <w:rsid w:val="00E207EB"/>
    <w:rsid w:val="00E20B5D"/>
    <w:rsid w:val="00E20D35"/>
    <w:rsid w:val="00E21428"/>
    <w:rsid w:val="00E216AE"/>
    <w:rsid w:val="00E21B27"/>
    <w:rsid w:val="00E21EE3"/>
    <w:rsid w:val="00E21F0E"/>
    <w:rsid w:val="00E223E3"/>
    <w:rsid w:val="00E223E8"/>
    <w:rsid w:val="00E22AA7"/>
    <w:rsid w:val="00E22B6E"/>
    <w:rsid w:val="00E22E09"/>
    <w:rsid w:val="00E234E1"/>
    <w:rsid w:val="00E23CCC"/>
    <w:rsid w:val="00E23D70"/>
    <w:rsid w:val="00E244ED"/>
    <w:rsid w:val="00E246E2"/>
    <w:rsid w:val="00E24F5D"/>
    <w:rsid w:val="00E24FB7"/>
    <w:rsid w:val="00E25298"/>
    <w:rsid w:val="00E2563D"/>
    <w:rsid w:val="00E25F14"/>
    <w:rsid w:val="00E26502"/>
    <w:rsid w:val="00E26774"/>
    <w:rsid w:val="00E26B38"/>
    <w:rsid w:val="00E26B57"/>
    <w:rsid w:val="00E26F1C"/>
    <w:rsid w:val="00E27286"/>
    <w:rsid w:val="00E27296"/>
    <w:rsid w:val="00E274FB"/>
    <w:rsid w:val="00E306D6"/>
    <w:rsid w:val="00E30873"/>
    <w:rsid w:val="00E3087D"/>
    <w:rsid w:val="00E30F10"/>
    <w:rsid w:val="00E311CB"/>
    <w:rsid w:val="00E31D72"/>
    <w:rsid w:val="00E31F78"/>
    <w:rsid w:val="00E32791"/>
    <w:rsid w:val="00E32C4F"/>
    <w:rsid w:val="00E3389E"/>
    <w:rsid w:val="00E33940"/>
    <w:rsid w:val="00E33F89"/>
    <w:rsid w:val="00E3450E"/>
    <w:rsid w:val="00E34568"/>
    <w:rsid w:val="00E3540F"/>
    <w:rsid w:val="00E3545E"/>
    <w:rsid w:val="00E35EB6"/>
    <w:rsid w:val="00E35F37"/>
    <w:rsid w:val="00E360FF"/>
    <w:rsid w:val="00E367D3"/>
    <w:rsid w:val="00E36AAE"/>
    <w:rsid w:val="00E36FEB"/>
    <w:rsid w:val="00E372C7"/>
    <w:rsid w:val="00E37B7C"/>
    <w:rsid w:val="00E40206"/>
    <w:rsid w:val="00E4029B"/>
    <w:rsid w:val="00E402AE"/>
    <w:rsid w:val="00E40A95"/>
    <w:rsid w:val="00E40F9F"/>
    <w:rsid w:val="00E412C3"/>
    <w:rsid w:val="00E41867"/>
    <w:rsid w:val="00E41E47"/>
    <w:rsid w:val="00E41EDF"/>
    <w:rsid w:val="00E41F77"/>
    <w:rsid w:val="00E4310E"/>
    <w:rsid w:val="00E44A21"/>
    <w:rsid w:val="00E44C97"/>
    <w:rsid w:val="00E44DB9"/>
    <w:rsid w:val="00E45255"/>
    <w:rsid w:val="00E45503"/>
    <w:rsid w:val="00E46C2A"/>
    <w:rsid w:val="00E46D66"/>
    <w:rsid w:val="00E477EA"/>
    <w:rsid w:val="00E478E7"/>
    <w:rsid w:val="00E47DDA"/>
    <w:rsid w:val="00E47F69"/>
    <w:rsid w:val="00E506E8"/>
    <w:rsid w:val="00E50D65"/>
    <w:rsid w:val="00E50DA4"/>
    <w:rsid w:val="00E50DE6"/>
    <w:rsid w:val="00E51092"/>
    <w:rsid w:val="00E51515"/>
    <w:rsid w:val="00E517BD"/>
    <w:rsid w:val="00E52500"/>
    <w:rsid w:val="00E52AA5"/>
    <w:rsid w:val="00E52FC2"/>
    <w:rsid w:val="00E53687"/>
    <w:rsid w:val="00E539AE"/>
    <w:rsid w:val="00E53E74"/>
    <w:rsid w:val="00E53EAD"/>
    <w:rsid w:val="00E5441A"/>
    <w:rsid w:val="00E5478C"/>
    <w:rsid w:val="00E551C6"/>
    <w:rsid w:val="00E55438"/>
    <w:rsid w:val="00E55D50"/>
    <w:rsid w:val="00E56535"/>
    <w:rsid w:val="00E568E8"/>
    <w:rsid w:val="00E56B7A"/>
    <w:rsid w:val="00E56CE0"/>
    <w:rsid w:val="00E57D57"/>
    <w:rsid w:val="00E57DE7"/>
    <w:rsid w:val="00E6030B"/>
    <w:rsid w:val="00E6041E"/>
    <w:rsid w:val="00E60A99"/>
    <w:rsid w:val="00E60AD1"/>
    <w:rsid w:val="00E61253"/>
    <w:rsid w:val="00E61348"/>
    <w:rsid w:val="00E61395"/>
    <w:rsid w:val="00E613EA"/>
    <w:rsid w:val="00E616C3"/>
    <w:rsid w:val="00E61A6A"/>
    <w:rsid w:val="00E61E10"/>
    <w:rsid w:val="00E62142"/>
    <w:rsid w:val="00E6273B"/>
    <w:rsid w:val="00E62B71"/>
    <w:rsid w:val="00E630EB"/>
    <w:rsid w:val="00E63668"/>
    <w:rsid w:val="00E63AA0"/>
    <w:rsid w:val="00E63C1D"/>
    <w:rsid w:val="00E63F17"/>
    <w:rsid w:val="00E63F43"/>
    <w:rsid w:val="00E641C0"/>
    <w:rsid w:val="00E64647"/>
    <w:rsid w:val="00E64748"/>
    <w:rsid w:val="00E64854"/>
    <w:rsid w:val="00E64C3C"/>
    <w:rsid w:val="00E6506C"/>
    <w:rsid w:val="00E652D7"/>
    <w:rsid w:val="00E655AB"/>
    <w:rsid w:val="00E65673"/>
    <w:rsid w:val="00E66033"/>
    <w:rsid w:val="00E66266"/>
    <w:rsid w:val="00E665F9"/>
    <w:rsid w:val="00E6676E"/>
    <w:rsid w:val="00E66928"/>
    <w:rsid w:val="00E66AE9"/>
    <w:rsid w:val="00E66EFB"/>
    <w:rsid w:val="00E66FD2"/>
    <w:rsid w:val="00E66FE9"/>
    <w:rsid w:val="00E67070"/>
    <w:rsid w:val="00E67542"/>
    <w:rsid w:val="00E67586"/>
    <w:rsid w:val="00E67A45"/>
    <w:rsid w:val="00E70BA2"/>
    <w:rsid w:val="00E7104C"/>
    <w:rsid w:val="00E711CD"/>
    <w:rsid w:val="00E7157E"/>
    <w:rsid w:val="00E715D7"/>
    <w:rsid w:val="00E7170B"/>
    <w:rsid w:val="00E71ACE"/>
    <w:rsid w:val="00E71EC8"/>
    <w:rsid w:val="00E721F2"/>
    <w:rsid w:val="00E722DC"/>
    <w:rsid w:val="00E7244D"/>
    <w:rsid w:val="00E72852"/>
    <w:rsid w:val="00E73849"/>
    <w:rsid w:val="00E74203"/>
    <w:rsid w:val="00E750CF"/>
    <w:rsid w:val="00E75221"/>
    <w:rsid w:val="00E7549F"/>
    <w:rsid w:val="00E75745"/>
    <w:rsid w:val="00E762D0"/>
    <w:rsid w:val="00E763A6"/>
    <w:rsid w:val="00E7650E"/>
    <w:rsid w:val="00E765C9"/>
    <w:rsid w:val="00E76B8C"/>
    <w:rsid w:val="00E76C4F"/>
    <w:rsid w:val="00E770D4"/>
    <w:rsid w:val="00E77398"/>
    <w:rsid w:val="00E7796D"/>
    <w:rsid w:val="00E779DA"/>
    <w:rsid w:val="00E77C26"/>
    <w:rsid w:val="00E77E21"/>
    <w:rsid w:val="00E802E1"/>
    <w:rsid w:val="00E803E1"/>
    <w:rsid w:val="00E80747"/>
    <w:rsid w:val="00E811A7"/>
    <w:rsid w:val="00E8126B"/>
    <w:rsid w:val="00E81276"/>
    <w:rsid w:val="00E8137D"/>
    <w:rsid w:val="00E81A4C"/>
    <w:rsid w:val="00E82B99"/>
    <w:rsid w:val="00E842E1"/>
    <w:rsid w:val="00E84CA4"/>
    <w:rsid w:val="00E85C06"/>
    <w:rsid w:val="00E86316"/>
    <w:rsid w:val="00E8642E"/>
    <w:rsid w:val="00E86466"/>
    <w:rsid w:val="00E868BC"/>
    <w:rsid w:val="00E86B14"/>
    <w:rsid w:val="00E8745D"/>
    <w:rsid w:val="00E87539"/>
    <w:rsid w:val="00E87573"/>
    <w:rsid w:val="00E8759D"/>
    <w:rsid w:val="00E87A44"/>
    <w:rsid w:val="00E87FB0"/>
    <w:rsid w:val="00E903E0"/>
    <w:rsid w:val="00E90683"/>
    <w:rsid w:val="00E906E6"/>
    <w:rsid w:val="00E91052"/>
    <w:rsid w:val="00E91829"/>
    <w:rsid w:val="00E923C5"/>
    <w:rsid w:val="00E93851"/>
    <w:rsid w:val="00E93AB6"/>
    <w:rsid w:val="00E93BD1"/>
    <w:rsid w:val="00E9447B"/>
    <w:rsid w:val="00E944E8"/>
    <w:rsid w:val="00E94CC2"/>
    <w:rsid w:val="00E94DFD"/>
    <w:rsid w:val="00E94EE0"/>
    <w:rsid w:val="00E9503A"/>
    <w:rsid w:val="00E951EF"/>
    <w:rsid w:val="00E9562F"/>
    <w:rsid w:val="00E957D9"/>
    <w:rsid w:val="00E95C97"/>
    <w:rsid w:val="00E9626E"/>
    <w:rsid w:val="00E9677F"/>
    <w:rsid w:val="00E968CE"/>
    <w:rsid w:val="00E96B0B"/>
    <w:rsid w:val="00E96F07"/>
    <w:rsid w:val="00E970CC"/>
    <w:rsid w:val="00E970D7"/>
    <w:rsid w:val="00E976D3"/>
    <w:rsid w:val="00E97D83"/>
    <w:rsid w:val="00EA0276"/>
    <w:rsid w:val="00EA0A62"/>
    <w:rsid w:val="00EA0FDB"/>
    <w:rsid w:val="00EA0FFF"/>
    <w:rsid w:val="00EA1364"/>
    <w:rsid w:val="00EA18AC"/>
    <w:rsid w:val="00EA1A9B"/>
    <w:rsid w:val="00EA1C04"/>
    <w:rsid w:val="00EA24A7"/>
    <w:rsid w:val="00EA24EE"/>
    <w:rsid w:val="00EA2902"/>
    <w:rsid w:val="00EA2B24"/>
    <w:rsid w:val="00EA2CDB"/>
    <w:rsid w:val="00EA2D39"/>
    <w:rsid w:val="00EA3209"/>
    <w:rsid w:val="00EA34A8"/>
    <w:rsid w:val="00EA3947"/>
    <w:rsid w:val="00EA3A44"/>
    <w:rsid w:val="00EA3CC1"/>
    <w:rsid w:val="00EA3ED9"/>
    <w:rsid w:val="00EA4611"/>
    <w:rsid w:val="00EA4D79"/>
    <w:rsid w:val="00EA527B"/>
    <w:rsid w:val="00EA53ED"/>
    <w:rsid w:val="00EA57B5"/>
    <w:rsid w:val="00EA622E"/>
    <w:rsid w:val="00EA655C"/>
    <w:rsid w:val="00EA6630"/>
    <w:rsid w:val="00EA671A"/>
    <w:rsid w:val="00EA6970"/>
    <w:rsid w:val="00EA79B6"/>
    <w:rsid w:val="00EA7A39"/>
    <w:rsid w:val="00EA7D89"/>
    <w:rsid w:val="00EA7E0D"/>
    <w:rsid w:val="00EB049E"/>
    <w:rsid w:val="00EB06AC"/>
    <w:rsid w:val="00EB0BF9"/>
    <w:rsid w:val="00EB105B"/>
    <w:rsid w:val="00EB1288"/>
    <w:rsid w:val="00EB1567"/>
    <w:rsid w:val="00EB1BD6"/>
    <w:rsid w:val="00EB213A"/>
    <w:rsid w:val="00EB226B"/>
    <w:rsid w:val="00EB22A0"/>
    <w:rsid w:val="00EB254F"/>
    <w:rsid w:val="00EB2637"/>
    <w:rsid w:val="00EB2644"/>
    <w:rsid w:val="00EB2FBE"/>
    <w:rsid w:val="00EB32D7"/>
    <w:rsid w:val="00EB4156"/>
    <w:rsid w:val="00EB4182"/>
    <w:rsid w:val="00EB425D"/>
    <w:rsid w:val="00EB42D6"/>
    <w:rsid w:val="00EB4DFF"/>
    <w:rsid w:val="00EB4EC5"/>
    <w:rsid w:val="00EB4FDE"/>
    <w:rsid w:val="00EB53A4"/>
    <w:rsid w:val="00EB5D4F"/>
    <w:rsid w:val="00EB632F"/>
    <w:rsid w:val="00EB6939"/>
    <w:rsid w:val="00EB6989"/>
    <w:rsid w:val="00EB6995"/>
    <w:rsid w:val="00EB6A9B"/>
    <w:rsid w:val="00EB6C70"/>
    <w:rsid w:val="00EB72BB"/>
    <w:rsid w:val="00EC00C9"/>
    <w:rsid w:val="00EC0308"/>
    <w:rsid w:val="00EC06B7"/>
    <w:rsid w:val="00EC09BC"/>
    <w:rsid w:val="00EC11DA"/>
    <w:rsid w:val="00EC15ED"/>
    <w:rsid w:val="00EC15FC"/>
    <w:rsid w:val="00EC1A0D"/>
    <w:rsid w:val="00EC2063"/>
    <w:rsid w:val="00EC27DE"/>
    <w:rsid w:val="00EC28E8"/>
    <w:rsid w:val="00EC2F29"/>
    <w:rsid w:val="00EC34C2"/>
    <w:rsid w:val="00EC3A75"/>
    <w:rsid w:val="00EC3AEA"/>
    <w:rsid w:val="00EC3B6C"/>
    <w:rsid w:val="00EC3BBB"/>
    <w:rsid w:val="00EC3CC6"/>
    <w:rsid w:val="00EC3D64"/>
    <w:rsid w:val="00EC3DDF"/>
    <w:rsid w:val="00EC3F31"/>
    <w:rsid w:val="00EC41C8"/>
    <w:rsid w:val="00EC4887"/>
    <w:rsid w:val="00EC4894"/>
    <w:rsid w:val="00EC5128"/>
    <w:rsid w:val="00EC5245"/>
    <w:rsid w:val="00EC5729"/>
    <w:rsid w:val="00EC63AA"/>
    <w:rsid w:val="00EC66CE"/>
    <w:rsid w:val="00EC67DD"/>
    <w:rsid w:val="00EC7D87"/>
    <w:rsid w:val="00EC7F4F"/>
    <w:rsid w:val="00ED0C4C"/>
    <w:rsid w:val="00ED0F9E"/>
    <w:rsid w:val="00ED10CB"/>
    <w:rsid w:val="00ED14F2"/>
    <w:rsid w:val="00ED1739"/>
    <w:rsid w:val="00ED17FC"/>
    <w:rsid w:val="00ED2645"/>
    <w:rsid w:val="00ED2A7A"/>
    <w:rsid w:val="00ED2C1D"/>
    <w:rsid w:val="00ED2F10"/>
    <w:rsid w:val="00ED3059"/>
    <w:rsid w:val="00ED3236"/>
    <w:rsid w:val="00ED391F"/>
    <w:rsid w:val="00ED3982"/>
    <w:rsid w:val="00ED3B87"/>
    <w:rsid w:val="00ED4151"/>
    <w:rsid w:val="00ED41E0"/>
    <w:rsid w:val="00ED4408"/>
    <w:rsid w:val="00ED462B"/>
    <w:rsid w:val="00ED4DB4"/>
    <w:rsid w:val="00ED4ECE"/>
    <w:rsid w:val="00ED5141"/>
    <w:rsid w:val="00ED525E"/>
    <w:rsid w:val="00ED59BE"/>
    <w:rsid w:val="00ED5ADE"/>
    <w:rsid w:val="00ED6436"/>
    <w:rsid w:val="00ED64D8"/>
    <w:rsid w:val="00ED71E3"/>
    <w:rsid w:val="00ED7474"/>
    <w:rsid w:val="00ED76D2"/>
    <w:rsid w:val="00ED7AF0"/>
    <w:rsid w:val="00ED7FE8"/>
    <w:rsid w:val="00EE0333"/>
    <w:rsid w:val="00EE036F"/>
    <w:rsid w:val="00EE03F4"/>
    <w:rsid w:val="00EE0542"/>
    <w:rsid w:val="00EE0740"/>
    <w:rsid w:val="00EE09A7"/>
    <w:rsid w:val="00EE0CD7"/>
    <w:rsid w:val="00EE0DFC"/>
    <w:rsid w:val="00EE0F8A"/>
    <w:rsid w:val="00EE1004"/>
    <w:rsid w:val="00EE135C"/>
    <w:rsid w:val="00EE17DC"/>
    <w:rsid w:val="00EE1A61"/>
    <w:rsid w:val="00EE20EA"/>
    <w:rsid w:val="00EE318C"/>
    <w:rsid w:val="00EE319A"/>
    <w:rsid w:val="00EE3205"/>
    <w:rsid w:val="00EE3A25"/>
    <w:rsid w:val="00EE3CD2"/>
    <w:rsid w:val="00EE4372"/>
    <w:rsid w:val="00EE4EFC"/>
    <w:rsid w:val="00EE51C4"/>
    <w:rsid w:val="00EE547F"/>
    <w:rsid w:val="00EE5542"/>
    <w:rsid w:val="00EE5614"/>
    <w:rsid w:val="00EE5706"/>
    <w:rsid w:val="00EE57DE"/>
    <w:rsid w:val="00EE58BF"/>
    <w:rsid w:val="00EE63F4"/>
    <w:rsid w:val="00EE6500"/>
    <w:rsid w:val="00EE68AD"/>
    <w:rsid w:val="00EE72D2"/>
    <w:rsid w:val="00EE753E"/>
    <w:rsid w:val="00EE7B1F"/>
    <w:rsid w:val="00EE7EA3"/>
    <w:rsid w:val="00EF0807"/>
    <w:rsid w:val="00EF16B2"/>
    <w:rsid w:val="00EF1A0D"/>
    <w:rsid w:val="00EF1FCB"/>
    <w:rsid w:val="00EF2B22"/>
    <w:rsid w:val="00EF2C91"/>
    <w:rsid w:val="00EF31ED"/>
    <w:rsid w:val="00EF336A"/>
    <w:rsid w:val="00EF399B"/>
    <w:rsid w:val="00EF3A1A"/>
    <w:rsid w:val="00EF3B2E"/>
    <w:rsid w:val="00EF50BF"/>
    <w:rsid w:val="00EF5732"/>
    <w:rsid w:val="00EF5ADC"/>
    <w:rsid w:val="00EF6733"/>
    <w:rsid w:val="00EF7000"/>
    <w:rsid w:val="00EF727D"/>
    <w:rsid w:val="00EF75B3"/>
    <w:rsid w:val="00EF76C0"/>
    <w:rsid w:val="00EF781F"/>
    <w:rsid w:val="00EF78F7"/>
    <w:rsid w:val="00EF7A8A"/>
    <w:rsid w:val="00EF7B08"/>
    <w:rsid w:val="00EF7D00"/>
    <w:rsid w:val="00EF7E4F"/>
    <w:rsid w:val="00EF7F58"/>
    <w:rsid w:val="00F00922"/>
    <w:rsid w:val="00F00A7D"/>
    <w:rsid w:val="00F00DB9"/>
    <w:rsid w:val="00F00E4B"/>
    <w:rsid w:val="00F01205"/>
    <w:rsid w:val="00F014C4"/>
    <w:rsid w:val="00F01F22"/>
    <w:rsid w:val="00F02103"/>
    <w:rsid w:val="00F0235C"/>
    <w:rsid w:val="00F02904"/>
    <w:rsid w:val="00F02A28"/>
    <w:rsid w:val="00F02AAB"/>
    <w:rsid w:val="00F02FF3"/>
    <w:rsid w:val="00F030AE"/>
    <w:rsid w:val="00F032E1"/>
    <w:rsid w:val="00F034A1"/>
    <w:rsid w:val="00F03CB5"/>
    <w:rsid w:val="00F03ECC"/>
    <w:rsid w:val="00F04D73"/>
    <w:rsid w:val="00F04FC6"/>
    <w:rsid w:val="00F052F6"/>
    <w:rsid w:val="00F0533B"/>
    <w:rsid w:val="00F054B4"/>
    <w:rsid w:val="00F05552"/>
    <w:rsid w:val="00F05C34"/>
    <w:rsid w:val="00F063BE"/>
    <w:rsid w:val="00F0665B"/>
    <w:rsid w:val="00F06BD3"/>
    <w:rsid w:val="00F06E39"/>
    <w:rsid w:val="00F06FC6"/>
    <w:rsid w:val="00F0781B"/>
    <w:rsid w:val="00F07A54"/>
    <w:rsid w:val="00F07EF0"/>
    <w:rsid w:val="00F10A3B"/>
    <w:rsid w:val="00F10EDF"/>
    <w:rsid w:val="00F112AF"/>
    <w:rsid w:val="00F11A71"/>
    <w:rsid w:val="00F11BEF"/>
    <w:rsid w:val="00F12C8B"/>
    <w:rsid w:val="00F12CBD"/>
    <w:rsid w:val="00F13612"/>
    <w:rsid w:val="00F13A25"/>
    <w:rsid w:val="00F13AC6"/>
    <w:rsid w:val="00F143CC"/>
    <w:rsid w:val="00F157F6"/>
    <w:rsid w:val="00F15DAE"/>
    <w:rsid w:val="00F16124"/>
    <w:rsid w:val="00F16607"/>
    <w:rsid w:val="00F167FC"/>
    <w:rsid w:val="00F16919"/>
    <w:rsid w:val="00F169F5"/>
    <w:rsid w:val="00F16D4E"/>
    <w:rsid w:val="00F16E51"/>
    <w:rsid w:val="00F175DC"/>
    <w:rsid w:val="00F176A8"/>
    <w:rsid w:val="00F17844"/>
    <w:rsid w:val="00F206C0"/>
    <w:rsid w:val="00F20BB5"/>
    <w:rsid w:val="00F20FF6"/>
    <w:rsid w:val="00F217D3"/>
    <w:rsid w:val="00F21D66"/>
    <w:rsid w:val="00F21E56"/>
    <w:rsid w:val="00F2254A"/>
    <w:rsid w:val="00F228D8"/>
    <w:rsid w:val="00F22C03"/>
    <w:rsid w:val="00F22CFD"/>
    <w:rsid w:val="00F22E8B"/>
    <w:rsid w:val="00F23121"/>
    <w:rsid w:val="00F23220"/>
    <w:rsid w:val="00F23274"/>
    <w:rsid w:val="00F23316"/>
    <w:rsid w:val="00F236F4"/>
    <w:rsid w:val="00F23973"/>
    <w:rsid w:val="00F23A0B"/>
    <w:rsid w:val="00F23D8A"/>
    <w:rsid w:val="00F240D6"/>
    <w:rsid w:val="00F2414A"/>
    <w:rsid w:val="00F24569"/>
    <w:rsid w:val="00F24581"/>
    <w:rsid w:val="00F248A1"/>
    <w:rsid w:val="00F24CF8"/>
    <w:rsid w:val="00F262F6"/>
    <w:rsid w:val="00F26615"/>
    <w:rsid w:val="00F26773"/>
    <w:rsid w:val="00F26BE7"/>
    <w:rsid w:val="00F26C05"/>
    <w:rsid w:val="00F26DB2"/>
    <w:rsid w:val="00F26FEF"/>
    <w:rsid w:val="00F275B6"/>
    <w:rsid w:val="00F278B7"/>
    <w:rsid w:val="00F27CC0"/>
    <w:rsid w:val="00F30258"/>
    <w:rsid w:val="00F303C2"/>
    <w:rsid w:val="00F303DD"/>
    <w:rsid w:val="00F3093E"/>
    <w:rsid w:val="00F30CE3"/>
    <w:rsid w:val="00F31DDF"/>
    <w:rsid w:val="00F32392"/>
    <w:rsid w:val="00F32DD2"/>
    <w:rsid w:val="00F33258"/>
    <w:rsid w:val="00F333D0"/>
    <w:rsid w:val="00F33684"/>
    <w:rsid w:val="00F33708"/>
    <w:rsid w:val="00F3383D"/>
    <w:rsid w:val="00F33922"/>
    <w:rsid w:val="00F33AB4"/>
    <w:rsid w:val="00F33AC4"/>
    <w:rsid w:val="00F33B19"/>
    <w:rsid w:val="00F33BB4"/>
    <w:rsid w:val="00F33D44"/>
    <w:rsid w:val="00F3429C"/>
    <w:rsid w:val="00F3454A"/>
    <w:rsid w:val="00F34F55"/>
    <w:rsid w:val="00F359AB"/>
    <w:rsid w:val="00F35B6A"/>
    <w:rsid w:val="00F35CA3"/>
    <w:rsid w:val="00F35EF2"/>
    <w:rsid w:val="00F3636E"/>
    <w:rsid w:val="00F369BB"/>
    <w:rsid w:val="00F36AEA"/>
    <w:rsid w:val="00F36BED"/>
    <w:rsid w:val="00F3752E"/>
    <w:rsid w:val="00F37844"/>
    <w:rsid w:val="00F37CC8"/>
    <w:rsid w:val="00F37CCD"/>
    <w:rsid w:val="00F400E1"/>
    <w:rsid w:val="00F40195"/>
    <w:rsid w:val="00F401CF"/>
    <w:rsid w:val="00F401E5"/>
    <w:rsid w:val="00F4037B"/>
    <w:rsid w:val="00F406DC"/>
    <w:rsid w:val="00F40851"/>
    <w:rsid w:val="00F40865"/>
    <w:rsid w:val="00F408CB"/>
    <w:rsid w:val="00F40D97"/>
    <w:rsid w:val="00F41108"/>
    <w:rsid w:val="00F41AE1"/>
    <w:rsid w:val="00F420E4"/>
    <w:rsid w:val="00F420EF"/>
    <w:rsid w:val="00F42491"/>
    <w:rsid w:val="00F4253E"/>
    <w:rsid w:val="00F42898"/>
    <w:rsid w:val="00F42914"/>
    <w:rsid w:val="00F4294C"/>
    <w:rsid w:val="00F42F84"/>
    <w:rsid w:val="00F43F3D"/>
    <w:rsid w:val="00F44156"/>
    <w:rsid w:val="00F45123"/>
    <w:rsid w:val="00F457CF"/>
    <w:rsid w:val="00F467F4"/>
    <w:rsid w:val="00F46B1A"/>
    <w:rsid w:val="00F46C48"/>
    <w:rsid w:val="00F46E69"/>
    <w:rsid w:val="00F4771B"/>
    <w:rsid w:val="00F47995"/>
    <w:rsid w:val="00F4799F"/>
    <w:rsid w:val="00F47C1F"/>
    <w:rsid w:val="00F47F77"/>
    <w:rsid w:val="00F50857"/>
    <w:rsid w:val="00F50BBC"/>
    <w:rsid w:val="00F51075"/>
    <w:rsid w:val="00F51356"/>
    <w:rsid w:val="00F51F35"/>
    <w:rsid w:val="00F5208B"/>
    <w:rsid w:val="00F52D1E"/>
    <w:rsid w:val="00F53363"/>
    <w:rsid w:val="00F53C2D"/>
    <w:rsid w:val="00F540A8"/>
    <w:rsid w:val="00F54814"/>
    <w:rsid w:val="00F54965"/>
    <w:rsid w:val="00F551CD"/>
    <w:rsid w:val="00F5594B"/>
    <w:rsid w:val="00F55B8B"/>
    <w:rsid w:val="00F564BD"/>
    <w:rsid w:val="00F572EF"/>
    <w:rsid w:val="00F5735C"/>
    <w:rsid w:val="00F575E2"/>
    <w:rsid w:val="00F576BD"/>
    <w:rsid w:val="00F57CE2"/>
    <w:rsid w:val="00F57F02"/>
    <w:rsid w:val="00F603A5"/>
    <w:rsid w:val="00F60442"/>
    <w:rsid w:val="00F6056A"/>
    <w:rsid w:val="00F6068E"/>
    <w:rsid w:val="00F6077E"/>
    <w:rsid w:val="00F609D6"/>
    <w:rsid w:val="00F611B8"/>
    <w:rsid w:val="00F6136D"/>
    <w:rsid w:val="00F615FB"/>
    <w:rsid w:val="00F6175C"/>
    <w:rsid w:val="00F618F5"/>
    <w:rsid w:val="00F61B15"/>
    <w:rsid w:val="00F61DBE"/>
    <w:rsid w:val="00F61E5F"/>
    <w:rsid w:val="00F61F09"/>
    <w:rsid w:val="00F622F3"/>
    <w:rsid w:val="00F62C2A"/>
    <w:rsid w:val="00F63540"/>
    <w:rsid w:val="00F63634"/>
    <w:rsid w:val="00F6375D"/>
    <w:rsid w:val="00F65109"/>
    <w:rsid w:val="00F65666"/>
    <w:rsid w:val="00F6566A"/>
    <w:rsid w:val="00F6670C"/>
    <w:rsid w:val="00F66EBC"/>
    <w:rsid w:val="00F67592"/>
    <w:rsid w:val="00F6771D"/>
    <w:rsid w:val="00F6777C"/>
    <w:rsid w:val="00F6791C"/>
    <w:rsid w:val="00F67A73"/>
    <w:rsid w:val="00F67F42"/>
    <w:rsid w:val="00F7089B"/>
    <w:rsid w:val="00F70AA4"/>
    <w:rsid w:val="00F70FA0"/>
    <w:rsid w:val="00F70FB5"/>
    <w:rsid w:val="00F7137F"/>
    <w:rsid w:val="00F71809"/>
    <w:rsid w:val="00F71870"/>
    <w:rsid w:val="00F71A90"/>
    <w:rsid w:val="00F7214C"/>
    <w:rsid w:val="00F72547"/>
    <w:rsid w:val="00F72CBF"/>
    <w:rsid w:val="00F73303"/>
    <w:rsid w:val="00F7341F"/>
    <w:rsid w:val="00F73664"/>
    <w:rsid w:val="00F73F85"/>
    <w:rsid w:val="00F74771"/>
    <w:rsid w:val="00F75A87"/>
    <w:rsid w:val="00F76116"/>
    <w:rsid w:val="00F765BC"/>
    <w:rsid w:val="00F76FDB"/>
    <w:rsid w:val="00F772DC"/>
    <w:rsid w:val="00F774F1"/>
    <w:rsid w:val="00F77748"/>
    <w:rsid w:val="00F778A9"/>
    <w:rsid w:val="00F77E82"/>
    <w:rsid w:val="00F800F6"/>
    <w:rsid w:val="00F80871"/>
    <w:rsid w:val="00F80D80"/>
    <w:rsid w:val="00F81157"/>
    <w:rsid w:val="00F815A4"/>
    <w:rsid w:val="00F816B5"/>
    <w:rsid w:val="00F817C3"/>
    <w:rsid w:val="00F81C1A"/>
    <w:rsid w:val="00F81CCF"/>
    <w:rsid w:val="00F82291"/>
    <w:rsid w:val="00F82425"/>
    <w:rsid w:val="00F8268B"/>
    <w:rsid w:val="00F82A18"/>
    <w:rsid w:val="00F835C9"/>
    <w:rsid w:val="00F83A1D"/>
    <w:rsid w:val="00F83AA9"/>
    <w:rsid w:val="00F83CD9"/>
    <w:rsid w:val="00F83E34"/>
    <w:rsid w:val="00F83E90"/>
    <w:rsid w:val="00F840D5"/>
    <w:rsid w:val="00F84325"/>
    <w:rsid w:val="00F84821"/>
    <w:rsid w:val="00F849CA"/>
    <w:rsid w:val="00F84A9D"/>
    <w:rsid w:val="00F84E98"/>
    <w:rsid w:val="00F854B6"/>
    <w:rsid w:val="00F85AF0"/>
    <w:rsid w:val="00F86222"/>
    <w:rsid w:val="00F86310"/>
    <w:rsid w:val="00F863F7"/>
    <w:rsid w:val="00F866FA"/>
    <w:rsid w:val="00F86A7F"/>
    <w:rsid w:val="00F86DE4"/>
    <w:rsid w:val="00F874B1"/>
    <w:rsid w:val="00F87B8E"/>
    <w:rsid w:val="00F90229"/>
    <w:rsid w:val="00F9073B"/>
    <w:rsid w:val="00F907C8"/>
    <w:rsid w:val="00F90840"/>
    <w:rsid w:val="00F90A2C"/>
    <w:rsid w:val="00F90A86"/>
    <w:rsid w:val="00F90C43"/>
    <w:rsid w:val="00F90D44"/>
    <w:rsid w:val="00F9102A"/>
    <w:rsid w:val="00F913E4"/>
    <w:rsid w:val="00F914DD"/>
    <w:rsid w:val="00F916BD"/>
    <w:rsid w:val="00F9184D"/>
    <w:rsid w:val="00F919AE"/>
    <w:rsid w:val="00F91B1F"/>
    <w:rsid w:val="00F91E56"/>
    <w:rsid w:val="00F91EBE"/>
    <w:rsid w:val="00F92145"/>
    <w:rsid w:val="00F9255C"/>
    <w:rsid w:val="00F92F5F"/>
    <w:rsid w:val="00F93F62"/>
    <w:rsid w:val="00F957C3"/>
    <w:rsid w:val="00F95CC5"/>
    <w:rsid w:val="00F95D7A"/>
    <w:rsid w:val="00F95E5B"/>
    <w:rsid w:val="00F960BF"/>
    <w:rsid w:val="00F9631F"/>
    <w:rsid w:val="00F964F9"/>
    <w:rsid w:val="00F9666E"/>
    <w:rsid w:val="00F969FB"/>
    <w:rsid w:val="00F9780B"/>
    <w:rsid w:val="00F97968"/>
    <w:rsid w:val="00F97C92"/>
    <w:rsid w:val="00FA03A8"/>
    <w:rsid w:val="00FA1047"/>
    <w:rsid w:val="00FA11E9"/>
    <w:rsid w:val="00FA2627"/>
    <w:rsid w:val="00FA28CC"/>
    <w:rsid w:val="00FA29B6"/>
    <w:rsid w:val="00FA2DDF"/>
    <w:rsid w:val="00FA3483"/>
    <w:rsid w:val="00FA35CE"/>
    <w:rsid w:val="00FA38EF"/>
    <w:rsid w:val="00FA3C29"/>
    <w:rsid w:val="00FA40EE"/>
    <w:rsid w:val="00FA41D7"/>
    <w:rsid w:val="00FA4300"/>
    <w:rsid w:val="00FA4643"/>
    <w:rsid w:val="00FA46AD"/>
    <w:rsid w:val="00FA4C65"/>
    <w:rsid w:val="00FA53DA"/>
    <w:rsid w:val="00FA5558"/>
    <w:rsid w:val="00FA5831"/>
    <w:rsid w:val="00FA58A9"/>
    <w:rsid w:val="00FA5AFB"/>
    <w:rsid w:val="00FA5C5C"/>
    <w:rsid w:val="00FA5CEB"/>
    <w:rsid w:val="00FA6310"/>
    <w:rsid w:val="00FA644C"/>
    <w:rsid w:val="00FA6626"/>
    <w:rsid w:val="00FA67C9"/>
    <w:rsid w:val="00FA68B2"/>
    <w:rsid w:val="00FA69C2"/>
    <w:rsid w:val="00FA6C75"/>
    <w:rsid w:val="00FA716B"/>
    <w:rsid w:val="00FA7623"/>
    <w:rsid w:val="00FA7A48"/>
    <w:rsid w:val="00FA7A5F"/>
    <w:rsid w:val="00FA7C04"/>
    <w:rsid w:val="00FA7C0C"/>
    <w:rsid w:val="00FA7C3C"/>
    <w:rsid w:val="00FA7F5B"/>
    <w:rsid w:val="00FB009D"/>
    <w:rsid w:val="00FB088B"/>
    <w:rsid w:val="00FB0A48"/>
    <w:rsid w:val="00FB0A72"/>
    <w:rsid w:val="00FB101F"/>
    <w:rsid w:val="00FB1441"/>
    <w:rsid w:val="00FB18F6"/>
    <w:rsid w:val="00FB19F3"/>
    <w:rsid w:val="00FB1A1B"/>
    <w:rsid w:val="00FB201C"/>
    <w:rsid w:val="00FB3003"/>
    <w:rsid w:val="00FB374D"/>
    <w:rsid w:val="00FB3961"/>
    <w:rsid w:val="00FB3A33"/>
    <w:rsid w:val="00FB42DF"/>
    <w:rsid w:val="00FB43A3"/>
    <w:rsid w:val="00FB4423"/>
    <w:rsid w:val="00FB45DF"/>
    <w:rsid w:val="00FB48DD"/>
    <w:rsid w:val="00FB4AB6"/>
    <w:rsid w:val="00FB4F15"/>
    <w:rsid w:val="00FB5006"/>
    <w:rsid w:val="00FB50A7"/>
    <w:rsid w:val="00FB5169"/>
    <w:rsid w:val="00FB54E4"/>
    <w:rsid w:val="00FB5EC8"/>
    <w:rsid w:val="00FB61AE"/>
    <w:rsid w:val="00FB6327"/>
    <w:rsid w:val="00FB6444"/>
    <w:rsid w:val="00FB6BD7"/>
    <w:rsid w:val="00FB6C47"/>
    <w:rsid w:val="00FB752A"/>
    <w:rsid w:val="00FB7C4A"/>
    <w:rsid w:val="00FB7CC4"/>
    <w:rsid w:val="00FB7CF0"/>
    <w:rsid w:val="00FB7D29"/>
    <w:rsid w:val="00FB7D36"/>
    <w:rsid w:val="00FC0081"/>
    <w:rsid w:val="00FC00A1"/>
    <w:rsid w:val="00FC03AC"/>
    <w:rsid w:val="00FC0D51"/>
    <w:rsid w:val="00FC0DCF"/>
    <w:rsid w:val="00FC11CC"/>
    <w:rsid w:val="00FC13EE"/>
    <w:rsid w:val="00FC1428"/>
    <w:rsid w:val="00FC18E7"/>
    <w:rsid w:val="00FC1B6D"/>
    <w:rsid w:val="00FC1D27"/>
    <w:rsid w:val="00FC23D0"/>
    <w:rsid w:val="00FC299A"/>
    <w:rsid w:val="00FC29B7"/>
    <w:rsid w:val="00FC2F38"/>
    <w:rsid w:val="00FC38E1"/>
    <w:rsid w:val="00FC3D44"/>
    <w:rsid w:val="00FC469F"/>
    <w:rsid w:val="00FC4A90"/>
    <w:rsid w:val="00FC4B6C"/>
    <w:rsid w:val="00FC52C6"/>
    <w:rsid w:val="00FC5977"/>
    <w:rsid w:val="00FC60D8"/>
    <w:rsid w:val="00FC6442"/>
    <w:rsid w:val="00FC727B"/>
    <w:rsid w:val="00FC7FB9"/>
    <w:rsid w:val="00FD03D4"/>
    <w:rsid w:val="00FD0C8E"/>
    <w:rsid w:val="00FD11D0"/>
    <w:rsid w:val="00FD1265"/>
    <w:rsid w:val="00FD1387"/>
    <w:rsid w:val="00FD149C"/>
    <w:rsid w:val="00FD15D3"/>
    <w:rsid w:val="00FD1864"/>
    <w:rsid w:val="00FD21AA"/>
    <w:rsid w:val="00FD230D"/>
    <w:rsid w:val="00FD2362"/>
    <w:rsid w:val="00FD26D8"/>
    <w:rsid w:val="00FD27EC"/>
    <w:rsid w:val="00FD2918"/>
    <w:rsid w:val="00FD2C0D"/>
    <w:rsid w:val="00FD2E16"/>
    <w:rsid w:val="00FD3133"/>
    <w:rsid w:val="00FD323F"/>
    <w:rsid w:val="00FD3476"/>
    <w:rsid w:val="00FD396F"/>
    <w:rsid w:val="00FD3BAC"/>
    <w:rsid w:val="00FD4387"/>
    <w:rsid w:val="00FD490F"/>
    <w:rsid w:val="00FD534C"/>
    <w:rsid w:val="00FD57C4"/>
    <w:rsid w:val="00FD5CDC"/>
    <w:rsid w:val="00FD6022"/>
    <w:rsid w:val="00FD62A0"/>
    <w:rsid w:val="00FD63C3"/>
    <w:rsid w:val="00FD65A1"/>
    <w:rsid w:val="00FD6B53"/>
    <w:rsid w:val="00FD704D"/>
    <w:rsid w:val="00FD76F5"/>
    <w:rsid w:val="00FD7F56"/>
    <w:rsid w:val="00FE02E8"/>
    <w:rsid w:val="00FE0386"/>
    <w:rsid w:val="00FE0416"/>
    <w:rsid w:val="00FE0F32"/>
    <w:rsid w:val="00FE0FB2"/>
    <w:rsid w:val="00FE1358"/>
    <w:rsid w:val="00FE19A4"/>
    <w:rsid w:val="00FE1FFF"/>
    <w:rsid w:val="00FE2192"/>
    <w:rsid w:val="00FE2440"/>
    <w:rsid w:val="00FE25D8"/>
    <w:rsid w:val="00FE26B0"/>
    <w:rsid w:val="00FE2DA5"/>
    <w:rsid w:val="00FE2EB9"/>
    <w:rsid w:val="00FE2F08"/>
    <w:rsid w:val="00FE3331"/>
    <w:rsid w:val="00FE354B"/>
    <w:rsid w:val="00FE3A84"/>
    <w:rsid w:val="00FE4474"/>
    <w:rsid w:val="00FE454A"/>
    <w:rsid w:val="00FE455F"/>
    <w:rsid w:val="00FE461B"/>
    <w:rsid w:val="00FE4782"/>
    <w:rsid w:val="00FE4845"/>
    <w:rsid w:val="00FE4FF1"/>
    <w:rsid w:val="00FE4FF6"/>
    <w:rsid w:val="00FE53E9"/>
    <w:rsid w:val="00FE5847"/>
    <w:rsid w:val="00FE5B4F"/>
    <w:rsid w:val="00FE5F9A"/>
    <w:rsid w:val="00FE66CD"/>
    <w:rsid w:val="00FE6847"/>
    <w:rsid w:val="00FE7349"/>
    <w:rsid w:val="00FE7697"/>
    <w:rsid w:val="00FE77CF"/>
    <w:rsid w:val="00FE7905"/>
    <w:rsid w:val="00FE7ECE"/>
    <w:rsid w:val="00FF0791"/>
    <w:rsid w:val="00FF179F"/>
    <w:rsid w:val="00FF27EB"/>
    <w:rsid w:val="00FF301A"/>
    <w:rsid w:val="00FF3180"/>
    <w:rsid w:val="00FF3861"/>
    <w:rsid w:val="00FF40CF"/>
    <w:rsid w:val="00FF4330"/>
    <w:rsid w:val="00FF43A2"/>
    <w:rsid w:val="00FF4420"/>
    <w:rsid w:val="00FF442B"/>
    <w:rsid w:val="00FF4DCB"/>
    <w:rsid w:val="00FF4F35"/>
    <w:rsid w:val="00FF4F53"/>
    <w:rsid w:val="00FF5202"/>
    <w:rsid w:val="00FF528F"/>
    <w:rsid w:val="00FF5788"/>
    <w:rsid w:val="00FF5B52"/>
    <w:rsid w:val="00FF6604"/>
    <w:rsid w:val="00FF6D63"/>
    <w:rsid w:val="00FF76F8"/>
    <w:rsid w:val="00FF7F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D4361D-A15E-419F-AAF4-FF9FF30C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35B8"/>
    <w:rPr>
      <w:rFonts w:ascii="Courier" w:hAnsi="Courier" w:cs="Courier"/>
      <w:sz w:val="24"/>
      <w:szCs w:val="24"/>
      <w:lang w:eastAsia="cs-CZ"/>
    </w:rPr>
  </w:style>
  <w:style w:type="paragraph" w:styleId="Nadpis1">
    <w:name w:val="heading 1"/>
    <w:aliases w:val="Char5 Char,Nadpis 1 Char Char,Heading 1 Char Char Char Char Char,Heading 1 Char Char Char Char,Heading 1 Char Char Char,Čo robí (časť)"/>
    <w:basedOn w:val="Normlny"/>
    <w:next w:val="Normlny"/>
    <w:link w:val="Nadpis1Char"/>
    <w:uiPriority w:val="99"/>
    <w:qFormat/>
    <w:rsid w:val="006935B8"/>
    <w:pPr>
      <w:keepNext/>
      <w:spacing w:before="240" w:after="60"/>
      <w:outlineLvl w:val="0"/>
    </w:pPr>
    <w:rPr>
      <w:rFonts w:ascii="Arial" w:hAnsi="Arial" w:cs="Arial"/>
      <w:b/>
      <w:bCs/>
      <w:kern w:val="32"/>
      <w:sz w:val="32"/>
      <w:szCs w:val="32"/>
    </w:rPr>
  </w:style>
  <w:style w:type="paragraph" w:styleId="Nadpis2">
    <w:name w:val="heading 2"/>
    <w:aliases w:val="Nadpis 2 Char Char Char,Nadpis 2 Char Char Char Char,Nadpis 2 Char Char,Úloha"/>
    <w:basedOn w:val="Normlny"/>
    <w:next w:val="Normlny"/>
    <w:link w:val="Nadpis2Char"/>
    <w:uiPriority w:val="99"/>
    <w:qFormat/>
    <w:rsid w:val="006935B8"/>
    <w:pPr>
      <w:keepNext/>
      <w:spacing w:before="240" w:after="60"/>
      <w:outlineLvl w:val="1"/>
    </w:pPr>
    <w:rPr>
      <w:rFonts w:ascii="Arial" w:hAnsi="Arial" w:cs="Times New Roman"/>
      <w:b/>
      <w:bCs/>
      <w:i/>
      <w:iCs/>
      <w:sz w:val="28"/>
      <w:szCs w:val="28"/>
    </w:rPr>
  </w:style>
  <w:style w:type="paragraph" w:styleId="Nadpis3">
    <w:name w:val="heading 3"/>
    <w:aliases w:val="Char4 Char,Nadpis 3 Char Char,Heading 3 Char Char Char,Podúloha"/>
    <w:basedOn w:val="Normlny"/>
    <w:next w:val="Normlny"/>
    <w:link w:val="Nadpis3Char"/>
    <w:uiPriority w:val="99"/>
    <w:qFormat/>
    <w:rsid w:val="00992BC9"/>
    <w:pPr>
      <w:keepNext/>
      <w:spacing w:before="240" w:after="60"/>
      <w:outlineLvl w:val="2"/>
    </w:pPr>
    <w:rPr>
      <w:rFonts w:ascii="Arial" w:hAnsi="Arial" w:cs="Times New Roman"/>
      <w:b/>
      <w:bCs/>
      <w:sz w:val="26"/>
      <w:szCs w:val="26"/>
    </w:rPr>
  </w:style>
  <w:style w:type="paragraph" w:styleId="Nadpis4">
    <w:name w:val="heading 4"/>
    <w:aliases w:val="Char Char,Nadpis 4 Char Char,Heading 4 Char Char Char,Termín"/>
    <w:basedOn w:val="Normlny"/>
    <w:next w:val="Normlny"/>
    <w:link w:val="Nadpis4Char"/>
    <w:uiPriority w:val="99"/>
    <w:qFormat/>
    <w:rsid w:val="00992BC9"/>
    <w:pPr>
      <w:keepNext/>
      <w:jc w:val="both"/>
      <w:outlineLvl w:val="3"/>
    </w:pPr>
    <w:rPr>
      <w:rFonts w:ascii="Arial" w:hAnsi="Arial" w:cs="Times New Roman"/>
      <w:b/>
      <w:bCs/>
      <w:sz w:val="20"/>
      <w:szCs w:val="20"/>
    </w:rPr>
  </w:style>
  <w:style w:type="paragraph" w:styleId="Nadpis5">
    <w:name w:val="heading 5"/>
    <w:basedOn w:val="Normlny"/>
    <w:next w:val="Normlny"/>
    <w:link w:val="Nadpis5Char"/>
    <w:uiPriority w:val="99"/>
    <w:qFormat/>
    <w:rsid w:val="006F7083"/>
    <w:pPr>
      <w:tabs>
        <w:tab w:val="num" w:pos="3240"/>
      </w:tabs>
      <w:spacing w:before="240" w:after="60"/>
      <w:ind w:left="2880"/>
      <w:outlineLvl w:val="4"/>
    </w:pPr>
    <w:rPr>
      <w:rFonts w:ascii="Times New Roman" w:hAnsi="Times New Roman" w:cs="Times New Roman"/>
      <w:b/>
      <w:bCs/>
      <w:i/>
      <w:iCs/>
      <w:sz w:val="26"/>
      <w:szCs w:val="26"/>
    </w:rPr>
  </w:style>
  <w:style w:type="paragraph" w:styleId="Nadpis6">
    <w:name w:val="heading 6"/>
    <w:basedOn w:val="Normlny"/>
    <w:next w:val="Normlny"/>
    <w:link w:val="Nadpis6Char"/>
    <w:uiPriority w:val="99"/>
    <w:qFormat/>
    <w:rsid w:val="006F7083"/>
    <w:pPr>
      <w:tabs>
        <w:tab w:val="num" w:pos="3960"/>
      </w:tabs>
      <w:spacing w:before="240" w:after="60"/>
      <w:ind w:left="3600"/>
      <w:outlineLvl w:val="5"/>
    </w:pPr>
    <w:rPr>
      <w:rFonts w:ascii="Times New Roman" w:hAnsi="Times New Roman" w:cs="Times New Roman"/>
      <w:b/>
      <w:bCs/>
      <w:sz w:val="22"/>
      <w:szCs w:val="22"/>
    </w:rPr>
  </w:style>
  <w:style w:type="paragraph" w:styleId="Nadpis7">
    <w:name w:val="heading 7"/>
    <w:basedOn w:val="Normlny"/>
    <w:next w:val="Normlny"/>
    <w:link w:val="Nadpis7Char"/>
    <w:uiPriority w:val="99"/>
    <w:qFormat/>
    <w:rsid w:val="006F7083"/>
    <w:pPr>
      <w:tabs>
        <w:tab w:val="num" w:pos="4680"/>
      </w:tabs>
      <w:spacing w:before="240" w:after="60"/>
      <w:ind w:left="4320"/>
      <w:outlineLvl w:val="6"/>
    </w:pPr>
    <w:rPr>
      <w:rFonts w:ascii="Times New Roman" w:hAnsi="Times New Roman" w:cs="Times New Roman"/>
    </w:rPr>
  </w:style>
  <w:style w:type="paragraph" w:styleId="Nadpis8">
    <w:name w:val="heading 8"/>
    <w:basedOn w:val="Normlny"/>
    <w:next w:val="Normlny"/>
    <w:link w:val="Nadpis8Char"/>
    <w:uiPriority w:val="99"/>
    <w:qFormat/>
    <w:rsid w:val="006F7083"/>
    <w:pPr>
      <w:tabs>
        <w:tab w:val="num" w:pos="5400"/>
      </w:tabs>
      <w:spacing w:before="240" w:after="60"/>
      <w:ind w:left="5040"/>
      <w:outlineLvl w:val="7"/>
    </w:pPr>
    <w:rPr>
      <w:rFonts w:ascii="Times New Roman" w:hAnsi="Times New Roman" w:cs="Times New Roman"/>
      <w:i/>
      <w:iCs/>
    </w:rPr>
  </w:style>
  <w:style w:type="paragraph" w:styleId="Nadpis9">
    <w:name w:val="heading 9"/>
    <w:basedOn w:val="Normlny"/>
    <w:next w:val="Normlny"/>
    <w:link w:val="Nadpis9Char"/>
    <w:uiPriority w:val="99"/>
    <w:qFormat/>
    <w:rsid w:val="006F7083"/>
    <w:pPr>
      <w:tabs>
        <w:tab w:val="num" w:pos="6120"/>
      </w:tabs>
      <w:spacing w:before="240" w:after="60"/>
      <w:ind w:left="5760"/>
      <w:outlineLvl w:val="8"/>
    </w:pPr>
    <w:rPr>
      <w:rFonts w:ascii="Arial" w:hAnsi="Arial"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r5 Char Char,Nadpis 1 Char Char Char,Heading 1 Char Char Char Char Char Char,Heading 1 Char Char Char Char Char1,Heading 1 Char Char Char Char1,Čo robí (časť) Char"/>
    <w:basedOn w:val="Predvolenpsmoodseku"/>
    <w:link w:val="Nadpis1"/>
    <w:uiPriority w:val="99"/>
    <w:locked/>
    <w:rsid w:val="006935B8"/>
    <w:rPr>
      <w:rFonts w:ascii="Arial" w:hAnsi="Arial" w:cs="Times New Roman"/>
      <w:b/>
      <w:kern w:val="32"/>
      <w:sz w:val="32"/>
      <w:lang w:val="x-none" w:eastAsia="cs-CZ"/>
    </w:rPr>
  </w:style>
  <w:style w:type="character" w:customStyle="1" w:styleId="Nadpis2Char">
    <w:name w:val="Nadpis 2 Char"/>
    <w:aliases w:val="Nadpis 2 Char Char Char Char1,Nadpis 2 Char Char Char Char Char,Nadpis 2 Char Char Char1,Úloha Char"/>
    <w:basedOn w:val="Predvolenpsmoodseku"/>
    <w:link w:val="Nadpis2"/>
    <w:uiPriority w:val="99"/>
    <w:locked/>
    <w:rsid w:val="008C27EE"/>
    <w:rPr>
      <w:rFonts w:ascii="Arial" w:hAnsi="Arial" w:cs="Times New Roman"/>
      <w:b/>
      <w:i/>
      <w:sz w:val="28"/>
      <w:lang w:val="x-none" w:eastAsia="cs-CZ"/>
    </w:rPr>
  </w:style>
  <w:style w:type="character" w:customStyle="1" w:styleId="Nadpis3Char">
    <w:name w:val="Nadpis 3 Char"/>
    <w:aliases w:val="Char4 Char Char,Nadpis 3 Char Char Char,Heading 3 Char Char Char Char,Podúloha Char"/>
    <w:basedOn w:val="Predvolenpsmoodseku"/>
    <w:link w:val="Nadpis3"/>
    <w:uiPriority w:val="99"/>
    <w:locked/>
    <w:rsid w:val="00992BC9"/>
    <w:rPr>
      <w:rFonts w:ascii="Arial" w:hAnsi="Arial" w:cs="Times New Roman"/>
      <w:b/>
      <w:sz w:val="26"/>
      <w:lang w:val="x-none" w:eastAsia="cs-CZ"/>
    </w:rPr>
  </w:style>
  <w:style w:type="character" w:customStyle="1" w:styleId="Nadpis4Char">
    <w:name w:val="Nadpis 4 Char"/>
    <w:aliases w:val="Char Char Char,Nadpis 4 Char Char Char,Heading 4 Char Char Char Char,Termín Char"/>
    <w:basedOn w:val="Predvolenpsmoodseku"/>
    <w:link w:val="Nadpis4"/>
    <w:uiPriority w:val="99"/>
    <w:locked/>
    <w:rsid w:val="00992BC9"/>
    <w:rPr>
      <w:rFonts w:ascii="Arial" w:hAnsi="Arial" w:cs="Times New Roman"/>
      <w:b/>
    </w:rPr>
  </w:style>
  <w:style w:type="character" w:customStyle="1" w:styleId="Nadpis5Char">
    <w:name w:val="Nadpis 5 Char"/>
    <w:basedOn w:val="Predvolenpsmoodseku"/>
    <w:link w:val="Nadpis5"/>
    <w:uiPriority w:val="99"/>
    <w:locked/>
    <w:rsid w:val="006F7083"/>
    <w:rPr>
      <w:rFonts w:cs="Times New Roman"/>
      <w:b/>
      <w:i/>
      <w:sz w:val="26"/>
      <w:lang w:val="x-none" w:eastAsia="cs-CZ"/>
    </w:rPr>
  </w:style>
  <w:style w:type="character" w:customStyle="1" w:styleId="Nadpis6Char">
    <w:name w:val="Nadpis 6 Char"/>
    <w:basedOn w:val="Predvolenpsmoodseku"/>
    <w:link w:val="Nadpis6"/>
    <w:uiPriority w:val="99"/>
    <w:locked/>
    <w:rsid w:val="006F7083"/>
    <w:rPr>
      <w:rFonts w:cs="Times New Roman"/>
      <w:b/>
      <w:sz w:val="22"/>
      <w:lang w:val="x-none" w:eastAsia="cs-CZ"/>
    </w:rPr>
  </w:style>
  <w:style w:type="character" w:customStyle="1" w:styleId="Nadpis7Char">
    <w:name w:val="Nadpis 7 Char"/>
    <w:basedOn w:val="Predvolenpsmoodseku"/>
    <w:link w:val="Nadpis7"/>
    <w:uiPriority w:val="99"/>
    <w:locked/>
    <w:rsid w:val="006F7083"/>
    <w:rPr>
      <w:rFonts w:cs="Times New Roman"/>
      <w:sz w:val="24"/>
      <w:lang w:val="x-none" w:eastAsia="cs-CZ"/>
    </w:rPr>
  </w:style>
  <w:style w:type="character" w:customStyle="1" w:styleId="Nadpis8Char">
    <w:name w:val="Nadpis 8 Char"/>
    <w:basedOn w:val="Predvolenpsmoodseku"/>
    <w:link w:val="Nadpis8"/>
    <w:uiPriority w:val="99"/>
    <w:locked/>
    <w:rsid w:val="006F7083"/>
    <w:rPr>
      <w:rFonts w:cs="Times New Roman"/>
      <w:i/>
      <w:sz w:val="24"/>
      <w:lang w:val="x-none" w:eastAsia="cs-CZ"/>
    </w:rPr>
  </w:style>
  <w:style w:type="character" w:customStyle="1" w:styleId="Nadpis9Char">
    <w:name w:val="Nadpis 9 Char"/>
    <w:basedOn w:val="Predvolenpsmoodseku"/>
    <w:link w:val="Nadpis9"/>
    <w:uiPriority w:val="99"/>
    <w:locked/>
    <w:rsid w:val="006F7083"/>
    <w:rPr>
      <w:rFonts w:ascii="Arial" w:hAnsi="Arial" w:cs="Times New Roman"/>
      <w:sz w:val="22"/>
      <w:lang w:val="x-none" w:eastAsia="cs-CZ"/>
    </w:rPr>
  </w:style>
  <w:style w:type="paragraph" w:styleId="Zkladntext">
    <w:name w:val="Body Text"/>
    <w:aliases w:val="Char14 Char Char,Základný text Char Char,Body Text Char Char Char Char Char,Body Text Char Char Char Char,Char14 Char,Body Text Char Char Char"/>
    <w:basedOn w:val="Normlny"/>
    <w:link w:val="ZkladntextChar"/>
    <w:uiPriority w:val="99"/>
    <w:qFormat/>
    <w:rsid w:val="006935B8"/>
    <w:pPr>
      <w:jc w:val="both"/>
    </w:pPr>
  </w:style>
  <w:style w:type="character" w:customStyle="1" w:styleId="ZkladntextChar">
    <w:name w:val="Základný text Char"/>
    <w:aliases w:val="Char14 Char Char Char,Základný text Char Char Char,Body Text Char Char Char Char Char Char,Body Text Char Char Char Char Char1,Char14 Char Char1,Body Text Char Char Char Char1"/>
    <w:basedOn w:val="Predvolenpsmoodseku"/>
    <w:link w:val="Zkladntext"/>
    <w:uiPriority w:val="99"/>
    <w:locked/>
    <w:rsid w:val="006935B8"/>
    <w:rPr>
      <w:rFonts w:ascii="Courier" w:hAnsi="Courier" w:cs="Times New Roman"/>
      <w:sz w:val="24"/>
      <w:lang w:val="sk-SK" w:eastAsia="cs-CZ"/>
    </w:rPr>
  </w:style>
  <w:style w:type="paragraph" w:styleId="Zarkazkladnhotextu">
    <w:name w:val="Body Text Indent"/>
    <w:aliases w:val="Char8 Char"/>
    <w:basedOn w:val="Normlny"/>
    <w:link w:val="ZarkazkladnhotextuChar"/>
    <w:uiPriority w:val="99"/>
    <w:qFormat/>
    <w:rsid w:val="006935B8"/>
    <w:pPr>
      <w:spacing w:after="120" w:line="480" w:lineRule="auto"/>
    </w:pPr>
  </w:style>
  <w:style w:type="character" w:customStyle="1" w:styleId="ZarkazkladnhotextuChar">
    <w:name w:val="Zarážka základného textu Char"/>
    <w:aliases w:val="Char8 Char Char"/>
    <w:basedOn w:val="Predvolenpsmoodseku"/>
    <w:link w:val="Zarkazkladnhotextu"/>
    <w:uiPriority w:val="99"/>
    <w:locked/>
    <w:rsid w:val="006935B8"/>
    <w:rPr>
      <w:rFonts w:ascii="Courier" w:hAnsi="Courier" w:cs="Times New Roman"/>
      <w:sz w:val="24"/>
      <w:lang w:val="sk-SK" w:eastAsia="cs-CZ"/>
    </w:rPr>
  </w:style>
  <w:style w:type="paragraph" w:customStyle="1" w:styleId="Zakladnystyl">
    <w:name w:val="Zakladny styl"/>
    <w:qFormat/>
    <w:rsid w:val="00C777FA"/>
    <w:rPr>
      <w:sz w:val="24"/>
      <w:szCs w:val="24"/>
    </w:rPr>
  </w:style>
  <w:style w:type="paragraph" w:customStyle="1" w:styleId="CharCharCharCharChar1">
    <w:name w:val="Char Char Char Char Char1"/>
    <w:basedOn w:val="Normlny"/>
    <w:uiPriority w:val="99"/>
    <w:qFormat/>
    <w:rsid w:val="00390B69"/>
    <w:pPr>
      <w:spacing w:after="160" w:line="240" w:lineRule="exact"/>
    </w:pPr>
    <w:rPr>
      <w:rFonts w:ascii="Tahoma" w:hAnsi="Tahoma" w:cs="Tahoma"/>
      <w:sz w:val="20"/>
      <w:szCs w:val="20"/>
      <w:lang w:val="en-US" w:eastAsia="en-US"/>
    </w:rPr>
  </w:style>
  <w:style w:type="paragraph" w:customStyle="1" w:styleId="Zarkazkladnhotextu1">
    <w:name w:val="Zarážka základného textu1"/>
    <w:basedOn w:val="Normlny"/>
    <w:link w:val="BodyTextIndentChar"/>
    <w:qFormat/>
    <w:rsid w:val="00390B69"/>
    <w:pPr>
      <w:spacing w:after="120"/>
      <w:ind w:left="283"/>
    </w:pPr>
  </w:style>
  <w:style w:type="character" w:customStyle="1" w:styleId="BodyTextIndentChar">
    <w:name w:val="Body Text Indent Char"/>
    <w:link w:val="Zarkazkladnhotextu1"/>
    <w:locked/>
    <w:rsid w:val="00390B69"/>
    <w:rPr>
      <w:rFonts w:ascii="Courier" w:hAnsi="Courier"/>
      <w:sz w:val="24"/>
      <w:lang w:val="x-none" w:eastAsia="cs-CZ"/>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uiPriority w:val="99"/>
    <w:qFormat/>
    <w:rsid w:val="008333C8"/>
    <w:pPr>
      <w:spacing w:after="160" w:line="240" w:lineRule="exact"/>
    </w:pPr>
    <w:rPr>
      <w:rFonts w:ascii="Tahoma" w:hAnsi="Tahoma" w:cs="Times New Roman"/>
      <w:sz w:val="20"/>
      <w:szCs w:val="20"/>
      <w:lang w:val="en-US" w:eastAsia="en-US"/>
    </w:rPr>
  </w:style>
  <w:style w:type="paragraph" w:customStyle="1" w:styleId="Zarkazkladnhotextu2">
    <w:name w:val="Zarážka základného textu2"/>
    <w:basedOn w:val="Normlny"/>
    <w:uiPriority w:val="99"/>
    <w:qFormat/>
    <w:rsid w:val="000E6159"/>
    <w:pPr>
      <w:spacing w:after="120"/>
      <w:ind w:left="283"/>
    </w:pPr>
  </w:style>
  <w:style w:type="paragraph" w:styleId="Textbubliny">
    <w:name w:val="Balloon Text"/>
    <w:aliases w:val="Char13 Char,Text bubliny Char Char,Balloon Text Char Char"/>
    <w:basedOn w:val="Normlny"/>
    <w:link w:val="TextbublinyChar"/>
    <w:uiPriority w:val="99"/>
    <w:semiHidden/>
    <w:unhideWhenUsed/>
    <w:qFormat/>
    <w:rsid w:val="00175AD5"/>
    <w:rPr>
      <w:rFonts w:ascii="Tahoma" w:hAnsi="Tahoma" w:cs="Times New Roman"/>
      <w:sz w:val="16"/>
      <w:szCs w:val="16"/>
    </w:rPr>
  </w:style>
  <w:style w:type="character" w:customStyle="1" w:styleId="TextbublinyChar">
    <w:name w:val="Text bubliny Char"/>
    <w:aliases w:val="Char13 Char Char,Text bubliny Char Char Char,Balloon Text Char Char Char"/>
    <w:basedOn w:val="Predvolenpsmoodseku"/>
    <w:link w:val="Textbubliny"/>
    <w:uiPriority w:val="99"/>
    <w:semiHidden/>
    <w:locked/>
    <w:rsid w:val="00175AD5"/>
    <w:rPr>
      <w:rFonts w:ascii="Tahoma" w:hAnsi="Tahoma" w:cs="Times New Roman"/>
      <w:sz w:val="16"/>
      <w:lang w:val="x-none" w:eastAsia="cs-CZ"/>
    </w:rPr>
  </w:style>
  <w:style w:type="paragraph" w:styleId="Odsekzoznamu">
    <w:name w:val="List Paragraph"/>
    <w:basedOn w:val="Normlny"/>
    <w:uiPriority w:val="99"/>
    <w:qFormat/>
    <w:rsid w:val="00C02AF8"/>
    <w:pPr>
      <w:ind w:left="720"/>
      <w:contextualSpacing/>
    </w:pPr>
  </w:style>
  <w:style w:type="paragraph" w:styleId="Hlavika">
    <w:name w:val="header"/>
    <w:aliases w:val="Hlavička Char Char Char"/>
    <w:basedOn w:val="Normlny"/>
    <w:link w:val="HlavikaChar"/>
    <w:uiPriority w:val="99"/>
    <w:unhideWhenUsed/>
    <w:qFormat/>
    <w:rsid w:val="00686060"/>
    <w:pPr>
      <w:tabs>
        <w:tab w:val="center" w:pos="4536"/>
        <w:tab w:val="right" w:pos="9072"/>
      </w:tabs>
    </w:pPr>
    <w:rPr>
      <w:rFonts w:cs="Times New Roman"/>
    </w:rPr>
  </w:style>
  <w:style w:type="character" w:customStyle="1" w:styleId="HlavikaChar">
    <w:name w:val="Hlavička Char"/>
    <w:aliases w:val="Hlavička Char Char Char Char"/>
    <w:basedOn w:val="Predvolenpsmoodseku"/>
    <w:link w:val="Hlavika"/>
    <w:uiPriority w:val="99"/>
    <w:locked/>
    <w:rsid w:val="00686060"/>
    <w:rPr>
      <w:rFonts w:ascii="Courier" w:hAnsi="Courier" w:cs="Times New Roman"/>
      <w:sz w:val="24"/>
      <w:lang w:val="x-none" w:eastAsia="cs-CZ"/>
    </w:rPr>
  </w:style>
  <w:style w:type="paragraph" w:styleId="Pta">
    <w:name w:val="footer"/>
    <w:aliases w:val="Char11 Char,Päta Char Char,Footer Char Char Char"/>
    <w:basedOn w:val="Normlny"/>
    <w:link w:val="PtaChar"/>
    <w:uiPriority w:val="99"/>
    <w:unhideWhenUsed/>
    <w:qFormat/>
    <w:rsid w:val="00686060"/>
    <w:pPr>
      <w:tabs>
        <w:tab w:val="center" w:pos="4536"/>
        <w:tab w:val="right" w:pos="9072"/>
      </w:tabs>
    </w:pPr>
    <w:rPr>
      <w:rFonts w:cs="Times New Roman"/>
    </w:rPr>
  </w:style>
  <w:style w:type="character" w:customStyle="1" w:styleId="PtaChar">
    <w:name w:val="Päta Char"/>
    <w:aliases w:val="Char11 Char Char,Päta Char Char Char,Footer Char Char Char Char"/>
    <w:basedOn w:val="Predvolenpsmoodseku"/>
    <w:link w:val="Pta"/>
    <w:uiPriority w:val="99"/>
    <w:locked/>
    <w:rsid w:val="00686060"/>
    <w:rPr>
      <w:rFonts w:ascii="Courier" w:hAnsi="Courier" w:cs="Times New Roman"/>
      <w:sz w:val="24"/>
      <w:lang w:val="x-none" w:eastAsia="cs-CZ"/>
    </w:rPr>
  </w:style>
  <w:style w:type="paragraph" w:customStyle="1" w:styleId="Zkladntext0">
    <w:name w:val="Základní text"/>
    <w:qFormat/>
    <w:rsid w:val="008C27EE"/>
    <w:pPr>
      <w:snapToGrid w:val="0"/>
    </w:pPr>
    <w:rPr>
      <w:color w:val="000000"/>
      <w:sz w:val="24"/>
    </w:rPr>
  </w:style>
  <w:style w:type="paragraph" w:customStyle="1" w:styleId="Default">
    <w:name w:val="Default"/>
    <w:qFormat/>
    <w:rsid w:val="005D1A7E"/>
    <w:pPr>
      <w:autoSpaceDE w:val="0"/>
      <w:autoSpaceDN w:val="0"/>
      <w:adjustRightInd w:val="0"/>
    </w:pPr>
    <w:rPr>
      <w:rFonts w:ascii="Arial" w:hAnsi="Arial" w:cs="Arial"/>
      <w:color w:val="000000"/>
      <w:sz w:val="24"/>
      <w:szCs w:val="24"/>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f"/>
    <w:basedOn w:val="Normlny"/>
    <w:link w:val="TextpoznmkypodiarouChar"/>
    <w:uiPriority w:val="99"/>
    <w:unhideWhenUsed/>
    <w:qFormat/>
    <w:rsid w:val="008C51E8"/>
    <w:rPr>
      <w:rFonts w:ascii="Times New Roman" w:hAnsi="Times New Roman" w:cs="Times New Roman"/>
      <w:sz w:val="20"/>
      <w:szCs w:val="20"/>
      <w:lang w:eastAsia="sk-SK"/>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f Char"/>
    <w:basedOn w:val="Predvolenpsmoodseku"/>
    <w:link w:val="Textpoznmkypodiarou"/>
    <w:uiPriority w:val="99"/>
    <w:locked/>
    <w:rsid w:val="008C51E8"/>
    <w:rPr>
      <w:rFonts w:cs="Times New Roman"/>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rsid w:val="008C51E8"/>
    <w:rPr>
      <w:rFonts w:cs="Times New Roman"/>
      <w:vertAlign w:val="superscript"/>
    </w:rPr>
  </w:style>
  <w:style w:type="paragraph" w:customStyle="1" w:styleId="CharChar2">
    <w:name w:val="Char Char2"/>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styleId="Zkladntext2">
    <w:name w:val="Body Text 2"/>
    <w:aliases w:val="Základný text 2 Char Char,Body Text 2 Char Char Char"/>
    <w:basedOn w:val="Normlny"/>
    <w:link w:val="Zkladntext2Char"/>
    <w:uiPriority w:val="99"/>
    <w:qFormat/>
    <w:rsid w:val="00992BC9"/>
    <w:pPr>
      <w:spacing w:after="120" w:line="480" w:lineRule="auto"/>
    </w:pPr>
    <w:rPr>
      <w:rFonts w:cs="Times New Roman"/>
    </w:rPr>
  </w:style>
  <w:style w:type="character" w:customStyle="1" w:styleId="Zkladntext2Char">
    <w:name w:val="Základný text 2 Char"/>
    <w:aliases w:val="Základný text 2 Char Char Char,Body Text 2 Char Char Char Char"/>
    <w:basedOn w:val="Predvolenpsmoodseku"/>
    <w:link w:val="Zkladntext2"/>
    <w:uiPriority w:val="99"/>
    <w:locked/>
    <w:rsid w:val="00992BC9"/>
    <w:rPr>
      <w:rFonts w:ascii="Courier" w:hAnsi="Courier" w:cs="Times New Roman"/>
      <w:sz w:val="24"/>
    </w:rPr>
  </w:style>
  <w:style w:type="paragraph" w:customStyle="1" w:styleId="INGBodyText">
    <w:name w:val="ING Body Text"/>
    <w:basedOn w:val="Normlny"/>
    <w:uiPriority w:val="99"/>
    <w:qFormat/>
    <w:rsid w:val="00992BC9"/>
    <w:pPr>
      <w:spacing w:after="160" w:line="280" w:lineRule="exact"/>
      <w:jc w:val="both"/>
    </w:pPr>
    <w:rPr>
      <w:rFonts w:ascii="Arial" w:hAnsi="Arial" w:cs="Arial"/>
      <w:color w:val="000000"/>
      <w:sz w:val="19"/>
      <w:szCs w:val="19"/>
      <w:lang w:val="en-GB" w:eastAsia="en-US"/>
    </w:rPr>
  </w:style>
  <w:style w:type="character" w:styleId="slostrany">
    <w:name w:val="page number"/>
    <w:basedOn w:val="Predvolenpsmoodseku"/>
    <w:uiPriority w:val="99"/>
    <w:rsid w:val="00992BC9"/>
    <w:rPr>
      <w:rFonts w:cs="Times New Roman"/>
    </w:rPr>
  </w:style>
  <w:style w:type="paragraph" w:styleId="Zarkazkladnhotextu20">
    <w:name w:val="Body Text Indent 2"/>
    <w:aliases w:val="Char10 Char,Zarážka základného textu 2 Char Char,Body Text Indent 2 Char Char Char"/>
    <w:basedOn w:val="Normlny"/>
    <w:link w:val="Zarkazkladnhotextu2Char"/>
    <w:uiPriority w:val="99"/>
    <w:qFormat/>
    <w:rsid w:val="00992BC9"/>
    <w:pPr>
      <w:spacing w:after="120" w:line="480" w:lineRule="auto"/>
      <w:ind w:left="283"/>
    </w:pPr>
    <w:rPr>
      <w:rFonts w:cs="Times New Roman"/>
    </w:rPr>
  </w:style>
  <w:style w:type="character" w:customStyle="1" w:styleId="Zarkazkladnhotextu2Char">
    <w:name w:val="Zarážka základného textu 2 Char"/>
    <w:aliases w:val="Char10 Char Char,Zarážka základného textu 2 Char Char Char,Body Text Indent 2 Char Char Char Char"/>
    <w:basedOn w:val="Predvolenpsmoodseku"/>
    <w:link w:val="Zarkazkladnhotextu20"/>
    <w:uiPriority w:val="99"/>
    <w:locked/>
    <w:rsid w:val="00992BC9"/>
    <w:rPr>
      <w:rFonts w:ascii="Courier" w:hAnsi="Courier" w:cs="Times New Roman"/>
      <w:sz w:val="24"/>
    </w:rPr>
  </w:style>
  <w:style w:type="character" w:customStyle="1" w:styleId="truktradokumentuChar">
    <w:name w:val="Štruktúra dokumentu Char"/>
    <w:aliases w:val="Char9 Char Char,Štruktúra dokumentu Char Char Char,Document Map Char Char Char"/>
    <w:link w:val="truktradokumentu"/>
    <w:uiPriority w:val="99"/>
    <w:semiHidden/>
    <w:locked/>
    <w:rsid w:val="00992BC9"/>
    <w:rPr>
      <w:rFonts w:ascii="Tahoma" w:hAnsi="Tahoma"/>
      <w:sz w:val="24"/>
      <w:shd w:val="clear" w:color="auto" w:fill="000080"/>
    </w:rPr>
  </w:style>
  <w:style w:type="paragraph" w:styleId="truktradokumentu">
    <w:name w:val="Document Map"/>
    <w:aliases w:val="Char9 Char,Štruktúra dokumentu Char Char,Document Map Char Char"/>
    <w:basedOn w:val="Normlny"/>
    <w:link w:val="truktradokumentuChar"/>
    <w:uiPriority w:val="99"/>
    <w:semiHidden/>
    <w:qFormat/>
    <w:rsid w:val="00992BC9"/>
    <w:pPr>
      <w:shd w:val="clear" w:color="auto" w:fill="000080"/>
    </w:pPr>
    <w:rPr>
      <w:rFonts w:ascii="Tahoma" w:hAnsi="Tahoma" w:cs="Times New Roman"/>
    </w:rPr>
  </w:style>
  <w:style w:type="character" w:customStyle="1" w:styleId="truktradokumentuChar1">
    <w:name w:val="Štruktúra dokumentu Char1"/>
    <w:aliases w:val="Char9 Char Char1,Štruktúra dokumentu Char Char Char1,Document Map Char Char Char1"/>
    <w:basedOn w:val="Predvolenpsmoodseku"/>
    <w:uiPriority w:val="99"/>
    <w:semiHidden/>
    <w:rPr>
      <w:rFonts w:ascii="Tahoma" w:hAnsi="Tahoma" w:cs="Tahoma"/>
      <w:sz w:val="16"/>
      <w:szCs w:val="16"/>
      <w:lang w:eastAsia="cs-CZ"/>
    </w:rPr>
  </w:style>
  <w:style w:type="character" w:customStyle="1" w:styleId="truktradokumentuChar1621">
    <w:name w:val="Štruktúra dokumentu Char1621"/>
    <w:aliases w:val="Char9 Char Char1622,Štruktúra dokumentu Char Char Char1622,Document Map Char Char Char1622"/>
    <w:basedOn w:val="Predvolenpsmoodseku"/>
    <w:uiPriority w:val="99"/>
    <w:semiHidden/>
    <w:rPr>
      <w:rFonts w:ascii="Tahoma" w:hAnsi="Tahoma" w:cs="Tahoma"/>
      <w:sz w:val="16"/>
      <w:szCs w:val="16"/>
      <w:lang w:val="x-none" w:eastAsia="cs-CZ"/>
    </w:rPr>
  </w:style>
  <w:style w:type="character" w:customStyle="1" w:styleId="truktradokumentuChar1620">
    <w:name w:val="Štruktúra dokumentu Char1620"/>
    <w:aliases w:val="Char9 Char Char1621,Štruktúra dokumentu Char Char Char1621,Document Map Char Char Char1621"/>
    <w:basedOn w:val="Predvolenpsmoodseku"/>
    <w:uiPriority w:val="99"/>
    <w:semiHidden/>
    <w:rPr>
      <w:rFonts w:ascii="Tahoma" w:hAnsi="Tahoma" w:cs="Tahoma"/>
      <w:sz w:val="16"/>
      <w:szCs w:val="16"/>
      <w:lang w:val="x-none" w:eastAsia="cs-CZ"/>
    </w:rPr>
  </w:style>
  <w:style w:type="character" w:customStyle="1" w:styleId="truktradokumentuChar1614">
    <w:name w:val="Štruktúra dokumentu Char1614"/>
    <w:aliases w:val="Char9 Char Char1615,Štruktúra dokumentu Char Char Char1615,Document Map Char Char Char1615"/>
    <w:basedOn w:val="Predvolenpsmoodseku"/>
    <w:uiPriority w:val="99"/>
    <w:semiHidden/>
    <w:rPr>
      <w:rFonts w:ascii="Tahoma" w:hAnsi="Tahoma" w:cs="Tahoma"/>
      <w:sz w:val="16"/>
      <w:szCs w:val="16"/>
      <w:lang w:val="x-none" w:eastAsia="cs-CZ"/>
    </w:rPr>
  </w:style>
  <w:style w:type="character" w:customStyle="1" w:styleId="truktradokumentuChar1613">
    <w:name w:val="Štruktúra dokumentu Char1613"/>
    <w:aliases w:val="Char9 Char Char1614,Štruktúra dokumentu Char Char Char1614,Document Map Char Char Char1614"/>
    <w:basedOn w:val="Predvolenpsmoodseku"/>
    <w:uiPriority w:val="99"/>
    <w:semiHidden/>
    <w:rPr>
      <w:rFonts w:ascii="Tahoma" w:hAnsi="Tahoma" w:cs="Tahoma"/>
      <w:sz w:val="16"/>
      <w:szCs w:val="16"/>
      <w:lang w:val="x-none" w:eastAsia="cs-CZ"/>
    </w:rPr>
  </w:style>
  <w:style w:type="character" w:customStyle="1" w:styleId="truktradokumentuChar1612">
    <w:name w:val="Štruktúra dokumentu Char1612"/>
    <w:aliases w:val="Char9 Char Char1613,Štruktúra dokumentu Char Char Char1613,Document Map Char Char Char1613"/>
    <w:basedOn w:val="Predvolenpsmoodseku"/>
    <w:uiPriority w:val="99"/>
    <w:semiHidden/>
    <w:rPr>
      <w:rFonts w:ascii="Tahoma" w:hAnsi="Tahoma" w:cs="Tahoma"/>
      <w:sz w:val="16"/>
      <w:szCs w:val="16"/>
      <w:lang w:val="x-none" w:eastAsia="cs-CZ"/>
    </w:rPr>
  </w:style>
  <w:style w:type="character" w:customStyle="1" w:styleId="truktradokumentuChar1611">
    <w:name w:val="Štruktúra dokumentu Char1611"/>
    <w:aliases w:val="Char9 Char Char1612,Štruktúra dokumentu Char Char Char1612,Document Map Char Char Char1612"/>
    <w:basedOn w:val="Predvolenpsmoodseku"/>
    <w:uiPriority w:val="99"/>
    <w:semiHidden/>
    <w:rPr>
      <w:rFonts w:ascii="Tahoma" w:hAnsi="Tahoma" w:cs="Tahoma"/>
      <w:sz w:val="16"/>
      <w:szCs w:val="16"/>
      <w:lang w:val="x-none" w:eastAsia="cs-CZ"/>
    </w:rPr>
  </w:style>
  <w:style w:type="character" w:customStyle="1" w:styleId="truktradokumentuChar1610">
    <w:name w:val="Štruktúra dokumentu Char1610"/>
    <w:aliases w:val="Char9 Char Char1611,Štruktúra dokumentu Char Char Char1611,Document Map Char Char Char1611"/>
    <w:basedOn w:val="Predvolenpsmoodseku"/>
    <w:uiPriority w:val="99"/>
    <w:semiHidden/>
    <w:rPr>
      <w:rFonts w:ascii="Tahoma" w:hAnsi="Tahoma" w:cs="Tahoma"/>
      <w:sz w:val="16"/>
      <w:szCs w:val="16"/>
      <w:lang w:val="x-none" w:eastAsia="cs-CZ"/>
    </w:rPr>
  </w:style>
  <w:style w:type="character" w:customStyle="1" w:styleId="truktradokumentuChar1609">
    <w:name w:val="Štruktúra dokumentu Char1609"/>
    <w:aliases w:val="Char9 Char Char1610,Štruktúra dokumentu Char Char Char1610,Document Map Char Char Char1610"/>
    <w:basedOn w:val="Predvolenpsmoodseku"/>
    <w:uiPriority w:val="99"/>
    <w:semiHidden/>
    <w:rPr>
      <w:rFonts w:ascii="Tahoma" w:hAnsi="Tahoma" w:cs="Tahoma"/>
      <w:sz w:val="16"/>
      <w:szCs w:val="16"/>
      <w:lang w:val="x-none" w:eastAsia="cs-CZ"/>
    </w:rPr>
  </w:style>
  <w:style w:type="character" w:customStyle="1" w:styleId="truktradokumentuChar1608">
    <w:name w:val="Štruktúra dokumentu Char1608"/>
    <w:aliases w:val="Char9 Char Char1609,Štruktúra dokumentu Char Char Char1609,Document Map Char Char Char1609"/>
    <w:basedOn w:val="Predvolenpsmoodseku"/>
    <w:uiPriority w:val="99"/>
    <w:semiHidden/>
    <w:rPr>
      <w:rFonts w:ascii="Tahoma" w:hAnsi="Tahoma" w:cs="Tahoma"/>
      <w:sz w:val="16"/>
      <w:szCs w:val="16"/>
      <w:lang w:val="x-none" w:eastAsia="cs-CZ"/>
    </w:rPr>
  </w:style>
  <w:style w:type="character" w:customStyle="1" w:styleId="truktradokumentuChar1607">
    <w:name w:val="Štruktúra dokumentu Char1607"/>
    <w:aliases w:val="Char9 Char Char1608,Štruktúra dokumentu Char Char Char1608,Document Map Char Char Char1608"/>
    <w:basedOn w:val="Predvolenpsmoodseku"/>
    <w:uiPriority w:val="99"/>
    <w:semiHidden/>
    <w:rPr>
      <w:rFonts w:ascii="Tahoma" w:hAnsi="Tahoma" w:cs="Tahoma"/>
      <w:sz w:val="16"/>
      <w:szCs w:val="16"/>
      <w:lang w:val="x-none" w:eastAsia="cs-CZ"/>
    </w:rPr>
  </w:style>
  <w:style w:type="character" w:customStyle="1" w:styleId="truktradokumentuChar1606">
    <w:name w:val="Štruktúra dokumentu Char1606"/>
    <w:aliases w:val="Char9 Char Char1607,Štruktúra dokumentu Char Char Char1607,Document Map Char Char Char1607"/>
    <w:basedOn w:val="Predvolenpsmoodseku"/>
    <w:uiPriority w:val="99"/>
    <w:semiHidden/>
    <w:rPr>
      <w:rFonts w:ascii="Tahoma" w:hAnsi="Tahoma" w:cs="Tahoma"/>
      <w:sz w:val="16"/>
      <w:szCs w:val="16"/>
      <w:lang w:val="x-none" w:eastAsia="cs-CZ"/>
    </w:rPr>
  </w:style>
  <w:style w:type="character" w:customStyle="1" w:styleId="truktradokumentuChar1605">
    <w:name w:val="Štruktúra dokumentu Char1605"/>
    <w:aliases w:val="Char9 Char Char1606,Štruktúra dokumentu Char Char Char1606,Document Map Char Char Char1606"/>
    <w:basedOn w:val="Predvolenpsmoodseku"/>
    <w:uiPriority w:val="99"/>
    <w:semiHidden/>
    <w:rPr>
      <w:rFonts w:ascii="Tahoma" w:hAnsi="Tahoma" w:cs="Tahoma"/>
      <w:sz w:val="16"/>
      <w:szCs w:val="16"/>
      <w:lang w:val="x-none" w:eastAsia="cs-CZ"/>
    </w:rPr>
  </w:style>
  <w:style w:type="character" w:customStyle="1" w:styleId="truktradokumentuChar1604">
    <w:name w:val="Štruktúra dokumentu Char1604"/>
    <w:aliases w:val="Char9 Char Char1605,Štruktúra dokumentu Char Char Char1605,Document Map Char Char Char1605"/>
    <w:basedOn w:val="Predvolenpsmoodseku"/>
    <w:uiPriority w:val="99"/>
    <w:semiHidden/>
    <w:rPr>
      <w:rFonts w:ascii="Tahoma" w:hAnsi="Tahoma" w:cs="Tahoma"/>
      <w:sz w:val="16"/>
      <w:szCs w:val="16"/>
      <w:lang w:val="x-none" w:eastAsia="cs-CZ"/>
    </w:rPr>
  </w:style>
  <w:style w:type="character" w:customStyle="1" w:styleId="truktradokumentuChar1603">
    <w:name w:val="Štruktúra dokumentu Char1603"/>
    <w:aliases w:val="Char9 Char Char1604,Štruktúra dokumentu Char Char Char1604,Document Map Char Char Char1604"/>
    <w:basedOn w:val="Predvolenpsmoodseku"/>
    <w:uiPriority w:val="99"/>
    <w:semiHidden/>
    <w:rPr>
      <w:rFonts w:ascii="Tahoma" w:hAnsi="Tahoma" w:cs="Tahoma"/>
      <w:sz w:val="16"/>
      <w:szCs w:val="16"/>
      <w:lang w:val="x-none" w:eastAsia="cs-CZ"/>
    </w:rPr>
  </w:style>
  <w:style w:type="character" w:customStyle="1" w:styleId="truktradokumentuChar1602">
    <w:name w:val="Štruktúra dokumentu Char1602"/>
    <w:aliases w:val="Char9 Char Char1603,Štruktúra dokumentu Char Char Char1603,Document Map Char Char Char1603"/>
    <w:basedOn w:val="Predvolenpsmoodseku"/>
    <w:uiPriority w:val="99"/>
    <w:semiHidden/>
    <w:rPr>
      <w:rFonts w:ascii="Tahoma" w:hAnsi="Tahoma" w:cs="Tahoma"/>
      <w:sz w:val="16"/>
      <w:szCs w:val="16"/>
      <w:lang w:val="x-none" w:eastAsia="cs-CZ"/>
    </w:rPr>
  </w:style>
  <w:style w:type="character" w:customStyle="1" w:styleId="truktradokumentuChar1601">
    <w:name w:val="Štruktúra dokumentu Char1601"/>
    <w:aliases w:val="Char9 Char Char1602,Štruktúra dokumentu Char Char Char1602,Document Map Char Char Char1602"/>
    <w:basedOn w:val="Predvolenpsmoodseku"/>
    <w:uiPriority w:val="99"/>
    <w:semiHidden/>
    <w:rPr>
      <w:rFonts w:ascii="Tahoma" w:hAnsi="Tahoma" w:cs="Tahoma"/>
      <w:sz w:val="16"/>
      <w:szCs w:val="16"/>
      <w:lang w:val="x-none" w:eastAsia="cs-CZ"/>
    </w:rPr>
  </w:style>
  <w:style w:type="character" w:customStyle="1" w:styleId="truktradokumentuChar1600">
    <w:name w:val="Štruktúra dokumentu Char1600"/>
    <w:aliases w:val="Char9 Char Char1601,Štruktúra dokumentu Char Char Char1601,Document Map Char Char Char1601"/>
    <w:basedOn w:val="Predvolenpsmoodseku"/>
    <w:uiPriority w:val="99"/>
    <w:semiHidden/>
    <w:rPr>
      <w:rFonts w:ascii="Tahoma" w:hAnsi="Tahoma" w:cs="Tahoma"/>
      <w:sz w:val="16"/>
      <w:szCs w:val="16"/>
      <w:lang w:val="x-none" w:eastAsia="cs-CZ"/>
    </w:rPr>
  </w:style>
  <w:style w:type="character" w:customStyle="1" w:styleId="truktradokumentuChar1599">
    <w:name w:val="Štruktúra dokumentu Char1599"/>
    <w:aliases w:val="Char9 Char Char1600,Štruktúra dokumentu Char Char Char1600,Document Map Char Char Char1600"/>
    <w:basedOn w:val="Predvolenpsmoodseku"/>
    <w:uiPriority w:val="99"/>
    <w:semiHidden/>
    <w:rPr>
      <w:rFonts w:ascii="Tahoma" w:hAnsi="Tahoma" w:cs="Tahoma"/>
      <w:sz w:val="16"/>
      <w:szCs w:val="16"/>
      <w:lang w:val="x-none" w:eastAsia="cs-CZ"/>
    </w:rPr>
  </w:style>
  <w:style w:type="character" w:customStyle="1" w:styleId="truktradokumentuChar1598">
    <w:name w:val="Štruktúra dokumentu Char1598"/>
    <w:aliases w:val="Char9 Char Char1599,Štruktúra dokumentu Char Char Char1599,Document Map Char Char Char1599"/>
    <w:basedOn w:val="Predvolenpsmoodseku"/>
    <w:uiPriority w:val="99"/>
    <w:semiHidden/>
    <w:rPr>
      <w:rFonts w:ascii="Tahoma" w:hAnsi="Tahoma" w:cs="Tahoma"/>
      <w:sz w:val="16"/>
      <w:szCs w:val="16"/>
      <w:lang w:val="x-none" w:eastAsia="cs-CZ"/>
    </w:rPr>
  </w:style>
  <w:style w:type="character" w:customStyle="1" w:styleId="truktradokumentuChar1597">
    <w:name w:val="Štruktúra dokumentu Char1597"/>
    <w:aliases w:val="Char9 Char Char1598,Štruktúra dokumentu Char Char Char1598,Document Map Char Char Char1598"/>
    <w:basedOn w:val="Predvolenpsmoodseku"/>
    <w:uiPriority w:val="99"/>
    <w:semiHidden/>
    <w:rPr>
      <w:rFonts w:ascii="Tahoma" w:hAnsi="Tahoma" w:cs="Tahoma"/>
      <w:sz w:val="16"/>
      <w:szCs w:val="16"/>
      <w:lang w:val="x-none" w:eastAsia="cs-CZ"/>
    </w:rPr>
  </w:style>
  <w:style w:type="character" w:customStyle="1" w:styleId="truktradokumentuChar1596">
    <w:name w:val="Štruktúra dokumentu Char1596"/>
    <w:aliases w:val="Char9 Char Char1597,Štruktúra dokumentu Char Char Char1597,Document Map Char Char Char1597"/>
    <w:basedOn w:val="Predvolenpsmoodseku"/>
    <w:uiPriority w:val="99"/>
    <w:semiHidden/>
    <w:rPr>
      <w:rFonts w:ascii="Tahoma" w:hAnsi="Tahoma" w:cs="Tahoma"/>
      <w:sz w:val="16"/>
      <w:szCs w:val="16"/>
      <w:lang w:val="x-none" w:eastAsia="cs-CZ"/>
    </w:rPr>
  </w:style>
  <w:style w:type="character" w:customStyle="1" w:styleId="truktradokumentuChar1595">
    <w:name w:val="Štruktúra dokumentu Char1595"/>
    <w:aliases w:val="Char9 Char Char1596,Štruktúra dokumentu Char Char Char1596,Document Map Char Char Char1596"/>
    <w:basedOn w:val="Predvolenpsmoodseku"/>
    <w:uiPriority w:val="99"/>
    <w:semiHidden/>
    <w:rPr>
      <w:rFonts w:ascii="Tahoma" w:hAnsi="Tahoma" w:cs="Tahoma"/>
      <w:sz w:val="16"/>
      <w:szCs w:val="16"/>
      <w:lang w:val="x-none" w:eastAsia="cs-CZ"/>
    </w:rPr>
  </w:style>
  <w:style w:type="character" w:customStyle="1" w:styleId="truktradokumentuChar1594">
    <w:name w:val="Štruktúra dokumentu Char1594"/>
    <w:aliases w:val="Char9 Char Char1595,Štruktúra dokumentu Char Char Char1595,Document Map Char Char Char1595"/>
    <w:basedOn w:val="Predvolenpsmoodseku"/>
    <w:uiPriority w:val="99"/>
    <w:semiHidden/>
    <w:rPr>
      <w:rFonts w:ascii="Tahoma" w:hAnsi="Tahoma" w:cs="Tahoma"/>
      <w:sz w:val="16"/>
      <w:szCs w:val="16"/>
      <w:lang w:val="x-none" w:eastAsia="cs-CZ"/>
    </w:rPr>
  </w:style>
  <w:style w:type="character" w:customStyle="1" w:styleId="truktradokumentuChar1593">
    <w:name w:val="Štruktúra dokumentu Char1593"/>
    <w:aliases w:val="Char9 Char Char1594,Štruktúra dokumentu Char Char Char1594,Document Map Char Char Char1594"/>
    <w:basedOn w:val="Predvolenpsmoodseku"/>
    <w:uiPriority w:val="99"/>
    <w:semiHidden/>
    <w:rPr>
      <w:rFonts w:ascii="Tahoma" w:hAnsi="Tahoma" w:cs="Tahoma"/>
      <w:sz w:val="16"/>
      <w:szCs w:val="16"/>
      <w:lang w:val="x-none" w:eastAsia="cs-CZ"/>
    </w:rPr>
  </w:style>
  <w:style w:type="character" w:customStyle="1" w:styleId="truktradokumentuChar1592">
    <w:name w:val="Štruktúra dokumentu Char1592"/>
    <w:aliases w:val="Char9 Char Char1593,Štruktúra dokumentu Char Char Char1593,Document Map Char Char Char1593"/>
    <w:basedOn w:val="Predvolenpsmoodseku"/>
    <w:uiPriority w:val="99"/>
    <w:semiHidden/>
    <w:rPr>
      <w:rFonts w:ascii="Tahoma" w:hAnsi="Tahoma" w:cs="Tahoma"/>
      <w:sz w:val="16"/>
      <w:szCs w:val="16"/>
      <w:lang w:val="x-none" w:eastAsia="cs-CZ"/>
    </w:rPr>
  </w:style>
  <w:style w:type="character" w:customStyle="1" w:styleId="truktradokumentuChar1591">
    <w:name w:val="Štruktúra dokumentu Char1591"/>
    <w:aliases w:val="Char9 Char Char1592,Štruktúra dokumentu Char Char Char1592,Document Map Char Char Char1592"/>
    <w:basedOn w:val="Predvolenpsmoodseku"/>
    <w:uiPriority w:val="99"/>
    <w:semiHidden/>
    <w:rPr>
      <w:rFonts w:ascii="Tahoma" w:hAnsi="Tahoma" w:cs="Tahoma"/>
      <w:sz w:val="16"/>
      <w:szCs w:val="16"/>
      <w:lang w:val="x-none" w:eastAsia="cs-CZ"/>
    </w:rPr>
  </w:style>
  <w:style w:type="character" w:customStyle="1" w:styleId="truktradokumentuChar1590">
    <w:name w:val="Štruktúra dokumentu Char1590"/>
    <w:aliases w:val="Char9 Char Char1591,Štruktúra dokumentu Char Char Char1591,Document Map Char Char Char1591"/>
    <w:basedOn w:val="Predvolenpsmoodseku"/>
    <w:uiPriority w:val="99"/>
    <w:semiHidden/>
    <w:rPr>
      <w:rFonts w:ascii="Tahoma" w:hAnsi="Tahoma" w:cs="Tahoma"/>
      <w:sz w:val="16"/>
      <w:szCs w:val="16"/>
      <w:lang w:val="x-none" w:eastAsia="cs-CZ"/>
    </w:rPr>
  </w:style>
  <w:style w:type="character" w:customStyle="1" w:styleId="truktradokumentuChar1589">
    <w:name w:val="Štruktúra dokumentu Char1589"/>
    <w:aliases w:val="Char9 Char Char1590,Štruktúra dokumentu Char Char Char1590,Document Map Char Char Char1590"/>
    <w:basedOn w:val="Predvolenpsmoodseku"/>
    <w:uiPriority w:val="99"/>
    <w:semiHidden/>
    <w:rPr>
      <w:rFonts w:ascii="Tahoma" w:hAnsi="Tahoma" w:cs="Tahoma"/>
      <w:sz w:val="16"/>
      <w:szCs w:val="16"/>
      <w:lang w:val="x-none" w:eastAsia="cs-CZ"/>
    </w:rPr>
  </w:style>
  <w:style w:type="character" w:customStyle="1" w:styleId="truktradokumentuChar1588">
    <w:name w:val="Štruktúra dokumentu Char1588"/>
    <w:aliases w:val="Char9 Char Char1589,Štruktúra dokumentu Char Char Char1589,Document Map Char Char Char1589"/>
    <w:basedOn w:val="Predvolenpsmoodseku"/>
    <w:uiPriority w:val="99"/>
    <w:semiHidden/>
    <w:rPr>
      <w:rFonts w:ascii="Tahoma" w:hAnsi="Tahoma" w:cs="Tahoma"/>
      <w:sz w:val="16"/>
      <w:szCs w:val="16"/>
      <w:lang w:val="x-none" w:eastAsia="cs-CZ"/>
    </w:rPr>
  </w:style>
  <w:style w:type="character" w:customStyle="1" w:styleId="truktradokumentuChar1587">
    <w:name w:val="Štruktúra dokumentu Char1587"/>
    <w:aliases w:val="Char9 Char Char1588,Štruktúra dokumentu Char Char Char1588,Document Map Char Char Char1588"/>
    <w:basedOn w:val="Predvolenpsmoodseku"/>
    <w:uiPriority w:val="99"/>
    <w:semiHidden/>
    <w:rPr>
      <w:rFonts w:ascii="Tahoma" w:hAnsi="Tahoma" w:cs="Tahoma"/>
      <w:sz w:val="16"/>
      <w:szCs w:val="16"/>
      <w:lang w:val="x-none" w:eastAsia="cs-CZ"/>
    </w:rPr>
  </w:style>
  <w:style w:type="character" w:customStyle="1" w:styleId="truktradokumentuChar1586">
    <w:name w:val="Štruktúra dokumentu Char1586"/>
    <w:aliases w:val="Char9 Char Char1587,Štruktúra dokumentu Char Char Char1587,Document Map Char Char Char1587"/>
    <w:basedOn w:val="Predvolenpsmoodseku"/>
    <w:uiPriority w:val="99"/>
    <w:semiHidden/>
    <w:rPr>
      <w:rFonts w:ascii="Tahoma" w:hAnsi="Tahoma" w:cs="Tahoma"/>
      <w:sz w:val="16"/>
      <w:szCs w:val="16"/>
      <w:lang w:val="x-none" w:eastAsia="cs-CZ"/>
    </w:rPr>
  </w:style>
  <w:style w:type="character" w:customStyle="1" w:styleId="truktradokumentuChar1585">
    <w:name w:val="Štruktúra dokumentu Char1585"/>
    <w:aliases w:val="Char9 Char Char1586,Štruktúra dokumentu Char Char Char1586,Document Map Char Char Char1586"/>
    <w:basedOn w:val="Predvolenpsmoodseku"/>
    <w:uiPriority w:val="99"/>
    <w:semiHidden/>
    <w:rPr>
      <w:rFonts w:ascii="Tahoma" w:hAnsi="Tahoma" w:cs="Tahoma"/>
      <w:sz w:val="16"/>
      <w:szCs w:val="16"/>
      <w:lang w:val="x-none" w:eastAsia="cs-CZ"/>
    </w:rPr>
  </w:style>
  <w:style w:type="character" w:customStyle="1" w:styleId="truktradokumentuChar1584">
    <w:name w:val="Štruktúra dokumentu Char1584"/>
    <w:aliases w:val="Char9 Char Char1585,Štruktúra dokumentu Char Char Char1585,Document Map Char Char Char1585"/>
    <w:basedOn w:val="Predvolenpsmoodseku"/>
    <w:uiPriority w:val="99"/>
    <w:semiHidden/>
    <w:rPr>
      <w:rFonts w:ascii="Tahoma" w:hAnsi="Tahoma" w:cs="Tahoma"/>
      <w:sz w:val="16"/>
      <w:szCs w:val="16"/>
      <w:lang w:val="x-none" w:eastAsia="cs-CZ"/>
    </w:rPr>
  </w:style>
  <w:style w:type="character" w:customStyle="1" w:styleId="truktradokumentuChar1583">
    <w:name w:val="Štruktúra dokumentu Char1583"/>
    <w:aliases w:val="Char9 Char Char1584,Štruktúra dokumentu Char Char Char1584,Document Map Char Char Char1584"/>
    <w:basedOn w:val="Predvolenpsmoodseku"/>
    <w:uiPriority w:val="99"/>
    <w:semiHidden/>
    <w:rPr>
      <w:rFonts w:ascii="Tahoma" w:hAnsi="Tahoma" w:cs="Tahoma"/>
      <w:sz w:val="16"/>
      <w:szCs w:val="16"/>
      <w:lang w:val="x-none" w:eastAsia="cs-CZ"/>
    </w:rPr>
  </w:style>
  <w:style w:type="character" w:customStyle="1" w:styleId="truktradokumentuChar1582">
    <w:name w:val="Štruktúra dokumentu Char1582"/>
    <w:aliases w:val="Char9 Char Char1583,Štruktúra dokumentu Char Char Char1583,Document Map Char Char Char1583"/>
    <w:basedOn w:val="Predvolenpsmoodseku"/>
    <w:uiPriority w:val="99"/>
    <w:semiHidden/>
    <w:rPr>
      <w:rFonts w:ascii="Tahoma" w:hAnsi="Tahoma" w:cs="Tahoma"/>
      <w:sz w:val="16"/>
      <w:szCs w:val="16"/>
      <w:lang w:val="x-none" w:eastAsia="cs-CZ"/>
    </w:rPr>
  </w:style>
  <w:style w:type="character" w:customStyle="1" w:styleId="truktradokumentuChar1581">
    <w:name w:val="Štruktúra dokumentu Char1581"/>
    <w:aliases w:val="Char9 Char Char1582,Štruktúra dokumentu Char Char Char1582,Document Map Char Char Char1582"/>
    <w:basedOn w:val="Predvolenpsmoodseku"/>
    <w:uiPriority w:val="99"/>
    <w:semiHidden/>
    <w:rPr>
      <w:rFonts w:ascii="Tahoma" w:hAnsi="Tahoma" w:cs="Tahoma"/>
      <w:sz w:val="16"/>
      <w:szCs w:val="16"/>
      <w:lang w:val="x-none" w:eastAsia="cs-CZ"/>
    </w:rPr>
  </w:style>
  <w:style w:type="character" w:customStyle="1" w:styleId="truktradokumentuChar1580">
    <w:name w:val="Štruktúra dokumentu Char1580"/>
    <w:aliases w:val="Char9 Char Char1581,Štruktúra dokumentu Char Char Char1581,Document Map Char Char Char1581"/>
    <w:basedOn w:val="Predvolenpsmoodseku"/>
    <w:uiPriority w:val="99"/>
    <w:semiHidden/>
    <w:rPr>
      <w:rFonts w:ascii="Tahoma" w:hAnsi="Tahoma" w:cs="Tahoma"/>
      <w:sz w:val="16"/>
      <w:szCs w:val="16"/>
      <w:lang w:val="x-none" w:eastAsia="cs-CZ"/>
    </w:rPr>
  </w:style>
  <w:style w:type="character" w:customStyle="1" w:styleId="truktradokumentuChar1579">
    <w:name w:val="Štruktúra dokumentu Char1579"/>
    <w:aliases w:val="Char9 Char Char1580,Štruktúra dokumentu Char Char Char1580,Document Map Char Char Char1580"/>
    <w:basedOn w:val="Predvolenpsmoodseku"/>
    <w:uiPriority w:val="99"/>
    <w:semiHidden/>
    <w:rPr>
      <w:rFonts w:ascii="Tahoma" w:hAnsi="Tahoma" w:cs="Tahoma"/>
      <w:sz w:val="16"/>
      <w:szCs w:val="16"/>
      <w:lang w:val="x-none" w:eastAsia="cs-CZ"/>
    </w:rPr>
  </w:style>
  <w:style w:type="character" w:customStyle="1" w:styleId="truktradokumentuChar1578">
    <w:name w:val="Štruktúra dokumentu Char1578"/>
    <w:aliases w:val="Char9 Char Char1579,Štruktúra dokumentu Char Char Char1579,Document Map Char Char Char1579"/>
    <w:basedOn w:val="Predvolenpsmoodseku"/>
    <w:uiPriority w:val="99"/>
    <w:semiHidden/>
    <w:rPr>
      <w:rFonts w:ascii="Tahoma" w:hAnsi="Tahoma" w:cs="Tahoma"/>
      <w:sz w:val="16"/>
      <w:szCs w:val="16"/>
      <w:lang w:val="x-none" w:eastAsia="cs-CZ"/>
    </w:rPr>
  </w:style>
  <w:style w:type="character" w:customStyle="1" w:styleId="truktradokumentuChar1577">
    <w:name w:val="Štruktúra dokumentu Char1577"/>
    <w:aliases w:val="Char9 Char Char1578,Štruktúra dokumentu Char Char Char1578,Document Map Char Char Char1578"/>
    <w:basedOn w:val="Predvolenpsmoodseku"/>
    <w:uiPriority w:val="99"/>
    <w:semiHidden/>
    <w:rPr>
      <w:rFonts w:ascii="Tahoma" w:hAnsi="Tahoma" w:cs="Tahoma"/>
      <w:sz w:val="16"/>
      <w:szCs w:val="16"/>
      <w:lang w:val="x-none" w:eastAsia="cs-CZ"/>
    </w:rPr>
  </w:style>
  <w:style w:type="character" w:customStyle="1" w:styleId="truktradokumentuChar1576">
    <w:name w:val="Štruktúra dokumentu Char1576"/>
    <w:aliases w:val="Char9 Char Char1577,Štruktúra dokumentu Char Char Char1577,Document Map Char Char Char1577"/>
    <w:basedOn w:val="Predvolenpsmoodseku"/>
    <w:uiPriority w:val="99"/>
    <w:semiHidden/>
    <w:rPr>
      <w:rFonts w:ascii="Tahoma" w:hAnsi="Tahoma" w:cs="Tahoma"/>
      <w:sz w:val="16"/>
      <w:szCs w:val="16"/>
      <w:lang w:val="x-none" w:eastAsia="cs-CZ"/>
    </w:rPr>
  </w:style>
  <w:style w:type="character" w:customStyle="1" w:styleId="truktradokumentuChar1575">
    <w:name w:val="Štruktúra dokumentu Char1575"/>
    <w:aliases w:val="Char9 Char Char1576,Štruktúra dokumentu Char Char Char1576,Document Map Char Char Char1576"/>
    <w:basedOn w:val="Predvolenpsmoodseku"/>
    <w:uiPriority w:val="99"/>
    <w:semiHidden/>
    <w:rPr>
      <w:rFonts w:ascii="Tahoma" w:hAnsi="Tahoma" w:cs="Tahoma"/>
      <w:sz w:val="16"/>
      <w:szCs w:val="16"/>
      <w:lang w:val="x-none" w:eastAsia="cs-CZ"/>
    </w:rPr>
  </w:style>
  <w:style w:type="character" w:customStyle="1" w:styleId="truktradokumentuChar1574">
    <w:name w:val="Štruktúra dokumentu Char1574"/>
    <w:aliases w:val="Char9 Char Char1575,Štruktúra dokumentu Char Char Char1575,Document Map Char Char Char1575"/>
    <w:basedOn w:val="Predvolenpsmoodseku"/>
    <w:uiPriority w:val="99"/>
    <w:semiHidden/>
    <w:rPr>
      <w:rFonts w:ascii="Tahoma" w:hAnsi="Tahoma" w:cs="Tahoma"/>
      <w:sz w:val="16"/>
      <w:szCs w:val="16"/>
      <w:lang w:val="x-none" w:eastAsia="cs-CZ"/>
    </w:rPr>
  </w:style>
  <w:style w:type="character" w:customStyle="1" w:styleId="truktradokumentuChar1573">
    <w:name w:val="Štruktúra dokumentu Char1573"/>
    <w:aliases w:val="Char9 Char Char1574,Štruktúra dokumentu Char Char Char1574,Document Map Char Char Char1574"/>
    <w:basedOn w:val="Predvolenpsmoodseku"/>
    <w:uiPriority w:val="99"/>
    <w:semiHidden/>
    <w:rPr>
      <w:rFonts w:ascii="Tahoma" w:hAnsi="Tahoma" w:cs="Tahoma"/>
      <w:sz w:val="16"/>
      <w:szCs w:val="16"/>
      <w:lang w:val="x-none" w:eastAsia="cs-CZ"/>
    </w:rPr>
  </w:style>
  <w:style w:type="character" w:customStyle="1" w:styleId="truktradokumentuChar1572">
    <w:name w:val="Štruktúra dokumentu Char1572"/>
    <w:aliases w:val="Char9 Char Char1573,Štruktúra dokumentu Char Char Char1573,Document Map Char Char Char1573"/>
    <w:basedOn w:val="Predvolenpsmoodseku"/>
    <w:uiPriority w:val="99"/>
    <w:semiHidden/>
    <w:rPr>
      <w:rFonts w:ascii="Tahoma" w:hAnsi="Tahoma" w:cs="Tahoma"/>
      <w:sz w:val="16"/>
      <w:szCs w:val="16"/>
      <w:lang w:val="x-none" w:eastAsia="cs-CZ"/>
    </w:rPr>
  </w:style>
  <w:style w:type="character" w:customStyle="1" w:styleId="truktradokumentuChar1571">
    <w:name w:val="Štruktúra dokumentu Char1571"/>
    <w:aliases w:val="Char9 Char Char1572,Štruktúra dokumentu Char Char Char1572,Document Map Char Char Char1572"/>
    <w:basedOn w:val="Predvolenpsmoodseku"/>
    <w:uiPriority w:val="99"/>
    <w:semiHidden/>
    <w:rPr>
      <w:rFonts w:ascii="Tahoma" w:hAnsi="Tahoma" w:cs="Tahoma"/>
      <w:sz w:val="16"/>
      <w:szCs w:val="16"/>
      <w:lang w:val="x-none" w:eastAsia="cs-CZ"/>
    </w:rPr>
  </w:style>
  <w:style w:type="character" w:customStyle="1" w:styleId="truktradokumentuChar1570">
    <w:name w:val="Štruktúra dokumentu Char1570"/>
    <w:aliases w:val="Char9 Char Char1571,Štruktúra dokumentu Char Char Char1571,Document Map Char Char Char1571"/>
    <w:basedOn w:val="Predvolenpsmoodseku"/>
    <w:uiPriority w:val="99"/>
    <w:semiHidden/>
    <w:rPr>
      <w:rFonts w:ascii="Tahoma" w:hAnsi="Tahoma" w:cs="Tahoma"/>
      <w:sz w:val="16"/>
      <w:szCs w:val="16"/>
      <w:lang w:val="x-none" w:eastAsia="cs-CZ"/>
    </w:rPr>
  </w:style>
  <w:style w:type="character" w:customStyle="1" w:styleId="truktradokumentuChar1569">
    <w:name w:val="Štruktúra dokumentu Char1569"/>
    <w:aliases w:val="Char9 Char Char1570,Štruktúra dokumentu Char Char Char1570,Document Map Char Char Char1570"/>
    <w:basedOn w:val="Predvolenpsmoodseku"/>
    <w:uiPriority w:val="99"/>
    <w:semiHidden/>
    <w:rPr>
      <w:rFonts w:ascii="Tahoma" w:hAnsi="Tahoma" w:cs="Tahoma"/>
      <w:sz w:val="16"/>
      <w:szCs w:val="16"/>
      <w:lang w:val="x-none" w:eastAsia="cs-CZ"/>
    </w:rPr>
  </w:style>
  <w:style w:type="character" w:customStyle="1" w:styleId="truktradokumentuChar1568">
    <w:name w:val="Štruktúra dokumentu Char1568"/>
    <w:aliases w:val="Char9 Char Char1569,Štruktúra dokumentu Char Char Char1569,Document Map Char Char Char1569"/>
    <w:basedOn w:val="Predvolenpsmoodseku"/>
    <w:uiPriority w:val="99"/>
    <w:semiHidden/>
    <w:rPr>
      <w:rFonts w:ascii="Tahoma" w:hAnsi="Tahoma" w:cs="Tahoma"/>
      <w:sz w:val="16"/>
      <w:szCs w:val="16"/>
      <w:lang w:val="x-none" w:eastAsia="cs-CZ"/>
    </w:rPr>
  </w:style>
  <w:style w:type="character" w:customStyle="1" w:styleId="truktradokumentuChar1567">
    <w:name w:val="Štruktúra dokumentu Char1567"/>
    <w:aliases w:val="Char9 Char Char1568,Štruktúra dokumentu Char Char Char1568,Document Map Char Char Char1568"/>
    <w:basedOn w:val="Predvolenpsmoodseku"/>
    <w:uiPriority w:val="99"/>
    <w:semiHidden/>
    <w:rPr>
      <w:rFonts w:ascii="Tahoma" w:hAnsi="Tahoma" w:cs="Tahoma"/>
      <w:sz w:val="16"/>
      <w:szCs w:val="16"/>
      <w:lang w:val="x-none" w:eastAsia="cs-CZ"/>
    </w:rPr>
  </w:style>
  <w:style w:type="character" w:customStyle="1" w:styleId="truktradokumentuChar1566">
    <w:name w:val="Štruktúra dokumentu Char1566"/>
    <w:aliases w:val="Char9 Char Char1567,Štruktúra dokumentu Char Char Char1567,Document Map Char Char Char1567"/>
    <w:basedOn w:val="Predvolenpsmoodseku"/>
    <w:uiPriority w:val="99"/>
    <w:semiHidden/>
    <w:rPr>
      <w:rFonts w:ascii="Tahoma" w:hAnsi="Tahoma" w:cs="Tahoma"/>
      <w:sz w:val="16"/>
      <w:szCs w:val="16"/>
      <w:lang w:val="x-none" w:eastAsia="cs-CZ"/>
    </w:rPr>
  </w:style>
  <w:style w:type="character" w:customStyle="1" w:styleId="truktradokumentuChar1565">
    <w:name w:val="Štruktúra dokumentu Char1565"/>
    <w:aliases w:val="Char9 Char Char1566,Štruktúra dokumentu Char Char Char1566,Document Map Char Char Char1566"/>
    <w:basedOn w:val="Predvolenpsmoodseku"/>
    <w:uiPriority w:val="99"/>
    <w:semiHidden/>
    <w:rPr>
      <w:rFonts w:ascii="Tahoma" w:hAnsi="Tahoma" w:cs="Tahoma"/>
      <w:sz w:val="16"/>
      <w:szCs w:val="16"/>
      <w:lang w:val="x-none" w:eastAsia="cs-CZ"/>
    </w:rPr>
  </w:style>
  <w:style w:type="character" w:customStyle="1" w:styleId="truktradokumentuChar1564">
    <w:name w:val="Štruktúra dokumentu Char1564"/>
    <w:aliases w:val="Char9 Char Char1565,Štruktúra dokumentu Char Char Char1565,Document Map Char Char Char1565"/>
    <w:basedOn w:val="Predvolenpsmoodseku"/>
    <w:uiPriority w:val="99"/>
    <w:semiHidden/>
    <w:rPr>
      <w:rFonts w:ascii="Tahoma" w:hAnsi="Tahoma" w:cs="Tahoma"/>
      <w:sz w:val="16"/>
      <w:szCs w:val="16"/>
      <w:lang w:val="x-none" w:eastAsia="cs-CZ"/>
    </w:rPr>
  </w:style>
  <w:style w:type="character" w:customStyle="1" w:styleId="truktradokumentuChar1563">
    <w:name w:val="Štruktúra dokumentu Char1563"/>
    <w:aliases w:val="Char9 Char Char1564,Štruktúra dokumentu Char Char Char1564,Document Map Char Char Char1564"/>
    <w:basedOn w:val="Predvolenpsmoodseku"/>
    <w:uiPriority w:val="99"/>
    <w:semiHidden/>
    <w:rPr>
      <w:rFonts w:ascii="Tahoma" w:hAnsi="Tahoma" w:cs="Tahoma"/>
      <w:sz w:val="16"/>
      <w:szCs w:val="16"/>
      <w:lang w:val="x-none" w:eastAsia="cs-CZ"/>
    </w:rPr>
  </w:style>
  <w:style w:type="character" w:customStyle="1" w:styleId="truktradokumentuChar1562">
    <w:name w:val="Štruktúra dokumentu Char1562"/>
    <w:aliases w:val="Char9 Char Char1563,Štruktúra dokumentu Char Char Char1563,Document Map Char Char Char1563"/>
    <w:basedOn w:val="Predvolenpsmoodseku"/>
    <w:uiPriority w:val="99"/>
    <w:semiHidden/>
    <w:rPr>
      <w:rFonts w:ascii="Tahoma" w:hAnsi="Tahoma" w:cs="Tahoma"/>
      <w:sz w:val="16"/>
      <w:szCs w:val="16"/>
      <w:lang w:val="x-none" w:eastAsia="cs-CZ"/>
    </w:rPr>
  </w:style>
  <w:style w:type="character" w:customStyle="1" w:styleId="truktradokumentuChar1561">
    <w:name w:val="Štruktúra dokumentu Char1561"/>
    <w:aliases w:val="Char9 Char Char1562,Štruktúra dokumentu Char Char Char1562,Document Map Char Char Char1562"/>
    <w:basedOn w:val="Predvolenpsmoodseku"/>
    <w:uiPriority w:val="99"/>
    <w:semiHidden/>
    <w:rPr>
      <w:rFonts w:ascii="Tahoma" w:hAnsi="Tahoma" w:cs="Tahoma"/>
      <w:sz w:val="16"/>
      <w:szCs w:val="16"/>
      <w:lang w:val="x-none" w:eastAsia="cs-CZ"/>
    </w:rPr>
  </w:style>
  <w:style w:type="character" w:customStyle="1" w:styleId="truktradokumentuChar1560">
    <w:name w:val="Štruktúra dokumentu Char1560"/>
    <w:aliases w:val="Char9 Char Char1561,Štruktúra dokumentu Char Char Char1561,Document Map Char Char Char1561"/>
    <w:basedOn w:val="Predvolenpsmoodseku"/>
    <w:uiPriority w:val="99"/>
    <w:semiHidden/>
    <w:rPr>
      <w:rFonts w:ascii="Tahoma" w:hAnsi="Tahoma" w:cs="Tahoma"/>
      <w:sz w:val="16"/>
      <w:szCs w:val="16"/>
      <w:lang w:val="x-none" w:eastAsia="cs-CZ"/>
    </w:rPr>
  </w:style>
  <w:style w:type="character" w:customStyle="1" w:styleId="truktradokumentuChar1559">
    <w:name w:val="Štruktúra dokumentu Char1559"/>
    <w:aliases w:val="Char9 Char Char1560,Štruktúra dokumentu Char Char Char1560,Document Map Char Char Char1560"/>
    <w:basedOn w:val="Predvolenpsmoodseku"/>
    <w:uiPriority w:val="99"/>
    <w:semiHidden/>
    <w:rPr>
      <w:rFonts w:ascii="Tahoma" w:hAnsi="Tahoma" w:cs="Tahoma"/>
      <w:sz w:val="16"/>
      <w:szCs w:val="16"/>
      <w:lang w:val="x-none" w:eastAsia="cs-CZ"/>
    </w:rPr>
  </w:style>
  <w:style w:type="character" w:customStyle="1" w:styleId="truktradokumentuChar1558">
    <w:name w:val="Štruktúra dokumentu Char1558"/>
    <w:aliases w:val="Char9 Char Char1559,Štruktúra dokumentu Char Char Char1559,Document Map Char Char Char1559"/>
    <w:basedOn w:val="Predvolenpsmoodseku"/>
    <w:uiPriority w:val="99"/>
    <w:semiHidden/>
    <w:rPr>
      <w:rFonts w:ascii="Tahoma" w:hAnsi="Tahoma" w:cs="Tahoma"/>
      <w:sz w:val="16"/>
      <w:szCs w:val="16"/>
      <w:lang w:val="x-none" w:eastAsia="cs-CZ"/>
    </w:rPr>
  </w:style>
  <w:style w:type="character" w:customStyle="1" w:styleId="truktradokumentuChar1557">
    <w:name w:val="Štruktúra dokumentu Char1557"/>
    <w:aliases w:val="Char9 Char Char1558,Štruktúra dokumentu Char Char Char1558,Document Map Char Char Char1558"/>
    <w:basedOn w:val="Predvolenpsmoodseku"/>
    <w:uiPriority w:val="99"/>
    <w:semiHidden/>
    <w:rPr>
      <w:rFonts w:ascii="Tahoma" w:hAnsi="Tahoma" w:cs="Tahoma"/>
      <w:sz w:val="16"/>
      <w:szCs w:val="16"/>
      <w:lang w:val="x-none" w:eastAsia="cs-CZ"/>
    </w:rPr>
  </w:style>
  <w:style w:type="character" w:customStyle="1" w:styleId="truktradokumentuChar1556">
    <w:name w:val="Štruktúra dokumentu Char1556"/>
    <w:aliases w:val="Char9 Char Char1557,Štruktúra dokumentu Char Char Char1557,Document Map Char Char Char1557"/>
    <w:basedOn w:val="Predvolenpsmoodseku"/>
    <w:uiPriority w:val="99"/>
    <w:semiHidden/>
    <w:rPr>
      <w:rFonts w:ascii="Tahoma" w:hAnsi="Tahoma" w:cs="Tahoma"/>
      <w:sz w:val="16"/>
      <w:szCs w:val="16"/>
      <w:lang w:val="x-none" w:eastAsia="cs-CZ"/>
    </w:rPr>
  </w:style>
  <w:style w:type="character" w:customStyle="1" w:styleId="truktradokumentuChar1555">
    <w:name w:val="Štruktúra dokumentu Char1555"/>
    <w:aliases w:val="Char9 Char Char1556,Štruktúra dokumentu Char Char Char1556,Document Map Char Char Char1556"/>
    <w:basedOn w:val="Predvolenpsmoodseku"/>
    <w:uiPriority w:val="99"/>
    <w:semiHidden/>
    <w:rPr>
      <w:rFonts w:ascii="Tahoma" w:hAnsi="Tahoma" w:cs="Tahoma"/>
      <w:sz w:val="16"/>
      <w:szCs w:val="16"/>
      <w:lang w:val="x-none" w:eastAsia="cs-CZ"/>
    </w:rPr>
  </w:style>
  <w:style w:type="character" w:customStyle="1" w:styleId="truktradokumentuChar1554">
    <w:name w:val="Štruktúra dokumentu Char1554"/>
    <w:aliases w:val="Char9 Char Char1555,Štruktúra dokumentu Char Char Char1555,Document Map Char Char Char1555"/>
    <w:basedOn w:val="Predvolenpsmoodseku"/>
    <w:uiPriority w:val="99"/>
    <w:semiHidden/>
    <w:rPr>
      <w:rFonts w:ascii="Tahoma" w:hAnsi="Tahoma" w:cs="Tahoma"/>
      <w:sz w:val="16"/>
      <w:szCs w:val="16"/>
      <w:lang w:val="x-none" w:eastAsia="cs-CZ"/>
    </w:rPr>
  </w:style>
  <w:style w:type="character" w:customStyle="1" w:styleId="truktradokumentuChar1553">
    <w:name w:val="Štruktúra dokumentu Char1553"/>
    <w:aliases w:val="Char9 Char Char1554,Štruktúra dokumentu Char Char Char1554,Document Map Char Char Char1554"/>
    <w:basedOn w:val="Predvolenpsmoodseku"/>
    <w:uiPriority w:val="99"/>
    <w:semiHidden/>
    <w:rPr>
      <w:rFonts w:ascii="Tahoma" w:hAnsi="Tahoma" w:cs="Tahoma"/>
      <w:sz w:val="16"/>
      <w:szCs w:val="16"/>
      <w:lang w:val="x-none" w:eastAsia="cs-CZ"/>
    </w:rPr>
  </w:style>
  <w:style w:type="character" w:customStyle="1" w:styleId="truktradokumentuChar1552">
    <w:name w:val="Štruktúra dokumentu Char1552"/>
    <w:aliases w:val="Char9 Char Char1553,Štruktúra dokumentu Char Char Char1553,Document Map Char Char Char1553"/>
    <w:basedOn w:val="Predvolenpsmoodseku"/>
    <w:uiPriority w:val="99"/>
    <w:semiHidden/>
    <w:rPr>
      <w:rFonts w:ascii="Tahoma" w:hAnsi="Tahoma" w:cs="Tahoma"/>
      <w:sz w:val="16"/>
      <w:szCs w:val="16"/>
      <w:lang w:val="x-none" w:eastAsia="cs-CZ"/>
    </w:rPr>
  </w:style>
  <w:style w:type="character" w:customStyle="1" w:styleId="truktradokumentuChar1551">
    <w:name w:val="Štruktúra dokumentu Char1551"/>
    <w:aliases w:val="Char9 Char Char1552,Štruktúra dokumentu Char Char Char1552,Document Map Char Char Char1552"/>
    <w:basedOn w:val="Predvolenpsmoodseku"/>
    <w:uiPriority w:val="99"/>
    <w:semiHidden/>
    <w:rPr>
      <w:rFonts w:ascii="Tahoma" w:hAnsi="Tahoma" w:cs="Tahoma"/>
      <w:sz w:val="16"/>
      <w:szCs w:val="16"/>
      <w:lang w:val="x-none" w:eastAsia="cs-CZ"/>
    </w:rPr>
  </w:style>
  <w:style w:type="character" w:customStyle="1" w:styleId="truktradokumentuChar1550">
    <w:name w:val="Štruktúra dokumentu Char1550"/>
    <w:aliases w:val="Char9 Char Char1551,Štruktúra dokumentu Char Char Char1551,Document Map Char Char Char1551"/>
    <w:basedOn w:val="Predvolenpsmoodseku"/>
    <w:uiPriority w:val="99"/>
    <w:semiHidden/>
    <w:rPr>
      <w:rFonts w:ascii="Tahoma" w:hAnsi="Tahoma" w:cs="Tahoma"/>
      <w:sz w:val="16"/>
      <w:szCs w:val="16"/>
      <w:lang w:val="x-none" w:eastAsia="cs-CZ"/>
    </w:rPr>
  </w:style>
  <w:style w:type="character" w:customStyle="1" w:styleId="truktradokumentuChar1549">
    <w:name w:val="Štruktúra dokumentu Char1549"/>
    <w:aliases w:val="Char9 Char Char1550,Štruktúra dokumentu Char Char Char1550,Document Map Char Char Char1550"/>
    <w:basedOn w:val="Predvolenpsmoodseku"/>
    <w:uiPriority w:val="99"/>
    <w:semiHidden/>
    <w:rPr>
      <w:rFonts w:ascii="Tahoma" w:hAnsi="Tahoma" w:cs="Tahoma"/>
      <w:sz w:val="16"/>
      <w:szCs w:val="16"/>
      <w:lang w:val="x-none" w:eastAsia="cs-CZ"/>
    </w:rPr>
  </w:style>
  <w:style w:type="character" w:customStyle="1" w:styleId="truktradokumentuChar1548">
    <w:name w:val="Štruktúra dokumentu Char1548"/>
    <w:aliases w:val="Char9 Char Char1549,Štruktúra dokumentu Char Char Char1549,Document Map Char Char Char1549"/>
    <w:basedOn w:val="Predvolenpsmoodseku"/>
    <w:uiPriority w:val="99"/>
    <w:semiHidden/>
    <w:rPr>
      <w:rFonts w:ascii="Tahoma" w:hAnsi="Tahoma" w:cs="Tahoma"/>
      <w:sz w:val="16"/>
      <w:szCs w:val="16"/>
      <w:lang w:val="x-none" w:eastAsia="cs-CZ"/>
    </w:rPr>
  </w:style>
  <w:style w:type="character" w:customStyle="1" w:styleId="truktradokumentuChar1547">
    <w:name w:val="Štruktúra dokumentu Char1547"/>
    <w:aliases w:val="Char9 Char Char1548,Štruktúra dokumentu Char Char Char1548,Document Map Char Char Char1548"/>
    <w:basedOn w:val="Predvolenpsmoodseku"/>
    <w:uiPriority w:val="99"/>
    <w:semiHidden/>
    <w:rPr>
      <w:rFonts w:ascii="Tahoma" w:hAnsi="Tahoma" w:cs="Tahoma"/>
      <w:sz w:val="16"/>
      <w:szCs w:val="16"/>
      <w:lang w:val="x-none" w:eastAsia="cs-CZ"/>
    </w:rPr>
  </w:style>
  <w:style w:type="character" w:customStyle="1" w:styleId="truktradokumentuChar1546">
    <w:name w:val="Štruktúra dokumentu Char1546"/>
    <w:aliases w:val="Char9 Char Char1547,Štruktúra dokumentu Char Char Char1547,Document Map Char Char Char1547"/>
    <w:basedOn w:val="Predvolenpsmoodseku"/>
    <w:uiPriority w:val="99"/>
    <w:semiHidden/>
    <w:rPr>
      <w:rFonts w:ascii="Tahoma" w:hAnsi="Tahoma" w:cs="Tahoma"/>
      <w:sz w:val="16"/>
      <w:szCs w:val="16"/>
      <w:lang w:val="x-none" w:eastAsia="cs-CZ"/>
    </w:rPr>
  </w:style>
  <w:style w:type="character" w:customStyle="1" w:styleId="truktradokumentuChar1545">
    <w:name w:val="Štruktúra dokumentu Char1545"/>
    <w:aliases w:val="Char9 Char Char1546,Štruktúra dokumentu Char Char Char1546,Document Map Char Char Char1546"/>
    <w:basedOn w:val="Predvolenpsmoodseku"/>
    <w:uiPriority w:val="99"/>
    <w:semiHidden/>
    <w:rPr>
      <w:rFonts w:ascii="Tahoma" w:hAnsi="Tahoma" w:cs="Tahoma"/>
      <w:sz w:val="16"/>
      <w:szCs w:val="16"/>
      <w:lang w:val="x-none" w:eastAsia="cs-CZ"/>
    </w:rPr>
  </w:style>
  <w:style w:type="character" w:customStyle="1" w:styleId="truktradokumentuChar1544">
    <w:name w:val="Štruktúra dokumentu Char1544"/>
    <w:aliases w:val="Char9 Char Char1545,Štruktúra dokumentu Char Char Char1545,Document Map Char Char Char1545"/>
    <w:basedOn w:val="Predvolenpsmoodseku"/>
    <w:uiPriority w:val="99"/>
    <w:semiHidden/>
    <w:rPr>
      <w:rFonts w:ascii="Tahoma" w:hAnsi="Tahoma" w:cs="Tahoma"/>
      <w:sz w:val="16"/>
      <w:szCs w:val="16"/>
      <w:lang w:val="x-none" w:eastAsia="cs-CZ"/>
    </w:rPr>
  </w:style>
  <w:style w:type="character" w:customStyle="1" w:styleId="truktradokumentuChar1543">
    <w:name w:val="Štruktúra dokumentu Char1543"/>
    <w:aliases w:val="Char9 Char Char1544,Štruktúra dokumentu Char Char Char1544,Document Map Char Char Char1544"/>
    <w:basedOn w:val="Predvolenpsmoodseku"/>
    <w:uiPriority w:val="99"/>
    <w:semiHidden/>
    <w:rPr>
      <w:rFonts w:ascii="Tahoma" w:hAnsi="Tahoma" w:cs="Tahoma"/>
      <w:sz w:val="16"/>
      <w:szCs w:val="16"/>
      <w:lang w:val="x-none" w:eastAsia="cs-CZ"/>
    </w:rPr>
  </w:style>
  <w:style w:type="character" w:customStyle="1" w:styleId="truktradokumentuChar1542">
    <w:name w:val="Štruktúra dokumentu Char1542"/>
    <w:aliases w:val="Char9 Char Char1543,Štruktúra dokumentu Char Char Char1543,Document Map Char Char Char1543"/>
    <w:basedOn w:val="Predvolenpsmoodseku"/>
    <w:uiPriority w:val="99"/>
    <w:semiHidden/>
    <w:rPr>
      <w:rFonts w:ascii="Tahoma" w:hAnsi="Tahoma" w:cs="Tahoma"/>
      <w:sz w:val="16"/>
      <w:szCs w:val="16"/>
      <w:lang w:val="x-none" w:eastAsia="cs-CZ"/>
    </w:rPr>
  </w:style>
  <w:style w:type="character" w:customStyle="1" w:styleId="truktradokumentuChar1541">
    <w:name w:val="Štruktúra dokumentu Char1541"/>
    <w:aliases w:val="Char9 Char Char1542,Štruktúra dokumentu Char Char Char1542,Document Map Char Char Char1542"/>
    <w:basedOn w:val="Predvolenpsmoodseku"/>
    <w:uiPriority w:val="99"/>
    <w:semiHidden/>
    <w:rPr>
      <w:rFonts w:ascii="Tahoma" w:hAnsi="Tahoma" w:cs="Tahoma"/>
      <w:sz w:val="16"/>
      <w:szCs w:val="16"/>
      <w:lang w:val="x-none" w:eastAsia="cs-CZ"/>
    </w:rPr>
  </w:style>
  <w:style w:type="character" w:customStyle="1" w:styleId="truktradokumentuChar1540">
    <w:name w:val="Štruktúra dokumentu Char1540"/>
    <w:aliases w:val="Char9 Char Char1541,Štruktúra dokumentu Char Char Char1541,Document Map Char Char Char1541"/>
    <w:basedOn w:val="Predvolenpsmoodseku"/>
    <w:uiPriority w:val="99"/>
    <w:semiHidden/>
    <w:rPr>
      <w:rFonts w:ascii="Tahoma" w:hAnsi="Tahoma" w:cs="Tahoma"/>
      <w:sz w:val="16"/>
      <w:szCs w:val="16"/>
      <w:lang w:val="x-none" w:eastAsia="cs-CZ"/>
    </w:rPr>
  </w:style>
  <w:style w:type="character" w:customStyle="1" w:styleId="truktradokumentuChar1539">
    <w:name w:val="Štruktúra dokumentu Char1539"/>
    <w:aliases w:val="Char9 Char Char1540,Štruktúra dokumentu Char Char Char1540,Document Map Char Char Char1540"/>
    <w:basedOn w:val="Predvolenpsmoodseku"/>
    <w:uiPriority w:val="99"/>
    <w:semiHidden/>
    <w:rPr>
      <w:rFonts w:ascii="Tahoma" w:hAnsi="Tahoma" w:cs="Tahoma"/>
      <w:sz w:val="16"/>
      <w:szCs w:val="16"/>
      <w:lang w:val="x-none" w:eastAsia="cs-CZ"/>
    </w:rPr>
  </w:style>
  <w:style w:type="character" w:customStyle="1" w:styleId="truktradokumentuChar1538">
    <w:name w:val="Štruktúra dokumentu Char1538"/>
    <w:aliases w:val="Char9 Char Char1539,Štruktúra dokumentu Char Char Char1539,Document Map Char Char Char1539"/>
    <w:basedOn w:val="Predvolenpsmoodseku"/>
    <w:uiPriority w:val="99"/>
    <w:semiHidden/>
    <w:rPr>
      <w:rFonts w:ascii="Tahoma" w:hAnsi="Tahoma" w:cs="Tahoma"/>
      <w:sz w:val="16"/>
      <w:szCs w:val="16"/>
      <w:lang w:val="x-none" w:eastAsia="cs-CZ"/>
    </w:rPr>
  </w:style>
  <w:style w:type="character" w:customStyle="1" w:styleId="truktradokumentuChar1537">
    <w:name w:val="Štruktúra dokumentu Char1537"/>
    <w:aliases w:val="Char9 Char Char1538,Štruktúra dokumentu Char Char Char1538,Document Map Char Char Char1538"/>
    <w:basedOn w:val="Predvolenpsmoodseku"/>
    <w:uiPriority w:val="99"/>
    <w:semiHidden/>
    <w:rPr>
      <w:rFonts w:ascii="Tahoma" w:hAnsi="Tahoma" w:cs="Tahoma"/>
      <w:sz w:val="16"/>
      <w:szCs w:val="16"/>
      <w:lang w:val="x-none" w:eastAsia="cs-CZ"/>
    </w:rPr>
  </w:style>
  <w:style w:type="character" w:customStyle="1" w:styleId="truktradokumentuChar1536">
    <w:name w:val="Štruktúra dokumentu Char1536"/>
    <w:aliases w:val="Char9 Char Char1537,Štruktúra dokumentu Char Char Char1537,Document Map Char Char Char1537"/>
    <w:basedOn w:val="Predvolenpsmoodseku"/>
    <w:uiPriority w:val="99"/>
    <w:semiHidden/>
    <w:rPr>
      <w:rFonts w:ascii="Tahoma" w:hAnsi="Tahoma" w:cs="Tahoma"/>
      <w:sz w:val="16"/>
      <w:szCs w:val="16"/>
      <w:lang w:val="x-none" w:eastAsia="cs-CZ"/>
    </w:rPr>
  </w:style>
  <w:style w:type="character" w:customStyle="1" w:styleId="truktradokumentuChar1535">
    <w:name w:val="Štruktúra dokumentu Char1535"/>
    <w:aliases w:val="Char9 Char Char1536,Štruktúra dokumentu Char Char Char1536,Document Map Char Char Char1536"/>
    <w:basedOn w:val="Predvolenpsmoodseku"/>
    <w:uiPriority w:val="99"/>
    <w:semiHidden/>
    <w:rPr>
      <w:rFonts w:ascii="Tahoma" w:hAnsi="Tahoma" w:cs="Tahoma"/>
      <w:sz w:val="16"/>
      <w:szCs w:val="16"/>
      <w:lang w:val="x-none" w:eastAsia="cs-CZ"/>
    </w:rPr>
  </w:style>
  <w:style w:type="character" w:customStyle="1" w:styleId="truktradokumentuChar1534">
    <w:name w:val="Štruktúra dokumentu Char1534"/>
    <w:aliases w:val="Char9 Char Char1535,Štruktúra dokumentu Char Char Char1535,Document Map Char Char Char1535"/>
    <w:basedOn w:val="Predvolenpsmoodseku"/>
    <w:uiPriority w:val="99"/>
    <w:semiHidden/>
    <w:rPr>
      <w:rFonts w:ascii="Tahoma" w:hAnsi="Tahoma" w:cs="Tahoma"/>
      <w:sz w:val="16"/>
      <w:szCs w:val="16"/>
      <w:lang w:val="x-none" w:eastAsia="cs-CZ"/>
    </w:rPr>
  </w:style>
  <w:style w:type="character" w:customStyle="1" w:styleId="truktradokumentuChar1533">
    <w:name w:val="Štruktúra dokumentu Char1533"/>
    <w:aliases w:val="Char9 Char Char1534,Štruktúra dokumentu Char Char Char1534,Document Map Char Char Char1534"/>
    <w:basedOn w:val="Predvolenpsmoodseku"/>
    <w:uiPriority w:val="99"/>
    <w:semiHidden/>
    <w:rPr>
      <w:rFonts w:ascii="Tahoma" w:hAnsi="Tahoma" w:cs="Tahoma"/>
      <w:sz w:val="16"/>
      <w:szCs w:val="16"/>
      <w:lang w:val="x-none" w:eastAsia="cs-CZ"/>
    </w:rPr>
  </w:style>
  <w:style w:type="character" w:customStyle="1" w:styleId="truktradokumentuChar1532">
    <w:name w:val="Štruktúra dokumentu Char1532"/>
    <w:aliases w:val="Char9 Char Char1533,Štruktúra dokumentu Char Char Char1533,Document Map Char Char Char1533"/>
    <w:basedOn w:val="Predvolenpsmoodseku"/>
    <w:uiPriority w:val="99"/>
    <w:semiHidden/>
    <w:rPr>
      <w:rFonts w:ascii="Tahoma" w:hAnsi="Tahoma" w:cs="Tahoma"/>
      <w:sz w:val="16"/>
      <w:szCs w:val="16"/>
      <w:lang w:val="x-none" w:eastAsia="cs-CZ"/>
    </w:rPr>
  </w:style>
  <w:style w:type="character" w:customStyle="1" w:styleId="truktradokumentuChar1531">
    <w:name w:val="Štruktúra dokumentu Char1531"/>
    <w:aliases w:val="Char9 Char Char1532,Štruktúra dokumentu Char Char Char1532,Document Map Char Char Char1532"/>
    <w:basedOn w:val="Predvolenpsmoodseku"/>
    <w:uiPriority w:val="99"/>
    <w:semiHidden/>
    <w:rPr>
      <w:rFonts w:ascii="Tahoma" w:hAnsi="Tahoma" w:cs="Tahoma"/>
      <w:sz w:val="16"/>
      <w:szCs w:val="16"/>
      <w:lang w:val="x-none" w:eastAsia="cs-CZ"/>
    </w:rPr>
  </w:style>
  <w:style w:type="character" w:customStyle="1" w:styleId="truktradokumentuChar1530">
    <w:name w:val="Štruktúra dokumentu Char1530"/>
    <w:aliases w:val="Char9 Char Char1531,Štruktúra dokumentu Char Char Char1531,Document Map Char Char Char1531"/>
    <w:basedOn w:val="Predvolenpsmoodseku"/>
    <w:uiPriority w:val="99"/>
    <w:semiHidden/>
    <w:rPr>
      <w:rFonts w:ascii="Tahoma" w:hAnsi="Tahoma" w:cs="Tahoma"/>
      <w:sz w:val="16"/>
      <w:szCs w:val="16"/>
      <w:lang w:val="x-none" w:eastAsia="cs-CZ"/>
    </w:rPr>
  </w:style>
  <w:style w:type="character" w:customStyle="1" w:styleId="truktradokumentuChar1529">
    <w:name w:val="Štruktúra dokumentu Char1529"/>
    <w:aliases w:val="Char9 Char Char1530,Štruktúra dokumentu Char Char Char1530,Document Map Char Char Char1530"/>
    <w:basedOn w:val="Predvolenpsmoodseku"/>
    <w:uiPriority w:val="99"/>
    <w:semiHidden/>
    <w:rPr>
      <w:rFonts w:ascii="Tahoma" w:hAnsi="Tahoma" w:cs="Tahoma"/>
      <w:sz w:val="16"/>
      <w:szCs w:val="16"/>
      <w:lang w:val="x-none" w:eastAsia="cs-CZ"/>
    </w:rPr>
  </w:style>
  <w:style w:type="character" w:customStyle="1" w:styleId="truktradokumentuChar1528">
    <w:name w:val="Štruktúra dokumentu Char1528"/>
    <w:aliases w:val="Char9 Char Char1529,Štruktúra dokumentu Char Char Char1529,Document Map Char Char Char1529"/>
    <w:basedOn w:val="Predvolenpsmoodseku"/>
    <w:uiPriority w:val="99"/>
    <w:semiHidden/>
    <w:rPr>
      <w:rFonts w:ascii="Tahoma" w:hAnsi="Tahoma" w:cs="Tahoma"/>
      <w:sz w:val="16"/>
      <w:szCs w:val="16"/>
      <w:lang w:val="x-none" w:eastAsia="cs-CZ"/>
    </w:rPr>
  </w:style>
  <w:style w:type="character" w:customStyle="1" w:styleId="truktradokumentuChar1527">
    <w:name w:val="Štruktúra dokumentu Char1527"/>
    <w:aliases w:val="Char9 Char Char1528,Štruktúra dokumentu Char Char Char1528,Document Map Char Char Char1528"/>
    <w:basedOn w:val="Predvolenpsmoodseku"/>
    <w:uiPriority w:val="99"/>
    <w:semiHidden/>
    <w:rPr>
      <w:rFonts w:ascii="Tahoma" w:hAnsi="Tahoma" w:cs="Tahoma"/>
      <w:sz w:val="16"/>
      <w:szCs w:val="16"/>
      <w:lang w:val="x-none" w:eastAsia="cs-CZ"/>
    </w:rPr>
  </w:style>
  <w:style w:type="character" w:customStyle="1" w:styleId="truktradokumentuChar1526">
    <w:name w:val="Štruktúra dokumentu Char1526"/>
    <w:aliases w:val="Char9 Char Char1527,Štruktúra dokumentu Char Char Char1527,Document Map Char Char Char1527"/>
    <w:basedOn w:val="Predvolenpsmoodseku"/>
    <w:uiPriority w:val="99"/>
    <w:semiHidden/>
    <w:rPr>
      <w:rFonts w:ascii="Tahoma" w:hAnsi="Tahoma" w:cs="Tahoma"/>
      <w:sz w:val="16"/>
      <w:szCs w:val="16"/>
      <w:lang w:val="x-none" w:eastAsia="cs-CZ"/>
    </w:rPr>
  </w:style>
  <w:style w:type="character" w:customStyle="1" w:styleId="truktradokumentuChar1525">
    <w:name w:val="Štruktúra dokumentu Char1525"/>
    <w:aliases w:val="Char9 Char Char1526,Štruktúra dokumentu Char Char Char1526,Document Map Char Char Char1526"/>
    <w:basedOn w:val="Predvolenpsmoodseku"/>
    <w:uiPriority w:val="99"/>
    <w:semiHidden/>
    <w:rPr>
      <w:rFonts w:ascii="Tahoma" w:hAnsi="Tahoma" w:cs="Tahoma"/>
      <w:sz w:val="16"/>
      <w:szCs w:val="16"/>
      <w:lang w:val="x-none" w:eastAsia="cs-CZ"/>
    </w:rPr>
  </w:style>
  <w:style w:type="character" w:customStyle="1" w:styleId="truktradokumentuChar1524">
    <w:name w:val="Štruktúra dokumentu Char1524"/>
    <w:aliases w:val="Char9 Char Char1525,Štruktúra dokumentu Char Char Char1525,Document Map Char Char Char1525"/>
    <w:basedOn w:val="Predvolenpsmoodseku"/>
    <w:uiPriority w:val="99"/>
    <w:semiHidden/>
    <w:rPr>
      <w:rFonts w:ascii="Tahoma" w:hAnsi="Tahoma" w:cs="Tahoma"/>
      <w:sz w:val="16"/>
      <w:szCs w:val="16"/>
      <w:lang w:val="x-none" w:eastAsia="cs-CZ"/>
    </w:rPr>
  </w:style>
  <w:style w:type="character" w:customStyle="1" w:styleId="truktradokumentuChar1523">
    <w:name w:val="Štruktúra dokumentu Char1523"/>
    <w:aliases w:val="Char9 Char Char1524,Štruktúra dokumentu Char Char Char1524,Document Map Char Char Char1524"/>
    <w:basedOn w:val="Predvolenpsmoodseku"/>
    <w:uiPriority w:val="99"/>
    <w:semiHidden/>
    <w:rPr>
      <w:rFonts w:ascii="Tahoma" w:hAnsi="Tahoma" w:cs="Tahoma"/>
      <w:sz w:val="16"/>
      <w:szCs w:val="16"/>
      <w:lang w:val="x-none" w:eastAsia="cs-CZ"/>
    </w:rPr>
  </w:style>
  <w:style w:type="character" w:customStyle="1" w:styleId="truktradokumentuChar1522">
    <w:name w:val="Štruktúra dokumentu Char1522"/>
    <w:aliases w:val="Char9 Char Char1523,Štruktúra dokumentu Char Char Char1523,Document Map Char Char Char1523"/>
    <w:basedOn w:val="Predvolenpsmoodseku"/>
    <w:uiPriority w:val="99"/>
    <w:semiHidden/>
    <w:rPr>
      <w:rFonts w:ascii="Tahoma" w:hAnsi="Tahoma" w:cs="Tahoma"/>
      <w:sz w:val="16"/>
      <w:szCs w:val="16"/>
      <w:lang w:val="x-none" w:eastAsia="cs-CZ"/>
    </w:rPr>
  </w:style>
  <w:style w:type="character" w:customStyle="1" w:styleId="truktradokumentuChar1521">
    <w:name w:val="Štruktúra dokumentu Char1521"/>
    <w:aliases w:val="Char9 Char Char1522,Štruktúra dokumentu Char Char Char1522,Document Map Char Char Char1522"/>
    <w:basedOn w:val="Predvolenpsmoodseku"/>
    <w:uiPriority w:val="99"/>
    <w:semiHidden/>
    <w:rPr>
      <w:rFonts w:ascii="Tahoma" w:hAnsi="Tahoma" w:cs="Tahoma"/>
      <w:sz w:val="16"/>
      <w:szCs w:val="16"/>
      <w:lang w:val="x-none" w:eastAsia="cs-CZ"/>
    </w:rPr>
  </w:style>
  <w:style w:type="character" w:customStyle="1" w:styleId="truktradokumentuChar1520">
    <w:name w:val="Štruktúra dokumentu Char1520"/>
    <w:aliases w:val="Char9 Char Char1521,Štruktúra dokumentu Char Char Char1521,Document Map Char Char Char1521"/>
    <w:basedOn w:val="Predvolenpsmoodseku"/>
    <w:uiPriority w:val="99"/>
    <w:semiHidden/>
    <w:rPr>
      <w:rFonts w:ascii="Tahoma" w:hAnsi="Tahoma" w:cs="Tahoma"/>
      <w:sz w:val="16"/>
      <w:szCs w:val="16"/>
      <w:lang w:val="x-none" w:eastAsia="cs-CZ"/>
    </w:rPr>
  </w:style>
  <w:style w:type="character" w:customStyle="1" w:styleId="truktradokumentuChar1519">
    <w:name w:val="Štruktúra dokumentu Char1519"/>
    <w:aliases w:val="Char9 Char Char1520,Štruktúra dokumentu Char Char Char1520,Document Map Char Char Char1520"/>
    <w:basedOn w:val="Predvolenpsmoodseku"/>
    <w:uiPriority w:val="99"/>
    <w:semiHidden/>
    <w:rPr>
      <w:rFonts w:ascii="Tahoma" w:hAnsi="Tahoma" w:cs="Tahoma"/>
      <w:sz w:val="16"/>
      <w:szCs w:val="16"/>
      <w:lang w:val="x-none" w:eastAsia="cs-CZ"/>
    </w:rPr>
  </w:style>
  <w:style w:type="character" w:customStyle="1" w:styleId="truktradokumentuChar1518">
    <w:name w:val="Štruktúra dokumentu Char1518"/>
    <w:aliases w:val="Char9 Char Char1519,Štruktúra dokumentu Char Char Char1519,Document Map Char Char Char1519"/>
    <w:basedOn w:val="Predvolenpsmoodseku"/>
    <w:uiPriority w:val="99"/>
    <w:semiHidden/>
    <w:rPr>
      <w:rFonts w:ascii="Tahoma" w:hAnsi="Tahoma" w:cs="Tahoma"/>
      <w:sz w:val="16"/>
      <w:szCs w:val="16"/>
      <w:lang w:val="x-none" w:eastAsia="cs-CZ"/>
    </w:rPr>
  </w:style>
  <w:style w:type="character" w:customStyle="1" w:styleId="truktradokumentuChar1517">
    <w:name w:val="Štruktúra dokumentu Char1517"/>
    <w:aliases w:val="Char9 Char Char1518,Štruktúra dokumentu Char Char Char1518,Document Map Char Char Char1518"/>
    <w:basedOn w:val="Predvolenpsmoodseku"/>
    <w:uiPriority w:val="99"/>
    <w:semiHidden/>
    <w:rPr>
      <w:rFonts w:ascii="Tahoma" w:hAnsi="Tahoma" w:cs="Tahoma"/>
      <w:sz w:val="16"/>
      <w:szCs w:val="16"/>
      <w:lang w:val="x-none" w:eastAsia="cs-CZ"/>
    </w:rPr>
  </w:style>
  <w:style w:type="character" w:customStyle="1" w:styleId="truktradokumentuChar1516">
    <w:name w:val="Štruktúra dokumentu Char1516"/>
    <w:aliases w:val="Char9 Char Char1517,Štruktúra dokumentu Char Char Char1517,Document Map Char Char Char1517"/>
    <w:basedOn w:val="Predvolenpsmoodseku"/>
    <w:uiPriority w:val="99"/>
    <w:semiHidden/>
    <w:rPr>
      <w:rFonts w:ascii="Tahoma" w:hAnsi="Tahoma" w:cs="Tahoma"/>
      <w:sz w:val="16"/>
      <w:szCs w:val="16"/>
      <w:lang w:val="x-none" w:eastAsia="cs-CZ"/>
    </w:rPr>
  </w:style>
  <w:style w:type="character" w:customStyle="1" w:styleId="truktradokumentuChar1515">
    <w:name w:val="Štruktúra dokumentu Char1515"/>
    <w:aliases w:val="Char9 Char Char1516,Štruktúra dokumentu Char Char Char1516,Document Map Char Char Char1516"/>
    <w:basedOn w:val="Predvolenpsmoodseku"/>
    <w:uiPriority w:val="99"/>
    <w:semiHidden/>
    <w:rPr>
      <w:rFonts w:ascii="Tahoma" w:hAnsi="Tahoma" w:cs="Tahoma"/>
      <w:sz w:val="16"/>
      <w:szCs w:val="16"/>
      <w:lang w:val="x-none" w:eastAsia="cs-CZ"/>
    </w:rPr>
  </w:style>
  <w:style w:type="character" w:customStyle="1" w:styleId="truktradokumentuChar1514">
    <w:name w:val="Štruktúra dokumentu Char1514"/>
    <w:aliases w:val="Char9 Char Char1515,Štruktúra dokumentu Char Char Char1515,Document Map Char Char Char1515"/>
    <w:basedOn w:val="Predvolenpsmoodseku"/>
    <w:uiPriority w:val="99"/>
    <w:semiHidden/>
    <w:rPr>
      <w:rFonts w:ascii="Tahoma" w:hAnsi="Tahoma" w:cs="Tahoma"/>
      <w:sz w:val="16"/>
      <w:szCs w:val="16"/>
      <w:lang w:val="x-none" w:eastAsia="cs-CZ"/>
    </w:rPr>
  </w:style>
  <w:style w:type="character" w:customStyle="1" w:styleId="truktradokumentuChar1513">
    <w:name w:val="Štruktúra dokumentu Char1513"/>
    <w:aliases w:val="Char9 Char Char1514,Štruktúra dokumentu Char Char Char1514,Document Map Char Char Char1514"/>
    <w:uiPriority w:val="99"/>
    <w:semiHidden/>
    <w:rPr>
      <w:rFonts w:ascii="Tahoma" w:hAnsi="Tahoma"/>
      <w:sz w:val="16"/>
      <w:lang w:val="x-none" w:eastAsia="cs-CZ"/>
    </w:rPr>
  </w:style>
  <w:style w:type="character" w:customStyle="1" w:styleId="truktradokumentuChar1512">
    <w:name w:val="Štruktúra dokumentu Char1512"/>
    <w:aliases w:val="Char9 Char Char1513,Štruktúra dokumentu Char Char Char1513,Document Map Char Char Char1513"/>
    <w:uiPriority w:val="99"/>
    <w:semiHidden/>
    <w:rPr>
      <w:rFonts w:ascii="Tahoma" w:hAnsi="Tahoma"/>
      <w:sz w:val="16"/>
      <w:lang w:val="x-none" w:eastAsia="cs-CZ"/>
    </w:rPr>
  </w:style>
  <w:style w:type="character" w:customStyle="1" w:styleId="truktradokumentuChar1511">
    <w:name w:val="Štruktúra dokumentu Char1511"/>
    <w:aliases w:val="Char9 Char Char1512,Štruktúra dokumentu Char Char Char1512,Document Map Char Char Char1512"/>
    <w:uiPriority w:val="99"/>
    <w:semiHidden/>
    <w:rPr>
      <w:rFonts w:ascii="Tahoma" w:hAnsi="Tahoma"/>
      <w:sz w:val="16"/>
      <w:lang w:val="x-none" w:eastAsia="cs-CZ"/>
    </w:rPr>
  </w:style>
  <w:style w:type="character" w:customStyle="1" w:styleId="truktradokumentuChar1510">
    <w:name w:val="Štruktúra dokumentu Char1510"/>
    <w:aliases w:val="Char9 Char Char1511,Štruktúra dokumentu Char Char Char1511,Document Map Char Char Char1511"/>
    <w:uiPriority w:val="99"/>
    <w:semiHidden/>
    <w:rPr>
      <w:rFonts w:ascii="Tahoma" w:hAnsi="Tahoma"/>
      <w:sz w:val="16"/>
      <w:lang w:val="x-none" w:eastAsia="cs-CZ"/>
    </w:rPr>
  </w:style>
  <w:style w:type="character" w:customStyle="1" w:styleId="truktradokumentuChar1509">
    <w:name w:val="Štruktúra dokumentu Char1509"/>
    <w:aliases w:val="Char9 Char Char1510,Štruktúra dokumentu Char Char Char1510,Document Map Char Char Char1510"/>
    <w:uiPriority w:val="99"/>
    <w:semiHidden/>
    <w:rPr>
      <w:rFonts w:ascii="Tahoma" w:hAnsi="Tahoma"/>
      <w:sz w:val="16"/>
      <w:lang w:val="x-none" w:eastAsia="cs-CZ"/>
    </w:rPr>
  </w:style>
  <w:style w:type="character" w:customStyle="1" w:styleId="truktradokumentuChar1508">
    <w:name w:val="Štruktúra dokumentu Char1508"/>
    <w:aliases w:val="Char9 Char Char1509,Štruktúra dokumentu Char Char Char1509,Document Map Char Char Char1509"/>
    <w:uiPriority w:val="99"/>
    <w:semiHidden/>
    <w:rPr>
      <w:rFonts w:ascii="Tahoma" w:hAnsi="Tahoma"/>
      <w:sz w:val="16"/>
      <w:lang w:val="x-none" w:eastAsia="cs-CZ"/>
    </w:rPr>
  </w:style>
  <w:style w:type="character" w:customStyle="1" w:styleId="truktradokumentuChar1507">
    <w:name w:val="Štruktúra dokumentu Char1507"/>
    <w:aliases w:val="Char9 Char Char1508,Štruktúra dokumentu Char Char Char1508,Document Map Char Char Char1508"/>
    <w:uiPriority w:val="99"/>
    <w:semiHidden/>
    <w:rPr>
      <w:rFonts w:ascii="Tahoma" w:hAnsi="Tahoma"/>
      <w:sz w:val="16"/>
      <w:lang w:val="x-none" w:eastAsia="cs-CZ"/>
    </w:rPr>
  </w:style>
  <w:style w:type="character" w:customStyle="1" w:styleId="truktradokumentuChar1506">
    <w:name w:val="Štruktúra dokumentu Char1506"/>
    <w:aliases w:val="Char9 Char Char1507,Štruktúra dokumentu Char Char Char1507,Document Map Char Char Char1507"/>
    <w:uiPriority w:val="99"/>
    <w:semiHidden/>
    <w:rPr>
      <w:rFonts w:ascii="Tahoma" w:hAnsi="Tahoma"/>
      <w:sz w:val="16"/>
      <w:lang w:val="x-none" w:eastAsia="cs-CZ"/>
    </w:rPr>
  </w:style>
  <w:style w:type="character" w:customStyle="1" w:styleId="truktradokumentuChar1505">
    <w:name w:val="Štruktúra dokumentu Char1505"/>
    <w:aliases w:val="Char9 Char Char1506,Štruktúra dokumentu Char Char Char1506,Document Map Char Char Char1506"/>
    <w:uiPriority w:val="99"/>
    <w:semiHidden/>
    <w:rPr>
      <w:rFonts w:ascii="Tahoma" w:hAnsi="Tahoma"/>
      <w:sz w:val="16"/>
      <w:lang w:val="x-none" w:eastAsia="cs-CZ"/>
    </w:rPr>
  </w:style>
  <w:style w:type="character" w:customStyle="1" w:styleId="truktradokumentuChar1504">
    <w:name w:val="Štruktúra dokumentu Char1504"/>
    <w:aliases w:val="Char9 Char Char1505,Štruktúra dokumentu Char Char Char1505,Document Map Char Char Char1505"/>
    <w:uiPriority w:val="99"/>
    <w:semiHidden/>
    <w:rPr>
      <w:rFonts w:ascii="Tahoma" w:hAnsi="Tahoma"/>
      <w:sz w:val="16"/>
      <w:lang w:val="x-none" w:eastAsia="cs-CZ"/>
    </w:rPr>
  </w:style>
  <w:style w:type="character" w:customStyle="1" w:styleId="truktradokumentuChar1503">
    <w:name w:val="Štruktúra dokumentu Char1503"/>
    <w:aliases w:val="Char9 Char Char1504,Štruktúra dokumentu Char Char Char1504,Document Map Char Char Char1504"/>
    <w:uiPriority w:val="99"/>
    <w:semiHidden/>
    <w:rPr>
      <w:rFonts w:ascii="Tahoma" w:hAnsi="Tahoma"/>
      <w:sz w:val="16"/>
      <w:lang w:val="x-none" w:eastAsia="cs-CZ"/>
    </w:rPr>
  </w:style>
  <w:style w:type="character" w:customStyle="1" w:styleId="truktradokumentuChar1502">
    <w:name w:val="Štruktúra dokumentu Char1502"/>
    <w:aliases w:val="Char9 Char Char1503,Štruktúra dokumentu Char Char Char1503,Document Map Char Char Char1503"/>
    <w:uiPriority w:val="99"/>
    <w:semiHidden/>
    <w:rPr>
      <w:rFonts w:ascii="Tahoma" w:hAnsi="Tahoma"/>
      <w:sz w:val="16"/>
      <w:lang w:val="x-none" w:eastAsia="cs-CZ"/>
    </w:rPr>
  </w:style>
  <w:style w:type="character" w:customStyle="1" w:styleId="truktradokumentuChar1501">
    <w:name w:val="Štruktúra dokumentu Char1501"/>
    <w:aliases w:val="Char9 Char Char1502,Štruktúra dokumentu Char Char Char1502,Document Map Char Char Char1502"/>
    <w:uiPriority w:val="99"/>
    <w:semiHidden/>
    <w:rPr>
      <w:rFonts w:ascii="Tahoma" w:hAnsi="Tahoma"/>
      <w:sz w:val="16"/>
      <w:lang w:val="x-none" w:eastAsia="cs-CZ"/>
    </w:rPr>
  </w:style>
  <w:style w:type="character" w:customStyle="1" w:styleId="truktradokumentuChar1500">
    <w:name w:val="Štruktúra dokumentu Char1500"/>
    <w:aliases w:val="Char9 Char Char1501,Štruktúra dokumentu Char Char Char1501,Document Map Char Char Char1501"/>
    <w:uiPriority w:val="99"/>
    <w:semiHidden/>
    <w:rPr>
      <w:rFonts w:ascii="Tahoma" w:hAnsi="Tahoma"/>
      <w:sz w:val="16"/>
      <w:lang w:val="x-none" w:eastAsia="cs-CZ"/>
    </w:rPr>
  </w:style>
  <w:style w:type="character" w:customStyle="1" w:styleId="truktradokumentuChar1499">
    <w:name w:val="Štruktúra dokumentu Char1499"/>
    <w:aliases w:val="Char9 Char Char1500,Štruktúra dokumentu Char Char Char1500,Document Map Char Char Char1500"/>
    <w:uiPriority w:val="99"/>
    <w:semiHidden/>
    <w:rPr>
      <w:rFonts w:ascii="Tahoma" w:hAnsi="Tahoma"/>
      <w:sz w:val="16"/>
      <w:lang w:val="x-none" w:eastAsia="cs-CZ"/>
    </w:rPr>
  </w:style>
  <w:style w:type="character" w:customStyle="1" w:styleId="truktradokumentuChar1498">
    <w:name w:val="Štruktúra dokumentu Char1498"/>
    <w:aliases w:val="Char9 Char Char1499,Štruktúra dokumentu Char Char Char1499,Document Map Char Char Char1499"/>
    <w:uiPriority w:val="99"/>
    <w:semiHidden/>
    <w:rPr>
      <w:rFonts w:ascii="Tahoma" w:hAnsi="Tahoma"/>
      <w:sz w:val="16"/>
      <w:lang w:val="x-none" w:eastAsia="cs-CZ"/>
    </w:rPr>
  </w:style>
  <w:style w:type="character" w:customStyle="1" w:styleId="truktradokumentuChar1497">
    <w:name w:val="Štruktúra dokumentu Char1497"/>
    <w:aliases w:val="Char9 Char Char1498,Štruktúra dokumentu Char Char Char1498,Document Map Char Char Char1498"/>
    <w:uiPriority w:val="99"/>
    <w:semiHidden/>
    <w:rPr>
      <w:rFonts w:ascii="Tahoma" w:hAnsi="Tahoma"/>
      <w:sz w:val="16"/>
      <w:lang w:val="x-none" w:eastAsia="cs-CZ"/>
    </w:rPr>
  </w:style>
  <w:style w:type="character" w:customStyle="1" w:styleId="truktradokumentuChar1496">
    <w:name w:val="Štruktúra dokumentu Char1496"/>
    <w:aliases w:val="Char9 Char Char1497,Štruktúra dokumentu Char Char Char1497,Document Map Char Char Char1497"/>
    <w:uiPriority w:val="99"/>
    <w:semiHidden/>
    <w:rPr>
      <w:rFonts w:ascii="Tahoma" w:hAnsi="Tahoma"/>
      <w:sz w:val="16"/>
      <w:lang w:val="x-none" w:eastAsia="cs-CZ"/>
    </w:rPr>
  </w:style>
  <w:style w:type="character" w:customStyle="1" w:styleId="truktradokumentuChar1495">
    <w:name w:val="Štruktúra dokumentu Char1495"/>
    <w:aliases w:val="Char9 Char Char1496,Štruktúra dokumentu Char Char Char1496,Document Map Char Char Char1496"/>
    <w:uiPriority w:val="99"/>
    <w:semiHidden/>
    <w:rPr>
      <w:rFonts w:ascii="Tahoma" w:hAnsi="Tahoma"/>
      <w:sz w:val="16"/>
      <w:lang w:val="x-none" w:eastAsia="cs-CZ"/>
    </w:rPr>
  </w:style>
  <w:style w:type="character" w:customStyle="1" w:styleId="truktradokumentuChar1494">
    <w:name w:val="Štruktúra dokumentu Char1494"/>
    <w:aliases w:val="Char9 Char Char1495,Štruktúra dokumentu Char Char Char1495,Document Map Char Char Char1495"/>
    <w:uiPriority w:val="99"/>
    <w:semiHidden/>
    <w:rPr>
      <w:rFonts w:ascii="Tahoma" w:hAnsi="Tahoma"/>
      <w:sz w:val="16"/>
      <w:lang w:val="x-none" w:eastAsia="cs-CZ"/>
    </w:rPr>
  </w:style>
  <w:style w:type="character" w:customStyle="1" w:styleId="truktradokumentuChar1493">
    <w:name w:val="Štruktúra dokumentu Char1493"/>
    <w:aliases w:val="Char9 Char Char1494,Štruktúra dokumentu Char Char Char1494,Document Map Char Char Char1494"/>
    <w:uiPriority w:val="99"/>
    <w:semiHidden/>
    <w:rPr>
      <w:rFonts w:ascii="Tahoma" w:hAnsi="Tahoma"/>
      <w:sz w:val="16"/>
      <w:lang w:val="x-none" w:eastAsia="cs-CZ"/>
    </w:rPr>
  </w:style>
  <w:style w:type="character" w:customStyle="1" w:styleId="truktradokumentuChar1492">
    <w:name w:val="Štruktúra dokumentu Char1492"/>
    <w:aliases w:val="Char9 Char Char1493,Štruktúra dokumentu Char Char Char1493,Document Map Char Char Char1493"/>
    <w:uiPriority w:val="99"/>
    <w:semiHidden/>
    <w:rPr>
      <w:rFonts w:ascii="Tahoma" w:hAnsi="Tahoma"/>
      <w:sz w:val="16"/>
      <w:lang w:val="x-none" w:eastAsia="cs-CZ"/>
    </w:rPr>
  </w:style>
  <w:style w:type="character" w:customStyle="1" w:styleId="truktradokumentuChar1491">
    <w:name w:val="Štruktúra dokumentu Char1491"/>
    <w:aliases w:val="Char9 Char Char1492,Štruktúra dokumentu Char Char Char1492,Document Map Char Char Char1492"/>
    <w:uiPriority w:val="99"/>
    <w:semiHidden/>
    <w:rPr>
      <w:rFonts w:ascii="Tahoma" w:hAnsi="Tahoma"/>
      <w:sz w:val="16"/>
      <w:lang w:val="x-none" w:eastAsia="cs-CZ"/>
    </w:rPr>
  </w:style>
  <w:style w:type="character" w:customStyle="1" w:styleId="truktradokumentuChar1490">
    <w:name w:val="Štruktúra dokumentu Char1490"/>
    <w:aliases w:val="Char9 Char Char1491,Štruktúra dokumentu Char Char Char1491,Document Map Char Char Char1491"/>
    <w:uiPriority w:val="99"/>
    <w:semiHidden/>
    <w:rPr>
      <w:rFonts w:ascii="Tahoma" w:hAnsi="Tahoma"/>
      <w:sz w:val="16"/>
      <w:lang w:val="x-none" w:eastAsia="cs-CZ"/>
    </w:rPr>
  </w:style>
  <w:style w:type="character" w:customStyle="1" w:styleId="truktradokumentuChar1489">
    <w:name w:val="Štruktúra dokumentu Char1489"/>
    <w:aliases w:val="Char9 Char Char1490,Štruktúra dokumentu Char Char Char1490,Document Map Char Char Char1490"/>
    <w:uiPriority w:val="99"/>
    <w:semiHidden/>
    <w:rPr>
      <w:rFonts w:ascii="Tahoma" w:hAnsi="Tahoma"/>
      <w:sz w:val="16"/>
      <w:lang w:val="x-none" w:eastAsia="cs-CZ"/>
    </w:rPr>
  </w:style>
  <w:style w:type="character" w:customStyle="1" w:styleId="truktradokumentuChar1488">
    <w:name w:val="Štruktúra dokumentu Char1488"/>
    <w:aliases w:val="Char9 Char Char1489,Štruktúra dokumentu Char Char Char1489,Document Map Char Char Char1489"/>
    <w:uiPriority w:val="99"/>
    <w:semiHidden/>
    <w:rPr>
      <w:rFonts w:ascii="Tahoma" w:hAnsi="Tahoma"/>
      <w:sz w:val="16"/>
      <w:lang w:val="x-none" w:eastAsia="cs-CZ"/>
    </w:rPr>
  </w:style>
  <w:style w:type="character" w:customStyle="1" w:styleId="truktradokumentuChar1487">
    <w:name w:val="Štruktúra dokumentu Char1487"/>
    <w:aliases w:val="Char9 Char Char1488,Štruktúra dokumentu Char Char Char1488,Document Map Char Char Char1488"/>
    <w:uiPriority w:val="99"/>
    <w:semiHidden/>
    <w:rPr>
      <w:rFonts w:ascii="Tahoma" w:hAnsi="Tahoma"/>
      <w:sz w:val="16"/>
      <w:lang w:val="x-none" w:eastAsia="cs-CZ"/>
    </w:rPr>
  </w:style>
  <w:style w:type="character" w:customStyle="1" w:styleId="truktradokumentuChar1486">
    <w:name w:val="Štruktúra dokumentu Char1486"/>
    <w:aliases w:val="Char9 Char Char1487,Štruktúra dokumentu Char Char Char1487,Document Map Char Char Char1487"/>
    <w:uiPriority w:val="99"/>
    <w:semiHidden/>
    <w:rPr>
      <w:rFonts w:ascii="Tahoma" w:hAnsi="Tahoma"/>
      <w:sz w:val="16"/>
      <w:lang w:val="x-none" w:eastAsia="cs-CZ"/>
    </w:rPr>
  </w:style>
  <w:style w:type="character" w:customStyle="1" w:styleId="truktradokumentuChar1485">
    <w:name w:val="Štruktúra dokumentu Char1485"/>
    <w:aliases w:val="Char9 Char Char1486,Štruktúra dokumentu Char Char Char1486,Document Map Char Char Char1486"/>
    <w:uiPriority w:val="99"/>
    <w:semiHidden/>
    <w:rPr>
      <w:rFonts w:ascii="Tahoma" w:hAnsi="Tahoma"/>
      <w:sz w:val="16"/>
      <w:lang w:val="x-none" w:eastAsia="cs-CZ"/>
    </w:rPr>
  </w:style>
  <w:style w:type="character" w:customStyle="1" w:styleId="truktradokumentuChar1484">
    <w:name w:val="Štruktúra dokumentu Char1484"/>
    <w:aliases w:val="Char9 Char Char1485,Štruktúra dokumentu Char Char Char1485,Document Map Char Char Char1485"/>
    <w:uiPriority w:val="99"/>
    <w:semiHidden/>
    <w:rPr>
      <w:rFonts w:ascii="Tahoma" w:hAnsi="Tahoma"/>
      <w:sz w:val="16"/>
      <w:lang w:val="x-none" w:eastAsia="cs-CZ"/>
    </w:rPr>
  </w:style>
  <w:style w:type="character" w:customStyle="1" w:styleId="truktradokumentuChar1483">
    <w:name w:val="Štruktúra dokumentu Char1483"/>
    <w:aliases w:val="Char9 Char Char1484,Štruktúra dokumentu Char Char Char1484,Document Map Char Char Char1484"/>
    <w:uiPriority w:val="99"/>
    <w:semiHidden/>
    <w:rPr>
      <w:rFonts w:ascii="Tahoma" w:hAnsi="Tahoma"/>
      <w:sz w:val="16"/>
      <w:lang w:val="x-none" w:eastAsia="cs-CZ"/>
    </w:rPr>
  </w:style>
  <w:style w:type="character" w:customStyle="1" w:styleId="truktradokumentuChar1482">
    <w:name w:val="Štruktúra dokumentu Char1482"/>
    <w:aliases w:val="Char9 Char Char1483,Štruktúra dokumentu Char Char Char1483,Document Map Char Char Char1483"/>
    <w:uiPriority w:val="99"/>
    <w:semiHidden/>
    <w:rPr>
      <w:rFonts w:ascii="Tahoma" w:hAnsi="Tahoma"/>
      <w:sz w:val="16"/>
      <w:lang w:val="x-none" w:eastAsia="cs-CZ"/>
    </w:rPr>
  </w:style>
  <w:style w:type="character" w:customStyle="1" w:styleId="truktradokumentuChar1481">
    <w:name w:val="Štruktúra dokumentu Char1481"/>
    <w:aliases w:val="Char9 Char Char1482,Štruktúra dokumentu Char Char Char1482,Document Map Char Char Char1482"/>
    <w:uiPriority w:val="99"/>
    <w:semiHidden/>
    <w:rPr>
      <w:rFonts w:ascii="Tahoma" w:hAnsi="Tahoma"/>
      <w:sz w:val="16"/>
      <w:lang w:val="x-none" w:eastAsia="cs-CZ"/>
    </w:rPr>
  </w:style>
  <w:style w:type="character" w:customStyle="1" w:styleId="truktradokumentuChar1480">
    <w:name w:val="Štruktúra dokumentu Char1480"/>
    <w:aliases w:val="Char9 Char Char1481,Štruktúra dokumentu Char Char Char1481,Document Map Char Char Char1481"/>
    <w:uiPriority w:val="99"/>
    <w:semiHidden/>
    <w:rPr>
      <w:rFonts w:ascii="Tahoma" w:hAnsi="Tahoma"/>
      <w:sz w:val="16"/>
      <w:lang w:val="x-none" w:eastAsia="cs-CZ"/>
    </w:rPr>
  </w:style>
  <w:style w:type="character" w:customStyle="1" w:styleId="truktradokumentuChar1479">
    <w:name w:val="Štruktúra dokumentu Char1479"/>
    <w:aliases w:val="Char9 Char Char1480,Štruktúra dokumentu Char Char Char1480,Document Map Char Char Char1480"/>
    <w:uiPriority w:val="99"/>
    <w:semiHidden/>
    <w:rPr>
      <w:rFonts w:ascii="Tahoma" w:hAnsi="Tahoma"/>
      <w:sz w:val="16"/>
      <w:lang w:val="x-none" w:eastAsia="cs-CZ"/>
    </w:rPr>
  </w:style>
  <w:style w:type="character" w:customStyle="1" w:styleId="truktradokumentuChar1478">
    <w:name w:val="Štruktúra dokumentu Char1478"/>
    <w:aliases w:val="Char9 Char Char1479,Štruktúra dokumentu Char Char Char1479,Document Map Char Char Char1479"/>
    <w:uiPriority w:val="99"/>
    <w:semiHidden/>
    <w:rPr>
      <w:rFonts w:ascii="Tahoma" w:hAnsi="Tahoma"/>
      <w:sz w:val="16"/>
      <w:lang w:val="x-none" w:eastAsia="cs-CZ"/>
    </w:rPr>
  </w:style>
  <w:style w:type="character" w:customStyle="1" w:styleId="truktradokumentuChar1477">
    <w:name w:val="Štruktúra dokumentu Char1477"/>
    <w:aliases w:val="Char9 Char Char1478,Štruktúra dokumentu Char Char Char1478,Document Map Char Char Char1478"/>
    <w:uiPriority w:val="99"/>
    <w:semiHidden/>
    <w:rPr>
      <w:rFonts w:ascii="Tahoma" w:hAnsi="Tahoma"/>
      <w:sz w:val="16"/>
      <w:lang w:val="x-none" w:eastAsia="cs-CZ"/>
    </w:rPr>
  </w:style>
  <w:style w:type="character" w:customStyle="1" w:styleId="truktradokumentuChar1476">
    <w:name w:val="Štruktúra dokumentu Char1476"/>
    <w:aliases w:val="Char9 Char Char1477,Štruktúra dokumentu Char Char Char1477,Document Map Char Char Char1477"/>
    <w:uiPriority w:val="99"/>
    <w:semiHidden/>
    <w:rPr>
      <w:rFonts w:ascii="Tahoma" w:hAnsi="Tahoma"/>
      <w:sz w:val="16"/>
      <w:lang w:val="x-none" w:eastAsia="cs-CZ"/>
    </w:rPr>
  </w:style>
  <w:style w:type="character" w:customStyle="1" w:styleId="truktradokumentuChar1475">
    <w:name w:val="Štruktúra dokumentu Char1475"/>
    <w:aliases w:val="Char9 Char Char1476,Štruktúra dokumentu Char Char Char1476,Document Map Char Char Char1476"/>
    <w:uiPriority w:val="99"/>
    <w:semiHidden/>
    <w:rPr>
      <w:rFonts w:ascii="Tahoma" w:hAnsi="Tahoma"/>
      <w:sz w:val="16"/>
      <w:lang w:val="x-none" w:eastAsia="cs-CZ"/>
    </w:rPr>
  </w:style>
  <w:style w:type="character" w:customStyle="1" w:styleId="truktradokumentuChar1474">
    <w:name w:val="Štruktúra dokumentu Char1474"/>
    <w:aliases w:val="Char9 Char Char1475,Štruktúra dokumentu Char Char Char1475,Document Map Char Char Char1475"/>
    <w:uiPriority w:val="99"/>
    <w:semiHidden/>
    <w:rPr>
      <w:rFonts w:ascii="Tahoma" w:hAnsi="Tahoma"/>
      <w:sz w:val="16"/>
      <w:lang w:val="x-none" w:eastAsia="cs-CZ"/>
    </w:rPr>
  </w:style>
  <w:style w:type="character" w:customStyle="1" w:styleId="truktradokumentuChar1473">
    <w:name w:val="Štruktúra dokumentu Char1473"/>
    <w:aliases w:val="Char9 Char Char1474,Štruktúra dokumentu Char Char Char1474,Document Map Char Char Char1474"/>
    <w:uiPriority w:val="99"/>
    <w:semiHidden/>
    <w:rPr>
      <w:rFonts w:ascii="Tahoma" w:hAnsi="Tahoma"/>
      <w:sz w:val="16"/>
      <w:lang w:val="x-none" w:eastAsia="cs-CZ"/>
    </w:rPr>
  </w:style>
  <w:style w:type="character" w:customStyle="1" w:styleId="truktradokumentuChar1472">
    <w:name w:val="Štruktúra dokumentu Char1472"/>
    <w:aliases w:val="Char9 Char Char1473,Štruktúra dokumentu Char Char Char1473,Document Map Char Char Char1473"/>
    <w:uiPriority w:val="99"/>
    <w:semiHidden/>
    <w:rPr>
      <w:rFonts w:ascii="Tahoma" w:hAnsi="Tahoma"/>
      <w:sz w:val="16"/>
      <w:lang w:val="x-none" w:eastAsia="cs-CZ"/>
    </w:rPr>
  </w:style>
  <w:style w:type="character" w:customStyle="1" w:styleId="truktradokumentuChar1471">
    <w:name w:val="Štruktúra dokumentu Char1471"/>
    <w:aliases w:val="Char9 Char Char1472,Štruktúra dokumentu Char Char Char1472,Document Map Char Char Char1472"/>
    <w:uiPriority w:val="99"/>
    <w:semiHidden/>
    <w:rPr>
      <w:rFonts w:ascii="Tahoma" w:hAnsi="Tahoma"/>
      <w:sz w:val="16"/>
      <w:lang w:val="x-none" w:eastAsia="cs-CZ"/>
    </w:rPr>
  </w:style>
  <w:style w:type="character" w:customStyle="1" w:styleId="truktradokumentuChar1470">
    <w:name w:val="Štruktúra dokumentu Char1470"/>
    <w:aliases w:val="Char9 Char Char1471,Štruktúra dokumentu Char Char Char1471,Document Map Char Char Char1471"/>
    <w:uiPriority w:val="99"/>
    <w:semiHidden/>
    <w:rPr>
      <w:rFonts w:ascii="Tahoma" w:hAnsi="Tahoma"/>
      <w:sz w:val="16"/>
      <w:lang w:val="x-none" w:eastAsia="cs-CZ"/>
    </w:rPr>
  </w:style>
  <w:style w:type="character" w:customStyle="1" w:styleId="truktradokumentuChar1469">
    <w:name w:val="Štruktúra dokumentu Char1469"/>
    <w:aliases w:val="Char9 Char Char1470,Štruktúra dokumentu Char Char Char1470,Document Map Char Char Char1470"/>
    <w:uiPriority w:val="99"/>
    <w:semiHidden/>
    <w:rPr>
      <w:rFonts w:ascii="Tahoma" w:hAnsi="Tahoma"/>
      <w:sz w:val="16"/>
      <w:lang w:val="x-none" w:eastAsia="cs-CZ"/>
    </w:rPr>
  </w:style>
  <w:style w:type="character" w:customStyle="1" w:styleId="truktradokumentuChar1468">
    <w:name w:val="Štruktúra dokumentu Char1468"/>
    <w:aliases w:val="Char9 Char Char1469,Štruktúra dokumentu Char Char Char1469,Document Map Char Char Char1469"/>
    <w:uiPriority w:val="99"/>
    <w:semiHidden/>
    <w:rPr>
      <w:rFonts w:ascii="Tahoma" w:hAnsi="Tahoma"/>
      <w:sz w:val="16"/>
      <w:lang w:val="x-none" w:eastAsia="cs-CZ"/>
    </w:rPr>
  </w:style>
  <w:style w:type="character" w:customStyle="1" w:styleId="truktradokumentuChar1467">
    <w:name w:val="Štruktúra dokumentu Char1467"/>
    <w:aliases w:val="Char9 Char Char1468,Štruktúra dokumentu Char Char Char1468,Document Map Char Char Char1468"/>
    <w:uiPriority w:val="99"/>
    <w:semiHidden/>
    <w:rPr>
      <w:rFonts w:ascii="Tahoma" w:hAnsi="Tahoma"/>
      <w:sz w:val="16"/>
      <w:lang w:val="x-none" w:eastAsia="cs-CZ"/>
    </w:rPr>
  </w:style>
  <w:style w:type="character" w:customStyle="1" w:styleId="truktradokumentuChar1466">
    <w:name w:val="Štruktúra dokumentu Char1466"/>
    <w:aliases w:val="Char9 Char Char1467,Štruktúra dokumentu Char Char Char1467,Document Map Char Char Char1467"/>
    <w:uiPriority w:val="99"/>
    <w:semiHidden/>
    <w:rPr>
      <w:rFonts w:ascii="Tahoma" w:hAnsi="Tahoma"/>
      <w:sz w:val="16"/>
      <w:lang w:val="x-none" w:eastAsia="cs-CZ"/>
    </w:rPr>
  </w:style>
  <w:style w:type="character" w:customStyle="1" w:styleId="truktradokumentuChar1465">
    <w:name w:val="Štruktúra dokumentu Char1465"/>
    <w:aliases w:val="Char9 Char Char1466,Štruktúra dokumentu Char Char Char1466,Document Map Char Char Char1466"/>
    <w:uiPriority w:val="99"/>
    <w:semiHidden/>
    <w:rPr>
      <w:rFonts w:ascii="Tahoma" w:hAnsi="Tahoma"/>
      <w:sz w:val="16"/>
      <w:lang w:val="x-none" w:eastAsia="cs-CZ"/>
    </w:rPr>
  </w:style>
  <w:style w:type="character" w:customStyle="1" w:styleId="truktradokumentuChar1464">
    <w:name w:val="Štruktúra dokumentu Char1464"/>
    <w:aliases w:val="Char9 Char Char1465,Štruktúra dokumentu Char Char Char1465,Document Map Char Char Char1465"/>
    <w:uiPriority w:val="99"/>
    <w:semiHidden/>
    <w:rPr>
      <w:rFonts w:ascii="Tahoma" w:hAnsi="Tahoma"/>
      <w:sz w:val="16"/>
      <w:lang w:val="x-none" w:eastAsia="cs-CZ"/>
    </w:rPr>
  </w:style>
  <w:style w:type="character" w:customStyle="1" w:styleId="truktradokumentuChar1463">
    <w:name w:val="Štruktúra dokumentu Char1463"/>
    <w:aliases w:val="Char9 Char Char1464,Štruktúra dokumentu Char Char Char1464,Document Map Char Char Char1464"/>
    <w:uiPriority w:val="99"/>
    <w:semiHidden/>
    <w:rPr>
      <w:rFonts w:ascii="Tahoma" w:hAnsi="Tahoma"/>
      <w:sz w:val="16"/>
      <w:lang w:val="x-none" w:eastAsia="cs-CZ"/>
    </w:rPr>
  </w:style>
  <w:style w:type="character" w:customStyle="1" w:styleId="truktradokumentuChar1462">
    <w:name w:val="Štruktúra dokumentu Char1462"/>
    <w:aliases w:val="Char9 Char Char1463,Štruktúra dokumentu Char Char Char1463,Document Map Char Char Char1463"/>
    <w:uiPriority w:val="99"/>
    <w:semiHidden/>
    <w:rPr>
      <w:rFonts w:ascii="Tahoma" w:hAnsi="Tahoma"/>
      <w:sz w:val="16"/>
      <w:lang w:val="x-none" w:eastAsia="cs-CZ"/>
    </w:rPr>
  </w:style>
  <w:style w:type="character" w:customStyle="1" w:styleId="truktradokumentuChar1461">
    <w:name w:val="Štruktúra dokumentu Char1461"/>
    <w:aliases w:val="Char9 Char Char1462,Štruktúra dokumentu Char Char Char1462,Document Map Char Char Char1462"/>
    <w:uiPriority w:val="99"/>
    <w:semiHidden/>
    <w:rPr>
      <w:rFonts w:ascii="Tahoma" w:hAnsi="Tahoma"/>
      <w:sz w:val="16"/>
      <w:lang w:val="x-none" w:eastAsia="cs-CZ"/>
    </w:rPr>
  </w:style>
  <w:style w:type="character" w:customStyle="1" w:styleId="truktradokumentuChar1460">
    <w:name w:val="Štruktúra dokumentu Char1460"/>
    <w:aliases w:val="Char9 Char Char1461,Štruktúra dokumentu Char Char Char1461,Document Map Char Char Char1461"/>
    <w:uiPriority w:val="99"/>
    <w:semiHidden/>
    <w:rPr>
      <w:rFonts w:ascii="Tahoma" w:hAnsi="Tahoma"/>
      <w:sz w:val="16"/>
      <w:lang w:val="x-none" w:eastAsia="cs-CZ"/>
    </w:rPr>
  </w:style>
  <w:style w:type="character" w:customStyle="1" w:styleId="truktradokumentuChar1459">
    <w:name w:val="Štruktúra dokumentu Char1459"/>
    <w:aliases w:val="Char9 Char Char1460,Štruktúra dokumentu Char Char Char1460,Document Map Char Char Char1460"/>
    <w:uiPriority w:val="99"/>
    <w:semiHidden/>
    <w:rPr>
      <w:rFonts w:ascii="Tahoma" w:hAnsi="Tahoma"/>
      <w:sz w:val="16"/>
      <w:lang w:val="x-none" w:eastAsia="cs-CZ"/>
    </w:rPr>
  </w:style>
  <w:style w:type="character" w:customStyle="1" w:styleId="truktradokumentuChar1458">
    <w:name w:val="Štruktúra dokumentu Char1458"/>
    <w:aliases w:val="Char9 Char Char1459,Štruktúra dokumentu Char Char Char1459,Document Map Char Char Char1459"/>
    <w:uiPriority w:val="99"/>
    <w:semiHidden/>
    <w:rPr>
      <w:rFonts w:ascii="Tahoma" w:hAnsi="Tahoma"/>
      <w:sz w:val="16"/>
      <w:lang w:val="x-none" w:eastAsia="cs-CZ"/>
    </w:rPr>
  </w:style>
  <w:style w:type="character" w:customStyle="1" w:styleId="truktradokumentuChar1457">
    <w:name w:val="Štruktúra dokumentu Char1457"/>
    <w:aliases w:val="Char9 Char Char1458,Štruktúra dokumentu Char Char Char1458,Document Map Char Char Char1458"/>
    <w:uiPriority w:val="99"/>
    <w:semiHidden/>
    <w:rPr>
      <w:rFonts w:ascii="Tahoma" w:hAnsi="Tahoma"/>
      <w:sz w:val="16"/>
      <w:lang w:val="x-none" w:eastAsia="cs-CZ"/>
    </w:rPr>
  </w:style>
  <w:style w:type="character" w:customStyle="1" w:styleId="truktradokumentuChar1456">
    <w:name w:val="Štruktúra dokumentu Char1456"/>
    <w:aliases w:val="Char9 Char Char1457,Štruktúra dokumentu Char Char Char1457,Document Map Char Char Char1457"/>
    <w:uiPriority w:val="99"/>
    <w:semiHidden/>
    <w:rPr>
      <w:rFonts w:ascii="Tahoma" w:hAnsi="Tahoma"/>
      <w:sz w:val="16"/>
      <w:lang w:val="x-none" w:eastAsia="cs-CZ"/>
    </w:rPr>
  </w:style>
  <w:style w:type="character" w:customStyle="1" w:styleId="truktradokumentuChar1455">
    <w:name w:val="Štruktúra dokumentu Char1455"/>
    <w:aliases w:val="Char9 Char Char1456,Štruktúra dokumentu Char Char Char1456,Document Map Char Char Char1456"/>
    <w:uiPriority w:val="99"/>
    <w:semiHidden/>
    <w:rPr>
      <w:rFonts w:ascii="Tahoma" w:hAnsi="Tahoma"/>
      <w:sz w:val="16"/>
      <w:lang w:val="x-none" w:eastAsia="cs-CZ"/>
    </w:rPr>
  </w:style>
  <w:style w:type="character" w:customStyle="1" w:styleId="truktradokumentuChar1454">
    <w:name w:val="Štruktúra dokumentu Char1454"/>
    <w:aliases w:val="Char9 Char Char1455,Štruktúra dokumentu Char Char Char1455,Document Map Char Char Char1455"/>
    <w:uiPriority w:val="99"/>
    <w:semiHidden/>
    <w:rPr>
      <w:rFonts w:ascii="Tahoma" w:hAnsi="Tahoma"/>
      <w:sz w:val="16"/>
      <w:lang w:val="x-none" w:eastAsia="cs-CZ"/>
    </w:rPr>
  </w:style>
  <w:style w:type="character" w:customStyle="1" w:styleId="truktradokumentuChar1453">
    <w:name w:val="Štruktúra dokumentu Char1453"/>
    <w:aliases w:val="Char9 Char Char1454,Štruktúra dokumentu Char Char Char1454,Document Map Char Char Char1454"/>
    <w:uiPriority w:val="99"/>
    <w:semiHidden/>
    <w:rPr>
      <w:rFonts w:ascii="Tahoma" w:hAnsi="Tahoma"/>
      <w:sz w:val="16"/>
      <w:lang w:val="x-none" w:eastAsia="cs-CZ"/>
    </w:rPr>
  </w:style>
  <w:style w:type="character" w:customStyle="1" w:styleId="truktradokumentuChar1452">
    <w:name w:val="Štruktúra dokumentu Char1452"/>
    <w:aliases w:val="Char9 Char Char1453,Štruktúra dokumentu Char Char Char1453,Document Map Char Char Char1453"/>
    <w:uiPriority w:val="99"/>
    <w:semiHidden/>
    <w:rPr>
      <w:rFonts w:ascii="Tahoma" w:hAnsi="Tahoma"/>
      <w:sz w:val="16"/>
      <w:lang w:val="x-none" w:eastAsia="cs-CZ"/>
    </w:rPr>
  </w:style>
  <w:style w:type="character" w:customStyle="1" w:styleId="truktradokumentuChar1451">
    <w:name w:val="Štruktúra dokumentu Char1451"/>
    <w:aliases w:val="Char9 Char Char1452,Štruktúra dokumentu Char Char Char1452,Document Map Char Char Char1452"/>
    <w:uiPriority w:val="99"/>
    <w:semiHidden/>
    <w:rPr>
      <w:rFonts w:ascii="Tahoma" w:hAnsi="Tahoma"/>
      <w:sz w:val="16"/>
      <w:lang w:val="x-none" w:eastAsia="cs-CZ"/>
    </w:rPr>
  </w:style>
  <w:style w:type="character" w:customStyle="1" w:styleId="truktradokumentuChar1450">
    <w:name w:val="Štruktúra dokumentu Char1450"/>
    <w:aliases w:val="Char9 Char Char1451,Štruktúra dokumentu Char Char Char1451,Document Map Char Char Char1451"/>
    <w:uiPriority w:val="99"/>
    <w:semiHidden/>
    <w:rPr>
      <w:rFonts w:ascii="Tahoma" w:hAnsi="Tahoma"/>
      <w:sz w:val="16"/>
      <w:lang w:val="x-none" w:eastAsia="cs-CZ"/>
    </w:rPr>
  </w:style>
  <w:style w:type="character" w:customStyle="1" w:styleId="truktradokumentuChar1449">
    <w:name w:val="Štruktúra dokumentu Char1449"/>
    <w:aliases w:val="Char9 Char Char1450,Štruktúra dokumentu Char Char Char1450,Document Map Char Char Char1450"/>
    <w:uiPriority w:val="99"/>
    <w:semiHidden/>
    <w:rPr>
      <w:rFonts w:ascii="Tahoma" w:hAnsi="Tahoma"/>
      <w:sz w:val="16"/>
      <w:lang w:val="x-none" w:eastAsia="cs-CZ"/>
    </w:rPr>
  </w:style>
  <w:style w:type="character" w:customStyle="1" w:styleId="truktradokumentuChar1448">
    <w:name w:val="Štruktúra dokumentu Char1448"/>
    <w:aliases w:val="Char9 Char Char1449,Štruktúra dokumentu Char Char Char1449,Document Map Char Char Char1449"/>
    <w:uiPriority w:val="99"/>
    <w:semiHidden/>
    <w:rPr>
      <w:rFonts w:ascii="Tahoma" w:hAnsi="Tahoma"/>
      <w:sz w:val="16"/>
      <w:lang w:val="x-none" w:eastAsia="cs-CZ"/>
    </w:rPr>
  </w:style>
  <w:style w:type="character" w:customStyle="1" w:styleId="truktradokumentuChar1447">
    <w:name w:val="Štruktúra dokumentu Char1447"/>
    <w:aliases w:val="Char9 Char Char1448,Štruktúra dokumentu Char Char Char1448,Document Map Char Char Char1448"/>
    <w:uiPriority w:val="99"/>
    <w:semiHidden/>
    <w:rPr>
      <w:rFonts w:ascii="Tahoma" w:hAnsi="Tahoma"/>
      <w:sz w:val="16"/>
      <w:lang w:val="x-none" w:eastAsia="cs-CZ"/>
    </w:rPr>
  </w:style>
  <w:style w:type="character" w:customStyle="1" w:styleId="truktradokumentuChar1446">
    <w:name w:val="Štruktúra dokumentu Char1446"/>
    <w:aliases w:val="Char9 Char Char1447,Štruktúra dokumentu Char Char Char1447,Document Map Char Char Char1447"/>
    <w:uiPriority w:val="99"/>
    <w:semiHidden/>
    <w:rPr>
      <w:rFonts w:ascii="Tahoma" w:hAnsi="Tahoma"/>
      <w:sz w:val="16"/>
      <w:lang w:val="x-none" w:eastAsia="cs-CZ"/>
    </w:rPr>
  </w:style>
  <w:style w:type="character" w:customStyle="1" w:styleId="truktradokumentuChar1445">
    <w:name w:val="Štruktúra dokumentu Char1445"/>
    <w:aliases w:val="Char9 Char Char1446,Štruktúra dokumentu Char Char Char1446,Document Map Char Char Char1446"/>
    <w:uiPriority w:val="99"/>
    <w:semiHidden/>
    <w:rPr>
      <w:rFonts w:ascii="Tahoma" w:hAnsi="Tahoma"/>
      <w:sz w:val="16"/>
      <w:lang w:val="x-none" w:eastAsia="cs-CZ"/>
    </w:rPr>
  </w:style>
  <w:style w:type="character" w:customStyle="1" w:styleId="truktradokumentuChar1444">
    <w:name w:val="Štruktúra dokumentu Char1444"/>
    <w:aliases w:val="Char9 Char Char1445,Štruktúra dokumentu Char Char Char1445,Document Map Char Char Char1445"/>
    <w:uiPriority w:val="99"/>
    <w:semiHidden/>
    <w:rPr>
      <w:rFonts w:ascii="Tahoma" w:hAnsi="Tahoma"/>
      <w:sz w:val="16"/>
      <w:lang w:val="x-none" w:eastAsia="cs-CZ"/>
    </w:rPr>
  </w:style>
  <w:style w:type="character" w:customStyle="1" w:styleId="truktradokumentuChar1443">
    <w:name w:val="Štruktúra dokumentu Char1443"/>
    <w:aliases w:val="Char9 Char Char1444,Štruktúra dokumentu Char Char Char1444,Document Map Char Char Char1444"/>
    <w:uiPriority w:val="99"/>
    <w:semiHidden/>
    <w:rPr>
      <w:rFonts w:ascii="Tahoma" w:hAnsi="Tahoma"/>
      <w:sz w:val="16"/>
      <w:lang w:val="x-none" w:eastAsia="cs-CZ"/>
    </w:rPr>
  </w:style>
  <w:style w:type="character" w:customStyle="1" w:styleId="truktradokumentuChar1442">
    <w:name w:val="Štruktúra dokumentu Char1442"/>
    <w:aliases w:val="Char9 Char Char1443,Štruktúra dokumentu Char Char Char1443,Document Map Char Char Char1443"/>
    <w:uiPriority w:val="99"/>
    <w:semiHidden/>
    <w:rPr>
      <w:rFonts w:ascii="Tahoma" w:hAnsi="Tahoma"/>
      <w:sz w:val="16"/>
      <w:lang w:val="x-none" w:eastAsia="cs-CZ"/>
    </w:rPr>
  </w:style>
  <w:style w:type="character" w:customStyle="1" w:styleId="truktradokumentuChar1441">
    <w:name w:val="Štruktúra dokumentu Char1441"/>
    <w:aliases w:val="Char9 Char Char1442,Štruktúra dokumentu Char Char Char1442,Document Map Char Char Char1442"/>
    <w:uiPriority w:val="99"/>
    <w:semiHidden/>
    <w:rPr>
      <w:rFonts w:ascii="Tahoma" w:hAnsi="Tahoma"/>
      <w:sz w:val="16"/>
      <w:lang w:val="x-none" w:eastAsia="cs-CZ"/>
    </w:rPr>
  </w:style>
  <w:style w:type="character" w:customStyle="1" w:styleId="truktradokumentuChar1440">
    <w:name w:val="Štruktúra dokumentu Char1440"/>
    <w:aliases w:val="Char9 Char Char1441,Štruktúra dokumentu Char Char Char1441,Document Map Char Char Char1441"/>
    <w:uiPriority w:val="99"/>
    <w:semiHidden/>
    <w:rPr>
      <w:rFonts w:ascii="Tahoma" w:hAnsi="Tahoma"/>
      <w:sz w:val="16"/>
      <w:lang w:val="x-none" w:eastAsia="cs-CZ"/>
    </w:rPr>
  </w:style>
  <w:style w:type="character" w:customStyle="1" w:styleId="truktradokumentuChar1439">
    <w:name w:val="Štruktúra dokumentu Char1439"/>
    <w:aliases w:val="Char9 Char Char1440,Štruktúra dokumentu Char Char Char1440,Document Map Char Char Char1440"/>
    <w:uiPriority w:val="99"/>
    <w:semiHidden/>
    <w:rPr>
      <w:rFonts w:ascii="Tahoma" w:hAnsi="Tahoma"/>
      <w:sz w:val="16"/>
      <w:lang w:val="x-none" w:eastAsia="cs-CZ"/>
    </w:rPr>
  </w:style>
  <w:style w:type="character" w:customStyle="1" w:styleId="truktradokumentuChar1438">
    <w:name w:val="Štruktúra dokumentu Char1438"/>
    <w:aliases w:val="Char9 Char Char1439,Štruktúra dokumentu Char Char Char1439,Document Map Char Char Char1439"/>
    <w:uiPriority w:val="99"/>
    <w:semiHidden/>
    <w:rPr>
      <w:rFonts w:ascii="Tahoma" w:hAnsi="Tahoma"/>
      <w:sz w:val="16"/>
      <w:lang w:val="x-none" w:eastAsia="cs-CZ"/>
    </w:rPr>
  </w:style>
  <w:style w:type="character" w:customStyle="1" w:styleId="truktradokumentuChar1437">
    <w:name w:val="Štruktúra dokumentu Char1437"/>
    <w:aliases w:val="Char9 Char Char1438,Štruktúra dokumentu Char Char Char1438,Document Map Char Char Char1438"/>
    <w:uiPriority w:val="99"/>
    <w:semiHidden/>
    <w:rPr>
      <w:rFonts w:ascii="Tahoma" w:hAnsi="Tahoma"/>
      <w:sz w:val="16"/>
      <w:lang w:val="x-none" w:eastAsia="cs-CZ"/>
    </w:rPr>
  </w:style>
  <w:style w:type="character" w:customStyle="1" w:styleId="truktradokumentuChar1436">
    <w:name w:val="Štruktúra dokumentu Char1436"/>
    <w:aliases w:val="Char9 Char Char1437,Štruktúra dokumentu Char Char Char1437,Document Map Char Char Char1437"/>
    <w:uiPriority w:val="99"/>
    <w:semiHidden/>
    <w:rPr>
      <w:rFonts w:ascii="Tahoma" w:hAnsi="Tahoma"/>
      <w:sz w:val="16"/>
      <w:lang w:val="x-none" w:eastAsia="cs-CZ"/>
    </w:rPr>
  </w:style>
  <w:style w:type="character" w:customStyle="1" w:styleId="truktradokumentuChar1435">
    <w:name w:val="Štruktúra dokumentu Char1435"/>
    <w:aliases w:val="Char9 Char Char1436,Štruktúra dokumentu Char Char Char1436,Document Map Char Char Char1436"/>
    <w:uiPriority w:val="99"/>
    <w:semiHidden/>
    <w:rPr>
      <w:rFonts w:ascii="Tahoma" w:hAnsi="Tahoma"/>
      <w:sz w:val="16"/>
      <w:lang w:val="x-none" w:eastAsia="cs-CZ"/>
    </w:rPr>
  </w:style>
  <w:style w:type="character" w:customStyle="1" w:styleId="truktradokumentuChar1434">
    <w:name w:val="Štruktúra dokumentu Char1434"/>
    <w:aliases w:val="Char9 Char Char1435,Štruktúra dokumentu Char Char Char1435,Document Map Char Char Char1435"/>
    <w:uiPriority w:val="99"/>
    <w:semiHidden/>
    <w:rPr>
      <w:rFonts w:ascii="Tahoma" w:hAnsi="Tahoma"/>
      <w:sz w:val="16"/>
      <w:lang w:val="x-none" w:eastAsia="cs-CZ"/>
    </w:rPr>
  </w:style>
  <w:style w:type="character" w:customStyle="1" w:styleId="truktradokumentuChar1433">
    <w:name w:val="Štruktúra dokumentu Char1433"/>
    <w:aliases w:val="Char9 Char Char1434,Štruktúra dokumentu Char Char Char1434,Document Map Char Char Char1434"/>
    <w:uiPriority w:val="99"/>
    <w:semiHidden/>
    <w:rPr>
      <w:rFonts w:ascii="Tahoma" w:hAnsi="Tahoma"/>
      <w:sz w:val="16"/>
      <w:lang w:val="x-none" w:eastAsia="cs-CZ"/>
    </w:rPr>
  </w:style>
  <w:style w:type="character" w:customStyle="1" w:styleId="truktradokumentuChar1432">
    <w:name w:val="Štruktúra dokumentu Char1432"/>
    <w:aliases w:val="Char9 Char Char1433,Štruktúra dokumentu Char Char Char1433,Document Map Char Char Char1433"/>
    <w:uiPriority w:val="99"/>
    <w:semiHidden/>
    <w:rPr>
      <w:rFonts w:ascii="Tahoma" w:hAnsi="Tahoma"/>
      <w:sz w:val="16"/>
      <w:lang w:val="x-none" w:eastAsia="cs-CZ"/>
    </w:rPr>
  </w:style>
  <w:style w:type="character" w:customStyle="1" w:styleId="truktradokumentuChar1431">
    <w:name w:val="Štruktúra dokumentu Char1431"/>
    <w:aliases w:val="Char9 Char Char1432,Štruktúra dokumentu Char Char Char1432,Document Map Char Char Char1432"/>
    <w:uiPriority w:val="99"/>
    <w:semiHidden/>
    <w:rPr>
      <w:rFonts w:ascii="Tahoma" w:hAnsi="Tahoma"/>
      <w:sz w:val="16"/>
      <w:lang w:val="x-none" w:eastAsia="cs-CZ"/>
    </w:rPr>
  </w:style>
  <w:style w:type="character" w:customStyle="1" w:styleId="truktradokumentuChar1430">
    <w:name w:val="Štruktúra dokumentu Char1430"/>
    <w:aliases w:val="Char9 Char Char1431,Štruktúra dokumentu Char Char Char1431,Document Map Char Char Char1431"/>
    <w:uiPriority w:val="99"/>
    <w:semiHidden/>
    <w:rPr>
      <w:rFonts w:ascii="Tahoma" w:hAnsi="Tahoma"/>
      <w:sz w:val="16"/>
      <w:lang w:val="x-none" w:eastAsia="cs-CZ"/>
    </w:rPr>
  </w:style>
  <w:style w:type="character" w:customStyle="1" w:styleId="truktradokumentuChar1429">
    <w:name w:val="Štruktúra dokumentu Char1429"/>
    <w:aliases w:val="Char9 Char Char1430,Štruktúra dokumentu Char Char Char1430,Document Map Char Char Char1430"/>
    <w:uiPriority w:val="99"/>
    <w:semiHidden/>
    <w:rPr>
      <w:rFonts w:ascii="Tahoma" w:hAnsi="Tahoma"/>
      <w:sz w:val="16"/>
      <w:lang w:val="x-none" w:eastAsia="cs-CZ"/>
    </w:rPr>
  </w:style>
  <w:style w:type="character" w:customStyle="1" w:styleId="truktradokumentuChar1428">
    <w:name w:val="Štruktúra dokumentu Char1428"/>
    <w:aliases w:val="Char9 Char Char1429,Štruktúra dokumentu Char Char Char1429,Document Map Char Char Char1429"/>
    <w:uiPriority w:val="99"/>
    <w:semiHidden/>
    <w:rPr>
      <w:rFonts w:ascii="Tahoma" w:hAnsi="Tahoma"/>
      <w:sz w:val="16"/>
      <w:lang w:val="x-none" w:eastAsia="cs-CZ"/>
    </w:rPr>
  </w:style>
  <w:style w:type="character" w:customStyle="1" w:styleId="truktradokumentuChar1427">
    <w:name w:val="Štruktúra dokumentu Char1427"/>
    <w:aliases w:val="Char9 Char Char1428,Štruktúra dokumentu Char Char Char1428,Document Map Char Char Char1428"/>
    <w:uiPriority w:val="99"/>
    <w:semiHidden/>
    <w:rPr>
      <w:rFonts w:ascii="Tahoma" w:hAnsi="Tahoma"/>
      <w:sz w:val="16"/>
      <w:lang w:val="x-none" w:eastAsia="cs-CZ"/>
    </w:rPr>
  </w:style>
  <w:style w:type="character" w:customStyle="1" w:styleId="truktradokumentuChar1426">
    <w:name w:val="Štruktúra dokumentu Char1426"/>
    <w:aliases w:val="Char9 Char Char1427,Štruktúra dokumentu Char Char Char1427,Document Map Char Char Char1427"/>
    <w:uiPriority w:val="99"/>
    <w:semiHidden/>
    <w:rPr>
      <w:rFonts w:ascii="Tahoma" w:hAnsi="Tahoma"/>
      <w:sz w:val="16"/>
      <w:lang w:val="x-none" w:eastAsia="cs-CZ"/>
    </w:rPr>
  </w:style>
  <w:style w:type="character" w:customStyle="1" w:styleId="truktradokumentuChar1425">
    <w:name w:val="Štruktúra dokumentu Char1425"/>
    <w:aliases w:val="Char9 Char Char1426,Štruktúra dokumentu Char Char Char1426,Document Map Char Char Char1426"/>
    <w:uiPriority w:val="99"/>
    <w:semiHidden/>
    <w:rPr>
      <w:rFonts w:ascii="Tahoma" w:hAnsi="Tahoma"/>
      <w:sz w:val="16"/>
      <w:lang w:val="x-none" w:eastAsia="cs-CZ"/>
    </w:rPr>
  </w:style>
  <w:style w:type="character" w:customStyle="1" w:styleId="truktradokumentuChar1424">
    <w:name w:val="Štruktúra dokumentu Char1424"/>
    <w:aliases w:val="Char9 Char Char1425,Štruktúra dokumentu Char Char Char1425,Document Map Char Char Char1425"/>
    <w:uiPriority w:val="99"/>
    <w:semiHidden/>
    <w:rPr>
      <w:rFonts w:ascii="Tahoma" w:hAnsi="Tahoma"/>
      <w:sz w:val="16"/>
      <w:lang w:val="x-none" w:eastAsia="cs-CZ"/>
    </w:rPr>
  </w:style>
  <w:style w:type="character" w:customStyle="1" w:styleId="truktradokumentuChar1423">
    <w:name w:val="Štruktúra dokumentu Char1423"/>
    <w:aliases w:val="Char9 Char Char1424,Štruktúra dokumentu Char Char Char1424,Document Map Char Char Char1424"/>
    <w:uiPriority w:val="99"/>
    <w:semiHidden/>
    <w:rPr>
      <w:rFonts w:ascii="Tahoma" w:hAnsi="Tahoma"/>
      <w:sz w:val="16"/>
      <w:lang w:val="x-none" w:eastAsia="cs-CZ"/>
    </w:rPr>
  </w:style>
  <w:style w:type="character" w:customStyle="1" w:styleId="truktradokumentuChar1422">
    <w:name w:val="Štruktúra dokumentu Char1422"/>
    <w:aliases w:val="Char9 Char Char1423,Štruktúra dokumentu Char Char Char1423,Document Map Char Char Char1423"/>
    <w:uiPriority w:val="99"/>
    <w:semiHidden/>
    <w:rPr>
      <w:rFonts w:ascii="Tahoma" w:hAnsi="Tahoma"/>
      <w:sz w:val="16"/>
      <w:lang w:val="x-none" w:eastAsia="cs-CZ"/>
    </w:rPr>
  </w:style>
  <w:style w:type="character" w:customStyle="1" w:styleId="truktradokumentuChar1421">
    <w:name w:val="Štruktúra dokumentu Char1421"/>
    <w:aliases w:val="Char9 Char Char1422,Štruktúra dokumentu Char Char Char1422,Document Map Char Char Char1422"/>
    <w:uiPriority w:val="99"/>
    <w:semiHidden/>
    <w:rPr>
      <w:rFonts w:ascii="Tahoma" w:hAnsi="Tahoma"/>
      <w:sz w:val="16"/>
      <w:lang w:val="x-none" w:eastAsia="cs-CZ"/>
    </w:rPr>
  </w:style>
  <w:style w:type="character" w:customStyle="1" w:styleId="truktradokumentuChar1420">
    <w:name w:val="Štruktúra dokumentu Char1420"/>
    <w:aliases w:val="Char9 Char Char1421,Štruktúra dokumentu Char Char Char1421,Document Map Char Char Char1421"/>
    <w:uiPriority w:val="99"/>
    <w:semiHidden/>
    <w:rPr>
      <w:rFonts w:ascii="Tahoma" w:hAnsi="Tahoma"/>
      <w:sz w:val="16"/>
      <w:lang w:val="x-none" w:eastAsia="cs-CZ"/>
    </w:rPr>
  </w:style>
  <w:style w:type="character" w:customStyle="1" w:styleId="truktradokumentuChar1419">
    <w:name w:val="Štruktúra dokumentu Char1419"/>
    <w:aliases w:val="Char9 Char Char1420,Štruktúra dokumentu Char Char Char1420,Document Map Char Char Char1420"/>
    <w:uiPriority w:val="99"/>
    <w:semiHidden/>
    <w:rPr>
      <w:rFonts w:ascii="Tahoma" w:hAnsi="Tahoma"/>
      <w:sz w:val="16"/>
      <w:lang w:val="x-none" w:eastAsia="cs-CZ"/>
    </w:rPr>
  </w:style>
  <w:style w:type="character" w:customStyle="1" w:styleId="truktradokumentuChar1418">
    <w:name w:val="Štruktúra dokumentu Char1418"/>
    <w:aliases w:val="Char9 Char Char1419,Štruktúra dokumentu Char Char Char1419,Document Map Char Char Char1419"/>
    <w:uiPriority w:val="99"/>
    <w:semiHidden/>
    <w:rPr>
      <w:rFonts w:ascii="Tahoma" w:hAnsi="Tahoma"/>
      <w:sz w:val="16"/>
      <w:lang w:val="x-none" w:eastAsia="cs-CZ"/>
    </w:rPr>
  </w:style>
  <w:style w:type="character" w:customStyle="1" w:styleId="truktradokumentuChar1417">
    <w:name w:val="Štruktúra dokumentu Char1417"/>
    <w:aliases w:val="Char9 Char Char1418,Štruktúra dokumentu Char Char Char1418,Document Map Char Char Char1418"/>
    <w:uiPriority w:val="99"/>
    <w:semiHidden/>
    <w:rPr>
      <w:rFonts w:ascii="Tahoma" w:hAnsi="Tahoma"/>
      <w:sz w:val="16"/>
      <w:lang w:val="x-none" w:eastAsia="cs-CZ"/>
    </w:rPr>
  </w:style>
  <w:style w:type="character" w:customStyle="1" w:styleId="truktradokumentuChar1416">
    <w:name w:val="Štruktúra dokumentu Char1416"/>
    <w:aliases w:val="Char9 Char Char1417,Štruktúra dokumentu Char Char Char1417,Document Map Char Char Char1417"/>
    <w:uiPriority w:val="99"/>
    <w:semiHidden/>
    <w:rPr>
      <w:rFonts w:ascii="Tahoma" w:hAnsi="Tahoma"/>
      <w:sz w:val="16"/>
      <w:lang w:val="x-none" w:eastAsia="cs-CZ"/>
    </w:rPr>
  </w:style>
  <w:style w:type="character" w:customStyle="1" w:styleId="truktradokumentuChar1415">
    <w:name w:val="Štruktúra dokumentu Char1415"/>
    <w:aliases w:val="Char9 Char Char1416,Štruktúra dokumentu Char Char Char1416,Document Map Char Char Char1416"/>
    <w:uiPriority w:val="99"/>
    <w:semiHidden/>
    <w:rPr>
      <w:rFonts w:ascii="Tahoma" w:hAnsi="Tahoma"/>
      <w:sz w:val="16"/>
      <w:lang w:val="x-none" w:eastAsia="cs-CZ"/>
    </w:rPr>
  </w:style>
  <w:style w:type="character" w:customStyle="1" w:styleId="truktradokumentuChar1414">
    <w:name w:val="Štruktúra dokumentu Char1414"/>
    <w:aliases w:val="Char9 Char Char1415,Štruktúra dokumentu Char Char Char1415,Document Map Char Char Char1415"/>
    <w:uiPriority w:val="99"/>
    <w:semiHidden/>
    <w:rPr>
      <w:rFonts w:ascii="Tahoma" w:hAnsi="Tahoma"/>
      <w:sz w:val="16"/>
      <w:lang w:val="x-none" w:eastAsia="cs-CZ"/>
    </w:rPr>
  </w:style>
  <w:style w:type="character" w:customStyle="1" w:styleId="truktradokumentuChar1413">
    <w:name w:val="Štruktúra dokumentu Char1413"/>
    <w:aliases w:val="Char9 Char Char1414,Štruktúra dokumentu Char Char Char1414,Document Map Char Char Char1414"/>
    <w:uiPriority w:val="99"/>
    <w:semiHidden/>
    <w:rPr>
      <w:rFonts w:ascii="Tahoma" w:hAnsi="Tahoma"/>
      <w:sz w:val="16"/>
      <w:lang w:val="x-none" w:eastAsia="cs-CZ"/>
    </w:rPr>
  </w:style>
  <w:style w:type="character" w:customStyle="1" w:styleId="truktradokumentuChar1412">
    <w:name w:val="Štruktúra dokumentu Char1412"/>
    <w:aliases w:val="Char9 Char Char1413,Štruktúra dokumentu Char Char Char1413,Document Map Char Char Char1413"/>
    <w:uiPriority w:val="99"/>
    <w:semiHidden/>
    <w:rPr>
      <w:rFonts w:ascii="Tahoma" w:hAnsi="Tahoma"/>
      <w:sz w:val="16"/>
      <w:lang w:val="x-none" w:eastAsia="cs-CZ"/>
    </w:rPr>
  </w:style>
  <w:style w:type="character" w:customStyle="1" w:styleId="truktradokumentuChar1411">
    <w:name w:val="Štruktúra dokumentu Char1411"/>
    <w:aliases w:val="Char9 Char Char1412,Štruktúra dokumentu Char Char Char1412,Document Map Char Char Char1412"/>
    <w:uiPriority w:val="99"/>
    <w:semiHidden/>
    <w:rPr>
      <w:rFonts w:ascii="Tahoma" w:hAnsi="Tahoma"/>
      <w:sz w:val="16"/>
      <w:lang w:val="x-none" w:eastAsia="cs-CZ"/>
    </w:rPr>
  </w:style>
  <w:style w:type="character" w:customStyle="1" w:styleId="truktradokumentuChar1410">
    <w:name w:val="Štruktúra dokumentu Char1410"/>
    <w:aliases w:val="Char9 Char Char1411,Štruktúra dokumentu Char Char Char1411,Document Map Char Char Char1411"/>
    <w:uiPriority w:val="99"/>
    <w:semiHidden/>
    <w:rPr>
      <w:rFonts w:ascii="Tahoma" w:hAnsi="Tahoma"/>
      <w:sz w:val="16"/>
      <w:lang w:val="x-none" w:eastAsia="cs-CZ"/>
    </w:rPr>
  </w:style>
  <w:style w:type="character" w:customStyle="1" w:styleId="truktradokumentuChar1409">
    <w:name w:val="Štruktúra dokumentu Char1409"/>
    <w:aliases w:val="Char9 Char Char1410,Štruktúra dokumentu Char Char Char1410,Document Map Char Char Char1410"/>
    <w:uiPriority w:val="99"/>
    <w:semiHidden/>
    <w:rPr>
      <w:rFonts w:ascii="Tahoma" w:hAnsi="Tahoma"/>
      <w:sz w:val="16"/>
      <w:lang w:val="x-none" w:eastAsia="cs-CZ"/>
    </w:rPr>
  </w:style>
  <w:style w:type="character" w:customStyle="1" w:styleId="truktradokumentuChar1408">
    <w:name w:val="Štruktúra dokumentu Char1408"/>
    <w:aliases w:val="Char9 Char Char1409,Štruktúra dokumentu Char Char Char1409,Document Map Char Char Char1409"/>
    <w:uiPriority w:val="99"/>
    <w:semiHidden/>
    <w:rPr>
      <w:rFonts w:ascii="Tahoma" w:hAnsi="Tahoma"/>
      <w:sz w:val="16"/>
      <w:lang w:val="x-none" w:eastAsia="cs-CZ"/>
    </w:rPr>
  </w:style>
  <w:style w:type="character" w:customStyle="1" w:styleId="truktradokumentuChar1407">
    <w:name w:val="Štruktúra dokumentu Char1407"/>
    <w:aliases w:val="Char9 Char Char1408,Štruktúra dokumentu Char Char Char1408,Document Map Char Char Char1408"/>
    <w:uiPriority w:val="99"/>
    <w:semiHidden/>
    <w:rPr>
      <w:rFonts w:ascii="Tahoma" w:hAnsi="Tahoma"/>
      <w:sz w:val="16"/>
      <w:lang w:val="x-none" w:eastAsia="cs-CZ"/>
    </w:rPr>
  </w:style>
  <w:style w:type="character" w:customStyle="1" w:styleId="truktradokumentuChar1406">
    <w:name w:val="Štruktúra dokumentu Char1406"/>
    <w:aliases w:val="Char9 Char Char1407,Štruktúra dokumentu Char Char Char1407,Document Map Char Char Char1407"/>
    <w:uiPriority w:val="99"/>
    <w:semiHidden/>
    <w:rPr>
      <w:rFonts w:ascii="Tahoma" w:hAnsi="Tahoma"/>
      <w:sz w:val="16"/>
      <w:lang w:val="x-none" w:eastAsia="cs-CZ"/>
    </w:rPr>
  </w:style>
  <w:style w:type="character" w:customStyle="1" w:styleId="truktradokumentuChar1405">
    <w:name w:val="Štruktúra dokumentu Char1405"/>
    <w:aliases w:val="Char9 Char Char1406,Štruktúra dokumentu Char Char Char1406,Document Map Char Char Char1406"/>
    <w:uiPriority w:val="99"/>
    <w:semiHidden/>
    <w:rPr>
      <w:rFonts w:ascii="Tahoma" w:hAnsi="Tahoma"/>
      <w:sz w:val="16"/>
      <w:lang w:val="x-none" w:eastAsia="cs-CZ"/>
    </w:rPr>
  </w:style>
  <w:style w:type="character" w:customStyle="1" w:styleId="truktradokumentuChar1404">
    <w:name w:val="Štruktúra dokumentu Char1404"/>
    <w:aliases w:val="Char9 Char Char1405,Štruktúra dokumentu Char Char Char1405,Document Map Char Char Char1405"/>
    <w:uiPriority w:val="99"/>
    <w:semiHidden/>
    <w:rPr>
      <w:rFonts w:ascii="Tahoma" w:hAnsi="Tahoma"/>
      <w:sz w:val="16"/>
      <w:lang w:val="x-none" w:eastAsia="cs-CZ"/>
    </w:rPr>
  </w:style>
  <w:style w:type="character" w:customStyle="1" w:styleId="truktradokumentuChar1403">
    <w:name w:val="Štruktúra dokumentu Char1403"/>
    <w:aliases w:val="Char9 Char Char1404,Štruktúra dokumentu Char Char Char1404,Document Map Char Char Char1404"/>
    <w:uiPriority w:val="99"/>
    <w:semiHidden/>
    <w:rPr>
      <w:rFonts w:ascii="Tahoma" w:hAnsi="Tahoma"/>
      <w:sz w:val="16"/>
      <w:lang w:val="x-none" w:eastAsia="cs-CZ"/>
    </w:rPr>
  </w:style>
  <w:style w:type="character" w:customStyle="1" w:styleId="truktradokumentuChar1402">
    <w:name w:val="Štruktúra dokumentu Char1402"/>
    <w:aliases w:val="Char9 Char Char1403,Štruktúra dokumentu Char Char Char1403,Document Map Char Char Char1403"/>
    <w:uiPriority w:val="99"/>
    <w:semiHidden/>
    <w:rPr>
      <w:rFonts w:ascii="Tahoma" w:hAnsi="Tahoma"/>
      <w:sz w:val="16"/>
      <w:lang w:val="x-none" w:eastAsia="cs-CZ"/>
    </w:rPr>
  </w:style>
  <w:style w:type="character" w:customStyle="1" w:styleId="truktradokumentuChar1401">
    <w:name w:val="Štruktúra dokumentu Char1401"/>
    <w:aliases w:val="Char9 Char Char1402,Štruktúra dokumentu Char Char Char1402,Document Map Char Char Char1402"/>
    <w:uiPriority w:val="99"/>
    <w:semiHidden/>
    <w:rPr>
      <w:rFonts w:ascii="Tahoma" w:hAnsi="Tahoma"/>
      <w:sz w:val="16"/>
      <w:lang w:val="x-none" w:eastAsia="cs-CZ"/>
    </w:rPr>
  </w:style>
  <w:style w:type="character" w:customStyle="1" w:styleId="truktradokumentuChar1400">
    <w:name w:val="Štruktúra dokumentu Char1400"/>
    <w:aliases w:val="Char9 Char Char1401,Štruktúra dokumentu Char Char Char1401,Document Map Char Char Char1401"/>
    <w:uiPriority w:val="99"/>
    <w:semiHidden/>
    <w:rPr>
      <w:rFonts w:ascii="Tahoma" w:hAnsi="Tahoma"/>
      <w:sz w:val="16"/>
      <w:lang w:val="x-none" w:eastAsia="cs-CZ"/>
    </w:rPr>
  </w:style>
  <w:style w:type="character" w:customStyle="1" w:styleId="truktradokumentuChar1399">
    <w:name w:val="Štruktúra dokumentu Char1399"/>
    <w:aliases w:val="Char9 Char Char1400,Štruktúra dokumentu Char Char Char1400,Document Map Char Char Char1400"/>
    <w:uiPriority w:val="99"/>
    <w:semiHidden/>
    <w:rPr>
      <w:rFonts w:ascii="Tahoma" w:hAnsi="Tahoma"/>
      <w:sz w:val="16"/>
      <w:lang w:val="x-none" w:eastAsia="cs-CZ"/>
    </w:rPr>
  </w:style>
  <w:style w:type="character" w:customStyle="1" w:styleId="truktradokumentuChar1398">
    <w:name w:val="Štruktúra dokumentu Char1398"/>
    <w:aliases w:val="Char9 Char Char1399,Štruktúra dokumentu Char Char Char1399,Document Map Char Char Char1399"/>
    <w:uiPriority w:val="99"/>
    <w:semiHidden/>
    <w:rPr>
      <w:rFonts w:ascii="Tahoma" w:hAnsi="Tahoma"/>
      <w:sz w:val="16"/>
      <w:lang w:val="x-none" w:eastAsia="cs-CZ"/>
    </w:rPr>
  </w:style>
  <w:style w:type="character" w:customStyle="1" w:styleId="truktradokumentuChar1397">
    <w:name w:val="Štruktúra dokumentu Char1397"/>
    <w:aliases w:val="Char9 Char Char1398,Štruktúra dokumentu Char Char Char1398,Document Map Char Char Char1398"/>
    <w:uiPriority w:val="99"/>
    <w:semiHidden/>
    <w:rPr>
      <w:rFonts w:ascii="Tahoma" w:hAnsi="Tahoma"/>
      <w:sz w:val="16"/>
      <w:lang w:val="x-none" w:eastAsia="cs-CZ"/>
    </w:rPr>
  </w:style>
  <w:style w:type="character" w:customStyle="1" w:styleId="truktradokumentuChar1396">
    <w:name w:val="Štruktúra dokumentu Char1396"/>
    <w:aliases w:val="Char9 Char Char1397,Štruktúra dokumentu Char Char Char1397,Document Map Char Char Char1397"/>
    <w:uiPriority w:val="99"/>
    <w:semiHidden/>
    <w:rPr>
      <w:rFonts w:ascii="Tahoma" w:hAnsi="Tahoma"/>
      <w:sz w:val="16"/>
      <w:lang w:val="x-none" w:eastAsia="cs-CZ"/>
    </w:rPr>
  </w:style>
  <w:style w:type="character" w:customStyle="1" w:styleId="truktradokumentuChar1395">
    <w:name w:val="Štruktúra dokumentu Char1395"/>
    <w:aliases w:val="Char9 Char Char1396,Štruktúra dokumentu Char Char Char1396,Document Map Char Char Char1396"/>
    <w:uiPriority w:val="99"/>
    <w:semiHidden/>
    <w:rPr>
      <w:rFonts w:ascii="Tahoma" w:hAnsi="Tahoma"/>
      <w:sz w:val="16"/>
      <w:lang w:val="x-none" w:eastAsia="cs-CZ"/>
    </w:rPr>
  </w:style>
  <w:style w:type="character" w:customStyle="1" w:styleId="truktradokumentuChar1394">
    <w:name w:val="Štruktúra dokumentu Char1394"/>
    <w:aliases w:val="Char9 Char Char1395,Štruktúra dokumentu Char Char Char1395,Document Map Char Char Char1395"/>
    <w:uiPriority w:val="99"/>
    <w:semiHidden/>
    <w:rPr>
      <w:rFonts w:ascii="Tahoma" w:hAnsi="Tahoma"/>
      <w:sz w:val="16"/>
      <w:lang w:val="x-none" w:eastAsia="cs-CZ"/>
    </w:rPr>
  </w:style>
  <w:style w:type="character" w:customStyle="1" w:styleId="truktradokumentuChar1393">
    <w:name w:val="Štruktúra dokumentu Char1393"/>
    <w:aliases w:val="Char9 Char Char1394,Štruktúra dokumentu Char Char Char1394,Document Map Char Char Char1394"/>
    <w:uiPriority w:val="99"/>
    <w:semiHidden/>
    <w:rPr>
      <w:rFonts w:ascii="Tahoma" w:hAnsi="Tahoma"/>
      <w:sz w:val="16"/>
      <w:lang w:val="x-none" w:eastAsia="cs-CZ"/>
    </w:rPr>
  </w:style>
  <w:style w:type="character" w:customStyle="1" w:styleId="truktradokumentuChar1392">
    <w:name w:val="Štruktúra dokumentu Char1392"/>
    <w:aliases w:val="Char9 Char Char1393,Štruktúra dokumentu Char Char Char1393,Document Map Char Char Char1393"/>
    <w:uiPriority w:val="99"/>
    <w:semiHidden/>
    <w:rPr>
      <w:rFonts w:ascii="Tahoma" w:hAnsi="Tahoma"/>
      <w:sz w:val="16"/>
      <w:lang w:val="x-none" w:eastAsia="cs-CZ"/>
    </w:rPr>
  </w:style>
  <w:style w:type="character" w:customStyle="1" w:styleId="truktradokumentuChar1391">
    <w:name w:val="Štruktúra dokumentu Char1391"/>
    <w:aliases w:val="Char9 Char Char1392,Štruktúra dokumentu Char Char Char1392,Document Map Char Char Char1392"/>
    <w:uiPriority w:val="99"/>
    <w:semiHidden/>
    <w:rPr>
      <w:rFonts w:ascii="Tahoma" w:hAnsi="Tahoma"/>
      <w:sz w:val="16"/>
      <w:lang w:val="x-none" w:eastAsia="cs-CZ"/>
    </w:rPr>
  </w:style>
  <w:style w:type="character" w:customStyle="1" w:styleId="truktradokumentuChar1390">
    <w:name w:val="Štruktúra dokumentu Char1390"/>
    <w:aliases w:val="Char9 Char Char1391,Štruktúra dokumentu Char Char Char1391,Document Map Char Char Char1391"/>
    <w:uiPriority w:val="99"/>
    <w:semiHidden/>
    <w:rPr>
      <w:rFonts w:ascii="Tahoma" w:hAnsi="Tahoma"/>
      <w:sz w:val="16"/>
      <w:lang w:val="x-none" w:eastAsia="cs-CZ"/>
    </w:rPr>
  </w:style>
  <w:style w:type="character" w:customStyle="1" w:styleId="truktradokumentuChar1389">
    <w:name w:val="Štruktúra dokumentu Char1389"/>
    <w:aliases w:val="Char9 Char Char1390,Štruktúra dokumentu Char Char Char1390,Document Map Char Char Char1390"/>
    <w:uiPriority w:val="99"/>
    <w:semiHidden/>
    <w:rPr>
      <w:rFonts w:ascii="Tahoma" w:hAnsi="Tahoma"/>
      <w:sz w:val="16"/>
      <w:lang w:val="x-none" w:eastAsia="cs-CZ"/>
    </w:rPr>
  </w:style>
  <w:style w:type="character" w:customStyle="1" w:styleId="truktradokumentuChar1388">
    <w:name w:val="Štruktúra dokumentu Char1388"/>
    <w:aliases w:val="Char9 Char Char1389,Štruktúra dokumentu Char Char Char1389,Document Map Char Char Char1389"/>
    <w:uiPriority w:val="99"/>
    <w:semiHidden/>
    <w:rPr>
      <w:rFonts w:ascii="Tahoma" w:hAnsi="Tahoma"/>
      <w:sz w:val="16"/>
      <w:lang w:val="x-none" w:eastAsia="cs-CZ"/>
    </w:rPr>
  </w:style>
  <w:style w:type="character" w:customStyle="1" w:styleId="truktradokumentuChar1387">
    <w:name w:val="Štruktúra dokumentu Char1387"/>
    <w:aliases w:val="Char9 Char Char1388,Štruktúra dokumentu Char Char Char1388,Document Map Char Char Char1388"/>
    <w:uiPriority w:val="99"/>
    <w:semiHidden/>
    <w:rPr>
      <w:rFonts w:ascii="Tahoma" w:hAnsi="Tahoma"/>
      <w:sz w:val="16"/>
      <w:lang w:val="x-none" w:eastAsia="cs-CZ"/>
    </w:rPr>
  </w:style>
  <w:style w:type="character" w:customStyle="1" w:styleId="truktradokumentuChar1386">
    <w:name w:val="Štruktúra dokumentu Char1386"/>
    <w:aliases w:val="Char9 Char Char1387,Štruktúra dokumentu Char Char Char1387,Document Map Char Char Char1387"/>
    <w:uiPriority w:val="99"/>
    <w:semiHidden/>
    <w:rPr>
      <w:rFonts w:ascii="Tahoma" w:hAnsi="Tahoma"/>
      <w:sz w:val="16"/>
      <w:lang w:val="x-none" w:eastAsia="cs-CZ"/>
    </w:rPr>
  </w:style>
  <w:style w:type="character" w:customStyle="1" w:styleId="truktradokumentuChar1385">
    <w:name w:val="Štruktúra dokumentu Char1385"/>
    <w:aliases w:val="Char9 Char Char1386,Štruktúra dokumentu Char Char Char1386,Document Map Char Char Char1386"/>
    <w:uiPriority w:val="99"/>
    <w:semiHidden/>
    <w:rPr>
      <w:rFonts w:ascii="Tahoma" w:hAnsi="Tahoma"/>
      <w:sz w:val="16"/>
      <w:lang w:val="x-none" w:eastAsia="cs-CZ"/>
    </w:rPr>
  </w:style>
  <w:style w:type="character" w:customStyle="1" w:styleId="truktradokumentuChar1384">
    <w:name w:val="Štruktúra dokumentu Char1384"/>
    <w:aliases w:val="Char9 Char Char1385,Štruktúra dokumentu Char Char Char1385,Document Map Char Char Char1385"/>
    <w:uiPriority w:val="99"/>
    <w:semiHidden/>
    <w:rPr>
      <w:rFonts w:ascii="Tahoma" w:hAnsi="Tahoma"/>
      <w:sz w:val="16"/>
      <w:lang w:val="x-none" w:eastAsia="cs-CZ"/>
    </w:rPr>
  </w:style>
  <w:style w:type="character" w:customStyle="1" w:styleId="truktradokumentuChar1383">
    <w:name w:val="Štruktúra dokumentu Char1383"/>
    <w:aliases w:val="Char9 Char Char1384,Štruktúra dokumentu Char Char Char1384,Document Map Char Char Char1384"/>
    <w:uiPriority w:val="99"/>
    <w:semiHidden/>
    <w:rPr>
      <w:rFonts w:ascii="Tahoma" w:hAnsi="Tahoma"/>
      <w:sz w:val="16"/>
      <w:lang w:val="x-none" w:eastAsia="cs-CZ"/>
    </w:rPr>
  </w:style>
  <w:style w:type="character" w:customStyle="1" w:styleId="truktradokumentuChar1382">
    <w:name w:val="Štruktúra dokumentu Char1382"/>
    <w:aliases w:val="Char9 Char Char1383,Štruktúra dokumentu Char Char Char1383,Document Map Char Char Char1383"/>
    <w:uiPriority w:val="99"/>
    <w:semiHidden/>
    <w:rPr>
      <w:rFonts w:ascii="Tahoma" w:hAnsi="Tahoma"/>
      <w:sz w:val="16"/>
      <w:lang w:val="x-none" w:eastAsia="cs-CZ"/>
    </w:rPr>
  </w:style>
  <w:style w:type="character" w:customStyle="1" w:styleId="truktradokumentuChar1381">
    <w:name w:val="Štruktúra dokumentu Char1381"/>
    <w:aliases w:val="Char9 Char Char1382,Štruktúra dokumentu Char Char Char1382,Document Map Char Char Char1382"/>
    <w:uiPriority w:val="99"/>
    <w:semiHidden/>
    <w:rPr>
      <w:rFonts w:ascii="Tahoma" w:hAnsi="Tahoma"/>
      <w:sz w:val="16"/>
      <w:lang w:val="x-none" w:eastAsia="cs-CZ"/>
    </w:rPr>
  </w:style>
  <w:style w:type="character" w:customStyle="1" w:styleId="truktradokumentuChar1380">
    <w:name w:val="Štruktúra dokumentu Char1380"/>
    <w:aliases w:val="Char9 Char Char1381,Štruktúra dokumentu Char Char Char1381,Document Map Char Char Char1381"/>
    <w:uiPriority w:val="99"/>
    <w:semiHidden/>
    <w:rPr>
      <w:rFonts w:ascii="Tahoma" w:hAnsi="Tahoma"/>
      <w:sz w:val="16"/>
      <w:lang w:val="x-none" w:eastAsia="cs-CZ"/>
    </w:rPr>
  </w:style>
  <w:style w:type="character" w:customStyle="1" w:styleId="truktradokumentuChar1379">
    <w:name w:val="Štruktúra dokumentu Char1379"/>
    <w:aliases w:val="Char9 Char Char1380,Štruktúra dokumentu Char Char Char1380,Document Map Char Char Char1380"/>
    <w:uiPriority w:val="99"/>
    <w:semiHidden/>
    <w:rPr>
      <w:rFonts w:ascii="Tahoma" w:hAnsi="Tahoma"/>
      <w:sz w:val="16"/>
      <w:lang w:val="x-none" w:eastAsia="cs-CZ"/>
    </w:rPr>
  </w:style>
  <w:style w:type="character" w:customStyle="1" w:styleId="truktradokumentuChar1378">
    <w:name w:val="Štruktúra dokumentu Char1378"/>
    <w:aliases w:val="Char9 Char Char1379,Štruktúra dokumentu Char Char Char1379,Document Map Char Char Char1379"/>
    <w:uiPriority w:val="99"/>
    <w:semiHidden/>
    <w:rPr>
      <w:rFonts w:ascii="Tahoma" w:hAnsi="Tahoma"/>
      <w:sz w:val="16"/>
      <w:lang w:val="x-none" w:eastAsia="cs-CZ"/>
    </w:rPr>
  </w:style>
  <w:style w:type="character" w:customStyle="1" w:styleId="truktradokumentuChar1377">
    <w:name w:val="Štruktúra dokumentu Char1377"/>
    <w:aliases w:val="Char9 Char Char1378,Štruktúra dokumentu Char Char Char1378,Document Map Char Char Char1378"/>
    <w:uiPriority w:val="99"/>
    <w:semiHidden/>
    <w:rPr>
      <w:rFonts w:ascii="Tahoma" w:hAnsi="Tahoma"/>
      <w:sz w:val="16"/>
      <w:lang w:val="x-none" w:eastAsia="cs-CZ"/>
    </w:rPr>
  </w:style>
  <w:style w:type="character" w:customStyle="1" w:styleId="truktradokumentuChar1376">
    <w:name w:val="Štruktúra dokumentu Char1376"/>
    <w:aliases w:val="Char9 Char Char1377,Štruktúra dokumentu Char Char Char1377,Document Map Char Char Char1377"/>
    <w:uiPriority w:val="99"/>
    <w:semiHidden/>
    <w:rPr>
      <w:rFonts w:ascii="Tahoma" w:hAnsi="Tahoma"/>
      <w:sz w:val="16"/>
      <w:lang w:val="x-none" w:eastAsia="cs-CZ"/>
    </w:rPr>
  </w:style>
  <w:style w:type="character" w:customStyle="1" w:styleId="truktradokumentuChar1375">
    <w:name w:val="Štruktúra dokumentu Char1375"/>
    <w:aliases w:val="Char9 Char Char1376,Štruktúra dokumentu Char Char Char1376,Document Map Char Char Char1376"/>
    <w:uiPriority w:val="99"/>
    <w:semiHidden/>
    <w:rPr>
      <w:rFonts w:ascii="Tahoma" w:hAnsi="Tahoma"/>
      <w:sz w:val="16"/>
      <w:lang w:val="x-none" w:eastAsia="cs-CZ"/>
    </w:rPr>
  </w:style>
  <w:style w:type="character" w:customStyle="1" w:styleId="truktradokumentuChar1374">
    <w:name w:val="Štruktúra dokumentu Char1374"/>
    <w:aliases w:val="Char9 Char Char1375,Štruktúra dokumentu Char Char Char1375,Document Map Char Char Char1375"/>
    <w:uiPriority w:val="99"/>
    <w:semiHidden/>
    <w:rPr>
      <w:rFonts w:ascii="Tahoma" w:hAnsi="Tahoma"/>
      <w:sz w:val="16"/>
      <w:lang w:val="x-none" w:eastAsia="cs-CZ"/>
    </w:rPr>
  </w:style>
  <w:style w:type="character" w:customStyle="1" w:styleId="truktradokumentuChar1373">
    <w:name w:val="Štruktúra dokumentu Char1373"/>
    <w:aliases w:val="Char9 Char Char1374,Štruktúra dokumentu Char Char Char1374,Document Map Char Char Char1374"/>
    <w:uiPriority w:val="99"/>
    <w:semiHidden/>
    <w:rPr>
      <w:rFonts w:ascii="Tahoma" w:hAnsi="Tahoma"/>
      <w:sz w:val="16"/>
      <w:lang w:val="x-none" w:eastAsia="cs-CZ"/>
    </w:rPr>
  </w:style>
  <w:style w:type="character" w:customStyle="1" w:styleId="truktradokumentuChar1372">
    <w:name w:val="Štruktúra dokumentu Char1372"/>
    <w:aliases w:val="Char9 Char Char1373,Štruktúra dokumentu Char Char Char1373,Document Map Char Char Char1373"/>
    <w:uiPriority w:val="99"/>
    <w:semiHidden/>
    <w:rPr>
      <w:rFonts w:ascii="Tahoma" w:hAnsi="Tahoma"/>
      <w:sz w:val="16"/>
      <w:lang w:val="x-none" w:eastAsia="cs-CZ"/>
    </w:rPr>
  </w:style>
  <w:style w:type="character" w:customStyle="1" w:styleId="truktradokumentuChar1371">
    <w:name w:val="Štruktúra dokumentu Char1371"/>
    <w:aliases w:val="Char9 Char Char1372,Štruktúra dokumentu Char Char Char1372,Document Map Char Char Char1372"/>
    <w:uiPriority w:val="99"/>
    <w:semiHidden/>
    <w:rPr>
      <w:rFonts w:ascii="Tahoma" w:hAnsi="Tahoma"/>
      <w:sz w:val="16"/>
      <w:lang w:val="x-none" w:eastAsia="cs-CZ"/>
    </w:rPr>
  </w:style>
  <w:style w:type="character" w:customStyle="1" w:styleId="truktradokumentuChar1370">
    <w:name w:val="Štruktúra dokumentu Char1370"/>
    <w:aliases w:val="Char9 Char Char1371,Štruktúra dokumentu Char Char Char1371,Document Map Char Char Char1371"/>
    <w:uiPriority w:val="99"/>
    <w:semiHidden/>
    <w:rPr>
      <w:rFonts w:ascii="Tahoma" w:hAnsi="Tahoma"/>
      <w:sz w:val="16"/>
      <w:lang w:val="x-none" w:eastAsia="cs-CZ"/>
    </w:rPr>
  </w:style>
  <w:style w:type="character" w:customStyle="1" w:styleId="truktradokumentuChar1369">
    <w:name w:val="Štruktúra dokumentu Char1369"/>
    <w:aliases w:val="Char9 Char Char1370,Štruktúra dokumentu Char Char Char1370,Document Map Char Char Char1370"/>
    <w:uiPriority w:val="99"/>
    <w:semiHidden/>
    <w:rPr>
      <w:rFonts w:ascii="Tahoma" w:hAnsi="Tahoma"/>
      <w:sz w:val="16"/>
      <w:lang w:val="x-none" w:eastAsia="cs-CZ"/>
    </w:rPr>
  </w:style>
  <w:style w:type="character" w:customStyle="1" w:styleId="truktradokumentuChar1368">
    <w:name w:val="Štruktúra dokumentu Char1368"/>
    <w:aliases w:val="Char9 Char Char1369,Štruktúra dokumentu Char Char Char1369,Document Map Char Char Char1369"/>
    <w:uiPriority w:val="99"/>
    <w:semiHidden/>
    <w:rPr>
      <w:rFonts w:ascii="Tahoma" w:hAnsi="Tahoma"/>
      <w:sz w:val="16"/>
      <w:lang w:val="x-none" w:eastAsia="cs-CZ"/>
    </w:rPr>
  </w:style>
  <w:style w:type="character" w:customStyle="1" w:styleId="truktradokumentuChar1367">
    <w:name w:val="Štruktúra dokumentu Char1367"/>
    <w:aliases w:val="Char9 Char Char1368,Štruktúra dokumentu Char Char Char1368,Document Map Char Char Char1368"/>
    <w:uiPriority w:val="99"/>
    <w:semiHidden/>
    <w:rPr>
      <w:rFonts w:ascii="Tahoma" w:hAnsi="Tahoma"/>
      <w:sz w:val="16"/>
      <w:lang w:val="x-none" w:eastAsia="cs-CZ"/>
    </w:rPr>
  </w:style>
  <w:style w:type="character" w:customStyle="1" w:styleId="truktradokumentuChar1366">
    <w:name w:val="Štruktúra dokumentu Char1366"/>
    <w:aliases w:val="Char9 Char Char1367,Štruktúra dokumentu Char Char Char1367,Document Map Char Char Char1367"/>
    <w:uiPriority w:val="99"/>
    <w:semiHidden/>
    <w:rPr>
      <w:rFonts w:ascii="Tahoma" w:hAnsi="Tahoma"/>
      <w:sz w:val="16"/>
      <w:lang w:val="x-none" w:eastAsia="cs-CZ"/>
    </w:rPr>
  </w:style>
  <w:style w:type="character" w:customStyle="1" w:styleId="truktradokumentuChar1365">
    <w:name w:val="Štruktúra dokumentu Char1365"/>
    <w:aliases w:val="Char9 Char Char1366,Štruktúra dokumentu Char Char Char1366,Document Map Char Char Char1366"/>
    <w:uiPriority w:val="99"/>
    <w:semiHidden/>
    <w:rPr>
      <w:rFonts w:ascii="Tahoma" w:hAnsi="Tahoma"/>
      <w:sz w:val="16"/>
      <w:lang w:val="x-none" w:eastAsia="cs-CZ"/>
    </w:rPr>
  </w:style>
  <w:style w:type="character" w:customStyle="1" w:styleId="truktradokumentuChar1364">
    <w:name w:val="Štruktúra dokumentu Char1364"/>
    <w:aliases w:val="Char9 Char Char1365,Štruktúra dokumentu Char Char Char1365,Document Map Char Char Char1365"/>
    <w:uiPriority w:val="99"/>
    <w:semiHidden/>
    <w:rPr>
      <w:rFonts w:ascii="Tahoma" w:hAnsi="Tahoma"/>
      <w:sz w:val="16"/>
      <w:lang w:val="x-none" w:eastAsia="cs-CZ"/>
    </w:rPr>
  </w:style>
  <w:style w:type="character" w:customStyle="1" w:styleId="truktradokumentuChar1363">
    <w:name w:val="Štruktúra dokumentu Char1363"/>
    <w:aliases w:val="Char9 Char Char1364,Štruktúra dokumentu Char Char Char1364,Document Map Char Char Char1364"/>
    <w:uiPriority w:val="99"/>
    <w:semiHidden/>
    <w:rPr>
      <w:rFonts w:ascii="Tahoma" w:hAnsi="Tahoma"/>
      <w:sz w:val="16"/>
      <w:lang w:val="x-none" w:eastAsia="cs-CZ"/>
    </w:rPr>
  </w:style>
  <w:style w:type="character" w:customStyle="1" w:styleId="truktradokumentuChar1362">
    <w:name w:val="Štruktúra dokumentu Char1362"/>
    <w:aliases w:val="Char9 Char Char1363,Štruktúra dokumentu Char Char Char1363,Document Map Char Char Char1363"/>
    <w:uiPriority w:val="99"/>
    <w:semiHidden/>
    <w:rPr>
      <w:rFonts w:ascii="Tahoma" w:hAnsi="Tahoma"/>
      <w:sz w:val="16"/>
      <w:lang w:val="x-none" w:eastAsia="cs-CZ"/>
    </w:rPr>
  </w:style>
  <w:style w:type="character" w:customStyle="1" w:styleId="truktradokumentuChar1361">
    <w:name w:val="Štruktúra dokumentu Char1361"/>
    <w:aliases w:val="Char9 Char Char1362,Štruktúra dokumentu Char Char Char1362,Document Map Char Char Char1362"/>
    <w:uiPriority w:val="99"/>
    <w:semiHidden/>
    <w:rPr>
      <w:rFonts w:ascii="Tahoma" w:hAnsi="Tahoma"/>
      <w:sz w:val="16"/>
      <w:lang w:val="x-none" w:eastAsia="cs-CZ"/>
    </w:rPr>
  </w:style>
  <w:style w:type="character" w:customStyle="1" w:styleId="truktradokumentuChar1360">
    <w:name w:val="Štruktúra dokumentu Char1360"/>
    <w:aliases w:val="Char9 Char Char1361,Štruktúra dokumentu Char Char Char1361,Document Map Char Char Char1361"/>
    <w:uiPriority w:val="99"/>
    <w:semiHidden/>
    <w:rPr>
      <w:rFonts w:ascii="Tahoma" w:hAnsi="Tahoma"/>
      <w:sz w:val="16"/>
      <w:lang w:val="x-none" w:eastAsia="cs-CZ"/>
    </w:rPr>
  </w:style>
  <w:style w:type="character" w:customStyle="1" w:styleId="truktradokumentuChar1359">
    <w:name w:val="Štruktúra dokumentu Char1359"/>
    <w:aliases w:val="Char9 Char Char1360,Štruktúra dokumentu Char Char Char1360,Document Map Char Char Char1360"/>
    <w:uiPriority w:val="99"/>
    <w:semiHidden/>
    <w:rPr>
      <w:rFonts w:ascii="Tahoma" w:hAnsi="Tahoma"/>
      <w:sz w:val="16"/>
      <w:lang w:val="x-none" w:eastAsia="cs-CZ"/>
    </w:rPr>
  </w:style>
  <w:style w:type="character" w:customStyle="1" w:styleId="truktradokumentuChar1358">
    <w:name w:val="Štruktúra dokumentu Char1358"/>
    <w:aliases w:val="Char9 Char Char1359,Štruktúra dokumentu Char Char Char1359,Document Map Char Char Char1359"/>
    <w:uiPriority w:val="99"/>
    <w:semiHidden/>
    <w:rPr>
      <w:rFonts w:ascii="Tahoma" w:hAnsi="Tahoma"/>
      <w:sz w:val="16"/>
      <w:lang w:val="x-none" w:eastAsia="cs-CZ"/>
    </w:rPr>
  </w:style>
  <w:style w:type="character" w:customStyle="1" w:styleId="truktradokumentuChar1357">
    <w:name w:val="Štruktúra dokumentu Char1357"/>
    <w:aliases w:val="Char9 Char Char1358,Štruktúra dokumentu Char Char Char1358,Document Map Char Char Char1358"/>
    <w:uiPriority w:val="99"/>
    <w:semiHidden/>
    <w:rPr>
      <w:rFonts w:ascii="Tahoma" w:hAnsi="Tahoma"/>
      <w:sz w:val="16"/>
      <w:lang w:val="x-none" w:eastAsia="cs-CZ"/>
    </w:rPr>
  </w:style>
  <w:style w:type="character" w:customStyle="1" w:styleId="truktradokumentuChar1356">
    <w:name w:val="Štruktúra dokumentu Char1356"/>
    <w:aliases w:val="Char9 Char Char1357,Štruktúra dokumentu Char Char Char1357,Document Map Char Char Char1357"/>
    <w:uiPriority w:val="99"/>
    <w:semiHidden/>
    <w:rPr>
      <w:rFonts w:ascii="Tahoma" w:hAnsi="Tahoma"/>
      <w:sz w:val="16"/>
      <w:lang w:val="x-none" w:eastAsia="cs-CZ"/>
    </w:rPr>
  </w:style>
  <w:style w:type="character" w:customStyle="1" w:styleId="truktradokumentuChar1355">
    <w:name w:val="Štruktúra dokumentu Char1355"/>
    <w:aliases w:val="Char9 Char Char1356,Štruktúra dokumentu Char Char Char1356,Document Map Char Char Char1356"/>
    <w:uiPriority w:val="99"/>
    <w:semiHidden/>
    <w:rPr>
      <w:rFonts w:ascii="Tahoma" w:hAnsi="Tahoma"/>
      <w:sz w:val="16"/>
      <w:lang w:val="x-none" w:eastAsia="cs-CZ"/>
    </w:rPr>
  </w:style>
  <w:style w:type="character" w:customStyle="1" w:styleId="truktradokumentuChar1354">
    <w:name w:val="Štruktúra dokumentu Char1354"/>
    <w:aliases w:val="Char9 Char Char1355,Štruktúra dokumentu Char Char Char1355,Document Map Char Char Char1355"/>
    <w:uiPriority w:val="99"/>
    <w:semiHidden/>
    <w:rPr>
      <w:rFonts w:ascii="Tahoma" w:hAnsi="Tahoma"/>
      <w:sz w:val="16"/>
      <w:lang w:val="x-none" w:eastAsia="cs-CZ"/>
    </w:rPr>
  </w:style>
  <w:style w:type="character" w:customStyle="1" w:styleId="truktradokumentuChar1353">
    <w:name w:val="Štruktúra dokumentu Char1353"/>
    <w:aliases w:val="Char9 Char Char1354,Štruktúra dokumentu Char Char Char1354,Document Map Char Char Char1354"/>
    <w:uiPriority w:val="99"/>
    <w:semiHidden/>
    <w:rPr>
      <w:rFonts w:ascii="Tahoma" w:hAnsi="Tahoma"/>
      <w:sz w:val="16"/>
      <w:lang w:val="x-none" w:eastAsia="cs-CZ"/>
    </w:rPr>
  </w:style>
  <w:style w:type="character" w:customStyle="1" w:styleId="truktradokumentuChar1352">
    <w:name w:val="Štruktúra dokumentu Char1352"/>
    <w:aliases w:val="Char9 Char Char1353,Štruktúra dokumentu Char Char Char1353,Document Map Char Char Char1353"/>
    <w:uiPriority w:val="99"/>
    <w:semiHidden/>
    <w:rPr>
      <w:rFonts w:ascii="Tahoma" w:hAnsi="Tahoma"/>
      <w:sz w:val="16"/>
      <w:lang w:val="x-none" w:eastAsia="cs-CZ"/>
    </w:rPr>
  </w:style>
  <w:style w:type="character" w:customStyle="1" w:styleId="truktradokumentuChar1351">
    <w:name w:val="Štruktúra dokumentu Char1351"/>
    <w:aliases w:val="Char9 Char Char1352,Štruktúra dokumentu Char Char Char1352,Document Map Char Char Char1352"/>
    <w:uiPriority w:val="99"/>
    <w:semiHidden/>
    <w:rPr>
      <w:rFonts w:ascii="Tahoma" w:hAnsi="Tahoma"/>
      <w:sz w:val="16"/>
      <w:lang w:val="x-none" w:eastAsia="cs-CZ"/>
    </w:rPr>
  </w:style>
  <w:style w:type="character" w:customStyle="1" w:styleId="truktradokumentuChar1350">
    <w:name w:val="Štruktúra dokumentu Char1350"/>
    <w:aliases w:val="Char9 Char Char1351,Štruktúra dokumentu Char Char Char1351,Document Map Char Char Char1351"/>
    <w:uiPriority w:val="99"/>
    <w:semiHidden/>
    <w:rPr>
      <w:rFonts w:ascii="Tahoma" w:hAnsi="Tahoma"/>
      <w:sz w:val="16"/>
      <w:lang w:val="x-none" w:eastAsia="cs-CZ"/>
    </w:rPr>
  </w:style>
  <w:style w:type="character" w:customStyle="1" w:styleId="truktradokumentuChar1349">
    <w:name w:val="Štruktúra dokumentu Char1349"/>
    <w:aliases w:val="Char9 Char Char1350,Štruktúra dokumentu Char Char Char1350,Document Map Char Char Char1350"/>
    <w:uiPriority w:val="99"/>
    <w:semiHidden/>
    <w:rPr>
      <w:rFonts w:ascii="Tahoma" w:hAnsi="Tahoma"/>
      <w:sz w:val="16"/>
      <w:lang w:val="x-none" w:eastAsia="cs-CZ"/>
    </w:rPr>
  </w:style>
  <w:style w:type="character" w:customStyle="1" w:styleId="truktradokumentuChar1348">
    <w:name w:val="Štruktúra dokumentu Char1348"/>
    <w:aliases w:val="Char9 Char Char1349,Štruktúra dokumentu Char Char Char1349,Document Map Char Char Char1349"/>
    <w:uiPriority w:val="99"/>
    <w:semiHidden/>
    <w:rPr>
      <w:rFonts w:ascii="Tahoma" w:hAnsi="Tahoma"/>
      <w:sz w:val="16"/>
      <w:lang w:val="x-none" w:eastAsia="cs-CZ"/>
    </w:rPr>
  </w:style>
  <w:style w:type="character" w:customStyle="1" w:styleId="truktradokumentuChar1347">
    <w:name w:val="Štruktúra dokumentu Char1347"/>
    <w:aliases w:val="Char9 Char Char1348,Štruktúra dokumentu Char Char Char1348,Document Map Char Char Char1348"/>
    <w:uiPriority w:val="99"/>
    <w:semiHidden/>
    <w:rPr>
      <w:rFonts w:ascii="Tahoma" w:hAnsi="Tahoma"/>
      <w:sz w:val="16"/>
      <w:lang w:val="x-none" w:eastAsia="cs-CZ"/>
    </w:rPr>
  </w:style>
  <w:style w:type="character" w:customStyle="1" w:styleId="truktradokumentuChar1346">
    <w:name w:val="Štruktúra dokumentu Char1346"/>
    <w:aliases w:val="Char9 Char Char1347,Štruktúra dokumentu Char Char Char1347,Document Map Char Char Char1347"/>
    <w:uiPriority w:val="99"/>
    <w:semiHidden/>
    <w:rPr>
      <w:rFonts w:ascii="Tahoma" w:hAnsi="Tahoma"/>
      <w:sz w:val="16"/>
      <w:lang w:val="x-none" w:eastAsia="cs-CZ"/>
    </w:rPr>
  </w:style>
  <w:style w:type="character" w:customStyle="1" w:styleId="truktradokumentuChar1345">
    <w:name w:val="Štruktúra dokumentu Char1345"/>
    <w:aliases w:val="Char9 Char Char1346,Štruktúra dokumentu Char Char Char1346,Document Map Char Char Char1346"/>
    <w:uiPriority w:val="99"/>
    <w:semiHidden/>
    <w:rPr>
      <w:rFonts w:ascii="Tahoma" w:hAnsi="Tahoma"/>
      <w:sz w:val="16"/>
      <w:lang w:val="x-none" w:eastAsia="cs-CZ"/>
    </w:rPr>
  </w:style>
  <w:style w:type="character" w:customStyle="1" w:styleId="truktradokumentuChar1344">
    <w:name w:val="Štruktúra dokumentu Char1344"/>
    <w:aliases w:val="Char9 Char Char1345,Štruktúra dokumentu Char Char Char1345,Document Map Char Char Char1345"/>
    <w:uiPriority w:val="99"/>
    <w:semiHidden/>
    <w:rPr>
      <w:rFonts w:ascii="Tahoma" w:hAnsi="Tahoma"/>
      <w:sz w:val="16"/>
      <w:lang w:val="x-none" w:eastAsia="cs-CZ"/>
    </w:rPr>
  </w:style>
  <w:style w:type="character" w:customStyle="1" w:styleId="truktradokumentuChar1343">
    <w:name w:val="Štruktúra dokumentu Char1343"/>
    <w:aliases w:val="Char9 Char Char1344,Štruktúra dokumentu Char Char Char1344,Document Map Char Char Char1344"/>
    <w:uiPriority w:val="99"/>
    <w:semiHidden/>
    <w:rPr>
      <w:rFonts w:ascii="Tahoma" w:hAnsi="Tahoma"/>
      <w:sz w:val="16"/>
      <w:lang w:val="x-none" w:eastAsia="cs-CZ"/>
    </w:rPr>
  </w:style>
  <w:style w:type="character" w:customStyle="1" w:styleId="truktradokumentuChar1342">
    <w:name w:val="Štruktúra dokumentu Char1342"/>
    <w:aliases w:val="Char9 Char Char1343,Štruktúra dokumentu Char Char Char1343,Document Map Char Char Char1343"/>
    <w:uiPriority w:val="99"/>
    <w:semiHidden/>
    <w:rPr>
      <w:rFonts w:ascii="Tahoma" w:hAnsi="Tahoma"/>
      <w:sz w:val="16"/>
      <w:lang w:val="x-none" w:eastAsia="cs-CZ"/>
    </w:rPr>
  </w:style>
  <w:style w:type="character" w:customStyle="1" w:styleId="truktradokumentuChar1341">
    <w:name w:val="Štruktúra dokumentu Char1341"/>
    <w:aliases w:val="Char9 Char Char1342,Štruktúra dokumentu Char Char Char1342,Document Map Char Char Char1342"/>
    <w:uiPriority w:val="99"/>
    <w:semiHidden/>
    <w:rPr>
      <w:rFonts w:ascii="Tahoma" w:hAnsi="Tahoma"/>
      <w:sz w:val="16"/>
      <w:lang w:val="x-none" w:eastAsia="cs-CZ"/>
    </w:rPr>
  </w:style>
  <w:style w:type="character" w:customStyle="1" w:styleId="truktradokumentuChar1340">
    <w:name w:val="Štruktúra dokumentu Char1340"/>
    <w:aliases w:val="Char9 Char Char1341,Štruktúra dokumentu Char Char Char1341,Document Map Char Char Char1341"/>
    <w:uiPriority w:val="99"/>
    <w:semiHidden/>
    <w:rPr>
      <w:rFonts w:ascii="Tahoma" w:hAnsi="Tahoma"/>
      <w:sz w:val="16"/>
      <w:lang w:val="x-none" w:eastAsia="cs-CZ"/>
    </w:rPr>
  </w:style>
  <w:style w:type="character" w:customStyle="1" w:styleId="truktradokumentuChar1339">
    <w:name w:val="Štruktúra dokumentu Char1339"/>
    <w:aliases w:val="Char9 Char Char1340,Štruktúra dokumentu Char Char Char1340,Document Map Char Char Char1340"/>
    <w:uiPriority w:val="99"/>
    <w:semiHidden/>
    <w:rPr>
      <w:rFonts w:ascii="Tahoma" w:hAnsi="Tahoma"/>
      <w:sz w:val="16"/>
      <w:lang w:val="x-none" w:eastAsia="cs-CZ"/>
    </w:rPr>
  </w:style>
  <w:style w:type="character" w:customStyle="1" w:styleId="truktradokumentuChar1338">
    <w:name w:val="Štruktúra dokumentu Char1338"/>
    <w:aliases w:val="Char9 Char Char1339,Štruktúra dokumentu Char Char Char1339,Document Map Char Char Char1339"/>
    <w:uiPriority w:val="99"/>
    <w:semiHidden/>
    <w:rPr>
      <w:rFonts w:ascii="Tahoma" w:hAnsi="Tahoma"/>
      <w:sz w:val="16"/>
      <w:lang w:val="x-none" w:eastAsia="cs-CZ"/>
    </w:rPr>
  </w:style>
  <w:style w:type="character" w:customStyle="1" w:styleId="truktradokumentuChar1337">
    <w:name w:val="Štruktúra dokumentu Char1337"/>
    <w:aliases w:val="Char9 Char Char1338,Štruktúra dokumentu Char Char Char1338,Document Map Char Char Char1338"/>
    <w:uiPriority w:val="99"/>
    <w:semiHidden/>
    <w:rPr>
      <w:rFonts w:ascii="Tahoma" w:hAnsi="Tahoma"/>
      <w:sz w:val="16"/>
      <w:lang w:val="x-none" w:eastAsia="cs-CZ"/>
    </w:rPr>
  </w:style>
  <w:style w:type="character" w:customStyle="1" w:styleId="truktradokumentuChar1336">
    <w:name w:val="Štruktúra dokumentu Char1336"/>
    <w:aliases w:val="Char9 Char Char1337,Štruktúra dokumentu Char Char Char1337,Document Map Char Char Char1337"/>
    <w:uiPriority w:val="99"/>
    <w:semiHidden/>
    <w:rPr>
      <w:rFonts w:ascii="Tahoma" w:hAnsi="Tahoma"/>
      <w:sz w:val="16"/>
      <w:lang w:val="x-none" w:eastAsia="cs-CZ"/>
    </w:rPr>
  </w:style>
  <w:style w:type="character" w:customStyle="1" w:styleId="truktradokumentuChar1335">
    <w:name w:val="Štruktúra dokumentu Char1335"/>
    <w:aliases w:val="Char9 Char Char1336,Štruktúra dokumentu Char Char Char1336,Document Map Char Char Char1336"/>
    <w:uiPriority w:val="99"/>
    <w:semiHidden/>
    <w:rPr>
      <w:rFonts w:ascii="Tahoma" w:hAnsi="Tahoma"/>
      <w:sz w:val="16"/>
      <w:lang w:val="x-none" w:eastAsia="cs-CZ"/>
    </w:rPr>
  </w:style>
  <w:style w:type="character" w:customStyle="1" w:styleId="truktradokumentuChar1334">
    <w:name w:val="Štruktúra dokumentu Char1334"/>
    <w:aliases w:val="Char9 Char Char1335,Štruktúra dokumentu Char Char Char1335,Document Map Char Char Char1335"/>
    <w:uiPriority w:val="99"/>
    <w:semiHidden/>
    <w:rPr>
      <w:rFonts w:ascii="Tahoma" w:hAnsi="Tahoma"/>
      <w:sz w:val="16"/>
      <w:lang w:val="x-none" w:eastAsia="cs-CZ"/>
    </w:rPr>
  </w:style>
  <w:style w:type="character" w:customStyle="1" w:styleId="truktradokumentuChar1333">
    <w:name w:val="Štruktúra dokumentu Char1333"/>
    <w:aliases w:val="Char9 Char Char1334,Štruktúra dokumentu Char Char Char1334,Document Map Char Char Char1334"/>
    <w:uiPriority w:val="99"/>
    <w:semiHidden/>
    <w:rPr>
      <w:rFonts w:ascii="Tahoma" w:hAnsi="Tahoma"/>
      <w:sz w:val="16"/>
      <w:lang w:val="x-none" w:eastAsia="cs-CZ"/>
    </w:rPr>
  </w:style>
  <w:style w:type="character" w:customStyle="1" w:styleId="truktradokumentuChar1332">
    <w:name w:val="Štruktúra dokumentu Char1332"/>
    <w:aliases w:val="Char9 Char Char1333,Štruktúra dokumentu Char Char Char1333,Document Map Char Char Char1333"/>
    <w:uiPriority w:val="99"/>
    <w:semiHidden/>
    <w:rPr>
      <w:rFonts w:ascii="Tahoma" w:hAnsi="Tahoma"/>
      <w:sz w:val="16"/>
      <w:lang w:val="x-none" w:eastAsia="cs-CZ"/>
    </w:rPr>
  </w:style>
  <w:style w:type="character" w:customStyle="1" w:styleId="truktradokumentuChar1331">
    <w:name w:val="Štruktúra dokumentu Char1331"/>
    <w:aliases w:val="Char9 Char Char1332,Štruktúra dokumentu Char Char Char1332,Document Map Char Char Char1332"/>
    <w:uiPriority w:val="99"/>
    <w:semiHidden/>
    <w:rPr>
      <w:rFonts w:ascii="Tahoma" w:hAnsi="Tahoma"/>
      <w:sz w:val="16"/>
      <w:lang w:val="x-none" w:eastAsia="cs-CZ"/>
    </w:rPr>
  </w:style>
  <w:style w:type="character" w:customStyle="1" w:styleId="truktradokumentuChar1330">
    <w:name w:val="Štruktúra dokumentu Char1330"/>
    <w:aliases w:val="Char9 Char Char1331,Štruktúra dokumentu Char Char Char1331,Document Map Char Char Char1331"/>
    <w:uiPriority w:val="99"/>
    <w:semiHidden/>
    <w:rPr>
      <w:rFonts w:ascii="Tahoma" w:hAnsi="Tahoma"/>
      <w:sz w:val="16"/>
      <w:lang w:val="x-none" w:eastAsia="cs-CZ"/>
    </w:rPr>
  </w:style>
  <w:style w:type="character" w:customStyle="1" w:styleId="truktradokumentuChar1329">
    <w:name w:val="Štruktúra dokumentu Char1329"/>
    <w:aliases w:val="Char9 Char Char1330,Štruktúra dokumentu Char Char Char1330,Document Map Char Char Char1330"/>
    <w:uiPriority w:val="99"/>
    <w:semiHidden/>
    <w:rPr>
      <w:rFonts w:ascii="Tahoma" w:hAnsi="Tahoma"/>
      <w:sz w:val="16"/>
      <w:lang w:val="x-none" w:eastAsia="cs-CZ"/>
    </w:rPr>
  </w:style>
  <w:style w:type="character" w:customStyle="1" w:styleId="truktradokumentuChar1328">
    <w:name w:val="Štruktúra dokumentu Char1328"/>
    <w:aliases w:val="Char9 Char Char1329,Štruktúra dokumentu Char Char Char1329,Document Map Char Char Char1329"/>
    <w:uiPriority w:val="99"/>
    <w:semiHidden/>
    <w:rPr>
      <w:rFonts w:ascii="Tahoma" w:hAnsi="Tahoma"/>
      <w:sz w:val="16"/>
      <w:lang w:val="x-none" w:eastAsia="cs-CZ"/>
    </w:rPr>
  </w:style>
  <w:style w:type="character" w:customStyle="1" w:styleId="truktradokumentuChar1327">
    <w:name w:val="Štruktúra dokumentu Char1327"/>
    <w:aliases w:val="Char9 Char Char1328,Štruktúra dokumentu Char Char Char1328,Document Map Char Char Char1328"/>
    <w:uiPriority w:val="99"/>
    <w:semiHidden/>
    <w:rPr>
      <w:rFonts w:ascii="Tahoma" w:hAnsi="Tahoma"/>
      <w:sz w:val="16"/>
      <w:lang w:val="x-none" w:eastAsia="cs-CZ"/>
    </w:rPr>
  </w:style>
  <w:style w:type="character" w:customStyle="1" w:styleId="truktradokumentuChar1326">
    <w:name w:val="Štruktúra dokumentu Char1326"/>
    <w:aliases w:val="Char9 Char Char1327,Štruktúra dokumentu Char Char Char1327,Document Map Char Char Char1327"/>
    <w:uiPriority w:val="99"/>
    <w:semiHidden/>
    <w:rPr>
      <w:rFonts w:ascii="Tahoma" w:hAnsi="Tahoma"/>
      <w:sz w:val="16"/>
      <w:lang w:val="x-none" w:eastAsia="cs-CZ"/>
    </w:rPr>
  </w:style>
  <w:style w:type="character" w:customStyle="1" w:styleId="truktradokumentuChar1325">
    <w:name w:val="Štruktúra dokumentu Char1325"/>
    <w:aliases w:val="Char9 Char Char1326,Štruktúra dokumentu Char Char Char1326,Document Map Char Char Char1326"/>
    <w:uiPriority w:val="99"/>
    <w:semiHidden/>
    <w:rPr>
      <w:rFonts w:ascii="Tahoma" w:hAnsi="Tahoma"/>
      <w:sz w:val="16"/>
      <w:lang w:val="x-none" w:eastAsia="cs-CZ"/>
    </w:rPr>
  </w:style>
  <w:style w:type="character" w:customStyle="1" w:styleId="truktradokumentuChar1324">
    <w:name w:val="Štruktúra dokumentu Char1324"/>
    <w:aliases w:val="Char9 Char Char1325,Štruktúra dokumentu Char Char Char1325,Document Map Char Char Char1325"/>
    <w:uiPriority w:val="99"/>
    <w:semiHidden/>
    <w:rPr>
      <w:rFonts w:ascii="Tahoma" w:hAnsi="Tahoma"/>
      <w:sz w:val="16"/>
      <w:lang w:val="x-none" w:eastAsia="cs-CZ"/>
    </w:rPr>
  </w:style>
  <w:style w:type="character" w:customStyle="1" w:styleId="truktradokumentuChar1323">
    <w:name w:val="Štruktúra dokumentu Char1323"/>
    <w:aliases w:val="Char9 Char Char1324,Štruktúra dokumentu Char Char Char1324,Document Map Char Char Char1324"/>
    <w:uiPriority w:val="99"/>
    <w:semiHidden/>
    <w:rPr>
      <w:rFonts w:ascii="Tahoma" w:hAnsi="Tahoma"/>
      <w:sz w:val="16"/>
      <w:lang w:val="x-none" w:eastAsia="cs-CZ"/>
    </w:rPr>
  </w:style>
  <w:style w:type="character" w:customStyle="1" w:styleId="truktradokumentuChar1322">
    <w:name w:val="Štruktúra dokumentu Char1322"/>
    <w:aliases w:val="Char9 Char Char1323,Štruktúra dokumentu Char Char Char1323,Document Map Char Char Char1323"/>
    <w:uiPriority w:val="99"/>
    <w:semiHidden/>
    <w:rPr>
      <w:rFonts w:ascii="Tahoma" w:hAnsi="Tahoma"/>
      <w:sz w:val="16"/>
      <w:lang w:val="x-none" w:eastAsia="cs-CZ"/>
    </w:rPr>
  </w:style>
  <w:style w:type="character" w:customStyle="1" w:styleId="truktradokumentuChar1321">
    <w:name w:val="Štruktúra dokumentu Char1321"/>
    <w:aliases w:val="Char9 Char Char1322,Štruktúra dokumentu Char Char Char1322,Document Map Char Char Char1322"/>
    <w:uiPriority w:val="99"/>
    <w:semiHidden/>
    <w:rPr>
      <w:rFonts w:ascii="Tahoma" w:hAnsi="Tahoma"/>
      <w:sz w:val="16"/>
      <w:lang w:val="x-none" w:eastAsia="cs-CZ"/>
    </w:rPr>
  </w:style>
  <w:style w:type="character" w:customStyle="1" w:styleId="truktradokumentuChar1320">
    <w:name w:val="Štruktúra dokumentu Char1320"/>
    <w:aliases w:val="Char9 Char Char1321,Štruktúra dokumentu Char Char Char1321,Document Map Char Char Char1321"/>
    <w:uiPriority w:val="99"/>
    <w:semiHidden/>
    <w:rPr>
      <w:rFonts w:ascii="Tahoma" w:hAnsi="Tahoma"/>
      <w:sz w:val="16"/>
      <w:lang w:val="x-none" w:eastAsia="cs-CZ"/>
    </w:rPr>
  </w:style>
  <w:style w:type="character" w:customStyle="1" w:styleId="truktradokumentuChar1319">
    <w:name w:val="Štruktúra dokumentu Char1319"/>
    <w:aliases w:val="Char9 Char Char1320,Štruktúra dokumentu Char Char Char1320,Document Map Char Char Char1320"/>
    <w:uiPriority w:val="99"/>
    <w:semiHidden/>
    <w:rPr>
      <w:rFonts w:ascii="Tahoma" w:hAnsi="Tahoma"/>
      <w:sz w:val="16"/>
      <w:lang w:val="x-none" w:eastAsia="cs-CZ"/>
    </w:rPr>
  </w:style>
  <w:style w:type="character" w:customStyle="1" w:styleId="truktradokumentuChar1318">
    <w:name w:val="Štruktúra dokumentu Char1318"/>
    <w:aliases w:val="Char9 Char Char1319,Štruktúra dokumentu Char Char Char1319,Document Map Char Char Char1319"/>
    <w:uiPriority w:val="99"/>
    <w:semiHidden/>
    <w:rPr>
      <w:rFonts w:ascii="Tahoma" w:hAnsi="Tahoma"/>
      <w:sz w:val="16"/>
      <w:lang w:val="x-none" w:eastAsia="cs-CZ"/>
    </w:rPr>
  </w:style>
  <w:style w:type="character" w:customStyle="1" w:styleId="truktradokumentuChar1317">
    <w:name w:val="Štruktúra dokumentu Char1317"/>
    <w:aliases w:val="Char9 Char Char1318,Štruktúra dokumentu Char Char Char1318,Document Map Char Char Char1318"/>
    <w:uiPriority w:val="99"/>
    <w:semiHidden/>
    <w:rPr>
      <w:rFonts w:ascii="Tahoma" w:hAnsi="Tahoma"/>
      <w:sz w:val="16"/>
      <w:lang w:val="x-none" w:eastAsia="cs-CZ"/>
    </w:rPr>
  </w:style>
  <w:style w:type="character" w:customStyle="1" w:styleId="truktradokumentuChar1316">
    <w:name w:val="Štruktúra dokumentu Char1316"/>
    <w:aliases w:val="Char9 Char Char1317,Štruktúra dokumentu Char Char Char1317,Document Map Char Char Char1317"/>
    <w:uiPriority w:val="99"/>
    <w:semiHidden/>
    <w:rPr>
      <w:rFonts w:ascii="Tahoma" w:hAnsi="Tahoma"/>
      <w:sz w:val="16"/>
      <w:lang w:val="x-none" w:eastAsia="cs-CZ"/>
    </w:rPr>
  </w:style>
  <w:style w:type="character" w:customStyle="1" w:styleId="truktradokumentuChar1315">
    <w:name w:val="Štruktúra dokumentu Char1315"/>
    <w:aliases w:val="Char9 Char Char1316,Štruktúra dokumentu Char Char Char1316,Document Map Char Char Char1316"/>
    <w:uiPriority w:val="99"/>
    <w:semiHidden/>
    <w:rPr>
      <w:rFonts w:ascii="Tahoma" w:hAnsi="Tahoma"/>
      <w:sz w:val="16"/>
      <w:lang w:val="x-none" w:eastAsia="cs-CZ"/>
    </w:rPr>
  </w:style>
  <w:style w:type="character" w:customStyle="1" w:styleId="truktradokumentuChar1314">
    <w:name w:val="Štruktúra dokumentu Char1314"/>
    <w:aliases w:val="Char9 Char Char1315,Štruktúra dokumentu Char Char Char1315,Document Map Char Char Char1315"/>
    <w:uiPriority w:val="99"/>
    <w:semiHidden/>
    <w:rPr>
      <w:rFonts w:ascii="Tahoma" w:hAnsi="Tahoma"/>
      <w:sz w:val="16"/>
      <w:lang w:val="x-none" w:eastAsia="cs-CZ"/>
    </w:rPr>
  </w:style>
  <w:style w:type="character" w:customStyle="1" w:styleId="truktradokumentuChar1313">
    <w:name w:val="Štruktúra dokumentu Char1313"/>
    <w:aliases w:val="Char9 Char Char1314,Štruktúra dokumentu Char Char Char1314,Document Map Char Char Char1314"/>
    <w:uiPriority w:val="99"/>
    <w:semiHidden/>
    <w:rPr>
      <w:rFonts w:ascii="Tahoma" w:hAnsi="Tahoma"/>
      <w:sz w:val="16"/>
      <w:lang w:val="x-none" w:eastAsia="cs-CZ"/>
    </w:rPr>
  </w:style>
  <w:style w:type="character" w:customStyle="1" w:styleId="truktradokumentuChar1312">
    <w:name w:val="Štruktúra dokumentu Char1312"/>
    <w:aliases w:val="Char9 Char Char1313,Štruktúra dokumentu Char Char Char1313,Document Map Char Char Char1313"/>
    <w:uiPriority w:val="99"/>
    <w:semiHidden/>
    <w:rPr>
      <w:rFonts w:ascii="Tahoma" w:hAnsi="Tahoma"/>
      <w:sz w:val="16"/>
      <w:lang w:val="x-none" w:eastAsia="cs-CZ"/>
    </w:rPr>
  </w:style>
  <w:style w:type="character" w:customStyle="1" w:styleId="truktradokumentuChar1311">
    <w:name w:val="Štruktúra dokumentu Char1311"/>
    <w:aliases w:val="Char9 Char Char1312,Štruktúra dokumentu Char Char Char1312,Document Map Char Char Char1312"/>
    <w:uiPriority w:val="99"/>
    <w:semiHidden/>
    <w:rPr>
      <w:rFonts w:ascii="Tahoma" w:hAnsi="Tahoma"/>
      <w:sz w:val="16"/>
      <w:lang w:val="x-none" w:eastAsia="cs-CZ"/>
    </w:rPr>
  </w:style>
  <w:style w:type="character" w:customStyle="1" w:styleId="truktradokumentuChar1310">
    <w:name w:val="Štruktúra dokumentu Char1310"/>
    <w:aliases w:val="Char9 Char Char1311,Štruktúra dokumentu Char Char Char1311,Document Map Char Char Char1311"/>
    <w:uiPriority w:val="99"/>
    <w:semiHidden/>
    <w:rPr>
      <w:rFonts w:ascii="Tahoma" w:hAnsi="Tahoma"/>
      <w:sz w:val="16"/>
      <w:lang w:val="x-none" w:eastAsia="cs-CZ"/>
    </w:rPr>
  </w:style>
  <w:style w:type="character" w:customStyle="1" w:styleId="truktradokumentuChar1309">
    <w:name w:val="Štruktúra dokumentu Char1309"/>
    <w:aliases w:val="Char9 Char Char1310,Štruktúra dokumentu Char Char Char1310,Document Map Char Char Char1310"/>
    <w:uiPriority w:val="99"/>
    <w:semiHidden/>
    <w:rPr>
      <w:rFonts w:ascii="Tahoma" w:hAnsi="Tahoma"/>
      <w:sz w:val="16"/>
      <w:lang w:val="x-none" w:eastAsia="cs-CZ"/>
    </w:rPr>
  </w:style>
  <w:style w:type="character" w:customStyle="1" w:styleId="truktradokumentuChar1308">
    <w:name w:val="Štruktúra dokumentu Char1308"/>
    <w:aliases w:val="Char9 Char Char1309,Štruktúra dokumentu Char Char Char1309,Document Map Char Char Char1309"/>
    <w:uiPriority w:val="99"/>
    <w:semiHidden/>
    <w:rPr>
      <w:rFonts w:ascii="Tahoma" w:hAnsi="Tahoma"/>
      <w:sz w:val="16"/>
      <w:lang w:val="x-none" w:eastAsia="cs-CZ"/>
    </w:rPr>
  </w:style>
  <w:style w:type="character" w:customStyle="1" w:styleId="truktradokumentuChar1307">
    <w:name w:val="Štruktúra dokumentu Char1307"/>
    <w:aliases w:val="Char9 Char Char1308,Štruktúra dokumentu Char Char Char1308,Document Map Char Char Char1308"/>
    <w:uiPriority w:val="99"/>
    <w:semiHidden/>
    <w:rPr>
      <w:rFonts w:ascii="Tahoma" w:hAnsi="Tahoma"/>
      <w:sz w:val="16"/>
      <w:lang w:val="x-none" w:eastAsia="cs-CZ"/>
    </w:rPr>
  </w:style>
  <w:style w:type="character" w:customStyle="1" w:styleId="truktradokumentuChar1306">
    <w:name w:val="Štruktúra dokumentu Char1306"/>
    <w:aliases w:val="Char9 Char Char1307,Štruktúra dokumentu Char Char Char1307,Document Map Char Char Char1307"/>
    <w:uiPriority w:val="99"/>
    <w:semiHidden/>
    <w:rPr>
      <w:rFonts w:ascii="Tahoma" w:hAnsi="Tahoma"/>
      <w:sz w:val="16"/>
      <w:lang w:val="x-none" w:eastAsia="cs-CZ"/>
    </w:rPr>
  </w:style>
  <w:style w:type="character" w:customStyle="1" w:styleId="truktradokumentuChar1305">
    <w:name w:val="Štruktúra dokumentu Char1305"/>
    <w:aliases w:val="Char9 Char Char1306,Štruktúra dokumentu Char Char Char1306,Document Map Char Char Char1306"/>
    <w:uiPriority w:val="99"/>
    <w:semiHidden/>
    <w:rPr>
      <w:rFonts w:ascii="Tahoma" w:hAnsi="Tahoma"/>
      <w:sz w:val="16"/>
      <w:lang w:val="x-none" w:eastAsia="cs-CZ"/>
    </w:rPr>
  </w:style>
  <w:style w:type="character" w:customStyle="1" w:styleId="truktradokumentuChar1304">
    <w:name w:val="Štruktúra dokumentu Char1304"/>
    <w:aliases w:val="Char9 Char Char1305,Štruktúra dokumentu Char Char Char1305,Document Map Char Char Char1305"/>
    <w:uiPriority w:val="99"/>
    <w:semiHidden/>
    <w:rPr>
      <w:rFonts w:ascii="Tahoma" w:hAnsi="Tahoma"/>
      <w:sz w:val="16"/>
      <w:lang w:val="x-none" w:eastAsia="cs-CZ"/>
    </w:rPr>
  </w:style>
  <w:style w:type="character" w:customStyle="1" w:styleId="truktradokumentuChar1303">
    <w:name w:val="Štruktúra dokumentu Char1303"/>
    <w:aliases w:val="Char9 Char Char1304,Štruktúra dokumentu Char Char Char1304,Document Map Char Char Char1304"/>
    <w:uiPriority w:val="99"/>
    <w:semiHidden/>
    <w:rPr>
      <w:rFonts w:ascii="Tahoma" w:hAnsi="Tahoma"/>
      <w:sz w:val="16"/>
      <w:lang w:val="x-none" w:eastAsia="cs-CZ"/>
    </w:rPr>
  </w:style>
  <w:style w:type="character" w:customStyle="1" w:styleId="truktradokumentuChar1302">
    <w:name w:val="Štruktúra dokumentu Char1302"/>
    <w:aliases w:val="Char9 Char Char1303,Štruktúra dokumentu Char Char Char1303,Document Map Char Char Char1303"/>
    <w:uiPriority w:val="99"/>
    <w:semiHidden/>
    <w:rPr>
      <w:rFonts w:ascii="Tahoma" w:hAnsi="Tahoma"/>
      <w:sz w:val="16"/>
      <w:lang w:val="x-none" w:eastAsia="cs-CZ"/>
    </w:rPr>
  </w:style>
  <w:style w:type="character" w:customStyle="1" w:styleId="truktradokumentuChar1301">
    <w:name w:val="Štruktúra dokumentu Char1301"/>
    <w:aliases w:val="Char9 Char Char1302,Štruktúra dokumentu Char Char Char1302,Document Map Char Char Char1302"/>
    <w:uiPriority w:val="99"/>
    <w:semiHidden/>
    <w:rPr>
      <w:rFonts w:ascii="Tahoma" w:hAnsi="Tahoma"/>
      <w:sz w:val="16"/>
      <w:lang w:val="x-none" w:eastAsia="cs-CZ"/>
    </w:rPr>
  </w:style>
  <w:style w:type="character" w:customStyle="1" w:styleId="truktradokumentuChar1300">
    <w:name w:val="Štruktúra dokumentu Char1300"/>
    <w:aliases w:val="Char9 Char Char1301,Štruktúra dokumentu Char Char Char1301,Document Map Char Char Char1301"/>
    <w:uiPriority w:val="99"/>
    <w:semiHidden/>
    <w:rPr>
      <w:rFonts w:ascii="Tahoma" w:hAnsi="Tahoma"/>
      <w:sz w:val="16"/>
      <w:lang w:val="x-none" w:eastAsia="cs-CZ"/>
    </w:rPr>
  </w:style>
  <w:style w:type="character" w:customStyle="1" w:styleId="truktradokumentuChar1299">
    <w:name w:val="Štruktúra dokumentu Char1299"/>
    <w:aliases w:val="Char9 Char Char1300,Štruktúra dokumentu Char Char Char1300,Document Map Char Char Char1300"/>
    <w:uiPriority w:val="99"/>
    <w:semiHidden/>
    <w:rPr>
      <w:rFonts w:ascii="Tahoma" w:hAnsi="Tahoma"/>
      <w:sz w:val="16"/>
      <w:lang w:val="x-none" w:eastAsia="cs-CZ"/>
    </w:rPr>
  </w:style>
  <w:style w:type="character" w:customStyle="1" w:styleId="truktradokumentuChar1298">
    <w:name w:val="Štruktúra dokumentu Char1298"/>
    <w:aliases w:val="Char9 Char Char1299,Štruktúra dokumentu Char Char Char1299,Document Map Char Char Char1299"/>
    <w:uiPriority w:val="99"/>
    <w:semiHidden/>
    <w:rPr>
      <w:rFonts w:ascii="Tahoma" w:hAnsi="Tahoma"/>
      <w:sz w:val="16"/>
      <w:lang w:val="x-none" w:eastAsia="cs-CZ"/>
    </w:rPr>
  </w:style>
  <w:style w:type="character" w:customStyle="1" w:styleId="truktradokumentuChar1297">
    <w:name w:val="Štruktúra dokumentu Char1297"/>
    <w:aliases w:val="Char9 Char Char1298,Štruktúra dokumentu Char Char Char1298,Document Map Char Char Char1298"/>
    <w:uiPriority w:val="99"/>
    <w:semiHidden/>
    <w:rPr>
      <w:rFonts w:ascii="Tahoma" w:hAnsi="Tahoma"/>
      <w:sz w:val="16"/>
      <w:lang w:val="x-none" w:eastAsia="cs-CZ"/>
    </w:rPr>
  </w:style>
  <w:style w:type="character" w:customStyle="1" w:styleId="truktradokumentuChar1296">
    <w:name w:val="Štruktúra dokumentu Char1296"/>
    <w:aliases w:val="Char9 Char Char1297,Štruktúra dokumentu Char Char Char1297,Document Map Char Char Char1297"/>
    <w:uiPriority w:val="99"/>
    <w:semiHidden/>
    <w:rPr>
      <w:rFonts w:ascii="Tahoma" w:hAnsi="Tahoma"/>
      <w:sz w:val="16"/>
      <w:lang w:val="x-none" w:eastAsia="cs-CZ"/>
    </w:rPr>
  </w:style>
  <w:style w:type="character" w:customStyle="1" w:styleId="truktradokumentuChar1295">
    <w:name w:val="Štruktúra dokumentu Char1295"/>
    <w:aliases w:val="Char9 Char Char1296,Štruktúra dokumentu Char Char Char1296,Document Map Char Char Char1296"/>
    <w:uiPriority w:val="99"/>
    <w:semiHidden/>
    <w:rPr>
      <w:rFonts w:ascii="Tahoma" w:hAnsi="Tahoma"/>
      <w:sz w:val="16"/>
      <w:lang w:val="x-none" w:eastAsia="cs-CZ"/>
    </w:rPr>
  </w:style>
  <w:style w:type="character" w:customStyle="1" w:styleId="truktradokumentuChar1294">
    <w:name w:val="Štruktúra dokumentu Char1294"/>
    <w:aliases w:val="Char9 Char Char1295,Štruktúra dokumentu Char Char Char1295,Document Map Char Char Char1295"/>
    <w:uiPriority w:val="99"/>
    <w:semiHidden/>
    <w:rPr>
      <w:rFonts w:ascii="Tahoma" w:hAnsi="Tahoma"/>
      <w:sz w:val="16"/>
      <w:lang w:val="x-none" w:eastAsia="cs-CZ"/>
    </w:rPr>
  </w:style>
  <w:style w:type="character" w:customStyle="1" w:styleId="truktradokumentuChar1293">
    <w:name w:val="Štruktúra dokumentu Char1293"/>
    <w:aliases w:val="Char9 Char Char1294,Štruktúra dokumentu Char Char Char1294,Document Map Char Char Char1294"/>
    <w:uiPriority w:val="99"/>
    <w:semiHidden/>
    <w:rPr>
      <w:rFonts w:ascii="Tahoma" w:hAnsi="Tahoma"/>
      <w:sz w:val="16"/>
      <w:lang w:val="x-none" w:eastAsia="cs-CZ"/>
    </w:rPr>
  </w:style>
  <w:style w:type="character" w:customStyle="1" w:styleId="truktradokumentuChar1292">
    <w:name w:val="Štruktúra dokumentu Char1292"/>
    <w:aliases w:val="Char9 Char Char1293,Štruktúra dokumentu Char Char Char1293,Document Map Char Char Char1293"/>
    <w:uiPriority w:val="99"/>
    <w:semiHidden/>
    <w:rPr>
      <w:rFonts w:ascii="Tahoma" w:hAnsi="Tahoma"/>
      <w:sz w:val="16"/>
      <w:lang w:val="x-none" w:eastAsia="cs-CZ"/>
    </w:rPr>
  </w:style>
  <w:style w:type="character" w:customStyle="1" w:styleId="truktradokumentuChar1291">
    <w:name w:val="Štruktúra dokumentu Char1291"/>
    <w:aliases w:val="Char9 Char Char1292,Štruktúra dokumentu Char Char Char1292,Document Map Char Char Char1292"/>
    <w:uiPriority w:val="99"/>
    <w:semiHidden/>
    <w:rPr>
      <w:rFonts w:ascii="Tahoma" w:hAnsi="Tahoma"/>
      <w:sz w:val="16"/>
      <w:lang w:val="x-none" w:eastAsia="cs-CZ"/>
    </w:rPr>
  </w:style>
  <w:style w:type="character" w:customStyle="1" w:styleId="truktradokumentuChar1290">
    <w:name w:val="Štruktúra dokumentu Char1290"/>
    <w:aliases w:val="Char9 Char Char1291,Štruktúra dokumentu Char Char Char1291,Document Map Char Char Char1291"/>
    <w:uiPriority w:val="99"/>
    <w:semiHidden/>
    <w:rPr>
      <w:rFonts w:ascii="Tahoma" w:hAnsi="Tahoma"/>
      <w:sz w:val="16"/>
      <w:lang w:val="x-none" w:eastAsia="cs-CZ"/>
    </w:rPr>
  </w:style>
  <w:style w:type="character" w:customStyle="1" w:styleId="truktradokumentuChar1289">
    <w:name w:val="Štruktúra dokumentu Char1289"/>
    <w:aliases w:val="Char9 Char Char1290,Štruktúra dokumentu Char Char Char1290,Document Map Char Char Char1290"/>
    <w:uiPriority w:val="99"/>
    <w:semiHidden/>
    <w:rPr>
      <w:rFonts w:ascii="Tahoma" w:hAnsi="Tahoma"/>
      <w:sz w:val="16"/>
      <w:lang w:val="x-none" w:eastAsia="cs-CZ"/>
    </w:rPr>
  </w:style>
  <w:style w:type="character" w:customStyle="1" w:styleId="truktradokumentuChar1288">
    <w:name w:val="Štruktúra dokumentu Char1288"/>
    <w:aliases w:val="Char9 Char Char1289,Štruktúra dokumentu Char Char Char1289,Document Map Char Char Char1289"/>
    <w:uiPriority w:val="99"/>
    <w:semiHidden/>
    <w:rPr>
      <w:rFonts w:ascii="Tahoma" w:hAnsi="Tahoma"/>
      <w:sz w:val="16"/>
      <w:lang w:val="x-none" w:eastAsia="cs-CZ"/>
    </w:rPr>
  </w:style>
  <w:style w:type="character" w:customStyle="1" w:styleId="truktradokumentuChar1287">
    <w:name w:val="Štruktúra dokumentu Char1287"/>
    <w:aliases w:val="Char9 Char Char1288,Štruktúra dokumentu Char Char Char1288,Document Map Char Char Char1288"/>
    <w:uiPriority w:val="99"/>
    <w:semiHidden/>
    <w:rPr>
      <w:rFonts w:ascii="Tahoma" w:hAnsi="Tahoma"/>
      <w:sz w:val="16"/>
      <w:lang w:val="x-none" w:eastAsia="cs-CZ"/>
    </w:rPr>
  </w:style>
  <w:style w:type="character" w:customStyle="1" w:styleId="truktradokumentuChar1286">
    <w:name w:val="Štruktúra dokumentu Char1286"/>
    <w:aliases w:val="Char9 Char Char1287,Štruktúra dokumentu Char Char Char1287,Document Map Char Char Char1287"/>
    <w:uiPriority w:val="99"/>
    <w:semiHidden/>
    <w:rPr>
      <w:rFonts w:ascii="Tahoma" w:hAnsi="Tahoma"/>
      <w:sz w:val="16"/>
      <w:lang w:val="x-none" w:eastAsia="cs-CZ"/>
    </w:rPr>
  </w:style>
  <w:style w:type="character" w:customStyle="1" w:styleId="truktradokumentuChar1285">
    <w:name w:val="Štruktúra dokumentu Char1285"/>
    <w:aliases w:val="Char9 Char Char1286,Štruktúra dokumentu Char Char Char1286,Document Map Char Char Char1286"/>
    <w:uiPriority w:val="99"/>
    <w:semiHidden/>
    <w:rPr>
      <w:rFonts w:ascii="Tahoma" w:hAnsi="Tahoma"/>
      <w:sz w:val="16"/>
      <w:lang w:val="x-none" w:eastAsia="cs-CZ"/>
    </w:rPr>
  </w:style>
  <w:style w:type="character" w:customStyle="1" w:styleId="truktradokumentuChar1284">
    <w:name w:val="Štruktúra dokumentu Char1284"/>
    <w:aliases w:val="Char9 Char Char1285,Štruktúra dokumentu Char Char Char1285,Document Map Char Char Char1285"/>
    <w:uiPriority w:val="99"/>
    <w:semiHidden/>
    <w:rPr>
      <w:rFonts w:ascii="Tahoma" w:hAnsi="Tahoma"/>
      <w:sz w:val="16"/>
      <w:lang w:val="x-none" w:eastAsia="cs-CZ"/>
    </w:rPr>
  </w:style>
  <w:style w:type="character" w:customStyle="1" w:styleId="truktradokumentuChar1283">
    <w:name w:val="Štruktúra dokumentu Char1283"/>
    <w:aliases w:val="Char9 Char Char1284,Štruktúra dokumentu Char Char Char1284,Document Map Char Char Char1284"/>
    <w:uiPriority w:val="99"/>
    <w:semiHidden/>
    <w:rPr>
      <w:rFonts w:ascii="Tahoma" w:hAnsi="Tahoma"/>
      <w:sz w:val="16"/>
      <w:lang w:val="x-none" w:eastAsia="cs-CZ"/>
    </w:rPr>
  </w:style>
  <w:style w:type="character" w:customStyle="1" w:styleId="truktradokumentuChar1282">
    <w:name w:val="Štruktúra dokumentu Char1282"/>
    <w:aliases w:val="Char9 Char Char1283,Štruktúra dokumentu Char Char Char1283,Document Map Char Char Char1283"/>
    <w:uiPriority w:val="99"/>
    <w:semiHidden/>
    <w:rPr>
      <w:rFonts w:ascii="Tahoma" w:hAnsi="Tahoma"/>
      <w:sz w:val="16"/>
      <w:lang w:val="x-none" w:eastAsia="cs-CZ"/>
    </w:rPr>
  </w:style>
  <w:style w:type="character" w:customStyle="1" w:styleId="truktradokumentuChar1281">
    <w:name w:val="Štruktúra dokumentu Char1281"/>
    <w:aliases w:val="Char9 Char Char1282,Štruktúra dokumentu Char Char Char1282,Document Map Char Char Char1282"/>
    <w:uiPriority w:val="99"/>
    <w:semiHidden/>
    <w:rPr>
      <w:rFonts w:ascii="Tahoma" w:hAnsi="Tahoma"/>
      <w:sz w:val="16"/>
      <w:lang w:val="x-none" w:eastAsia="cs-CZ"/>
    </w:rPr>
  </w:style>
  <w:style w:type="character" w:customStyle="1" w:styleId="truktradokumentuChar1280">
    <w:name w:val="Štruktúra dokumentu Char1280"/>
    <w:aliases w:val="Char9 Char Char1281,Štruktúra dokumentu Char Char Char1281,Document Map Char Char Char1281"/>
    <w:uiPriority w:val="99"/>
    <w:semiHidden/>
    <w:rPr>
      <w:rFonts w:ascii="Tahoma" w:hAnsi="Tahoma"/>
      <w:sz w:val="16"/>
      <w:lang w:val="x-none" w:eastAsia="cs-CZ"/>
    </w:rPr>
  </w:style>
  <w:style w:type="character" w:customStyle="1" w:styleId="truktradokumentuChar1279">
    <w:name w:val="Štruktúra dokumentu Char1279"/>
    <w:aliases w:val="Char9 Char Char1280,Štruktúra dokumentu Char Char Char1280,Document Map Char Char Char1280"/>
    <w:uiPriority w:val="99"/>
    <w:semiHidden/>
    <w:rPr>
      <w:rFonts w:ascii="Tahoma" w:hAnsi="Tahoma"/>
      <w:sz w:val="16"/>
      <w:lang w:val="x-none" w:eastAsia="cs-CZ"/>
    </w:rPr>
  </w:style>
  <w:style w:type="character" w:customStyle="1" w:styleId="truktradokumentuChar1278">
    <w:name w:val="Štruktúra dokumentu Char1278"/>
    <w:aliases w:val="Char9 Char Char1279,Štruktúra dokumentu Char Char Char1279,Document Map Char Char Char1279"/>
    <w:uiPriority w:val="99"/>
    <w:semiHidden/>
    <w:rPr>
      <w:rFonts w:ascii="Tahoma" w:hAnsi="Tahoma"/>
      <w:sz w:val="16"/>
      <w:lang w:val="x-none" w:eastAsia="cs-CZ"/>
    </w:rPr>
  </w:style>
  <w:style w:type="character" w:customStyle="1" w:styleId="truktradokumentuChar1277">
    <w:name w:val="Štruktúra dokumentu Char1277"/>
    <w:aliases w:val="Char9 Char Char1278,Štruktúra dokumentu Char Char Char1278,Document Map Char Char Char1278"/>
    <w:uiPriority w:val="99"/>
    <w:semiHidden/>
    <w:rPr>
      <w:rFonts w:ascii="Tahoma" w:hAnsi="Tahoma"/>
      <w:sz w:val="16"/>
      <w:lang w:val="x-none" w:eastAsia="cs-CZ"/>
    </w:rPr>
  </w:style>
  <w:style w:type="character" w:customStyle="1" w:styleId="truktradokumentuChar1276">
    <w:name w:val="Štruktúra dokumentu Char1276"/>
    <w:aliases w:val="Char9 Char Char1277,Štruktúra dokumentu Char Char Char1277,Document Map Char Char Char1277"/>
    <w:uiPriority w:val="99"/>
    <w:semiHidden/>
    <w:rPr>
      <w:rFonts w:ascii="Tahoma" w:hAnsi="Tahoma"/>
      <w:sz w:val="16"/>
      <w:lang w:val="x-none" w:eastAsia="cs-CZ"/>
    </w:rPr>
  </w:style>
  <w:style w:type="character" w:customStyle="1" w:styleId="truktradokumentuChar1275">
    <w:name w:val="Štruktúra dokumentu Char1275"/>
    <w:aliases w:val="Char9 Char Char1276,Štruktúra dokumentu Char Char Char1276,Document Map Char Char Char1276"/>
    <w:uiPriority w:val="99"/>
    <w:semiHidden/>
    <w:rPr>
      <w:rFonts w:ascii="Tahoma" w:hAnsi="Tahoma"/>
      <w:sz w:val="16"/>
      <w:lang w:val="x-none" w:eastAsia="cs-CZ"/>
    </w:rPr>
  </w:style>
  <w:style w:type="character" w:customStyle="1" w:styleId="truktradokumentuChar1274">
    <w:name w:val="Štruktúra dokumentu Char1274"/>
    <w:aliases w:val="Char9 Char Char1275,Štruktúra dokumentu Char Char Char1275,Document Map Char Char Char1275"/>
    <w:uiPriority w:val="99"/>
    <w:semiHidden/>
    <w:rPr>
      <w:rFonts w:ascii="Tahoma" w:hAnsi="Tahoma"/>
      <w:sz w:val="16"/>
      <w:lang w:val="x-none" w:eastAsia="cs-CZ"/>
    </w:rPr>
  </w:style>
  <w:style w:type="character" w:customStyle="1" w:styleId="truktradokumentuChar1273">
    <w:name w:val="Štruktúra dokumentu Char1273"/>
    <w:aliases w:val="Char9 Char Char1274,Štruktúra dokumentu Char Char Char1274,Document Map Char Char Char1274"/>
    <w:uiPriority w:val="99"/>
    <w:semiHidden/>
    <w:rPr>
      <w:rFonts w:ascii="Tahoma" w:hAnsi="Tahoma"/>
      <w:sz w:val="16"/>
      <w:lang w:val="x-none" w:eastAsia="cs-CZ"/>
    </w:rPr>
  </w:style>
  <w:style w:type="character" w:customStyle="1" w:styleId="truktradokumentuChar1272">
    <w:name w:val="Štruktúra dokumentu Char1272"/>
    <w:aliases w:val="Char9 Char Char1273,Štruktúra dokumentu Char Char Char1273,Document Map Char Char Char1273"/>
    <w:uiPriority w:val="99"/>
    <w:semiHidden/>
    <w:rPr>
      <w:rFonts w:ascii="Tahoma" w:hAnsi="Tahoma"/>
      <w:sz w:val="16"/>
      <w:lang w:val="x-none" w:eastAsia="cs-CZ"/>
    </w:rPr>
  </w:style>
  <w:style w:type="character" w:customStyle="1" w:styleId="truktradokumentuChar1271">
    <w:name w:val="Štruktúra dokumentu Char1271"/>
    <w:aliases w:val="Char9 Char Char1272,Štruktúra dokumentu Char Char Char1272,Document Map Char Char Char1272"/>
    <w:uiPriority w:val="99"/>
    <w:semiHidden/>
    <w:rPr>
      <w:rFonts w:ascii="Tahoma" w:hAnsi="Tahoma"/>
      <w:sz w:val="16"/>
      <w:lang w:val="x-none" w:eastAsia="cs-CZ"/>
    </w:rPr>
  </w:style>
  <w:style w:type="character" w:customStyle="1" w:styleId="truktradokumentuChar1270">
    <w:name w:val="Štruktúra dokumentu Char1270"/>
    <w:aliases w:val="Char9 Char Char1271,Štruktúra dokumentu Char Char Char1271,Document Map Char Char Char1271"/>
    <w:uiPriority w:val="99"/>
    <w:semiHidden/>
    <w:rPr>
      <w:rFonts w:ascii="Tahoma" w:hAnsi="Tahoma"/>
      <w:sz w:val="16"/>
      <w:lang w:val="x-none" w:eastAsia="cs-CZ"/>
    </w:rPr>
  </w:style>
  <w:style w:type="character" w:customStyle="1" w:styleId="truktradokumentuChar1269">
    <w:name w:val="Štruktúra dokumentu Char1269"/>
    <w:aliases w:val="Char9 Char Char1270,Štruktúra dokumentu Char Char Char1270,Document Map Char Char Char1270"/>
    <w:uiPriority w:val="99"/>
    <w:semiHidden/>
    <w:rPr>
      <w:rFonts w:ascii="Tahoma" w:hAnsi="Tahoma"/>
      <w:sz w:val="16"/>
      <w:lang w:val="x-none" w:eastAsia="cs-CZ"/>
    </w:rPr>
  </w:style>
  <w:style w:type="character" w:customStyle="1" w:styleId="truktradokumentuChar1268">
    <w:name w:val="Štruktúra dokumentu Char1268"/>
    <w:aliases w:val="Char9 Char Char1269,Štruktúra dokumentu Char Char Char1269,Document Map Char Char Char1269"/>
    <w:uiPriority w:val="99"/>
    <w:semiHidden/>
    <w:rPr>
      <w:rFonts w:ascii="Tahoma" w:hAnsi="Tahoma"/>
      <w:sz w:val="16"/>
      <w:lang w:val="x-none" w:eastAsia="cs-CZ"/>
    </w:rPr>
  </w:style>
  <w:style w:type="character" w:customStyle="1" w:styleId="truktradokumentuChar1267">
    <w:name w:val="Štruktúra dokumentu Char1267"/>
    <w:aliases w:val="Char9 Char Char1268,Štruktúra dokumentu Char Char Char1268,Document Map Char Char Char1268"/>
    <w:uiPriority w:val="99"/>
    <w:semiHidden/>
    <w:rPr>
      <w:rFonts w:ascii="Tahoma" w:hAnsi="Tahoma"/>
      <w:sz w:val="16"/>
      <w:lang w:val="x-none" w:eastAsia="cs-CZ"/>
    </w:rPr>
  </w:style>
  <w:style w:type="character" w:customStyle="1" w:styleId="truktradokumentuChar1266">
    <w:name w:val="Štruktúra dokumentu Char1266"/>
    <w:aliases w:val="Char9 Char Char1267,Štruktúra dokumentu Char Char Char1267,Document Map Char Char Char1267"/>
    <w:uiPriority w:val="99"/>
    <w:semiHidden/>
    <w:rPr>
      <w:rFonts w:ascii="Tahoma" w:hAnsi="Tahoma"/>
      <w:sz w:val="16"/>
      <w:lang w:val="x-none" w:eastAsia="cs-CZ"/>
    </w:rPr>
  </w:style>
  <w:style w:type="character" w:customStyle="1" w:styleId="truktradokumentuChar1265">
    <w:name w:val="Štruktúra dokumentu Char1265"/>
    <w:aliases w:val="Char9 Char Char1266,Štruktúra dokumentu Char Char Char1266,Document Map Char Char Char1266"/>
    <w:uiPriority w:val="99"/>
    <w:semiHidden/>
    <w:rPr>
      <w:rFonts w:ascii="Tahoma" w:hAnsi="Tahoma"/>
      <w:sz w:val="16"/>
      <w:lang w:val="x-none" w:eastAsia="cs-CZ"/>
    </w:rPr>
  </w:style>
  <w:style w:type="character" w:customStyle="1" w:styleId="truktradokumentuChar1264">
    <w:name w:val="Štruktúra dokumentu Char1264"/>
    <w:aliases w:val="Char9 Char Char1265,Štruktúra dokumentu Char Char Char1265,Document Map Char Char Char1265"/>
    <w:uiPriority w:val="99"/>
    <w:semiHidden/>
    <w:rPr>
      <w:rFonts w:ascii="Tahoma" w:hAnsi="Tahoma"/>
      <w:sz w:val="16"/>
      <w:lang w:val="x-none" w:eastAsia="cs-CZ"/>
    </w:rPr>
  </w:style>
  <w:style w:type="character" w:customStyle="1" w:styleId="truktradokumentuChar1263">
    <w:name w:val="Štruktúra dokumentu Char1263"/>
    <w:aliases w:val="Char9 Char Char1264,Štruktúra dokumentu Char Char Char1264,Document Map Char Char Char1264"/>
    <w:uiPriority w:val="99"/>
    <w:semiHidden/>
    <w:rPr>
      <w:rFonts w:ascii="Tahoma" w:hAnsi="Tahoma"/>
      <w:sz w:val="16"/>
      <w:lang w:val="x-none" w:eastAsia="cs-CZ"/>
    </w:rPr>
  </w:style>
  <w:style w:type="character" w:customStyle="1" w:styleId="truktradokumentuChar1262">
    <w:name w:val="Štruktúra dokumentu Char1262"/>
    <w:aliases w:val="Char9 Char Char1263,Štruktúra dokumentu Char Char Char1263,Document Map Char Char Char1263"/>
    <w:uiPriority w:val="99"/>
    <w:semiHidden/>
    <w:rPr>
      <w:rFonts w:ascii="Tahoma" w:hAnsi="Tahoma"/>
      <w:sz w:val="16"/>
      <w:lang w:val="x-none" w:eastAsia="cs-CZ"/>
    </w:rPr>
  </w:style>
  <w:style w:type="character" w:customStyle="1" w:styleId="truktradokumentuChar1261">
    <w:name w:val="Štruktúra dokumentu Char1261"/>
    <w:aliases w:val="Char9 Char Char1262,Štruktúra dokumentu Char Char Char1262,Document Map Char Char Char1262"/>
    <w:uiPriority w:val="99"/>
    <w:semiHidden/>
    <w:rPr>
      <w:rFonts w:ascii="Tahoma" w:hAnsi="Tahoma"/>
      <w:sz w:val="16"/>
      <w:lang w:val="x-none" w:eastAsia="cs-CZ"/>
    </w:rPr>
  </w:style>
  <w:style w:type="character" w:customStyle="1" w:styleId="truktradokumentuChar1260">
    <w:name w:val="Štruktúra dokumentu Char1260"/>
    <w:aliases w:val="Char9 Char Char1261,Štruktúra dokumentu Char Char Char1261,Document Map Char Char Char1261"/>
    <w:uiPriority w:val="99"/>
    <w:semiHidden/>
    <w:rPr>
      <w:rFonts w:ascii="Tahoma" w:hAnsi="Tahoma"/>
      <w:sz w:val="16"/>
      <w:lang w:val="x-none" w:eastAsia="cs-CZ"/>
    </w:rPr>
  </w:style>
  <w:style w:type="character" w:customStyle="1" w:styleId="truktradokumentuChar1259">
    <w:name w:val="Štruktúra dokumentu Char1259"/>
    <w:aliases w:val="Char9 Char Char1260,Štruktúra dokumentu Char Char Char1260,Document Map Char Char Char1260"/>
    <w:uiPriority w:val="99"/>
    <w:semiHidden/>
    <w:rPr>
      <w:rFonts w:ascii="Tahoma" w:hAnsi="Tahoma"/>
      <w:sz w:val="16"/>
      <w:lang w:val="x-none" w:eastAsia="cs-CZ"/>
    </w:rPr>
  </w:style>
  <w:style w:type="character" w:customStyle="1" w:styleId="truktradokumentuChar1258">
    <w:name w:val="Štruktúra dokumentu Char1258"/>
    <w:aliases w:val="Char9 Char Char1259,Štruktúra dokumentu Char Char Char1259,Document Map Char Char Char1259"/>
    <w:uiPriority w:val="99"/>
    <w:semiHidden/>
    <w:rPr>
      <w:rFonts w:ascii="Tahoma" w:hAnsi="Tahoma"/>
      <w:sz w:val="16"/>
      <w:lang w:val="x-none" w:eastAsia="cs-CZ"/>
    </w:rPr>
  </w:style>
  <w:style w:type="character" w:customStyle="1" w:styleId="truktradokumentuChar1257">
    <w:name w:val="Štruktúra dokumentu Char1257"/>
    <w:aliases w:val="Char9 Char Char1258,Štruktúra dokumentu Char Char Char1258,Document Map Char Char Char1258"/>
    <w:uiPriority w:val="99"/>
    <w:semiHidden/>
    <w:rPr>
      <w:rFonts w:ascii="Tahoma" w:hAnsi="Tahoma"/>
      <w:sz w:val="16"/>
      <w:lang w:val="x-none" w:eastAsia="cs-CZ"/>
    </w:rPr>
  </w:style>
  <w:style w:type="character" w:customStyle="1" w:styleId="truktradokumentuChar1256">
    <w:name w:val="Štruktúra dokumentu Char1256"/>
    <w:aliases w:val="Char9 Char Char1257,Štruktúra dokumentu Char Char Char1257,Document Map Char Char Char1257"/>
    <w:uiPriority w:val="99"/>
    <w:semiHidden/>
    <w:rPr>
      <w:rFonts w:ascii="Tahoma" w:hAnsi="Tahoma"/>
      <w:sz w:val="16"/>
      <w:lang w:val="x-none" w:eastAsia="cs-CZ"/>
    </w:rPr>
  </w:style>
  <w:style w:type="character" w:customStyle="1" w:styleId="truktradokumentuChar1255">
    <w:name w:val="Štruktúra dokumentu Char1255"/>
    <w:aliases w:val="Char9 Char Char1256,Štruktúra dokumentu Char Char Char1256,Document Map Char Char Char1256"/>
    <w:uiPriority w:val="99"/>
    <w:semiHidden/>
    <w:rPr>
      <w:rFonts w:ascii="Tahoma" w:hAnsi="Tahoma"/>
      <w:sz w:val="16"/>
      <w:lang w:val="x-none" w:eastAsia="cs-CZ"/>
    </w:rPr>
  </w:style>
  <w:style w:type="character" w:customStyle="1" w:styleId="truktradokumentuChar1254">
    <w:name w:val="Štruktúra dokumentu Char1254"/>
    <w:aliases w:val="Char9 Char Char1255,Štruktúra dokumentu Char Char Char1255,Document Map Char Char Char1255"/>
    <w:uiPriority w:val="99"/>
    <w:semiHidden/>
    <w:rPr>
      <w:rFonts w:ascii="Tahoma" w:hAnsi="Tahoma"/>
      <w:sz w:val="16"/>
      <w:lang w:val="x-none" w:eastAsia="cs-CZ"/>
    </w:rPr>
  </w:style>
  <w:style w:type="character" w:customStyle="1" w:styleId="truktradokumentuChar1253">
    <w:name w:val="Štruktúra dokumentu Char1253"/>
    <w:aliases w:val="Char9 Char Char1254,Štruktúra dokumentu Char Char Char1254,Document Map Char Char Char1254"/>
    <w:uiPriority w:val="99"/>
    <w:semiHidden/>
    <w:rPr>
      <w:rFonts w:ascii="Tahoma" w:hAnsi="Tahoma"/>
      <w:sz w:val="16"/>
      <w:lang w:val="x-none" w:eastAsia="cs-CZ"/>
    </w:rPr>
  </w:style>
  <w:style w:type="character" w:customStyle="1" w:styleId="truktradokumentuChar1252">
    <w:name w:val="Štruktúra dokumentu Char1252"/>
    <w:aliases w:val="Char9 Char Char1253,Štruktúra dokumentu Char Char Char1253,Document Map Char Char Char1253"/>
    <w:uiPriority w:val="99"/>
    <w:semiHidden/>
    <w:rPr>
      <w:rFonts w:ascii="Tahoma" w:hAnsi="Tahoma"/>
      <w:sz w:val="16"/>
      <w:lang w:val="x-none" w:eastAsia="cs-CZ"/>
    </w:rPr>
  </w:style>
  <w:style w:type="character" w:customStyle="1" w:styleId="truktradokumentuChar1251">
    <w:name w:val="Štruktúra dokumentu Char1251"/>
    <w:aliases w:val="Char9 Char Char1252,Štruktúra dokumentu Char Char Char1252,Document Map Char Char Char1252"/>
    <w:uiPriority w:val="99"/>
    <w:semiHidden/>
    <w:rPr>
      <w:rFonts w:ascii="Tahoma" w:hAnsi="Tahoma"/>
      <w:sz w:val="16"/>
      <w:lang w:val="x-none" w:eastAsia="cs-CZ"/>
    </w:rPr>
  </w:style>
  <w:style w:type="character" w:customStyle="1" w:styleId="truktradokumentuChar1250">
    <w:name w:val="Štruktúra dokumentu Char1250"/>
    <w:aliases w:val="Char9 Char Char1251,Štruktúra dokumentu Char Char Char1251,Document Map Char Char Char1251"/>
    <w:uiPriority w:val="99"/>
    <w:semiHidden/>
    <w:rPr>
      <w:rFonts w:ascii="Tahoma" w:hAnsi="Tahoma"/>
      <w:sz w:val="16"/>
      <w:lang w:val="x-none" w:eastAsia="cs-CZ"/>
    </w:rPr>
  </w:style>
  <w:style w:type="character" w:customStyle="1" w:styleId="truktradokumentuChar1249">
    <w:name w:val="Štruktúra dokumentu Char1249"/>
    <w:aliases w:val="Char9 Char Char1250,Štruktúra dokumentu Char Char Char1250,Document Map Char Char Char1250"/>
    <w:uiPriority w:val="99"/>
    <w:semiHidden/>
    <w:rPr>
      <w:rFonts w:ascii="Tahoma" w:hAnsi="Tahoma"/>
      <w:sz w:val="16"/>
      <w:lang w:val="x-none" w:eastAsia="cs-CZ"/>
    </w:rPr>
  </w:style>
  <w:style w:type="character" w:customStyle="1" w:styleId="truktradokumentuChar1248">
    <w:name w:val="Štruktúra dokumentu Char1248"/>
    <w:aliases w:val="Char9 Char Char1249,Štruktúra dokumentu Char Char Char1249,Document Map Char Char Char1249"/>
    <w:uiPriority w:val="99"/>
    <w:semiHidden/>
    <w:rPr>
      <w:rFonts w:ascii="Tahoma" w:hAnsi="Tahoma"/>
      <w:sz w:val="16"/>
      <w:lang w:val="x-none" w:eastAsia="cs-CZ"/>
    </w:rPr>
  </w:style>
  <w:style w:type="character" w:customStyle="1" w:styleId="truktradokumentuChar1247">
    <w:name w:val="Štruktúra dokumentu Char1247"/>
    <w:aliases w:val="Char9 Char Char1248,Štruktúra dokumentu Char Char Char1248,Document Map Char Char Char1248"/>
    <w:uiPriority w:val="99"/>
    <w:semiHidden/>
    <w:rPr>
      <w:rFonts w:ascii="Tahoma" w:hAnsi="Tahoma"/>
      <w:sz w:val="16"/>
      <w:lang w:val="x-none" w:eastAsia="cs-CZ"/>
    </w:rPr>
  </w:style>
  <w:style w:type="character" w:customStyle="1" w:styleId="truktradokumentuChar1246">
    <w:name w:val="Štruktúra dokumentu Char1246"/>
    <w:aliases w:val="Char9 Char Char1247,Štruktúra dokumentu Char Char Char1247,Document Map Char Char Char1247"/>
    <w:uiPriority w:val="99"/>
    <w:semiHidden/>
    <w:rPr>
      <w:rFonts w:ascii="Tahoma" w:hAnsi="Tahoma"/>
      <w:sz w:val="16"/>
      <w:lang w:val="x-none" w:eastAsia="cs-CZ"/>
    </w:rPr>
  </w:style>
  <w:style w:type="character" w:customStyle="1" w:styleId="truktradokumentuChar1245">
    <w:name w:val="Štruktúra dokumentu Char1245"/>
    <w:aliases w:val="Char9 Char Char1246,Štruktúra dokumentu Char Char Char1246,Document Map Char Char Char1246"/>
    <w:uiPriority w:val="99"/>
    <w:semiHidden/>
    <w:rPr>
      <w:rFonts w:ascii="Tahoma" w:hAnsi="Tahoma"/>
      <w:sz w:val="16"/>
      <w:lang w:val="x-none" w:eastAsia="cs-CZ"/>
    </w:rPr>
  </w:style>
  <w:style w:type="character" w:customStyle="1" w:styleId="truktradokumentuChar1244">
    <w:name w:val="Štruktúra dokumentu Char1244"/>
    <w:aliases w:val="Char9 Char Char1245,Štruktúra dokumentu Char Char Char1245,Document Map Char Char Char1245"/>
    <w:uiPriority w:val="99"/>
    <w:semiHidden/>
    <w:rPr>
      <w:rFonts w:ascii="Tahoma" w:hAnsi="Tahoma"/>
      <w:sz w:val="16"/>
      <w:lang w:val="x-none" w:eastAsia="cs-CZ"/>
    </w:rPr>
  </w:style>
  <w:style w:type="character" w:customStyle="1" w:styleId="truktradokumentuChar1243">
    <w:name w:val="Štruktúra dokumentu Char1243"/>
    <w:aliases w:val="Char9 Char Char1244,Štruktúra dokumentu Char Char Char1244,Document Map Char Char Char1244"/>
    <w:uiPriority w:val="99"/>
    <w:semiHidden/>
    <w:rPr>
      <w:rFonts w:ascii="Tahoma" w:hAnsi="Tahoma"/>
      <w:sz w:val="16"/>
      <w:lang w:val="x-none" w:eastAsia="cs-CZ"/>
    </w:rPr>
  </w:style>
  <w:style w:type="character" w:customStyle="1" w:styleId="truktradokumentuChar1242">
    <w:name w:val="Štruktúra dokumentu Char1242"/>
    <w:aliases w:val="Char9 Char Char1243,Štruktúra dokumentu Char Char Char1243,Document Map Char Char Char1243"/>
    <w:uiPriority w:val="99"/>
    <w:semiHidden/>
    <w:rPr>
      <w:rFonts w:ascii="Tahoma" w:hAnsi="Tahoma"/>
      <w:sz w:val="16"/>
      <w:lang w:val="x-none" w:eastAsia="cs-CZ"/>
    </w:rPr>
  </w:style>
  <w:style w:type="character" w:customStyle="1" w:styleId="truktradokumentuChar1241">
    <w:name w:val="Štruktúra dokumentu Char1241"/>
    <w:aliases w:val="Char9 Char Char1242,Štruktúra dokumentu Char Char Char1242,Document Map Char Char Char1242"/>
    <w:uiPriority w:val="99"/>
    <w:semiHidden/>
    <w:rPr>
      <w:rFonts w:ascii="Tahoma" w:hAnsi="Tahoma"/>
      <w:sz w:val="16"/>
      <w:lang w:val="x-none" w:eastAsia="cs-CZ"/>
    </w:rPr>
  </w:style>
  <w:style w:type="character" w:customStyle="1" w:styleId="truktradokumentuChar1240">
    <w:name w:val="Štruktúra dokumentu Char1240"/>
    <w:aliases w:val="Char9 Char Char1241,Štruktúra dokumentu Char Char Char1241,Document Map Char Char Char1241"/>
    <w:uiPriority w:val="99"/>
    <w:semiHidden/>
    <w:rPr>
      <w:rFonts w:ascii="Tahoma" w:hAnsi="Tahoma"/>
      <w:sz w:val="16"/>
      <w:lang w:val="x-none" w:eastAsia="cs-CZ"/>
    </w:rPr>
  </w:style>
  <w:style w:type="character" w:customStyle="1" w:styleId="truktradokumentuChar1239">
    <w:name w:val="Štruktúra dokumentu Char1239"/>
    <w:aliases w:val="Char9 Char Char1240,Štruktúra dokumentu Char Char Char1240,Document Map Char Char Char1240"/>
    <w:uiPriority w:val="99"/>
    <w:semiHidden/>
    <w:rPr>
      <w:rFonts w:ascii="Tahoma" w:hAnsi="Tahoma"/>
      <w:sz w:val="16"/>
      <w:lang w:val="x-none" w:eastAsia="cs-CZ"/>
    </w:rPr>
  </w:style>
  <w:style w:type="character" w:customStyle="1" w:styleId="truktradokumentuChar1238">
    <w:name w:val="Štruktúra dokumentu Char1238"/>
    <w:aliases w:val="Char9 Char Char1239,Štruktúra dokumentu Char Char Char1239,Document Map Char Char Char1239"/>
    <w:uiPriority w:val="99"/>
    <w:semiHidden/>
    <w:rPr>
      <w:rFonts w:ascii="Tahoma" w:hAnsi="Tahoma"/>
      <w:sz w:val="16"/>
      <w:lang w:val="x-none" w:eastAsia="cs-CZ"/>
    </w:rPr>
  </w:style>
  <w:style w:type="character" w:customStyle="1" w:styleId="truktradokumentuChar1237">
    <w:name w:val="Štruktúra dokumentu Char1237"/>
    <w:aliases w:val="Char9 Char Char1238,Štruktúra dokumentu Char Char Char1238,Document Map Char Char Char1238"/>
    <w:uiPriority w:val="99"/>
    <w:semiHidden/>
    <w:rPr>
      <w:rFonts w:ascii="Tahoma" w:hAnsi="Tahoma"/>
      <w:sz w:val="16"/>
      <w:lang w:val="x-none" w:eastAsia="cs-CZ"/>
    </w:rPr>
  </w:style>
  <w:style w:type="character" w:customStyle="1" w:styleId="truktradokumentuChar1236">
    <w:name w:val="Štruktúra dokumentu Char1236"/>
    <w:aliases w:val="Char9 Char Char1237,Štruktúra dokumentu Char Char Char1237,Document Map Char Char Char1237"/>
    <w:uiPriority w:val="99"/>
    <w:semiHidden/>
    <w:rPr>
      <w:rFonts w:ascii="Tahoma" w:hAnsi="Tahoma"/>
      <w:sz w:val="16"/>
      <w:lang w:val="x-none" w:eastAsia="cs-CZ"/>
    </w:rPr>
  </w:style>
  <w:style w:type="character" w:customStyle="1" w:styleId="truktradokumentuChar1235">
    <w:name w:val="Štruktúra dokumentu Char1235"/>
    <w:aliases w:val="Char9 Char Char1236,Štruktúra dokumentu Char Char Char1236,Document Map Char Char Char1236"/>
    <w:uiPriority w:val="99"/>
    <w:semiHidden/>
    <w:rPr>
      <w:rFonts w:ascii="Tahoma" w:hAnsi="Tahoma"/>
      <w:sz w:val="16"/>
      <w:lang w:val="x-none" w:eastAsia="cs-CZ"/>
    </w:rPr>
  </w:style>
  <w:style w:type="character" w:customStyle="1" w:styleId="truktradokumentuChar1234">
    <w:name w:val="Štruktúra dokumentu Char1234"/>
    <w:aliases w:val="Char9 Char Char1235,Štruktúra dokumentu Char Char Char1235,Document Map Char Char Char1235"/>
    <w:uiPriority w:val="99"/>
    <w:semiHidden/>
    <w:rPr>
      <w:rFonts w:ascii="Tahoma" w:hAnsi="Tahoma"/>
      <w:sz w:val="16"/>
      <w:lang w:val="x-none" w:eastAsia="cs-CZ"/>
    </w:rPr>
  </w:style>
  <w:style w:type="character" w:customStyle="1" w:styleId="truktradokumentuChar1233">
    <w:name w:val="Štruktúra dokumentu Char1233"/>
    <w:aliases w:val="Char9 Char Char1234,Štruktúra dokumentu Char Char Char1234,Document Map Char Char Char1234"/>
    <w:uiPriority w:val="99"/>
    <w:semiHidden/>
    <w:rPr>
      <w:rFonts w:ascii="Tahoma" w:hAnsi="Tahoma"/>
      <w:sz w:val="16"/>
      <w:lang w:val="x-none" w:eastAsia="cs-CZ"/>
    </w:rPr>
  </w:style>
  <w:style w:type="character" w:customStyle="1" w:styleId="truktradokumentuChar1232">
    <w:name w:val="Štruktúra dokumentu Char1232"/>
    <w:aliases w:val="Char9 Char Char1233,Štruktúra dokumentu Char Char Char1233,Document Map Char Char Char1233"/>
    <w:uiPriority w:val="99"/>
    <w:semiHidden/>
    <w:rPr>
      <w:rFonts w:ascii="Tahoma" w:hAnsi="Tahoma"/>
      <w:sz w:val="16"/>
      <w:lang w:val="x-none" w:eastAsia="cs-CZ"/>
    </w:rPr>
  </w:style>
  <w:style w:type="character" w:customStyle="1" w:styleId="truktradokumentuChar1231">
    <w:name w:val="Štruktúra dokumentu Char1231"/>
    <w:aliases w:val="Char9 Char Char1232,Štruktúra dokumentu Char Char Char1232,Document Map Char Char Char1232"/>
    <w:uiPriority w:val="99"/>
    <w:semiHidden/>
    <w:rPr>
      <w:rFonts w:ascii="Tahoma" w:hAnsi="Tahoma"/>
      <w:sz w:val="16"/>
      <w:lang w:val="x-none" w:eastAsia="cs-CZ"/>
    </w:rPr>
  </w:style>
  <w:style w:type="character" w:customStyle="1" w:styleId="truktradokumentuChar1230">
    <w:name w:val="Štruktúra dokumentu Char1230"/>
    <w:aliases w:val="Char9 Char Char1231,Štruktúra dokumentu Char Char Char1231,Document Map Char Char Char1231"/>
    <w:uiPriority w:val="99"/>
    <w:semiHidden/>
    <w:rPr>
      <w:rFonts w:ascii="Tahoma" w:hAnsi="Tahoma"/>
      <w:sz w:val="16"/>
      <w:lang w:val="x-none" w:eastAsia="cs-CZ"/>
    </w:rPr>
  </w:style>
  <w:style w:type="character" w:customStyle="1" w:styleId="truktradokumentuChar1229">
    <w:name w:val="Štruktúra dokumentu Char1229"/>
    <w:aliases w:val="Char9 Char Char1230,Štruktúra dokumentu Char Char Char1230,Document Map Char Char Char1230"/>
    <w:uiPriority w:val="99"/>
    <w:semiHidden/>
    <w:rPr>
      <w:rFonts w:ascii="Tahoma" w:hAnsi="Tahoma"/>
      <w:sz w:val="16"/>
      <w:lang w:val="x-none" w:eastAsia="cs-CZ"/>
    </w:rPr>
  </w:style>
  <w:style w:type="character" w:customStyle="1" w:styleId="truktradokumentuChar1228">
    <w:name w:val="Štruktúra dokumentu Char1228"/>
    <w:aliases w:val="Char9 Char Char1229,Štruktúra dokumentu Char Char Char1229,Document Map Char Char Char1229"/>
    <w:uiPriority w:val="99"/>
    <w:semiHidden/>
    <w:rPr>
      <w:rFonts w:ascii="Tahoma" w:hAnsi="Tahoma"/>
      <w:sz w:val="16"/>
      <w:lang w:val="x-none" w:eastAsia="cs-CZ"/>
    </w:rPr>
  </w:style>
  <w:style w:type="character" w:customStyle="1" w:styleId="truktradokumentuChar1227">
    <w:name w:val="Štruktúra dokumentu Char1227"/>
    <w:aliases w:val="Char9 Char Char1228,Štruktúra dokumentu Char Char Char1228,Document Map Char Char Char1228"/>
    <w:uiPriority w:val="99"/>
    <w:semiHidden/>
    <w:rPr>
      <w:rFonts w:ascii="Tahoma" w:hAnsi="Tahoma"/>
      <w:sz w:val="16"/>
      <w:lang w:val="x-none" w:eastAsia="cs-CZ"/>
    </w:rPr>
  </w:style>
  <w:style w:type="character" w:customStyle="1" w:styleId="truktradokumentuChar1226">
    <w:name w:val="Štruktúra dokumentu Char1226"/>
    <w:aliases w:val="Char9 Char Char1227,Štruktúra dokumentu Char Char Char1227,Document Map Char Char Char1227"/>
    <w:uiPriority w:val="99"/>
    <w:semiHidden/>
    <w:rPr>
      <w:rFonts w:ascii="Tahoma" w:hAnsi="Tahoma"/>
      <w:sz w:val="16"/>
      <w:lang w:val="x-none" w:eastAsia="cs-CZ"/>
    </w:rPr>
  </w:style>
  <w:style w:type="character" w:customStyle="1" w:styleId="truktradokumentuChar1225">
    <w:name w:val="Štruktúra dokumentu Char1225"/>
    <w:aliases w:val="Char9 Char Char1226,Štruktúra dokumentu Char Char Char1226,Document Map Char Char Char1226"/>
    <w:uiPriority w:val="99"/>
    <w:semiHidden/>
    <w:rPr>
      <w:rFonts w:ascii="Tahoma" w:hAnsi="Tahoma"/>
      <w:sz w:val="16"/>
      <w:lang w:val="x-none" w:eastAsia="cs-CZ"/>
    </w:rPr>
  </w:style>
  <w:style w:type="character" w:customStyle="1" w:styleId="truktradokumentuChar1224">
    <w:name w:val="Štruktúra dokumentu Char1224"/>
    <w:aliases w:val="Char9 Char Char1225,Štruktúra dokumentu Char Char Char1225,Document Map Char Char Char1225"/>
    <w:uiPriority w:val="99"/>
    <w:semiHidden/>
    <w:rPr>
      <w:rFonts w:ascii="Tahoma" w:hAnsi="Tahoma"/>
      <w:sz w:val="16"/>
      <w:lang w:val="x-none" w:eastAsia="cs-CZ"/>
    </w:rPr>
  </w:style>
  <w:style w:type="character" w:customStyle="1" w:styleId="truktradokumentuChar1223">
    <w:name w:val="Štruktúra dokumentu Char1223"/>
    <w:aliases w:val="Char9 Char Char1224,Štruktúra dokumentu Char Char Char1224,Document Map Char Char Char1224"/>
    <w:uiPriority w:val="99"/>
    <w:semiHidden/>
    <w:rPr>
      <w:rFonts w:ascii="Tahoma" w:hAnsi="Tahoma"/>
      <w:sz w:val="16"/>
      <w:lang w:val="x-none" w:eastAsia="cs-CZ"/>
    </w:rPr>
  </w:style>
  <w:style w:type="character" w:customStyle="1" w:styleId="truktradokumentuChar1222">
    <w:name w:val="Štruktúra dokumentu Char1222"/>
    <w:aliases w:val="Char9 Char Char1223,Štruktúra dokumentu Char Char Char1223,Document Map Char Char Char1223"/>
    <w:uiPriority w:val="99"/>
    <w:semiHidden/>
    <w:rPr>
      <w:rFonts w:ascii="Tahoma" w:hAnsi="Tahoma"/>
      <w:sz w:val="16"/>
      <w:lang w:val="x-none" w:eastAsia="cs-CZ"/>
    </w:rPr>
  </w:style>
  <w:style w:type="character" w:customStyle="1" w:styleId="truktradokumentuChar1221">
    <w:name w:val="Štruktúra dokumentu Char1221"/>
    <w:aliases w:val="Char9 Char Char1222,Štruktúra dokumentu Char Char Char1222,Document Map Char Char Char1222"/>
    <w:uiPriority w:val="99"/>
    <w:semiHidden/>
    <w:rPr>
      <w:rFonts w:ascii="Tahoma" w:hAnsi="Tahoma"/>
      <w:sz w:val="16"/>
      <w:lang w:val="x-none" w:eastAsia="cs-CZ"/>
    </w:rPr>
  </w:style>
  <w:style w:type="character" w:customStyle="1" w:styleId="truktradokumentuChar1220">
    <w:name w:val="Štruktúra dokumentu Char1220"/>
    <w:aliases w:val="Char9 Char Char1221,Štruktúra dokumentu Char Char Char1221,Document Map Char Char Char1221"/>
    <w:uiPriority w:val="99"/>
    <w:semiHidden/>
    <w:rPr>
      <w:rFonts w:ascii="Tahoma" w:hAnsi="Tahoma"/>
      <w:sz w:val="16"/>
      <w:lang w:val="x-none" w:eastAsia="cs-CZ"/>
    </w:rPr>
  </w:style>
  <w:style w:type="character" w:customStyle="1" w:styleId="truktradokumentuChar1219">
    <w:name w:val="Štruktúra dokumentu Char1219"/>
    <w:aliases w:val="Char9 Char Char1220,Štruktúra dokumentu Char Char Char1220,Document Map Char Char Char1220"/>
    <w:uiPriority w:val="99"/>
    <w:semiHidden/>
    <w:rPr>
      <w:rFonts w:ascii="Tahoma" w:hAnsi="Tahoma"/>
      <w:sz w:val="16"/>
      <w:lang w:val="x-none" w:eastAsia="cs-CZ"/>
    </w:rPr>
  </w:style>
  <w:style w:type="character" w:customStyle="1" w:styleId="truktradokumentuChar1218">
    <w:name w:val="Štruktúra dokumentu Char1218"/>
    <w:aliases w:val="Char9 Char Char1219,Štruktúra dokumentu Char Char Char1219,Document Map Char Char Char1219"/>
    <w:uiPriority w:val="99"/>
    <w:semiHidden/>
    <w:rPr>
      <w:rFonts w:ascii="Tahoma" w:hAnsi="Tahoma"/>
      <w:sz w:val="16"/>
      <w:lang w:val="x-none" w:eastAsia="cs-CZ"/>
    </w:rPr>
  </w:style>
  <w:style w:type="character" w:customStyle="1" w:styleId="truktradokumentuChar1217">
    <w:name w:val="Štruktúra dokumentu Char1217"/>
    <w:aliases w:val="Char9 Char Char1218,Štruktúra dokumentu Char Char Char1218,Document Map Char Char Char1218"/>
    <w:uiPriority w:val="99"/>
    <w:semiHidden/>
    <w:rPr>
      <w:rFonts w:ascii="Tahoma" w:hAnsi="Tahoma"/>
      <w:sz w:val="16"/>
      <w:lang w:val="x-none" w:eastAsia="cs-CZ"/>
    </w:rPr>
  </w:style>
  <w:style w:type="character" w:customStyle="1" w:styleId="truktradokumentuChar1216">
    <w:name w:val="Štruktúra dokumentu Char1216"/>
    <w:aliases w:val="Char9 Char Char1217,Štruktúra dokumentu Char Char Char1217,Document Map Char Char Char1217"/>
    <w:uiPriority w:val="99"/>
    <w:semiHidden/>
    <w:rPr>
      <w:rFonts w:ascii="Tahoma" w:hAnsi="Tahoma"/>
      <w:sz w:val="16"/>
      <w:lang w:val="x-none" w:eastAsia="cs-CZ"/>
    </w:rPr>
  </w:style>
  <w:style w:type="character" w:customStyle="1" w:styleId="truktradokumentuChar1215">
    <w:name w:val="Štruktúra dokumentu Char1215"/>
    <w:aliases w:val="Char9 Char Char1216,Štruktúra dokumentu Char Char Char1216,Document Map Char Char Char1216"/>
    <w:uiPriority w:val="99"/>
    <w:semiHidden/>
    <w:rPr>
      <w:rFonts w:ascii="Tahoma" w:hAnsi="Tahoma"/>
      <w:sz w:val="16"/>
      <w:lang w:val="x-none" w:eastAsia="cs-CZ"/>
    </w:rPr>
  </w:style>
  <w:style w:type="character" w:customStyle="1" w:styleId="truktradokumentuChar1214">
    <w:name w:val="Štruktúra dokumentu Char1214"/>
    <w:aliases w:val="Char9 Char Char1215,Štruktúra dokumentu Char Char Char1215,Document Map Char Char Char1215"/>
    <w:uiPriority w:val="99"/>
    <w:semiHidden/>
    <w:rPr>
      <w:rFonts w:ascii="Tahoma" w:hAnsi="Tahoma"/>
      <w:sz w:val="16"/>
      <w:lang w:val="x-none" w:eastAsia="cs-CZ"/>
    </w:rPr>
  </w:style>
  <w:style w:type="character" w:customStyle="1" w:styleId="truktradokumentuChar1213">
    <w:name w:val="Štruktúra dokumentu Char1213"/>
    <w:aliases w:val="Char9 Char Char1214,Štruktúra dokumentu Char Char Char1214,Document Map Char Char Char1214"/>
    <w:uiPriority w:val="99"/>
    <w:semiHidden/>
    <w:rPr>
      <w:rFonts w:ascii="Tahoma" w:hAnsi="Tahoma"/>
      <w:sz w:val="16"/>
      <w:lang w:val="x-none" w:eastAsia="cs-CZ"/>
    </w:rPr>
  </w:style>
  <w:style w:type="character" w:customStyle="1" w:styleId="truktradokumentuChar1212">
    <w:name w:val="Štruktúra dokumentu Char1212"/>
    <w:aliases w:val="Char9 Char Char1213,Štruktúra dokumentu Char Char Char1213,Document Map Char Char Char1213"/>
    <w:uiPriority w:val="99"/>
    <w:semiHidden/>
    <w:rPr>
      <w:rFonts w:ascii="Tahoma" w:hAnsi="Tahoma"/>
      <w:sz w:val="16"/>
      <w:lang w:val="x-none" w:eastAsia="cs-CZ"/>
    </w:rPr>
  </w:style>
  <w:style w:type="character" w:customStyle="1" w:styleId="truktradokumentuChar1211">
    <w:name w:val="Štruktúra dokumentu Char1211"/>
    <w:aliases w:val="Char9 Char Char1212,Štruktúra dokumentu Char Char Char1212,Document Map Char Char Char1212"/>
    <w:uiPriority w:val="99"/>
    <w:semiHidden/>
    <w:rPr>
      <w:rFonts w:ascii="Tahoma" w:hAnsi="Tahoma"/>
      <w:sz w:val="16"/>
      <w:lang w:val="x-none" w:eastAsia="cs-CZ"/>
    </w:rPr>
  </w:style>
  <w:style w:type="character" w:customStyle="1" w:styleId="truktradokumentuChar1210">
    <w:name w:val="Štruktúra dokumentu Char1210"/>
    <w:aliases w:val="Char9 Char Char1211,Štruktúra dokumentu Char Char Char1211,Document Map Char Char Char1211"/>
    <w:uiPriority w:val="99"/>
    <w:semiHidden/>
    <w:rPr>
      <w:rFonts w:ascii="Tahoma" w:hAnsi="Tahoma"/>
      <w:sz w:val="16"/>
      <w:lang w:val="x-none" w:eastAsia="cs-CZ"/>
    </w:rPr>
  </w:style>
  <w:style w:type="character" w:customStyle="1" w:styleId="truktradokumentuChar1209">
    <w:name w:val="Štruktúra dokumentu Char1209"/>
    <w:aliases w:val="Char9 Char Char1210,Štruktúra dokumentu Char Char Char1210,Document Map Char Char Char1210"/>
    <w:uiPriority w:val="99"/>
    <w:semiHidden/>
    <w:rPr>
      <w:rFonts w:ascii="Tahoma" w:hAnsi="Tahoma"/>
      <w:sz w:val="16"/>
      <w:lang w:val="x-none" w:eastAsia="cs-CZ"/>
    </w:rPr>
  </w:style>
  <w:style w:type="character" w:customStyle="1" w:styleId="truktradokumentuChar1208">
    <w:name w:val="Štruktúra dokumentu Char1208"/>
    <w:aliases w:val="Char9 Char Char1209,Štruktúra dokumentu Char Char Char1209,Document Map Char Char Char1209"/>
    <w:uiPriority w:val="99"/>
    <w:semiHidden/>
    <w:rPr>
      <w:rFonts w:ascii="Tahoma" w:hAnsi="Tahoma"/>
      <w:sz w:val="16"/>
      <w:lang w:val="x-none" w:eastAsia="cs-CZ"/>
    </w:rPr>
  </w:style>
  <w:style w:type="character" w:customStyle="1" w:styleId="truktradokumentuChar1207">
    <w:name w:val="Štruktúra dokumentu Char1207"/>
    <w:aliases w:val="Char9 Char Char1208,Štruktúra dokumentu Char Char Char1208,Document Map Char Char Char1208"/>
    <w:uiPriority w:val="99"/>
    <w:semiHidden/>
    <w:rPr>
      <w:rFonts w:ascii="Tahoma" w:hAnsi="Tahoma"/>
      <w:sz w:val="16"/>
      <w:lang w:val="x-none" w:eastAsia="cs-CZ"/>
    </w:rPr>
  </w:style>
  <w:style w:type="character" w:customStyle="1" w:styleId="truktradokumentuChar1206">
    <w:name w:val="Štruktúra dokumentu Char1206"/>
    <w:aliases w:val="Char9 Char Char1207,Štruktúra dokumentu Char Char Char1207,Document Map Char Char Char1207"/>
    <w:uiPriority w:val="99"/>
    <w:semiHidden/>
    <w:rPr>
      <w:rFonts w:ascii="Tahoma" w:hAnsi="Tahoma"/>
      <w:sz w:val="16"/>
      <w:lang w:val="x-none" w:eastAsia="cs-CZ"/>
    </w:rPr>
  </w:style>
  <w:style w:type="character" w:customStyle="1" w:styleId="truktradokumentuChar1205">
    <w:name w:val="Štruktúra dokumentu Char1205"/>
    <w:aliases w:val="Char9 Char Char1206,Štruktúra dokumentu Char Char Char1206,Document Map Char Char Char1206"/>
    <w:uiPriority w:val="99"/>
    <w:semiHidden/>
    <w:rPr>
      <w:rFonts w:ascii="Tahoma" w:hAnsi="Tahoma"/>
      <w:sz w:val="16"/>
      <w:lang w:val="x-none" w:eastAsia="cs-CZ"/>
    </w:rPr>
  </w:style>
  <w:style w:type="character" w:customStyle="1" w:styleId="truktradokumentuChar1204">
    <w:name w:val="Štruktúra dokumentu Char1204"/>
    <w:aliases w:val="Char9 Char Char1205,Štruktúra dokumentu Char Char Char1205,Document Map Char Char Char1205"/>
    <w:uiPriority w:val="99"/>
    <w:semiHidden/>
    <w:rPr>
      <w:rFonts w:ascii="Tahoma" w:hAnsi="Tahoma"/>
      <w:sz w:val="16"/>
      <w:lang w:val="x-none" w:eastAsia="cs-CZ"/>
    </w:rPr>
  </w:style>
  <w:style w:type="character" w:customStyle="1" w:styleId="truktradokumentuChar1203">
    <w:name w:val="Štruktúra dokumentu Char1203"/>
    <w:aliases w:val="Char9 Char Char1204,Štruktúra dokumentu Char Char Char1204,Document Map Char Char Char1204"/>
    <w:uiPriority w:val="99"/>
    <w:semiHidden/>
    <w:rPr>
      <w:rFonts w:ascii="Tahoma" w:hAnsi="Tahoma"/>
      <w:sz w:val="16"/>
      <w:lang w:val="x-none" w:eastAsia="cs-CZ"/>
    </w:rPr>
  </w:style>
  <w:style w:type="character" w:customStyle="1" w:styleId="truktradokumentuChar1202">
    <w:name w:val="Štruktúra dokumentu Char1202"/>
    <w:aliases w:val="Char9 Char Char1203,Štruktúra dokumentu Char Char Char1203,Document Map Char Char Char1203"/>
    <w:uiPriority w:val="99"/>
    <w:semiHidden/>
    <w:rPr>
      <w:rFonts w:ascii="Tahoma" w:hAnsi="Tahoma"/>
      <w:sz w:val="16"/>
      <w:lang w:val="x-none" w:eastAsia="cs-CZ"/>
    </w:rPr>
  </w:style>
  <w:style w:type="character" w:customStyle="1" w:styleId="truktradokumentuChar1201">
    <w:name w:val="Štruktúra dokumentu Char1201"/>
    <w:aliases w:val="Char9 Char Char1202,Štruktúra dokumentu Char Char Char1202,Document Map Char Char Char1202"/>
    <w:uiPriority w:val="99"/>
    <w:semiHidden/>
    <w:rPr>
      <w:rFonts w:ascii="Tahoma" w:hAnsi="Tahoma"/>
      <w:sz w:val="16"/>
      <w:lang w:val="x-none" w:eastAsia="cs-CZ"/>
    </w:rPr>
  </w:style>
  <w:style w:type="character" w:customStyle="1" w:styleId="truktradokumentuChar1200">
    <w:name w:val="Štruktúra dokumentu Char1200"/>
    <w:aliases w:val="Char9 Char Char1201,Štruktúra dokumentu Char Char Char1201,Document Map Char Char Char1201"/>
    <w:uiPriority w:val="99"/>
    <w:semiHidden/>
    <w:rPr>
      <w:rFonts w:ascii="Tahoma" w:hAnsi="Tahoma"/>
      <w:sz w:val="16"/>
      <w:lang w:val="x-none" w:eastAsia="cs-CZ"/>
    </w:rPr>
  </w:style>
  <w:style w:type="character" w:customStyle="1" w:styleId="truktradokumentuChar1199">
    <w:name w:val="Štruktúra dokumentu Char1199"/>
    <w:aliases w:val="Char9 Char Char1200,Štruktúra dokumentu Char Char Char1200,Document Map Char Char Char1200"/>
    <w:uiPriority w:val="99"/>
    <w:semiHidden/>
    <w:rPr>
      <w:rFonts w:ascii="Tahoma" w:hAnsi="Tahoma"/>
      <w:sz w:val="16"/>
      <w:lang w:val="x-none" w:eastAsia="cs-CZ"/>
    </w:rPr>
  </w:style>
  <w:style w:type="character" w:customStyle="1" w:styleId="truktradokumentuChar1198">
    <w:name w:val="Štruktúra dokumentu Char1198"/>
    <w:aliases w:val="Char9 Char Char1199,Štruktúra dokumentu Char Char Char1199,Document Map Char Char Char1199"/>
    <w:uiPriority w:val="99"/>
    <w:semiHidden/>
    <w:rPr>
      <w:rFonts w:ascii="Tahoma" w:hAnsi="Tahoma"/>
      <w:sz w:val="16"/>
      <w:lang w:val="x-none" w:eastAsia="cs-CZ"/>
    </w:rPr>
  </w:style>
  <w:style w:type="character" w:customStyle="1" w:styleId="truktradokumentuChar1197">
    <w:name w:val="Štruktúra dokumentu Char1197"/>
    <w:aliases w:val="Char9 Char Char1198,Štruktúra dokumentu Char Char Char1198,Document Map Char Char Char1198"/>
    <w:uiPriority w:val="99"/>
    <w:semiHidden/>
    <w:rPr>
      <w:rFonts w:ascii="Tahoma" w:hAnsi="Tahoma"/>
      <w:sz w:val="16"/>
      <w:lang w:val="x-none" w:eastAsia="cs-CZ"/>
    </w:rPr>
  </w:style>
  <w:style w:type="character" w:customStyle="1" w:styleId="truktradokumentuChar1196">
    <w:name w:val="Štruktúra dokumentu Char1196"/>
    <w:aliases w:val="Char9 Char Char1197,Štruktúra dokumentu Char Char Char1197,Document Map Char Char Char1197"/>
    <w:uiPriority w:val="99"/>
    <w:semiHidden/>
    <w:rPr>
      <w:rFonts w:ascii="Tahoma" w:hAnsi="Tahoma"/>
      <w:sz w:val="16"/>
      <w:lang w:val="x-none" w:eastAsia="cs-CZ"/>
    </w:rPr>
  </w:style>
  <w:style w:type="character" w:customStyle="1" w:styleId="truktradokumentuChar1195">
    <w:name w:val="Štruktúra dokumentu Char1195"/>
    <w:aliases w:val="Char9 Char Char1196,Štruktúra dokumentu Char Char Char1196,Document Map Char Char Char1196"/>
    <w:uiPriority w:val="99"/>
    <w:semiHidden/>
    <w:rPr>
      <w:rFonts w:ascii="Tahoma" w:hAnsi="Tahoma"/>
      <w:sz w:val="16"/>
      <w:lang w:val="x-none" w:eastAsia="cs-CZ"/>
    </w:rPr>
  </w:style>
  <w:style w:type="character" w:customStyle="1" w:styleId="truktradokumentuChar1194">
    <w:name w:val="Štruktúra dokumentu Char1194"/>
    <w:aliases w:val="Char9 Char Char1195,Štruktúra dokumentu Char Char Char1195,Document Map Char Char Char1195"/>
    <w:uiPriority w:val="99"/>
    <w:semiHidden/>
    <w:rPr>
      <w:rFonts w:ascii="Tahoma" w:hAnsi="Tahoma"/>
      <w:sz w:val="16"/>
      <w:lang w:val="x-none" w:eastAsia="cs-CZ"/>
    </w:rPr>
  </w:style>
  <w:style w:type="character" w:customStyle="1" w:styleId="truktradokumentuChar1193">
    <w:name w:val="Štruktúra dokumentu Char1193"/>
    <w:aliases w:val="Char9 Char Char1194,Štruktúra dokumentu Char Char Char1194,Document Map Char Char Char1194"/>
    <w:uiPriority w:val="99"/>
    <w:semiHidden/>
    <w:rPr>
      <w:rFonts w:ascii="Tahoma" w:hAnsi="Tahoma"/>
      <w:sz w:val="16"/>
      <w:lang w:val="x-none" w:eastAsia="cs-CZ"/>
    </w:rPr>
  </w:style>
  <w:style w:type="character" w:customStyle="1" w:styleId="truktradokumentuChar1192">
    <w:name w:val="Štruktúra dokumentu Char1192"/>
    <w:aliases w:val="Char9 Char Char1193,Štruktúra dokumentu Char Char Char1193,Document Map Char Char Char1193"/>
    <w:uiPriority w:val="99"/>
    <w:semiHidden/>
    <w:rPr>
      <w:rFonts w:ascii="Tahoma" w:hAnsi="Tahoma"/>
      <w:sz w:val="16"/>
      <w:lang w:val="x-none" w:eastAsia="cs-CZ"/>
    </w:rPr>
  </w:style>
  <w:style w:type="character" w:customStyle="1" w:styleId="truktradokumentuChar1191">
    <w:name w:val="Štruktúra dokumentu Char1191"/>
    <w:aliases w:val="Char9 Char Char1192,Štruktúra dokumentu Char Char Char1192,Document Map Char Char Char1192"/>
    <w:uiPriority w:val="99"/>
    <w:semiHidden/>
    <w:rPr>
      <w:rFonts w:ascii="Tahoma" w:hAnsi="Tahoma"/>
      <w:sz w:val="16"/>
      <w:lang w:val="x-none" w:eastAsia="cs-CZ"/>
    </w:rPr>
  </w:style>
  <w:style w:type="character" w:customStyle="1" w:styleId="truktradokumentuChar1190">
    <w:name w:val="Štruktúra dokumentu Char1190"/>
    <w:aliases w:val="Char9 Char Char1191,Štruktúra dokumentu Char Char Char1191,Document Map Char Char Char1191"/>
    <w:uiPriority w:val="99"/>
    <w:semiHidden/>
    <w:rPr>
      <w:rFonts w:ascii="Tahoma" w:hAnsi="Tahoma"/>
      <w:sz w:val="16"/>
      <w:lang w:val="x-none" w:eastAsia="cs-CZ"/>
    </w:rPr>
  </w:style>
  <w:style w:type="character" w:customStyle="1" w:styleId="truktradokumentuChar1189">
    <w:name w:val="Štruktúra dokumentu Char1189"/>
    <w:aliases w:val="Char9 Char Char1190,Štruktúra dokumentu Char Char Char1190,Document Map Char Char Char1190"/>
    <w:uiPriority w:val="99"/>
    <w:semiHidden/>
    <w:rPr>
      <w:rFonts w:ascii="Tahoma" w:hAnsi="Tahoma"/>
      <w:sz w:val="16"/>
      <w:lang w:val="x-none" w:eastAsia="cs-CZ"/>
    </w:rPr>
  </w:style>
  <w:style w:type="character" w:customStyle="1" w:styleId="truktradokumentuChar1188">
    <w:name w:val="Štruktúra dokumentu Char1188"/>
    <w:aliases w:val="Char9 Char Char1189,Štruktúra dokumentu Char Char Char1189,Document Map Char Char Char1189"/>
    <w:uiPriority w:val="99"/>
    <w:semiHidden/>
    <w:rPr>
      <w:rFonts w:ascii="Tahoma" w:hAnsi="Tahoma"/>
      <w:sz w:val="16"/>
      <w:lang w:val="x-none" w:eastAsia="cs-CZ"/>
    </w:rPr>
  </w:style>
  <w:style w:type="character" w:customStyle="1" w:styleId="truktradokumentuChar1187">
    <w:name w:val="Štruktúra dokumentu Char1187"/>
    <w:aliases w:val="Char9 Char Char1188,Štruktúra dokumentu Char Char Char1188,Document Map Char Char Char1188"/>
    <w:uiPriority w:val="99"/>
    <w:semiHidden/>
    <w:rPr>
      <w:rFonts w:ascii="Tahoma" w:hAnsi="Tahoma"/>
      <w:sz w:val="16"/>
      <w:lang w:val="x-none" w:eastAsia="cs-CZ"/>
    </w:rPr>
  </w:style>
  <w:style w:type="character" w:customStyle="1" w:styleId="truktradokumentuChar1186">
    <w:name w:val="Štruktúra dokumentu Char1186"/>
    <w:aliases w:val="Char9 Char Char1187,Štruktúra dokumentu Char Char Char1187,Document Map Char Char Char1187"/>
    <w:uiPriority w:val="99"/>
    <w:semiHidden/>
    <w:rPr>
      <w:rFonts w:ascii="Tahoma" w:hAnsi="Tahoma"/>
      <w:sz w:val="16"/>
      <w:lang w:val="x-none" w:eastAsia="cs-CZ"/>
    </w:rPr>
  </w:style>
  <w:style w:type="character" w:customStyle="1" w:styleId="truktradokumentuChar1185">
    <w:name w:val="Štruktúra dokumentu Char1185"/>
    <w:aliases w:val="Char9 Char Char1186,Štruktúra dokumentu Char Char Char1186,Document Map Char Char Char1186"/>
    <w:uiPriority w:val="99"/>
    <w:semiHidden/>
    <w:rPr>
      <w:rFonts w:ascii="Tahoma" w:hAnsi="Tahoma"/>
      <w:sz w:val="16"/>
      <w:lang w:val="x-none" w:eastAsia="cs-CZ"/>
    </w:rPr>
  </w:style>
  <w:style w:type="character" w:customStyle="1" w:styleId="truktradokumentuChar1184">
    <w:name w:val="Štruktúra dokumentu Char1184"/>
    <w:aliases w:val="Char9 Char Char1185,Štruktúra dokumentu Char Char Char1185,Document Map Char Char Char1185"/>
    <w:uiPriority w:val="99"/>
    <w:semiHidden/>
    <w:rPr>
      <w:rFonts w:ascii="Tahoma" w:hAnsi="Tahoma"/>
      <w:sz w:val="16"/>
      <w:lang w:val="x-none" w:eastAsia="cs-CZ"/>
    </w:rPr>
  </w:style>
  <w:style w:type="character" w:customStyle="1" w:styleId="truktradokumentuChar1183">
    <w:name w:val="Štruktúra dokumentu Char1183"/>
    <w:aliases w:val="Char9 Char Char1184,Štruktúra dokumentu Char Char Char1184,Document Map Char Char Char1184"/>
    <w:uiPriority w:val="99"/>
    <w:semiHidden/>
    <w:rPr>
      <w:rFonts w:ascii="Tahoma" w:hAnsi="Tahoma"/>
      <w:sz w:val="16"/>
      <w:lang w:val="x-none" w:eastAsia="cs-CZ"/>
    </w:rPr>
  </w:style>
  <w:style w:type="character" w:customStyle="1" w:styleId="truktradokumentuChar1182">
    <w:name w:val="Štruktúra dokumentu Char1182"/>
    <w:aliases w:val="Char9 Char Char1183,Štruktúra dokumentu Char Char Char1183,Document Map Char Char Char1183"/>
    <w:uiPriority w:val="99"/>
    <w:semiHidden/>
    <w:rPr>
      <w:rFonts w:ascii="Tahoma" w:hAnsi="Tahoma"/>
      <w:sz w:val="16"/>
      <w:lang w:val="x-none" w:eastAsia="cs-CZ"/>
    </w:rPr>
  </w:style>
  <w:style w:type="character" w:customStyle="1" w:styleId="truktradokumentuChar1181">
    <w:name w:val="Štruktúra dokumentu Char1181"/>
    <w:aliases w:val="Char9 Char Char1182,Štruktúra dokumentu Char Char Char1182,Document Map Char Char Char1182"/>
    <w:uiPriority w:val="99"/>
    <w:semiHidden/>
    <w:rPr>
      <w:rFonts w:ascii="Tahoma" w:hAnsi="Tahoma"/>
      <w:sz w:val="16"/>
      <w:lang w:val="x-none" w:eastAsia="cs-CZ"/>
    </w:rPr>
  </w:style>
  <w:style w:type="character" w:customStyle="1" w:styleId="truktradokumentuChar1180">
    <w:name w:val="Štruktúra dokumentu Char1180"/>
    <w:aliases w:val="Char9 Char Char1181,Štruktúra dokumentu Char Char Char1181,Document Map Char Char Char1181"/>
    <w:uiPriority w:val="99"/>
    <w:semiHidden/>
    <w:rPr>
      <w:rFonts w:ascii="Tahoma" w:hAnsi="Tahoma"/>
      <w:sz w:val="16"/>
      <w:lang w:val="x-none" w:eastAsia="cs-CZ"/>
    </w:rPr>
  </w:style>
  <w:style w:type="character" w:customStyle="1" w:styleId="truktradokumentuChar1179">
    <w:name w:val="Štruktúra dokumentu Char1179"/>
    <w:aliases w:val="Char9 Char Char1180,Štruktúra dokumentu Char Char Char1180,Document Map Char Char Char1180"/>
    <w:uiPriority w:val="99"/>
    <w:semiHidden/>
    <w:rPr>
      <w:rFonts w:ascii="Tahoma" w:hAnsi="Tahoma"/>
      <w:sz w:val="16"/>
      <w:lang w:val="x-none" w:eastAsia="cs-CZ"/>
    </w:rPr>
  </w:style>
  <w:style w:type="character" w:customStyle="1" w:styleId="truktradokumentuChar1178">
    <w:name w:val="Štruktúra dokumentu Char1178"/>
    <w:aliases w:val="Char9 Char Char1179,Štruktúra dokumentu Char Char Char1179,Document Map Char Char Char1179"/>
    <w:uiPriority w:val="99"/>
    <w:semiHidden/>
    <w:rPr>
      <w:rFonts w:ascii="Tahoma" w:hAnsi="Tahoma"/>
      <w:sz w:val="16"/>
      <w:lang w:val="x-none" w:eastAsia="cs-CZ"/>
    </w:rPr>
  </w:style>
  <w:style w:type="character" w:customStyle="1" w:styleId="truktradokumentuChar1177">
    <w:name w:val="Štruktúra dokumentu Char1177"/>
    <w:aliases w:val="Char9 Char Char1178,Štruktúra dokumentu Char Char Char1178,Document Map Char Char Char1178"/>
    <w:uiPriority w:val="99"/>
    <w:semiHidden/>
    <w:rPr>
      <w:rFonts w:ascii="Tahoma" w:hAnsi="Tahoma"/>
      <w:sz w:val="16"/>
      <w:lang w:val="x-none" w:eastAsia="cs-CZ"/>
    </w:rPr>
  </w:style>
  <w:style w:type="character" w:customStyle="1" w:styleId="truktradokumentuChar1176">
    <w:name w:val="Štruktúra dokumentu Char1176"/>
    <w:aliases w:val="Char9 Char Char1177,Štruktúra dokumentu Char Char Char1177,Document Map Char Char Char1177"/>
    <w:uiPriority w:val="99"/>
    <w:semiHidden/>
    <w:rPr>
      <w:rFonts w:ascii="Tahoma" w:hAnsi="Tahoma"/>
      <w:sz w:val="16"/>
      <w:lang w:val="x-none" w:eastAsia="cs-CZ"/>
    </w:rPr>
  </w:style>
  <w:style w:type="character" w:customStyle="1" w:styleId="truktradokumentuChar1175">
    <w:name w:val="Štruktúra dokumentu Char1175"/>
    <w:aliases w:val="Char9 Char Char1176,Štruktúra dokumentu Char Char Char1176,Document Map Char Char Char1176"/>
    <w:uiPriority w:val="99"/>
    <w:semiHidden/>
    <w:rPr>
      <w:rFonts w:ascii="Tahoma" w:hAnsi="Tahoma"/>
      <w:sz w:val="16"/>
      <w:lang w:val="x-none" w:eastAsia="cs-CZ"/>
    </w:rPr>
  </w:style>
  <w:style w:type="character" w:customStyle="1" w:styleId="truktradokumentuChar1174">
    <w:name w:val="Štruktúra dokumentu Char1174"/>
    <w:aliases w:val="Char9 Char Char1175,Štruktúra dokumentu Char Char Char1175,Document Map Char Char Char1175"/>
    <w:uiPriority w:val="99"/>
    <w:semiHidden/>
    <w:rPr>
      <w:rFonts w:ascii="Tahoma" w:hAnsi="Tahoma"/>
      <w:sz w:val="16"/>
      <w:lang w:val="x-none" w:eastAsia="cs-CZ"/>
    </w:rPr>
  </w:style>
  <w:style w:type="character" w:customStyle="1" w:styleId="truktradokumentuChar1173">
    <w:name w:val="Štruktúra dokumentu Char1173"/>
    <w:aliases w:val="Char9 Char Char1174,Štruktúra dokumentu Char Char Char1174,Document Map Char Char Char1174"/>
    <w:uiPriority w:val="99"/>
    <w:semiHidden/>
    <w:rPr>
      <w:rFonts w:ascii="Tahoma" w:hAnsi="Tahoma"/>
      <w:sz w:val="16"/>
      <w:lang w:val="x-none" w:eastAsia="cs-CZ"/>
    </w:rPr>
  </w:style>
  <w:style w:type="character" w:customStyle="1" w:styleId="truktradokumentuChar1172">
    <w:name w:val="Štruktúra dokumentu Char1172"/>
    <w:aliases w:val="Char9 Char Char1173,Štruktúra dokumentu Char Char Char1173,Document Map Char Char Char1173"/>
    <w:uiPriority w:val="99"/>
    <w:semiHidden/>
    <w:rPr>
      <w:rFonts w:ascii="Tahoma" w:hAnsi="Tahoma"/>
      <w:sz w:val="16"/>
      <w:lang w:val="x-none" w:eastAsia="cs-CZ"/>
    </w:rPr>
  </w:style>
  <w:style w:type="character" w:customStyle="1" w:styleId="truktradokumentuChar1171">
    <w:name w:val="Štruktúra dokumentu Char1171"/>
    <w:aliases w:val="Char9 Char Char1172,Štruktúra dokumentu Char Char Char1172,Document Map Char Char Char1172"/>
    <w:uiPriority w:val="99"/>
    <w:semiHidden/>
    <w:rPr>
      <w:rFonts w:ascii="Tahoma" w:hAnsi="Tahoma"/>
      <w:sz w:val="16"/>
      <w:lang w:val="x-none" w:eastAsia="cs-CZ"/>
    </w:rPr>
  </w:style>
  <w:style w:type="character" w:customStyle="1" w:styleId="truktradokumentuChar1165">
    <w:name w:val="Štruktúra dokumentu Char1165"/>
    <w:aliases w:val="Char9 Char Char1166,Štruktúra dokumentu Char Char Char1166,Document Map Char Char Char1166"/>
    <w:uiPriority w:val="99"/>
    <w:semiHidden/>
    <w:rPr>
      <w:rFonts w:ascii="Tahoma" w:hAnsi="Tahoma"/>
      <w:sz w:val="16"/>
      <w:lang w:val="x-none" w:eastAsia="cs-CZ"/>
    </w:rPr>
  </w:style>
  <w:style w:type="character" w:customStyle="1" w:styleId="truktradokumentuChar1164">
    <w:name w:val="Štruktúra dokumentu Char1164"/>
    <w:aliases w:val="Char9 Char Char1165,Štruktúra dokumentu Char Char Char1165,Document Map Char Char Char1165"/>
    <w:uiPriority w:val="99"/>
    <w:semiHidden/>
    <w:rPr>
      <w:rFonts w:ascii="Tahoma" w:hAnsi="Tahoma"/>
      <w:sz w:val="16"/>
      <w:lang w:val="x-none" w:eastAsia="cs-CZ"/>
    </w:rPr>
  </w:style>
  <w:style w:type="character" w:customStyle="1" w:styleId="truktradokumentuChar1163">
    <w:name w:val="Štruktúra dokumentu Char1163"/>
    <w:aliases w:val="Char9 Char Char1164,Štruktúra dokumentu Char Char Char1164,Document Map Char Char Char1164"/>
    <w:uiPriority w:val="99"/>
    <w:semiHidden/>
    <w:rPr>
      <w:rFonts w:ascii="Tahoma" w:hAnsi="Tahoma"/>
      <w:sz w:val="16"/>
      <w:lang w:val="x-none" w:eastAsia="cs-CZ"/>
    </w:rPr>
  </w:style>
  <w:style w:type="character" w:customStyle="1" w:styleId="truktradokumentuChar1162">
    <w:name w:val="Štruktúra dokumentu Char1162"/>
    <w:aliases w:val="Char9 Char Char1163,Štruktúra dokumentu Char Char Char1163,Document Map Char Char Char1163"/>
    <w:uiPriority w:val="99"/>
    <w:semiHidden/>
    <w:rPr>
      <w:rFonts w:ascii="Tahoma" w:hAnsi="Tahoma"/>
      <w:sz w:val="16"/>
      <w:lang w:val="x-none" w:eastAsia="cs-CZ"/>
    </w:rPr>
  </w:style>
  <w:style w:type="character" w:customStyle="1" w:styleId="truktradokumentuChar1161">
    <w:name w:val="Štruktúra dokumentu Char1161"/>
    <w:aliases w:val="Char9 Char Char1162,Štruktúra dokumentu Char Char Char1162,Document Map Char Char Char1162"/>
    <w:uiPriority w:val="99"/>
    <w:semiHidden/>
    <w:rPr>
      <w:rFonts w:ascii="Tahoma" w:hAnsi="Tahoma"/>
      <w:sz w:val="16"/>
      <w:lang w:val="x-none" w:eastAsia="cs-CZ"/>
    </w:rPr>
  </w:style>
  <w:style w:type="character" w:customStyle="1" w:styleId="truktradokumentuChar1160">
    <w:name w:val="Štruktúra dokumentu Char1160"/>
    <w:aliases w:val="Char9 Char Char1161,Štruktúra dokumentu Char Char Char1161,Document Map Char Char Char1161"/>
    <w:uiPriority w:val="99"/>
    <w:semiHidden/>
    <w:rPr>
      <w:rFonts w:ascii="Tahoma" w:hAnsi="Tahoma"/>
      <w:sz w:val="16"/>
      <w:lang w:val="x-none" w:eastAsia="cs-CZ"/>
    </w:rPr>
  </w:style>
  <w:style w:type="character" w:customStyle="1" w:styleId="truktradokumentuChar1159">
    <w:name w:val="Štruktúra dokumentu Char1159"/>
    <w:aliases w:val="Char9 Char Char1160,Štruktúra dokumentu Char Char Char1160,Document Map Char Char Char1160"/>
    <w:uiPriority w:val="99"/>
    <w:semiHidden/>
    <w:rPr>
      <w:rFonts w:ascii="Tahoma" w:hAnsi="Tahoma"/>
      <w:sz w:val="16"/>
      <w:lang w:val="x-none" w:eastAsia="cs-CZ"/>
    </w:rPr>
  </w:style>
  <w:style w:type="character" w:customStyle="1" w:styleId="truktradokumentuChar1158">
    <w:name w:val="Štruktúra dokumentu Char1158"/>
    <w:aliases w:val="Char9 Char Char1159,Štruktúra dokumentu Char Char Char1159,Document Map Char Char Char1159"/>
    <w:uiPriority w:val="99"/>
    <w:semiHidden/>
    <w:rPr>
      <w:rFonts w:ascii="Tahoma" w:hAnsi="Tahoma"/>
      <w:sz w:val="16"/>
      <w:lang w:val="x-none" w:eastAsia="cs-CZ"/>
    </w:rPr>
  </w:style>
  <w:style w:type="character" w:customStyle="1" w:styleId="truktradokumentuChar1157">
    <w:name w:val="Štruktúra dokumentu Char1157"/>
    <w:aliases w:val="Char9 Char Char1158,Štruktúra dokumentu Char Char Char1158,Document Map Char Char Char1158"/>
    <w:uiPriority w:val="99"/>
    <w:semiHidden/>
    <w:rPr>
      <w:rFonts w:ascii="Tahoma" w:hAnsi="Tahoma"/>
      <w:sz w:val="16"/>
      <w:lang w:val="x-none" w:eastAsia="cs-CZ"/>
    </w:rPr>
  </w:style>
  <w:style w:type="character" w:customStyle="1" w:styleId="truktradokumentuChar1156">
    <w:name w:val="Štruktúra dokumentu Char1156"/>
    <w:aliases w:val="Char9 Char Char1157,Štruktúra dokumentu Char Char Char1157,Document Map Char Char Char1157"/>
    <w:uiPriority w:val="99"/>
    <w:semiHidden/>
    <w:rPr>
      <w:rFonts w:ascii="Tahoma" w:hAnsi="Tahoma"/>
      <w:sz w:val="16"/>
      <w:lang w:val="x-none" w:eastAsia="cs-CZ"/>
    </w:rPr>
  </w:style>
  <w:style w:type="character" w:customStyle="1" w:styleId="truktradokumentuChar1155">
    <w:name w:val="Štruktúra dokumentu Char1155"/>
    <w:aliases w:val="Char9 Char Char1156,Štruktúra dokumentu Char Char Char1156,Document Map Char Char Char1156"/>
    <w:uiPriority w:val="99"/>
    <w:semiHidden/>
    <w:rPr>
      <w:rFonts w:ascii="Tahoma" w:hAnsi="Tahoma"/>
      <w:sz w:val="16"/>
      <w:lang w:val="x-none" w:eastAsia="cs-CZ"/>
    </w:rPr>
  </w:style>
  <w:style w:type="character" w:customStyle="1" w:styleId="truktradokumentuChar1154">
    <w:name w:val="Štruktúra dokumentu Char1154"/>
    <w:aliases w:val="Char9 Char Char1155,Štruktúra dokumentu Char Char Char1155,Document Map Char Char Char1155"/>
    <w:uiPriority w:val="99"/>
    <w:semiHidden/>
    <w:rPr>
      <w:rFonts w:ascii="Tahoma" w:hAnsi="Tahoma"/>
      <w:sz w:val="16"/>
      <w:lang w:val="x-none" w:eastAsia="cs-CZ"/>
    </w:rPr>
  </w:style>
  <w:style w:type="character" w:customStyle="1" w:styleId="truktradokumentuChar1153">
    <w:name w:val="Štruktúra dokumentu Char1153"/>
    <w:aliases w:val="Char9 Char Char1154,Štruktúra dokumentu Char Char Char1154,Document Map Char Char Char1154"/>
    <w:uiPriority w:val="99"/>
    <w:semiHidden/>
    <w:rPr>
      <w:rFonts w:ascii="Tahoma" w:hAnsi="Tahoma"/>
      <w:sz w:val="16"/>
      <w:lang w:val="x-none" w:eastAsia="cs-CZ"/>
    </w:rPr>
  </w:style>
  <w:style w:type="character" w:customStyle="1" w:styleId="truktradokumentuChar1152">
    <w:name w:val="Štruktúra dokumentu Char1152"/>
    <w:aliases w:val="Char9 Char Char1153,Štruktúra dokumentu Char Char Char1153,Document Map Char Char Char1153"/>
    <w:uiPriority w:val="99"/>
    <w:semiHidden/>
    <w:rPr>
      <w:rFonts w:ascii="Tahoma" w:hAnsi="Tahoma"/>
      <w:sz w:val="16"/>
      <w:lang w:val="x-none" w:eastAsia="cs-CZ"/>
    </w:rPr>
  </w:style>
  <w:style w:type="character" w:customStyle="1" w:styleId="truktradokumentuChar1151">
    <w:name w:val="Štruktúra dokumentu Char1151"/>
    <w:aliases w:val="Char9 Char Char1152,Štruktúra dokumentu Char Char Char1152,Document Map Char Char Char1152"/>
    <w:uiPriority w:val="99"/>
    <w:semiHidden/>
    <w:rPr>
      <w:rFonts w:ascii="Tahoma" w:hAnsi="Tahoma"/>
      <w:sz w:val="16"/>
      <w:lang w:val="x-none" w:eastAsia="cs-CZ"/>
    </w:rPr>
  </w:style>
  <w:style w:type="character" w:customStyle="1" w:styleId="truktradokumentuChar1150">
    <w:name w:val="Štruktúra dokumentu Char1150"/>
    <w:aliases w:val="Char9 Char Char1151,Štruktúra dokumentu Char Char Char1151,Document Map Char Char Char1151"/>
    <w:uiPriority w:val="99"/>
    <w:semiHidden/>
    <w:rPr>
      <w:rFonts w:ascii="Tahoma" w:hAnsi="Tahoma"/>
      <w:sz w:val="16"/>
      <w:lang w:val="x-none" w:eastAsia="cs-CZ"/>
    </w:rPr>
  </w:style>
  <w:style w:type="character" w:customStyle="1" w:styleId="truktradokumentuChar1149">
    <w:name w:val="Štruktúra dokumentu Char1149"/>
    <w:aliases w:val="Char9 Char Char1150,Štruktúra dokumentu Char Char Char1150,Document Map Char Char Char1150"/>
    <w:uiPriority w:val="99"/>
    <w:semiHidden/>
    <w:rPr>
      <w:rFonts w:ascii="Tahoma" w:hAnsi="Tahoma"/>
      <w:sz w:val="16"/>
      <w:lang w:val="x-none" w:eastAsia="cs-CZ"/>
    </w:rPr>
  </w:style>
  <w:style w:type="character" w:customStyle="1" w:styleId="truktradokumentuChar1148">
    <w:name w:val="Štruktúra dokumentu Char1148"/>
    <w:aliases w:val="Char9 Char Char1149,Štruktúra dokumentu Char Char Char1149,Document Map Char Char Char1149"/>
    <w:uiPriority w:val="99"/>
    <w:semiHidden/>
    <w:rPr>
      <w:rFonts w:ascii="Tahoma" w:hAnsi="Tahoma"/>
      <w:sz w:val="16"/>
      <w:lang w:val="x-none" w:eastAsia="cs-CZ"/>
    </w:rPr>
  </w:style>
  <w:style w:type="character" w:customStyle="1" w:styleId="truktradokumentuChar1147">
    <w:name w:val="Štruktúra dokumentu Char1147"/>
    <w:aliases w:val="Char9 Char Char1148,Štruktúra dokumentu Char Char Char1148,Document Map Char Char Char1148"/>
    <w:uiPriority w:val="99"/>
    <w:semiHidden/>
    <w:rPr>
      <w:rFonts w:ascii="Tahoma" w:hAnsi="Tahoma"/>
      <w:sz w:val="16"/>
      <w:lang w:val="x-none" w:eastAsia="cs-CZ"/>
    </w:rPr>
  </w:style>
  <w:style w:type="character" w:customStyle="1" w:styleId="truktradokumentuChar1146">
    <w:name w:val="Štruktúra dokumentu Char1146"/>
    <w:aliases w:val="Char9 Char Char1147,Štruktúra dokumentu Char Char Char1147,Document Map Char Char Char1147"/>
    <w:uiPriority w:val="99"/>
    <w:semiHidden/>
    <w:rPr>
      <w:rFonts w:ascii="Tahoma" w:hAnsi="Tahoma"/>
      <w:sz w:val="16"/>
      <w:lang w:val="x-none" w:eastAsia="cs-CZ"/>
    </w:rPr>
  </w:style>
  <w:style w:type="character" w:customStyle="1" w:styleId="truktradokumentuChar1145">
    <w:name w:val="Štruktúra dokumentu Char1145"/>
    <w:aliases w:val="Char9 Char Char1146,Štruktúra dokumentu Char Char Char1146,Document Map Char Char Char1146"/>
    <w:uiPriority w:val="99"/>
    <w:semiHidden/>
    <w:rPr>
      <w:rFonts w:ascii="Tahoma" w:hAnsi="Tahoma"/>
      <w:sz w:val="16"/>
      <w:lang w:val="x-none" w:eastAsia="cs-CZ"/>
    </w:rPr>
  </w:style>
  <w:style w:type="character" w:customStyle="1" w:styleId="truktradokumentuChar1144">
    <w:name w:val="Štruktúra dokumentu Char1144"/>
    <w:aliases w:val="Char9 Char Char1145,Štruktúra dokumentu Char Char Char1145,Document Map Char Char Char1145"/>
    <w:uiPriority w:val="99"/>
    <w:semiHidden/>
    <w:rPr>
      <w:rFonts w:ascii="Tahoma" w:hAnsi="Tahoma"/>
      <w:sz w:val="16"/>
      <w:lang w:val="x-none" w:eastAsia="cs-CZ"/>
    </w:rPr>
  </w:style>
  <w:style w:type="character" w:customStyle="1" w:styleId="truktradokumentuChar1143">
    <w:name w:val="Štruktúra dokumentu Char1143"/>
    <w:aliases w:val="Char9 Char Char1144,Štruktúra dokumentu Char Char Char1144,Document Map Char Char Char1144"/>
    <w:uiPriority w:val="99"/>
    <w:semiHidden/>
    <w:rPr>
      <w:rFonts w:ascii="Tahoma" w:hAnsi="Tahoma"/>
      <w:sz w:val="16"/>
      <w:lang w:val="x-none" w:eastAsia="cs-CZ"/>
    </w:rPr>
  </w:style>
  <w:style w:type="character" w:customStyle="1" w:styleId="truktradokumentuChar1142">
    <w:name w:val="Štruktúra dokumentu Char1142"/>
    <w:aliases w:val="Char9 Char Char1143,Štruktúra dokumentu Char Char Char1143,Document Map Char Char Char1143"/>
    <w:uiPriority w:val="99"/>
    <w:semiHidden/>
    <w:rPr>
      <w:rFonts w:ascii="Tahoma" w:hAnsi="Tahoma"/>
      <w:sz w:val="16"/>
      <w:lang w:val="x-none" w:eastAsia="cs-CZ"/>
    </w:rPr>
  </w:style>
  <w:style w:type="character" w:customStyle="1" w:styleId="truktradokumentuChar1141">
    <w:name w:val="Štruktúra dokumentu Char1141"/>
    <w:aliases w:val="Char9 Char Char1142,Štruktúra dokumentu Char Char Char1142,Document Map Char Char Char1142"/>
    <w:uiPriority w:val="99"/>
    <w:semiHidden/>
    <w:rPr>
      <w:rFonts w:ascii="Tahoma" w:hAnsi="Tahoma"/>
      <w:sz w:val="16"/>
      <w:lang w:val="x-none" w:eastAsia="cs-CZ"/>
    </w:rPr>
  </w:style>
  <w:style w:type="character" w:customStyle="1" w:styleId="truktradokumentuChar1140">
    <w:name w:val="Štruktúra dokumentu Char1140"/>
    <w:aliases w:val="Char9 Char Char1141,Štruktúra dokumentu Char Char Char1141,Document Map Char Char Char1141"/>
    <w:uiPriority w:val="99"/>
    <w:semiHidden/>
    <w:rPr>
      <w:rFonts w:ascii="Tahoma" w:hAnsi="Tahoma"/>
      <w:sz w:val="16"/>
      <w:lang w:val="x-none" w:eastAsia="cs-CZ"/>
    </w:rPr>
  </w:style>
  <w:style w:type="character" w:customStyle="1" w:styleId="truktradokumentuChar1139">
    <w:name w:val="Štruktúra dokumentu Char1139"/>
    <w:aliases w:val="Char9 Char Char1140,Štruktúra dokumentu Char Char Char1140,Document Map Char Char Char1140"/>
    <w:uiPriority w:val="99"/>
    <w:semiHidden/>
    <w:rPr>
      <w:rFonts w:ascii="Tahoma" w:hAnsi="Tahoma"/>
      <w:sz w:val="16"/>
      <w:lang w:val="x-none" w:eastAsia="cs-CZ"/>
    </w:rPr>
  </w:style>
  <w:style w:type="character" w:customStyle="1" w:styleId="truktradokumentuChar1138">
    <w:name w:val="Štruktúra dokumentu Char1138"/>
    <w:aliases w:val="Char9 Char Char1139,Štruktúra dokumentu Char Char Char1139,Document Map Char Char Char1139"/>
    <w:uiPriority w:val="99"/>
    <w:semiHidden/>
    <w:rPr>
      <w:rFonts w:ascii="Tahoma" w:hAnsi="Tahoma"/>
      <w:sz w:val="16"/>
      <w:lang w:val="x-none" w:eastAsia="cs-CZ"/>
    </w:rPr>
  </w:style>
  <w:style w:type="character" w:customStyle="1" w:styleId="truktradokumentuChar1137">
    <w:name w:val="Štruktúra dokumentu Char1137"/>
    <w:aliases w:val="Char9 Char Char1138,Štruktúra dokumentu Char Char Char1138,Document Map Char Char Char1138"/>
    <w:uiPriority w:val="99"/>
    <w:semiHidden/>
    <w:rPr>
      <w:rFonts w:ascii="Tahoma" w:hAnsi="Tahoma"/>
      <w:sz w:val="16"/>
      <w:lang w:val="x-none" w:eastAsia="cs-CZ"/>
    </w:rPr>
  </w:style>
  <w:style w:type="character" w:customStyle="1" w:styleId="truktradokumentuChar1136">
    <w:name w:val="Štruktúra dokumentu Char1136"/>
    <w:aliases w:val="Char9 Char Char1137,Štruktúra dokumentu Char Char Char1137,Document Map Char Char Char1137"/>
    <w:uiPriority w:val="99"/>
    <w:semiHidden/>
    <w:rPr>
      <w:rFonts w:ascii="Tahoma" w:hAnsi="Tahoma"/>
      <w:sz w:val="16"/>
      <w:lang w:val="x-none" w:eastAsia="cs-CZ"/>
    </w:rPr>
  </w:style>
  <w:style w:type="character" w:customStyle="1" w:styleId="truktradokumentuChar1135">
    <w:name w:val="Štruktúra dokumentu Char1135"/>
    <w:aliases w:val="Char9 Char Char1136,Štruktúra dokumentu Char Char Char1136,Document Map Char Char Char1136"/>
    <w:uiPriority w:val="99"/>
    <w:semiHidden/>
    <w:rPr>
      <w:rFonts w:ascii="Tahoma" w:hAnsi="Tahoma"/>
      <w:sz w:val="16"/>
      <w:lang w:val="x-none" w:eastAsia="cs-CZ"/>
    </w:rPr>
  </w:style>
  <w:style w:type="character" w:customStyle="1" w:styleId="truktradokumentuChar1134">
    <w:name w:val="Štruktúra dokumentu Char1134"/>
    <w:aliases w:val="Char9 Char Char1135,Štruktúra dokumentu Char Char Char1135,Document Map Char Char Char1135"/>
    <w:uiPriority w:val="99"/>
    <w:semiHidden/>
    <w:rPr>
      <w:rFonts w:ascii="Tahoma" w:hAnsi="Tahoma"/>
      <w:sz w:val="16"/>
      <w:lang w:val="x-none" w:eastAsia="cs-CZ"/>
    </w:rPr>
  </w:style>
  <w:style w:type="character" w:customStyle="1" w:styleId="truktradokumentuChar1133">
    <w:name w:val="Štruktúra dokumentu Char1133"/>
    <w:aliases w:val="Char9 Char Char1134,Štruktúra dokumentu Char Char Char1134,Document Map Char Char Char1134"/>
    <w:uiPriority w:val="99"/>
    <w:semiHidden/>
    <w:rPr>
      <w:rFonts w:ascii="Tahoma" w:hAnsi="Tahoma"/>
      <w:sz w:val="16"/>
      <w:lang w:val="x-none" w:eastAsia="cs-CZ"/>
    </w:rPr>
  </w:style>
  <w:style w:type="character" w:customStyle="1" w:styleId="truktradokumentuChar1132">
    <w:name w:val="Štruktúra dokumentu Char1132"/>
    <w:aliases w:val="Char9 Char Char1133,Štruktúra dokumentu Char Char Char1133,Document Map Char Char Char1133"/>
    <w:uiPriority w:val="99"/>
    <w:semiHidden/>
    <w:rPr>
      <w:rFonts w:ascii="Tahoma" w:hAnsi="Tahoma"/>
      <w:sz w:val="16"/>
      <w:lang w:val="x-none" w:eastAsia="cs-CZ"/>
    </w:rPr>
  </w:style>
  <w:style w:type="character" w:customStyle="1" w:styleId="truktradokumentuChar1131">
    <w:name w:val="Štruktúra dokumentu Char1131"/>
    <w:aliases w:val="Char9 Char Char1132,Štruktúra dokumentu Char Char Char1132,Document Map Char Char Char1132"/>
    <w:uiPriority w:val="99"/>
    <w:semiHidden/>
    <w:rPr>
      <w:rFonts w:ascii="Tahoma" w:hAnsi="Tahoma"/>
      <w:sz w:val="16"/>
      <w:lang w:val="x-none" w:eastAsia="cs-CZ"/>
    </w:rPr>
  </w:style>
  <w:style w:type="character" w:customStyle="1" w:styleId="truktradokumentuChar1130">
    <w:name w:val="Štruktúra dokumentu Char1130"/>
    <w:aliases w:val="Char9 Char Char1131,Štruktúra dokumentu Char Char Char1131,Document Map Char Char Char1131"/>
    <w:uiPriority w:val="99"/>
    <w:semiHidden/>
    <w:rPr>
      <w:rFonts w:ascii="Tahoma" w:hAnsi="Tahoma"/>
      <w:sz w:val="16"/>
      <w:lang w:val="x-none" w:eastAsia="cs-CZ"/>
    </w:rPr>
  </w:style>
  <w:style w:type="character" w:customStyle="1" w:styleId="truktradokumentuChar1129">
    <w:name w:val="Štruktúra dokumentu Char1129"/>
    <w:aliases w:val="Char9 Char Char1130,Štruktúra dokumentu Char Char Char1130,Document Map Char Char Char1130"/>
    <w:uiPriority w:val="99"/>
    <w:semiHidden/>
    <w:rPr>
      <w:rFonts w:ascii="Tahoma" w:hAnsi="Tahoma"/>
      <w:sz w:val="16"/>
      <w:lang w:val="x-none" w:eastAsia="cs-CZ"/>
    </w:rPr>
  </w:style>
  <w:style w:type="character" w:customStyle="1" w:styleId="truktradokumentuChar1128">
    <w:name w:val="Štruktúra dokumentu Char1128"/>
    <w:aliases w:val="Char9 Char Char1129,Štruktúra dokumentu Char Char Char1129,Document Map Char Char Char1129"/>
    <w:uiPriority w:val="99"/>
    <w:semiHidden/>
    <w:rPr>
      <w:rFonts w:ascii="Tahoma" w:hAnsi="Tahoma"/>
      <w:sz w:val="16"/>
      <w:lang w:val="x-none" w:eastAsia="cs-CZ"/>
    </w:rPr>
  </w:style>
  <w:style w:type="character" w:customStyle="1" w:styleId="truktradokumentuChar1127">
    <w:name w:val="Štruktúra dokumentu Char1127"/>
    <w:aliases w:val="Char9 Char Char1128,Štruktúra dokumentu Char Char Char1128,Document Map Char Char Char1128"/>
    <w:uiPriority w:val="99"/>
    <w:semiHidden/>
    <w:rPr>
      <w:rFonts w:ascii="Tahoma" w:hAnsi="Tahoma"/>
      <w:sz w:val="16"/>
      <w:lang w:val="x-none" w:eastAsia="cs-CZ"/>
    </w:rPr>
  </w:style>
  <w:style w:type="character" w:customStyle="1" w:styleId="truktradokumentuChar1126">
    <w:name w:val="Štruktúra dokumentu Char1126"/>
    <w:aliases w:val="Char9 Char Char1127,Štruktúra dokumentu Char Char Char1127,Document Map Char Char Char1127"/>
    <w:uiPriority w:val="99"/>
    <w:semiHidden/>
    <w:rPr>
      <w:rFonts w:ascii="Tahoma" w:hAnsi="Tahoma"/>
      <w:sz w:val="16"/>
      <w:lang w:val="x-none" w:eastAsia="cs-CZ"/>
    </w:rPr>
  </w:style>
  <w:style w:type="character" w:customStyle="1" w:styleId="truktradokumentuChar1125">
    <w:name w:val="Štruktúra dokumentu Char1125"/>
    <w:aliases w:val="Char9 Char Char1126,Štruktúra dokumentu Char Char Char1126,Document Map Char Char Char1126"/>
    <w:uiPriority w:val="99"/>
    <w:semiHidden/>
    <w:rPr>
      <w:rFonts w:ascii="Tahoma" w:hAnsi="Tahoma"/>
      <w:sz w:val="16"/>
      <w:lang w:val="x-none" w:eastAsia="cs-CZ"/>
    </w:rPr>
  </w:style>
  <w:style w:type="character" w:customStyle="1" w:styleId="truktradokumentuChar1124">
    <w:name w:val="Štruktúra dokumentu Char1124"/>
    <w:aliases w:val="Char9 Char Char1125,Štruktúra dokumentu Char Char Char1125,Document Map Char Char Char1125"/>
    <w:uiPriority w:val="99"/>
    <w:semiHidden/>
    <w:rPr>
      <w:rFonts w:ascii="Tahoma" w:hAnsi="Tahoma"/>
      <w:sz w:val="16"/>
      <w:lang w:val="x-none" w:eastAsia="cs-CZ"/>
    </w:rPr>
  </w:style>
  <w:style w:type="character" w:customStyle="1" w:styleId="truktradokumentuChar1123">
    <w:name w:val="Štruktúra dokumentu Char1123"/>
    <w:aliases w:val="Char9 Char Char1124,Štruktúra dokumentu Char Char Char1124,Document Map Char Char Char1124"/>
    <w:uiPriority w:val="99"/>
    <w:semiHidden/>
    <w:rPr>
      <w:rFonts w:ascii="Tahoma" w:hAnsi="Tahoma"/>
      <w:sz w:val="16"/>
      <w:lang w:val="x-none" w:eastAsia="cs-CZ"/>
    </w:rPr>
  </w:style>
  <w:style w:type="character" w:customStyle="1" w:styleId="truktradokumentuChar1122">
    <w:name w:val="Štruktúra dokumentu Char1122"/>
    <w:aliases w:val="Char9 Char Char1123,Štruktúra dokumentu Char Char Char1123,Document Map Char Char Char1123"/>
    <w:uiPriority w:val="99"/>
    <w:semiHidden/>
    <w:rPr>
      <w:rFonts w:ascii="Tahoma" w:hAnsi="Tahoma"/>
      <w:sz w:val="16"/>
      <w:lang w:val="x-none" w:eastAsia="cs-CZ"/>
    </w:rPr>
  </w:style>
  <w:style w:type="character" w:customStyle="1" w:styleId="truktradokumentuChar1121">
    <w:name w:val="Štruktúra dokumentu Char1121"/>
    <w:aliases w:val="Char9 Char Char1122,Štruktúra dokumentu Char Char Char1122,Document Map Char Char Char1122"/>
    <w:uiPriority w:val="99"/>
    <w:semiHidden/>
    <w:rPr>
      <w:rFonts w:ascii="Tahoma" w:hAnsi="Tahoma"/>
      <w:sz w:val="16"/>
      <w:lang w:val="x-none" w:eastAsia="cs-CZ"/>
    </w:rPr>
  </w:style>
  <w:style w:type="character" w:customStyle="1" w:styleId="truktradokumentuChar1120">
    <w:name w:val="Štruktúra dokumentu Char1120"/>
    <w:aliases w:val="Char9 Char Char1121,Štruktúra dokumentu Char Char Char1121,Document Map Char Char Char1121"/>
    <w:uiPriority w:val="99"/>
    <w:semiHidden/>
    <w:rPr>
      <w:rFonts w:ascii="Tahoma" w:hAnsi="Tahoma"/>
      <w:sz w:val="16"/>
      <w:lang w:val="x-none" w:eastAsia="cs-CZ"/>
    </w:rPr>
  </w:style>
  <w:style w:type="character" w:customStyle="1" w:styleId="truktradokumentuChar1119">
    <w:name w:val="Štruktúra dokumentu Char1119"/>
    <w:aliases w:val="Char9 Char Char1120,Štruktúra dokumentu Char Char Char1120,Document Map Char Char Char1120"/>
    <w:uiPriority w:val="99"/>
    <w:semiHidden/>
    <w:rPr>
      <w:rFonts w:ascii="Tahoma" w:hAnsi="Tahoma"/>
      <w:sz w:val="16"/>
      <w:lang w:val="x-none" w:eastAsia="cs-CZ"/>
    </w:rPr>
  </w:style>
  <w:style w:type="character" w:customStyle="1" w:styleId="truktradokumentuChar1118">
    <w:name w:val="Štruktúra dokumentu Char1118"/>
    <w:aliases w:val="Char9 Char Char1119,Štruktúra dokumentu Char Char Char1119,Document Map Char Char Char1119"/>
    <w:uiPriority w:val="99"/>
    <w:semiHidden/>
    <w:rPr>
      <w:rFonts w:ascii="Tahoma" w:hAnsi="Tahoma"/>
      <w:sz w:val="16"/>
      <w:lang w:val="x-none" w:eastAsia="cs-CZ"/>
    </w:rPr>
  </w:style>
  <w:style w:type="character" w:customStyle="1" w:styleId="truktradokumentuChar1117">
    <w:name w:val="Štruktúra dokumentu Char1117"/>
    <w:aliases w:val="Char9 Char Char1118,Štruktúra dokumentu Char Char Char1118,Document Map Char Char Char1118"/>
    <w:uiPriority w:val="99"/>
    <w:semiHidden/>
    <w:rPr>
      <w:rFonts w:ascii="Tahoma" w:hAnsi="Tahoma"/>
      <w:sz w:val="16"/>
      <w:lang w:val="x-none" w:eastAsia="cs-CZ"/>
    </w:rPr>
  </w:style>
  <w:style w:type="character" w:customStyle="1" w:styleId="truktradokumentuChar1116">
    <w:name w:val="Štruktúra dokumentu Char1116"/>
    <w:aliases w:val="Char9 Char Char1117,Štruktúra dokumentu Char Char Char1117,Document Map Char Char Char1117"/>
    <w:uiPriority w:val="99"/>
    <w:semiHidden/>
    <w:rPr>
      <w:rFonts w:ascii="Tahoma" w:hAnsi="Tahoma"/>
      <w:sz w:val="16"/>
      <w:lang w:val="x-none" w:eastAsia="cs-CZ"/>
    </w:rPr>
  </w:style>
  <w:style w:type="character" w:customStyle="1" w:styleId="truktradokumentuChar1115">
    <w:name w:val="Štruktúra dokumentu Char1115"/>
    <w:aliases w:val="Char9 Char Char1116,Štruktúra dokumentu Char Char Char1116,Document Map Char Char Char1116"/>
    <w:uiPriority w:val="99"/>
    <w:semiHidden/>
    <w:rPr>
      <w:rFonts w:ascii="Tahoma" w:hAnsi="Tahoma"/>
      <w:sz w:val="16"/>
      <w:lang w:val="x-none" w:eastAsia="cs-CZ"/>
    </w:rPr>
  </w:style>
  <w:style w:type="character" w:customStyle="1" w:styleId="truktradokumentuChar1114">
    <w:name w:val="Štruktúra dokumentu Char1114"/>
    <w:aliases w:val="Char9 Char Char1115,Štruktúra dokumentu Char Char Char1115,Document Map Char Char Char1115"/>
    <w:uiPriority w:val="99"/>
    <w:semiHidden/>
    <w:rPr>
      <w:rFonts w:ascii="Tahoma" w:hAnsi="Tahoma"/>
      <w:sz w:val="16"/>
      <w:lang w:val="x-none" w:eastAsia="cs-CZ"/>
    </w:rPr>
  </w:style>
  <w:style w:type="character" w:customStyle="1" w:styleId="truktradokumentuChar1113">
    <w:name w:val="Štruktúra dokumentu Char1113"/>
    <w:aliases w:val="Char9 Char Char1114,Štruktúra dokumentu Char Char Char1114,Document Map Char Char Char1114"/>
    <w:uiPriority w:val="99"/>
    <w:semiHidden/>
    <w:rPr>
      <w:rFonts w:ascii="Tahoma" w:hAnsi="Tahoma"/>
      <w:sz w:val="16"/>
      <w:lang w:val="x-none" w:eastAsia="cs-CZ"/>
    </w:rPr>
  </w:style>
  <w:style w:type="character" w:customStyle="1" w:styleId="truktradokumentuChar1112">
    <w:name w:val="Štruktúra dokumentu Char1112"/>
    <w:aliases w:val="Char9 Char Char1113,Štruktúra dokumentu Char Char Char1113,Document Map Char Char Char1113"/>
    <w:uiPriority w:val="99"/>
    <w:semiHidden/>
    <w:rPr>
      <w:rFonts w:ascii="Tahoma" w:hAnsi="Tahoma"/>
      <w:sz w:val="16"/>
      <w:lang w:val="x-none" w:eastAsia="cs-CZ"/>
    </w:rPr>
  </w:style>
  <w:style w:type="character" w:customStyle="1" w:styleId="truktradokumentuChar1111">
    <w:name w:val="Štruktúra dokumentu Char1111"/>
    <w:aliases w:val="Char9 Char Char1112,Štruktúra dokumentu Char Char Char1112,Document Map Char Char Char1112"/>
    <w:uiPriority w:val="99"/>
    <w:semiHidden/>
    <w:rPr>
      <w:rFonts w:ascii="Tahoma" w:hAnsi="Tahoma"/>
      <w:sz w:val="16"/>
      <w:lang w:val="x-none" w:eastAsia="cs-CZ"/>
    </w:rPr>
  </w:style>
  <w:style w:type="character" w:customStyle="1" w:styleId="truktradokumentuChar1110">
    <w:name w:val="Štruktúra dokumentu Char1110"/>
    <w:aliases w:val="Char9 Char Char1111,Štruktúra dokumentu Char Char Char1111,Document Map Char Char Char1111"/>
    <w:uiPriority w:val="99"/>
    <w:semiHidden/>
    <w:rPr>
      <w:rFonts w:ascii="Tahoma" w:hAnsi="Tahoma"/>
      <w:sz w:val="16"/>
      <w:lang w:val="x-none" w:eastAsia="cs-CZ"/>
    </w:rPr>
  </w:style>
  <w:style w:type="character" w:customStyle="1" w:styleId="truktradokumentuChar1109">
    <w:name w:val="Štruktúra dokumentu Char1109"/>
    <w:aliases w:val="Char9 Char Char1110,Štruktúra dokumentu Char Char Char1110,Document Map Char Char Char1110"/>
    <w:uiPriority w:val="99"/>
    <w:semiHidden/>
    <w:rPr>
      <w:rFonts w:ascii="Tahoma" w:hAnsi="Tahoma"/>
      <w:sz w:val="16"/>
      <w:lang w:val="x-none" w:eastAsia="cs-CZ"/>
    </w:rPr>
  </w:style>
  <w:style w:type="character" w:customStyle="1" w:styleId="truktradokumentuChar1108">
    <w:name w:val="Štruktúra dokumentu Char1108"/>
    <w:aliases w:val="Char9 Char Char1109,Štruktúra dokumentu Char Char Char1109,Document Map Char Char Char1109"/>
    <w:uiPriority w:val="99"/>
    <w:semiHidden/>
    <w:rPr>
      <w:rFonts w:ascii="Tahoma" w:hAnsi="Tahoma"/>
      <w:sz w:val="16"/>
      <w:lang w:val="x-none" w:eastAsia="cs-CZ"/>
    </w:rPr>
  </w:style>
  <w:style w:type="character" w:customStyle="1" w:styleId="truktradokumentuChar1107">
    <w:name w:val="Štruktúra dokumentu Char1107"/>
    <w:aliases w:val="Char9 Char Char1108,Štruktúra dokumentu Char Char Char1108,Document Map Char Char Char1108"/>
    <w:uiPriority w:val="99"/>
    <w:semiHidden/>
    <w:rPr>
      <w:rFonts w:ascii="Tahoma" w:hAnsi="Tahoma"/>
      <w:sz w:val="16"/>
      <w:lang w:val="x-none" w:eastAsia="cs-CZ"/>
    </w:rPr>
  </w:style>
  <w:style w:type="character" w:customStyle="1" w:styleId="truktradokumentuChar1106">
    <w:name w:val="Štruktúra dokumentu Char1106"/>
    <w:aliases w:val="Char9 Char Char1107,Štruktúra dokumentu Char Char Char1107,Document Map Char Char Char1107"/>
    <w:uiPriority w:val="99"/>
    <w:semiHidden/>
    <w:rPr>
      <w:rFonts w:ascii="Tahoma" w:hAnsi="Tahoma"/>
      <w:sz w:val="16"/>
      <w:lang w:val="x-none" w:eastAsia="cs-CZ"/>
    </w:rPr>
  </w:style>
  <w:style w:type="character" w:customStyle="1" w:styleId="truktradokumentuChar1105">
    <w:name w:val="Štruktúra dokumentu Char1105"/>
    <w:aliases w:val="Char9 Char Char1106,Štruktúra dokumentu Char Char Char1106,Document Map Char Char Char1106"/>
    <w:uiPriority w:val="99"/>
    <w:semiHidden/>
    <w:rPr>
      <w:rFonts w:ascii="Tahoma" w:hAnsi="Tahoma"/>
      <w:sz w:val="16"/>
      <w:lang w:val="x-none" w:eastAsia="cs-CZ"/>
    </w:rPr>
  </w:style>
  <w:style w:type="character" w:customStyle="1" w:styleId="truktradokumentuChar1104">
    <w:name w:val="Štruktúra dokumentu Char1104"/>
    <w:aliases w:val="Char9 Char Char1105,Štruktúra dokumentu Char Char Char1105,Document Map Char Char Char1105"/>
    <w:uiPriority w:val="99"/>
    <w:semiHidden/>
    <w:rPr>
      <w:rFonts w:ascii="Tahoma" w:hAnsi="Tahoma"/>
      <w:sz w:val="16"/>
      <w:lang w:val="x-none" w:eastAsia="cs-CZ"/>
    </w:rPr>
  </w:style>
  <w:style w:type="character" w:customStyle="1" w:styleId="truktradokumentuChar1103">
    <w:name w:val="Štruktúra dokumentu Char1103"/>
    <w:aliases w:val="Char9 Char Char1104,Štruktúra dokumentu Char Char Char1104,Document Map Char Char Char1104"/>
    <w:uiPriority w:val="99"/>
    <w:semiHidden/>
    <w:rPr>
      <w:rFonts w:ascii="Tahoma" w:hAnsi="Tahoma"/>
      <w:sz w:val="16"/>
      <w:lang w:val="x-none" w:eastAsia="cs-CZ"/>
    </w:rPr>
  </w:style>
  <w:style w:type="character" w:customStyle="1" w:styleId="truktradokumentuChar1102">
    <w:name w:val="Štruktúra dokumentu Char1102"/>
    <w:aliases w:val="Char9 Char Char1103,Štruktúra dokumentu Char Char Char1103,Document Map Char Char Char1103"/>
    <w:uiPriority w:val="99"/>
    <w:semiHidden/>
    <w:rPr>
      <w:rFonts w:ascii="Tahoma" w:hAnsi="Tahoma"/>
      <w:sz w:val="16"/>
      <w:lang w:val="x-none" w:eastAsia="cs-CZ"/>
    </w:rPr>
  </w:style>
  <w:style w:type="character" w:customStyle="1" w:styleId="truktradokumentuChar1101">
    <w:name w:val="Štruktúra dokumentu Char1101"/>
    <w:aliases w:val="Char9 Char Char1102,Štruktúra dokumentu Char Char Char1102,Document Map Char Char Char1102"/>
    <w:uiPriority w:val="99"/>
    <w:semiHidden/>
    <w:rPr>
      <w:rFonts w:ascii="Tahoma" w:hAnsi="Tahoma"/>
      <w:sz w:val="16"/>
      <w:lang w:val="x-none" w:eastAsia="cs-CZ"/>
    </w:rPr>
  </w:style>
  <w:style w:type="character" w:customStyle="1" w:styleId="truktradokumentuChar1100">
    <w:name w:val="Štruktúra dokumentu Char1100"/>
    <w:aliases w:val="Char9 Char Char1101,Štruktúra dokumentu Char Char Char1101,Document Map Char Char Char1101"/>
    <w:uiPriority w:val="99"/>
    <w:semiHidden/>
    <w:rPr>
      <w:rFonts w:ascii="Tahoma" w:hAnsi="Tahoma"/>
      <w:sz w:val="16"/>
      <w:lang w:val="x-none" w:eastAsia="cs-CZ"/>
    </w:rPr>
  </w:style>
  <w:style w:type="character" w:customStyle="1" w:styleId="truktradokumentuChar199">
    <w:name w:val="Štruktúra dokumentu Char199"/>
    <w:aliases w:val="Char9 Char Char1100,Štruktúra dokumentu Char Char Char1100,Document Map Char Char Char1100"/>
    <w:uiPriority w:val="99"/>
    <w:semiHidden/>
    <w:rPr>
      <w:rFonts w:ascii="Tahoma" w:hAnsi="Tahoma"/>
      <w:sz w:val="16"/>
      <w:lang w:val="x-none" w:eastAsia="cs-CZ"/>
    </w:rPr>
  </w:style>
  <w:style w:type="character" w:customStyle="1" w:styleId="truktradokumentuChar198">
    <w:name w:val="Štruktúra dokumentu Char198"/>
    <w:aliases w:val="Char9 Char Char199,Štruktúra dokumentu Char Char Char199,Document Map Char Char Char199"/>
    <w:uiPriority w:val="99"/>
    <w:semiHidden/>
    <w:rPr>
      <w:rFonts w:ascii="Tahoma" w:hAnsi="Tahoma"/>
      <w:sz w:val="16"/>
      <w:lang w:val="x-none" w:eastAsia="cs-CZ"/>
    </w:rPr>
  </w:style>
  <w:style w:type="character" w:customStyle="1" w:styleId="truktradokumentuChar197">
    <w:name w:val="Štruktúra dokumentu Char197"/>
    <w:aliases w:val="Char9 Char Char198,Štruktúra dokumentu Char Char Char198,Document Map Char Char Char198"/>
    <w:uiPriority w:val="99"/>
    <w:semiHidden/>
    <w:rPr>
      <w:rFonts w:ascii="Tahoma" w:hAnsi="Tahoma"/>
      <w:sz w:val="16"/>
      <w:lang w:val="x-none" w:eastAsia="cs-CZ"/>
    </w:rPr>
  </w:style>
  <w:style w:type="character" w:customStyle="1" w:styleId="truktradokumentuChar196">
    <w:name w:val="Štruktúra dokumentu Char196"/>
    <w:aliases w:val="Char9 Char Char197,Štruktúra dokumentu Char Char Char197,Document Map Char Char Char197"/>
    <w:uiPriority w:val="99"/>
    <w:semiHidden/>
    <w:rPr>
      <w:rFonts w:ascii="Tahoma" w:hAnsi="Tahoma"/>
      <w:sz w:val="16"/>
      <w:lang w:val="x-none" w:eastAsia="cs-CZ"/>
    </w:rPr>
  </w:style>
  <w:style w:type="character" w:customStyle="1" w:styleId="truktradokumentuChar195">
    <w:name w:val="Štruktúra dokumentu Char195"/>
    <w:aliases w:val="Char9 Char Char196,Štruktúra dokumentu Char Char Char196,Document Map Char Char Char196"/>
    <w:uiPriority w:val="99"/>
    <w:semiHidden/>
    <w:rPr>
      <w:rFonts w:ascii="Tahoma" w:hAnsi="Tahoma"/>
      <w:sz w:val="16"/>
      <w:lang w:val="x-none" w:eastAsia="cs-CZ"/>
    </w:rPr>
  </w:style>
  <w:style w:type="character" w:customStyle="1" w:styleId="truktradokumentuChar194">
    <w:name w:val="Štruktúra dokumentu Char194"/>
    <w:aliases w:val="Char9 Char Char195,Štruktúra dokumentu Char Char Char195,Document Map Char Char Char195"/>
    <w:uiPriority w:val="99"/>
    <w:semiHidden/>
    <w:rPr>
      <w:rFonts w:ascii="Tahoma" w:hAnsi="Tahoma"/>
      <w:sz w:val="16"/>
      <w:lang w:val="x-none" w:eastAsia="cs-CZ"/>
    </w:rPr>
  </w:style>
  <w:style w:type="character" w:customStyle="1" w:styleId="truktradokumentuChar193">
    <w:name w:val="Štruktúra dokumentu Char193"/>
    <w:aliases w:val="Char9 Char Char194,Štruktúra dokumentu Char Char Char194,Document Map Char Char Char194"/>
    <w:uiPriority w:val="99"/>
    <w:semiHidden/>
    <w:rPr>
      <w:rFonts w:ascii="Tahoma" w:hAnsi="Tahoma"/>
      <w:sz w:val="16"/>
      <w:lang w:val="x-none" w:eastAsia="cs-CZ"/>
    </w:rPr>
  </w:style>
  <w:style w:type="character" w:customStyle="1" w:styleId="truktradokumentuChar192">
    <w:name w:val="Štruktúra dokumentu Char192"/>
    <w:aliases w:val="Char9 Char Char193,Štruktúra dokumentu Char Char Char193,Document Map Char Char Char193"/>
    <w:uiPriority w:val="99"/>
    <w:semiHidden/>
    <w:rPr>
      <w:rFonts w:ascii="Tahoma" w:hAnsi="Tahoma"/>
      <w:sz w:val="16"/>
      <w:lang w:val="x-none" w:eastAsia="cs-CZ"/>
    </w:rPr>
  </w:style>
  <w:style w:type="character" w:customStyle="1" w:styleId="truktradokumentuChar191">
    <w:name w:val="Štruktúra dokumentu Char191"/>
    <w:aliases w:val="Char9 Char Char192,Štruktúra dokumentu Char Char Char192,Document Map Char Char Char192"/>
    <w:uiPriority w:val="99"/>
    <w:semiHidden/>
    <w:rPr>
      <w:rFonts w:ascii="Tahoma" w:hAnsi="Tahoma"/>
      <w:sz w:val="16"/>
      <w:lang w:val="x-none" w:eastAsia="cs-CZ"/>
    </w:rPr>
  </w:style>
  <w:style w:type="character" w:customStyle="1" w:styleId="truktradokumentuChar190">
    <w:name w:val="Štruktúra dokumentu Char190"/>
    <w:aliases w:val="Char9 Char Char191,Štruktúra dokumentu Char Char Char191,Document Map Char Char Char191"/>
    <w:uiPriority w:val="99"/>
    <w:semiHidden/>
    <w:rPr>
      <w:rFonts w:ascii="Tahoma" w:hAnsi="Tahoma"/>
      <w:sz w:val="16"/>
      <w:lang w:val="x-none" w:eastAsia="cs-CZ"/>
    </w:rPr>
  </w:style>
  <w:style w:type="character" w:customStyle="1" w:styleId="truktradokumentuChar189">
    <w:name w:val="Štruktúra dokumentu Char189"/>
    <w:aliases w:val="Char9 Char Char190,Štruktúra dokumentu Char Char Char190,Document Map Char Char Char190"/>
    <w:uiPriority w:val="99"/>
    <w:semiHidden/>
    <w:rPr>
      <w:rFonts w:ascii="Tahoma" w:hAnsi="Tahoma"/>
      <w:sz w:val="16"/>
      <w:lang w:val="x-none" w:eastAsia="cs-CZ"/>
    </w:rPr>
  </w:style>
  <w:style w:type="character" w:customStyle="1" w:styleId="truktradokumentuChar188">
    <w:name w:val="Štruktúra dokumentu Char188"/>
    <w:aliases w:val="Char9 Char Char189,Štruktúra dokumentu Char Char Char189,Document Map Char Char Char189"/>
    <w:uiPriority w:val="99"/>
    <w:semiHidden/>
    <w:rPr>
      <w:rFonts w:ascii="Tahoma" w:hAnsi="Tahoma"/>
      <w:sz w:val="16"/>
      <w:lang w:val="x-none" w:eastAsia="cs-CZ"/>
    </w:rPr>
  </w:style>
  <w:style w:type="character" w:customStyle="1" w:styleId="truktradokumentuChar187">
    <w:name w:val="Štruktúra dokumentu Char187"/>
    <w:aliases w:val="Char9 Char Char188,Štruktúra dokumentu Char Char Char188,Document Map Char Char Char188"/>
    <w:uiPriority w:val="99"/>
    <w:semiHidden/>
    <w:rPr>
      <w:rFonts w:ascii="Tahoma" w:hAnsi="Tahoma"/>
      <w:sz w:val="16"/>
      <w:lang w:val="x-none" w:eastAsia="cs-CZ"/>
    </w:rPr>
  </w:style>
  <w:style w:type="character" w:customStyle="1" w:styleId="truktradokumentuChar186">
    <w:name w:val="Štruktúra dokumentu Char186"/>
    <w:aliases w:val="Char9 Char Char187,Štruktúra dokumentu Char Char Char187,Document Map Char Char Char187"/>
    <w:uiPriority w:val="99"/>
    <w:semiHidden/>
    <w:rPr>
      <w:rFonts w:ascii="Tahoma" w:hAnsi="Tahoma"/>
      <w:sz w:val="16"/>
      <w:lang w:val="x-none" w:eastAsia="cs-CZ"/>
    </w:rPr>
  </w:style>
  <w:style w:type="character" w:customStyle="1" w:styleId="truktradokumentuChar185">
    <w:name w:val="Štruktúra dokumentu Char185"/>
    <w:aliases w:val="Char9 Char Char186,Štruktúra dokumentu Char Char Char186,Document Map Char Char Char186"/>
    <w:uiPriority w:val="99"/>
    <w:semiHidden/>
    <w:rPr>
      <w:rFonts w:ascii="Tahoma" w:hAnsi="Tahoma"/>
      <w:sz w:val="16"/>
      <w:lang w:val="x-none" w:eastAsia="cs-CZ"/>
    </w:rPr>
  </w:style>
  <w:style w:type="character" w:customStyle="1" w:styleId="truktradokumentuChar184">
    <w:name w:val="Štruktúra dokumentu Char184"/>
    <w:aliases w:val="Char9 Char Char185,Štruktúra dokumentu Char Char Char185,Document Map Char Char Char185"/>
    <w:uiPriority w:val="99"/>
    <w:semiHidden/>
    <w:rPr>
      <w:rFonts w:ascii="Tahoma" w:hAnsi="Tahoma"/>
      <w:sz w:val="16"/>
      <w:lang w:val="x-none" w:eastAsia="cs-CZ"/>
    </w:rPr>
  </w:style>
  <w:style w:type="character" w:customStyle="1" w:styleId="truktradokumentuChar183">
    <w:name w:val="Štruktúra dokumentu Char183"/>
    <w:aliases w:val="Char9 Char Char184,Štruktúra dokumentu Char Char Char184,Document Map Char Char Char184"/>
    <w:uiPriority w:val="99"/>
    <w:semiHidden/>
    <w:rPr>
      <w:rFonts w:ascii="Tahoma" w:hAnsi="Tahoma"/>
      <w:sz w:val="16"/>
      <w:lang w:val="x-none" w:eastAsia="cs-CZ"/>
    </w:rPr>
  </w:style>
  <w:style w:type="character" w:customStyle="1" w:styleId="truktradokumentuChar182">
    <w:name w:val="Štruktúra dokumentu Char182"/>
    <w:aliases w:val="Char9 Char Char183,Štruktúra dokumentu Char Char Char183,Document Map Char Char Char183"/>
    <w:uiPriority w:val="99"/>
    <w:semiHidden/>
    <w:rPr>
      <w:rFonts w:ascii="Tahoma" w:hAnsi="Tahoma"/>
      <w:sz w:val="16"/>
      <w:lang w:val="x-none" w:eastAsia="cs-CZ"/>
    </w:rPr>
  </w:style>
  <w:style w:type="character" w:customStyle="1" w:styleId="truktradokumentuChar181">
    <w:name w:val="Štruktúra dokumentu Char181"/>
    <w:aliases w:val="Char9 Char Char182,Štruktúra dokumentu Char Char Char182,Document Map Char Char Char182"/>
    <w:uiPriority w:val="99"/>
    <w:semiHidden/>
    <w:rPr>
      <w:rFonts w:ascii="Tahoma" w:hAnsi="Tahoma"/>
      <w:sz w:val="16"/>
      <w:lang w:val="x-none" w:eastAsia="cs-CZ"/>
    </w:rPr>
  </w:style>
  <w:style w:type="character" w:customStyle="1" w:styleId="truktradokumentuChar180">
    <w:name w:val="Štruktúra dokumentu Char180"/>
    <w:aliases w:val="Char9 Char Char181,Štruktúra dokumentu Char Char Char181,Document Map Char Char Char181"/>
    <w:uiPriority w:val="99"/>
    <w:semiHidden/>
    <w:rPr>
      <w:rFonts w:ascii="Tahoma" w:hAnsi="Tahoma"/>
      <w:sz w:val="16"/>
      <w:lang w:val="x-none" w:eastAsia="cs-CZ"/>
    </w:rPr>
  </w:style>
  <w:style w:type="character" w:customStyle="1" w:styleId="truktradokumentuChar179">
    <w:name w:val="Štruktúra dokumentu Char179"/>
    <w:aliases w:val="Char9 Char Char180,Štruktúra dokumentu Char Char Char180,Document Map Char Char Char180"/>
    <w:uiPriority w:val="99"/>
    <w:semiHidden/>
    <w:rPr>
      <w:rFonts w:ascii="Tahoma" w:hAnsi="Tahoma"/>
      <w:sz w:val="16"/>
      <w:lang w:val="x-none" w:eastAsia="cs-CZ"/>
    </w:rPr>
  </w:style>
  <w:style w:type="character" w:customStyle="1" w:styleId="truktradokumentuChar178">
    <w:name w:val="Štruktúra dokumentu Char178"/>
    <w:aliases w:val="Char9 Char Char179,Štruktúra dokumentu Char Char Char179,Document Map Char Char Char179"/>
    <w:uiPriority w:val="99"/>
    <w:semiHidden/>
    <w:rPr>
      <w:rFonts w:ascii="Tahoma" w:hAnsi="Tahoma"/>
      <w:sz w:val="16"/>
      <w:lang w:val="x-none" w:eastAsia="cs-CZ"/>
    </w:rPr>
  </w:style>
  <w:style w:type="character" w:customStyle="1" w:styleId="truktradokumentuChar177">
    <w:name w:val="Štruktúra dokumentu Char177"/>
    <w:aliases w:val="Char9 Char Char178,Štruktúra dokumentu Char Char Char178,Document Map Char Char Char178"/>
    <w:uiPriority w:val="99"/>
    <w:semiHidden/>
    <w:rPr>
      <w:rFonts w:ascii="Tahoma" w:hAnsi="Tahoma"/>
      <w:sz w:val="16"/>
      <w:lang w:val="x-none" w:eastAsia="cs-CZ"/>
    </w:rPr>
  </w:style>
  <w:style w:type="character" w:customStyle="1" w:styleId="truktradokumentuChar176">
    <w:name w:val="Štruktúra dokumentu Char176"/>
    <w:aliases w:val="Char9 Char Char177,Štruktúra dokumentu Char Char Char177,Document Map Char Char Char177"/>
    <w:uiPriority w:val="99"/>
    <w:semiHidden/>
    <w:rPr>
      <w:rFonts w:ascii="Tahoma" w:hAnsi="Tahoma"/>
      <w:sz w:val="16"/>
      <w:lang w:val="x-none" w:eastAsia="cs-CZ"/>
    </w:rPr>
  </w:style>
  <w:style w:type="character" w:customStyle="1" w:styleId="truktradokumentuChar175">
    <w:name w:val="Štruktúra dokumentu Char175"/>
    <w:aliases w:val="Char9 Char Char176,Štruktúra dokumentu Char Char Char176,Document Map Char Char Char176"/>
    <w:uiPriority w:val="99"/>
    <w:semiHidden/>
    <w:rPr>
      <w:rFonts w:ascii="Tahoma" w:hAnsi="Tahoma"/>
      <w:sz w:val="16"/>
      <w:lang w:val="x-none" w:eastAsia="cs-CZ"/>
    </w:rPr>
  </w:style>
  <w:style w:type="character" w:customStyle="1" w:styleId="truktradokumentuChar174">
    <w:name w:val="Štruktúra dokumentu Char174"/>
    <w:aliases w:val="Char9 Char Char175,Štruktúra dokumentu Char Char Char175,Document Map Char Char Char175"/>
    <w:uiPriority w:val="99"/>
    <w:semiHidden/>
    <w:rPr>
      <w:rFonts w:ascii="Tahoma" w:hAnsi="Tahoma"/>
      <w:sz w:val="16"/>
      <w:lang w:val="x-none" w:eastAsia="cs-CZ"/>
    </w:rPr>
  </w:style>
  <w:style w:type="character" w:customStyle="1" w:styleId="truktradokumentuChar173">
    <w:name w:val="Štruktúra dokumentu Char173"/>
    <w:aliases w:val="Char9 Char Char174,Štruktúra dokumentu Char Char Char174,Document Map Char Char Char174"/>
    <w:uiPriority w:val="99"/>
    <w:semiHidden/>
    <w:rPr>
      <w:rFonts w:ascii="Tahoma" w:hAnsi="Tahoma"/>
      <w:sz w:val="16"/>
      <w:lang w:val="x-none" w:eastAsia="cs-CZ"/>
    </w:rPr>
  </w:style>
  <w:style w:type="character" w:customStyle="1" w:styleId="truktradokumentuChar172">
    <w:name w:val="Štruktúra dokumentu Char172"/>
    <w:aliases w:val="Char9 Char Char173,Štruktúra dokumentu Char Char Char173,Document Map Char Char Char173"/>
    <w:uiPriority w:val="99"/>
    <w:semiHidden/>
    <w:rPr>
      <w:rFonts w:ascii="Tahoma" w:hAnsi="Tahoma"/>
      <w:sz w:val="16"/>
      <w:lang w:val="x-none" w:eastAsia="cs-CZ"/>
    </w:rPr>
  </w:style>
  <w:style w:type="character" w:customStyle="1" w:styleId="truktradokumentuChar171">
    <w:name w:val="Štruktúra dokumentu Char171"/>
    <w:aliases w:val="Char9 Char Char172,Štruktúra dokumentu Char Char Char172,Document Map Char Char Char172"/>
    <w:uiPriority w:val="99"/>
    <w:semiHidden/>
    <w:rPr>
      <w:rFonts w:ascii="Tahoma" w:hAnsi="Tahoma"/>
      <w:sz w:val="16"/>
      <w:lang w:val="x-none" w:eastAsia="cs-CZ"/>
    </w:rPr>
  </w:style>
  <w:style w:type="character" w:customStyle="1" w:styleId="truktradokumentuChar170">
    <w:name w:val="Štruktúra dokumentu Char170"/>
    <w:aliases w:val="Char9 Char Char171,Štruktúra dokumentu Char Char Char171,Document Map Char Char Char171"/>
    <w:uiPriority w:val="99"/>
    <w:semiHidden/>
    <w:rPr>
      <w:rFonts w:ascii="Tahoma" w:hAnsi="Tahoma"/>
      <w:sz w:val="16"/>
      <w:lang w:val="x-none" w:eastAsia="cs-CZ"/>
    </w:rPr>
  </w:style>
  <w:style w:type="character" w:customStyle="1" w:styleId="truktradokumentuChar169">
    <w:name w:val="Štruktúra dokumentu Char169"/>
    <w:aliases w:val="Char9 Char Char170,Štruktúra dokumentu Char Char Char170,Document Map Char Char Char170"/>
    <w:uiPriority w:val="99"/>
    <w:semiHidden/>
    <w:rPr>
      <w:rFonts w:ascii="Tahoma" w:hAnsi="Tahoma"/>
      <w:sz w:val="16"/>
      <w:lang w:val="x-none" w:eastAsia="cs-CZ"/>
    </w:rPr>
  </w:style>
  <w:style w:type="character" w:customStyle="1" w:styleId="truktradokumentuChar168">
    <w:name w:val="Štruktúra dokumentu Char168"/>
    <w:aliases w:val="Char9 Char Char169,Štruktúra dokumentu Char Char Char169,Document Map Char Char Char169"/>
    <w:uiPriority w:val="99"/>
    <w:semiHidden/>
    <w:rPr>
      <w:rFonts w:ascii="Tahoma" w:hAnsi="Tahoma"/>
      <w:sz w:val="16"/>
      <w:lang w:val="x-none" w:eastAsia="cs-CZ"/>
    </w:rPr>
  </w:style>
  <w:style w:type="character" w:customStyle="1" w:styleId="truktradokumentuChar167">
    <w:name w:val="Štruktúra dokumentu Char167"/>
    <w:aliases w:val="Char9 Char Char168,Štruktúra dokumentu Char Char Char168,Document Map Char Char Char168"/>
    <w:uiPriority w:val="99"/>
    <w:semiHidden/>
    <w:rPr>
      <w:rFonts w:ascii="Tahoma" w:hAnsi="Tahoma"/>
      <w:sz w:val="16"/>
      <w:lang w:val="x-none" w:eastAsia="cs-CZ"/>
    </w:rPr>
  </w:style>
  <w:style w:type="character" w:customStyle="1" w:styleId="truktradokumentuChar166">
    <w:name w:val="Štruktúra dokumentu Char166"/>
    <w:aliases w:val="Char9 Char Char167,Štruktúra dokumentu Char Char Char167,Document Map Char Char Char167"/>
    <w:uiPriority w:val="99"/>
    <w:semiHidden/>
    <w:rPr>
      <w:rFonts w:ascii="Tahoma" w:hAnsi="Tahoma"/>
      <w:sz w:val="16"/>
      <w:lang w:val="x-none" w:eastAsia="cs-CZ"/>
    </w:rPr>
  </w:style>
  <w:style w:type="character" w:customStyle="1" w:styleId="truktradokumentuChar165">
    <w:name w:val="Štruktúra dokumentu Char165"/>
    <w:aliases w:val="Char9 Char Char166,Štruktúra dokumentu Char Char Char166,Document Map Char Char Char166"/>
    <w:uiPriority w:val="99"/>
    <w:semiHidden/>
    <w:rPr>
      <w:rFonts w:ascii="Tahoma" w:hAnsi="Tahoma"/>
      <w:sz w:val="16"/>
      <w:lang w:val="x-none" w:eastAsia="cs-CZ"/>
    </w:rPr>
  </w:style>
  <w:style w:type="character" w:customStyle="1" w:styleId="truktradokumentuChar164">
    <w:name w:val="Štruktúra dokumentu Char164"/>
    <w:aliases w:val="Char9 Char Char165,Štruktúra dokumentu Char Char Char165,Document Map Char Char Char165"/>
    <w:uiPriority w:val="99"/>
    <w:semiHidden/>
    <w:rPr>
      <w:rFonts w:ascii="Tahoma" w:hAnsi="Tahoma"/>
      <w:sz w:val="16"/>
      <w:lang w:val="x-none" w:eastAsia="cs-CZ"/>
    </w:rPr>
  </w:style>
  <w:style w:type="character" w:customStyle="1" w:styleId="truktradokumentuChar163">
    <w:name w:val="Štruktúra dokumentu Char163"/>
    <w:aliases w:val="Char9 Char Char164,Štruktúra dokumentu Char Char Char164,Document Map Char Char Char164"/>
    <w:uiPriority w:val="99"/>
    <w:semiHidden/>
    <w:rPr>
      <w:rFonts w:ascii="Tahoma" w:hAnsi="Tahoma"/>
      <w:sz w:val="16"/>
      <w:lang w:val="x-none" w:eastAsia="cs-CZ"/>
    </w:rPr>
  </w:style>
  <w:style w:type="character" w:customStyle="1" w:styleId="truktradokumentuChar162">
    <w:name w:val="Štruktúra dokumentu Char162"/>
    <w:aliases w:val="Char9 Char Char163,Štruktúra dokumentu Char Char Char163,Document Map Char Char Char163"/>
    <w:uiPriority w:val="99"/>
    <w:semiHidden/>
    <w:rPr>
      <w:rFonts w:ascii="Tahoma" w:hAnsi="Tahoma"/>
      <w:sz w:val="16"/>
      <w:lang w:val="x-none" w:eastAsia="cs-CZ"/>
    </w:rPr>
  </w:style>
  <w:style w:type="character" w:customStyle="1" w:styleId="truktradokumentuChar161">
    <w:name w:val="Štruktúra dokumentu Char161"/>
    <w:aliases w:val="Char9 Char Char162,Štruktúra dokumentu Char Char Char162,Document Map Char Char Char162"/>
    <w:uiPriority w:val="99"/>
    <w:semiHidden/>
    <w:rPr>
      <w:rFonts w:ascii="Tahoma" w:hAnsi="Tahoma"/>
      <w:sz w:val="16"/>
      <w:lang w:val="x-none" w:eastAsia="cs-CZ"/>
    </w:rPr>
  </w:style>
  <w:style w:type="character" w:customStyle="1" w:styleId="truktradokumentuChar160">
    <w:name w:val="Štruktúra dokumentu Char160"/>
    <w:aliases w:val="Char9 Char Char161,Štruktúra dokumentu Char Char Char161,Document Map Char Char Char161"/>
    <w:uiPriority w:val="99"/>
    <w:semiHidden/>
    <w:rPr>
      <w:rFonts w:ascii="Tahoma" w:hAnsi="Tahoma"/>
      <w:sz w:val="16"/>
      <w:lang w:val="x-none" w:eastAsia="cs-CZ"/>
    </w:rPr>
  </w:style>
  <w:style w:type="character" w:customStyle="1" w:styleId="truktradokumentuChar159">
    <w:name w:val="Štruktúra dokumentu Char159"/>
    <w:aliases w:val="Char9 Char Char160,Štruktúra dokumentu Char Char Char160,Document Map Char Char Char160"/>
    <w:uiPriority w:val="99"/>
    <w:semiHidden/>
    <w:rPr>
      <w:rFonts w:ascii="Tahoma" w:hAnsi="Tahoma"/>
      <w:sz w:val="16"/>
      <w:lang w:val="x-none" w:eastAsia="cs-CZ"/>
    </w:rPr>
  </w:style>
  <w:style w:type="character" w:customStyle="1" w:styleId="truktradokumentuChar158">
    <w:name w:val="Štruktúra dokumentu Char158"/>
    <w:aliases w:val="Char9 Char Char159,Štruktúra dokumentu Char Char Char159,Document Map Char Char Char159"/>
    <w:uiPriority w:val="99"/>
    <w:semiHidden/>
    <w:rPr>
      <w:rFonts w:ascii="Tahoma" w:hAnsi="Tahoma"/>
      <w:sz w:val="16"/>
      <w:lang w:val="x-none" w:eastAsia="cs-CZ"/>
    </w:rPr>
  </w:style>
  <w:style w:type="character" w:customStyle="1" w:styleId="truktradokumentuChar157">
    <w:name w:val="Štruktúra dokumentu Char157"/>
    <w:aliases w:val="Char9 Char Char158,Štruktúra dokumentu Char Char Char158,Document Map Char Char Char158"/>
    <w:uiPriority w:val="99"/>
    <w:semiHidden/>
    <w:rPr>
      <w:rFonts w:ascii="Tahoma" w:hAnsi="Tahoma"/>
      <w:sz w:val="16"/>
      <w:lang w:val="x-none" w:eastAsia="cs-CZ"/>
    </w:rPr>
  </w:style>
  <w:style w:type="character" w:customStyle="1" w:styleId="truktradokumentuChar156">
    <w:name w:val="Štruktúra dokumentu Char156"/>
    <w:aliases w:val="Char9 Char Char157,Štruktúra dokumentu Char Char Char157,Document Map Char Char Char157"/>
    <w:uiPriority w:val="99"/>
    <w:semiHidden/>
    <w:rPr>
      <w:rFonts w:ascii="Tahoma" w:hAnsi="Tahoma"/>
      <w:sz w:val="16"/>
      <w:lang w:val="x-none" w:eastAsia="cs-CZ"/>
    </w:rPr>
  </w:style>
  <w:style w:type="character" w:customStyle="1" w:styleId="truktradokumentuChar155">
    <w:name w:val="Štruktúra dokumentu Char155"/>
    <w:aliases w:val="Char9 Char Char156,Štruktúra dokumentu Char Char Char156,Document Map Char Char Char156"/>
    <w:uiPriority w:val="99"/>
    <w:semiHidden/>
    <w:rPr>
      <w:rFonts w:ascii="Tahoma" w:hAnsi="Tahoma"/>
      <w:sz w:val="16"/>
      <w:lang w:val="x-none" w:eastAsia="cs-CZ"/>
    </w:rPr>
  </w:style>
  <w:style w:type="character" w:customStyle="1" w:styleId="truktradokumentuChar154">
    <w:name w:val="Štruktúra dokumentu Char154"/>
    <w:aliases w:val="Char9 Char Char155,Štruktúra dokumentu Char Char Char155,Document Map Char Char Char155"/>
    <w:uiPriority w:val="99"/>
    <w:semiHidden/>
    <w:rPr>
      <w:rFonts w:ascii="Tahoma" w:hAnsi="Tahoma"/>
      <w:sz w:val="16"/>
      <w:lang w:val="x-none" w:eastAsia="cs-CZ"/>
    </w:rPr>
  </w:style>
  <w:style w:type="character" w:customStyle="1" w:styleId="truktradokumentuChar153">
    <w:name w:val="Štruktúra dokumentu Char153"/>
    <w:aliases w:val="Char9 Char Char154,Štruktúra dokumentu Char Char Char154,Document Map Char Char Char154"/>
    <w:uiPriority w:val="99"/>
    <w:semiHidden/>
    <w:rPr>
      <w:rFonts w:ascii="Tahoma" w:hAnsi="Tahoma"/>
      <w:sz w:val="16"/>
      <w:lang w:val="x-none" w:eastAsia="cs-CZ"/>
    </w:rPr>
  </w:style>
  <w:style w:type="character" w:customStyle="1" w:styleId="truktradokumentuChar152">
    <w:name w:val="Štruktúra dokumentu Char152"/>
    <w:aliases w:val="Char9 Char Char153,Štruktúra dokumentu Char Char Char153,Document Map Char Char Char153"/>
    <w:uiPriority w:val="99"/>
    <w:semiHidden/>
    <w:rPr>
      <w:rFonts w:ascii="Tahoma" w:hAnsi="Tahoma"/>
      <w:sz w:val="16"/>
      <w:lang w:val="x-none" w:eastAsia="cs-CZ"/>
    </w:rPr>
  </w:style>
  <w:style w:type="character" w:customStyle="1" w:styleId="truktradokumentuChar151">
    <w:name w:val="Štruktúra dokumentu Char151"/>
    <w:aliases w:val="Char9 Char Char152,Štruktúra dokumentu Char Char Char152,Document Map Char Char Char152"/>
    <w:uiPriority w:val="99"/>
    <w:semiHidden/>
    <w:rPr>
      <w:rFonts w:ascii="Tahoma" w:hAnsi="Tahoma"/>
      <w:sz w:val="16"/>
      <w:lang w:val="x-none" w:eastAsia="cs-CZ"/>
    </w:rPr>
  </w:style>
  <w:style w:type="character" w:customStyle="1" w:styleId="truktradokumentuChar150">
    <w:name w:val="Štruktúra dokumentu Char150"/>
    <w:aliases w:val="Char9 Char Char151,Štruktúra dokumentu Char Char Char151,Document Map Char Char Char151"/>
    <w:uiPriority w:val="99"/>
    <w:semiHidden/>
    <w:rPr>
      <w:rFonts w:ascii="Tahoma" w:hAnsi="Tahoma"/>
      <w:sz w:val="16"/>
      <w:lang w:val="x-none" w:eastAsia="cs-CZ"/>
    </w:rPr>
  </w:style>
  <w:style w:type="character" w:customStyle="1" w:styleId="truktradokumentuChar149">
    <w:name w:val="Štruktúra dokumentu Char149"/>
    <w:aliases w:val="Char9 Char Char150,Štruktúra dokumentu Char Char Char150,Document Map Char Char Char150"/>
    <w:uiPriority w:val="99"/>
    <w:semiHidden/>
    <w:rPr>
      <w:rFonts w:ascii="Tahoma" w:hAnsi="Tahoma"/>
      <w:sz w:val="16"/>
      <w:lang w:val="x-none" w:eastAsia="cs-CZ"/>
    </w:rPr>
  </w:style>
  <w:style w:type="character" w:customStyle="1" w:styleId="truktradokumentuChar148">
    <w:name w:val="Štruktúra dokumentu Char148"/>
    <w:aliases w:val="Char9 Char Char149,Štruktúra dokumentu Char Char Char149,Document Map Char Char Char149"/>
    <w:uiPriority w:val="99"/>
    <w:semiHidden/>
    <w:rPr>
      <w:rFonts w:ascii="Tahoma" w:hAnsi="Tahoma"/>
      <w:sz w:val="16"/>
      <w:lang w:val="x-none" w:eastAsia="cs-CZ"/>
    </w:rPr>
  </w:style>
  <w:style w:type="character" w:customStyle="1" w:styleId="truktradokumentuChar147">
    <w:name w:val="Štruktúra dokumentu Char147"/>
    <w:aliases w:val="Char9 Char Char148,Štruktúra dokumentu Char Char Char148,Document Map Char Char Char148"/>
    <w:uiPriority w:val="99"/>
    <w:semiHidden/>
    <w:rPr>
      <w:rFonts w:ascii="Tahoma" w:hAnsi="Tahoma"/>
      <w:sz w:val="16"/>
      <w:lang w:val="x-none" w:eastAsia="cs-CZ"/>
    </w:rPr>
  </w:style>
  <w:style w:type="character" w:customStyle="1" w:styleId="truktradokumentuChar146">
    <w:name w:val="Štruktúra dokumentu Char146"/>
    <w:aliases w:val="Char9 Char Char147,Štruktúra dokumentu Char Char Char147,Document Map Char Char Char147"/>
    <w:uiPriority w:val="99"/>
    <w:semiHidden/>
    <w:rPr>
      <w:rFonts w:ascii="Tahoma" w:hAnsi="Tahoma"/>
      <w:sz w:val="16"/>
      <w:lang w:val="x-none" w:eastAsia="cs-CZ"/>
    </w:rPr>
  </w:style>
  <w:style w:type="character" w:customStyle="1" w:styleId="truktradokumentuChar145">
    <w:name w:val="Štruktúra dokumentu Char145"/>
    <w:aliases w:val="Char9 Char Char146,Štruktúra dokumentu Char Char Char146,Document Map Char Char Char146"/>
    <w:uiPriority w:val="99"/>
    <w:semiHidden/>
    <w:rPr>
      <w:rFonts w:ascii="Tahoma" w:hAnsi="Tahoma"/>
      <w:sz w:val="16"/>
      <w:lang w:val="x-none" w:eastAsia="cs-CZ"/>
    </w:rPr>
  </w:style>
  <w:style w:type="character" w:customStyle="1" w:styleId="truktradokumentuChar144">
    <w:name w:val="Štruktúra dokumentu Char144"/>
    <w:aliases w:val="Char9 Char Char145,Štruktúra dokumentu Char Char Char145,Document Map Char Char Char145"/>
    <w:uiPriority w:val="99"/>
    <w:semiHidden/>
    <w:rPr>
      <w:rFonts w:ascii="Tahoma" w:hAnsi="Tahoma"/>
      <w:sz w:val="16"/>
      <w:lang w:val="x-none" w:eastAsia="cs-CZ"/>
    </w:rPr>
  </w:style>
  <w:style w:type="character" w:customStyle="1" w:styleId="truktradokumentuChar143">
    <w:name w:val="Štruktúra dokumentu Char143"/>
    <w:aliases w:val="Char9 Char Char144,Štruktúra dokumentu Char Char Char144,Document Map Char Char Char144"/>
    <w:uiPriority w:val="99"/>
    <w:semiHidden/>
    <w:rPr>
      <w:rFonts w:ascii="Tahoma" w:hAnsi="Tahoma"/>
      <w:sz w:val="16"/>
      <w:lang w:val="x-none" w:eastAsia="cs-CZ"/>
    </w:rPr>
  </w:style>
  <w:style w:type="character" w:customStyle="1" w:styleId="truktradokumentuChar142">
    <w:name w:val="Štruktúra dokumentu Char142"/>
    <w:aliases w:val="Char9 Char Char143,Štruktúra dokumentu Char Char Char143,Document Map Char Char Char143"/>
    <w:uiPriority w:val="99"/>
    <w:semiHidden/>
    <w:rPr>
      <w:rFonts w:ascii="Tahoma" w:hAnsi="Tahoma"/>
      <w:sz w:val="16"/>
      <w:lang w:val="x-none" w:eastAsia="cs-CZ"/>
    </w:rPr>
  </w:style>
  <w:style w:type="character" w:customStyle="1" w:styleId="truktradokumentuChar141">
    <w:name w:val="Štruktúra dokumentu Char141"/>
    <w:aliases w:val="Char9 Char Char142,Štruktúra dokumentu Char Char Char142,Document Map Char Char Char142"/>
    <w:uiPriority w:val="99"/>
    <w:semiHidden/>
    <w:rPr>
      <w:rFonts w:ascii="Tahoma" w:hAnsi="Tahoma"/>
      <w:sz w:val="16"/>
      <w:lang w:val="x-none" w:eastAsia="cs-CZ"/>
    </w:rPr>
  </w:style>
  <w:style w:type="character" w:customStyle="1" w:styleId="truktradokumentuChar140">
    <w:name w:val="Štruktúra dokumentu Char140"/>
    <w:aliases w:val="Char9 Char Char141,Štruktúra dokumentu Char Char Char141,Document Map Char Char Char141"/>
    <w:uiPriority w:val="99"/>
    <w:semiHidden/>
    <w:rPr>
      <w:rFonts w:ascii="Tahoma" w:hAnsi="Tahoma"/>
      <w:sz w:val="16"/>
      <w:lang w:val="x-none" w:eastAsia="cs-CZ"/>
    </w:rPr>
  </w:style>
  <w:style w:type="character" w:customStyle="1" w:styleId="truktradokumentuChar139">
    <w:name w:val="Štruktúra dokumentu Char139"/>
    <w:aliases w:val="Char9 Char Char140,Štruktúra dokumentu Char Char Char140,Document Map Char Char Char140"/>
    <w:uiPriority w:val="99"/>
    <w:semiHidden/>
    <w:rPr>
      <w:rFonts w:ascii="Tahoma" w:hAnsi="Tahoma"/>
      <w:sz w:val="16"/>
      <w:lang w:val="x-none" w:eastAsia="cs-CZ"/>
    </w:rPr>
  </w:style>
  <w:style w:type="character" w:customStyle="1" w:styleId="truktradokumentuChar138">
    <w:name w:val="Štruktúra dokumentu Char138"/>
    <w:aliases w:val="Char9 Char Char139,Štruktúra dokumentu Char Char Char139,Document Map Char Char Char139"/>
    <w:uiPriority w:val="99"/>
    <w:semiHidden/>
    <w:rPr>
      <w:rFonts w:ascii="Tahoma" w:hAnsi="Tahoma"/>
      <w:sz w:val="16"/>
      <w:lang w:val="x-none" w:eastAsia="cs-CZ"/>
    </w:rPr>
  </w:style>
  <w:style w:type="character" w:customStyle="1" w:styleId="truktradokumentuChar137">
    <w:name w:val="Štruktúra dokumentu Char137"/>
    <w:aliases w:val="Char9 Char Char138,Štruktúra dokumentu Char Char Char138,Document Map Char Char Char138"/>
    <w:uiPriority w:val="99"/>
    <w:semiHidden/>
    <w:rPr>
      <w:rFonts w:ascii="Tahoma" w:hAnsi="Tahoma"/>
      <w:sz w:val="16"/>
      <w:lang w:val="x-none" w:eastAsia="cs-CZ"/>
    </w:rPr>
  </w:style>
  <w:style w:type="character" w:customStyle="1" w:styleId="truktradokumentuChar136">
    <w:name w:val="Štruktúra dokumentu Char136"/>
    <w:aliases w:val="Char9 Char Char137,Štruktúra dokumentu Char Char Char137,Document Map Char Char Char137"/>
    <w:uiPriority w:val="99"/>
    <w:semiHidden/>
    <w:rPr>
      <w:rFonts w:ascii="Tahoma" w:hAnsi="Tahoma"/>
      <w:sz w:val="16"/>
      <w:lang w:val="x-none" w:eastAsia="cs-CZ"/>
    </w:rPr>
  </w:style>
  <w:style w:type="character" w:customStyle="1" w:styleId="truktradokumentuChar135">
    <w:name w:val="Štruktúra dokumentu Char135"/>
    <w:aliases w:val="Char9 Char Char136,Štruktúra dokumentu Char Char Char136,Document Map Char Char Char136"/>
    <w:uiPriority w:val="99"/>
    <w:semiHidden/>
    <w:rPr>
      <w:rFonts w:ascii="Tahoma" w:hAnsi="Tahoma"/>
      <w:sz w:val="16"/>
      <w:lang w:val="x-none" w:eastAsia="cs-CZ"/>
    </w:rPr>
  </w:style>
  <w:style w:type="character" w:customStyle="1" w:styleId="truktradokumentuChar134">
    <w:name w:val="Štruktúra dokumentu Char134"/>
    <w:aliases w:val="Char9 Char Char135,Štruktúra dokumentu Char Char Char135,Document Map Char Char Char135"/>
    <w:uiPriority w:val="99"/>
    <w:semiHidden/>
    <w:rPr>
      <w:rFonts w:ascii="Tahoma" w:hAnsi="Tahoma"/>
      <w:sz w:val="16"/>
      <w:lang w:val="x-none" w:eastAsia="cs-CZ"/>
    </w:rPr>
  </w:style>
  <w:style w:type="character" w:customStyle="1" w:styleId="truktradokumentuChar133">
    <w:name w:val="Štruktúra dokumentu Char133"/>
    <w:aliases w:val="Char9 Char Char134,Štruktúra dokumentu Char Char Char134,Document Map Char Char Char134"/>
    <w:uiPriority w:val="99"/>
    <w:semiHidden/>
    <w:rPr>
      <w:rFonts w:ascii="Tahoma" w:hAnsi="Tahoma"/>
      <w:sz w:val="16"/>
      <w:lang w:val="x-none" w:eastAsia="cs-CZ"/>
    </w:rPr>
  </w:style>
  <w:style w:type="character" w:customStyle="1" w:styleId="truktradokumentuChar132">
    <w:name w:val="Štruktúra dokumentu Char132"/>
    <w:aliases w:val="Char9 Char Char133,Štruktúra dokumentu Char Char Char133,Document Map Char Char Char133"/>
    <w:uiPriority w:val="99"/>
    <w:semiHidden/>
    <w:rPr>
      <w:rFonts w:ascii="Tahoma" w:hAnsi="Tahoma"/>
      <w:sz w:val="16"/>
      <w:lang w:val="x-none" w:eastAsia="cs-CZ"/>
    </w:rPr>
  </w:style>
  <w:style w:type="character" w:customStyle="1" w:styleId="truktradokumentuChar131">
    <w:name w:val="Štruktúra dokumentu Char131"/>
    <w:aliases w:val="Char9 Char Char132,Štruktúra dokumentu Char Char Char132,Document Map Char Char Char132"/>
    <w:uiPriority w:val="99"/>
    <w:semiHidden/>
    <w:rPr>
      <w:rFonts w:ascii="Tahoma" w:hAnsi="Tahoma"/>
      <w:sz w:val="16"/>
      <w:lang w:val="x-none" w:eastAsia="cs-CZ"/>
    </w:rPr>
  </w:style>
  <w:style w:type="character" w:customStyle="1" w:styleId="truktradokumentuChar130">
    <w:name w:val="Štruktúra dokumentu Char130"/>
    <w:aliases w:val="Char9 Char Char131,Štruktúra dokumentu Char Char Char131,Document Map Char Char Char131"/>
    <w:uiPriority w:val="99"/>
    <w:semiHidden/>
    <w:rPr>
      <w:rFonts w:ascii="Tahoma" w:hAnsi="Tahoma"/>
      <w:sz w:val="16"/>
      <w:lang w:val="x-none" w:eastAsia="cs-CZ"/>
    </w:rPr>
  </w:style>
  <w:style w:type="character" w:customStyle="1" w:styleId="truktradokumentuChar129">
    <w:name w:val="Štruktúra dokumentu Char129"/>
    <w:aliases w:val="Char9 Char Char130,Štruktúra dokumentu Char Char Char130,Document Map Char Char Char130"/>
    <w:uiPriority w:val="99"/>
    <w:semiHidden/>
    <w:rPr>
      <w:rFonts w:ascii="Tahoma" w:hAnsi="Tahoma"/>
      <w:sz w:val="16"/>
      <w:lang w:val="x-none" w:eastAsia="cs-CZ"/>
    </w:rPr>
  </w:style>
  <w:style w:type="character" w:customStyle="1" w:styleId="truktradokumentuChar128">
    <w:name w:val="Štruktúra dokumentu Char128"/>
    <w:aliases w:val="Char9 Char Char129,Štruktúra dokumentu Char Char Char129,Document Map Char Char Char129"/>
    <w:uiPriority w:val="99"/>
    <w:semiHidden/>
    <w:rPr>
      <w:rFonts w:ascii="Tahoma" w:hAnsi="Tahoma"/>
      <w:sz w:val="16"/>
      <w:lang w:val="x-none" w:eastAsia="cs-CZ"/>
    </w:rPr>
  </w:style>
  <w:style w:type="character" w:customStyle="1" w:styleId="truktradokumentuChar127">
    <w:name w:val="Štruktúra dokumentu Char127"/>
    <w:aliases w:val="Char9 Char Char128,Štruktúra dokumentu Char Char Char128,Document Map Char Char Char128"/>
    <w:uiPriority w:val="99"/>
    <w:semiHidden/>
    <w:rPr>
      <w:rFonts w:ascii="Tahoma" w:hAnsi="Tahoma"/>
      <w:sz w:val="16"/>
      <w:lang w:val="x-none" w:eastAsia="cs-CZ"/>
    </w:rPr>
  </w:style>
  <w:style w:type="character" w:customStyle="1" w:styleId="truktradokumentuChar126">
    <w:name w:val="Štruktúra dokumentu Char126"/>
    <w:aliases w:val="Char9 Char Char127,Štruktúra dokumentu Char Char Char127,Document Map Char Char Char127"/>
    <w:uiPriority w:val="99"/>
    <w:semiHidden/>
    <w:rPr>
      <w:rFonts w:ascii="Tahoma" w:hAnsi="Tahoma"/>
      <w:sz w:val="16"/>
      <w:lang w:val="x-none" w:eastAsia="cs-CZ"/>
    </w:rPr>
  </w:style>
  <w:style w:type="character" w:customStyle="1" w:styleId="truktradokumentuChar125">
    <w:name w:val="Štruktúra dokumentu Char125"/>
    <w:aliases w:val="Char9 Char Char126,Štruktúra dokumentu Char Char Char126,Document Map Char Char Char126"/>
    <w:uiPriority w:val="99"/>
    <w:semiHidden/>
    <w:rPr>
      <w:rFonts w:ascii="Tahoma" w:hAnsi="Tahoma"/>
      <w:sz w:val="16"/>
      <w:lang w:val="x-none" w:eastAsia="cs-CZ"/>
    </w:rPr>
  </w:style>
  <w:style w:type="character" w:customStyle="1" w:styleId="truktradokumentuChar124">
    <w:name w:val="Štruktúra dokumentu Char124"/>
    <w:aliases w:val="Char9 Char Char125,Štruktúra dokumentu Char Char Char125,Document Map Char Char Char125"/>
    <w:uiPriority w:val="99"/>
    <w:semiHidden/>
    <w:rPr>
      <w:rFonts w:ascii="Tahoma" w:hAnsi="Tahoma"/>
      <w:sz w:val="16"/>
      <w:lang w:val="x-none" w:eastAsia="cs-CZ"/>
    </w:rPr>
  </w:style>
  <w:style w:type="character" w:customStyle="1" w:styleId="truktradokumentuChar123">
    <w:name w:val="Štruktúra dokumentu Char123"/>
    <w:aliases w:val="Char9 Char Char124,Štruktúra dokumentu Char Char Char124,Document Map Char Char Char124"/>
    <w:uiPriority w:val="99"/>
    <w:semiHidden/>
    <w:rPr>
      <w:rFonts w:ascii="Tahoma" w:hAnsi="Tahoma"/>
      <w:sz w:val="16"/>
      <w:lang w:val="x-none" w:eastAsia="cs-CZ"/>
    </w:rPr>
  </w:style>
  <w:style w:type="character" w:customStyle="1" w:styleId="truktradokumentuChar122">
    <w:name w:val="Štruktúra dokumentu Char122"/>
    <w:aliases w:val="Char9 Char Char123,Štruktúra dokumentu Char Char Char123,Document Map Char Char Char123"/>
    <w:uiPriority w:val="99"/>
    <w:semiHidden/>
    <w:rPr>
      <w:rFonts w:ascii="Tahoma" w:hAnsi="Tahoma"/>
      <w:sz w:val="16"/>
      <w:lang w:val="x-none" w:eastAsia="cs-CZ"/>
    </w:rPr>
  </w:style>
  <w:style w:type="character" w:customStyle="1" w:styleId="truktradokumentuChar121">
    <w:name w:val="Štruktúra dokumentu Char121"/>
    <w:aliases w:val="Char9 Char Char122,Štruktúra dokumentu Char Char Char122,Document Map Char Char Char122"/>
    <w:uiPriority w:val="99"/>
    <w:semiHidden/>
    <w:rPr>
      <w:rFonts w:ascii="Tahoma" w:hAnsi="Tahoma"/>
      <w:sz w:val="16"/>
      <w:lang w:val="x-none" w:eastAsia="cs-CZ"/>
    </w:rPr>
  </w:style>
  <w:style w:type="character" w:customStyle="1" w:styleId="truktradokumentuChar120">
    <w:name w:val="Štruktúra dokumentu Char120"/>
    <w:aliases w:val="Char9 Char Char121,Štruktúra dokumentu Char Char Char121,Document Map Char Char Char121"/>
    <w:uiPriority w:val="99"/>
    <w:semiHidden/>
    <w:rPr>
      <w:rFonts w:ascii="Tahoma" w:hAnsi="Tahoma"/>
      <w:sz w:val="16"/>
      <w:lang w:val="x-none" w:eastAsia="cs-CZ"/>
    </w:rPr>
  </w:style>
  <w:style w:type="character" w:customStyle="1" w:styleId="truktradokumentuChar119">
    <w:name w:val="Štruktúra dokumentu Char119"/>
    <w:aliases w:val="Char9 Char Char120,Štruktúra dokumentu Char Char Char120,Document Map Char Char Char120"/>
    <w:uiPriority w:val="99"/>
    <w:semiHidden/>
    <w:rPr>
      <w:rFonts w:ascii="Tahoma" w:hAnsi="Tahoma"/>
      <w:sz w:val="16"/>
      <w:lang w:val="x-none" w:eastAsia="cs-CZ"/>
    </w:rPr>
  </w:style>
  <w:style w:type="character" w:customStyle="1" w:styleId="truktradokumentuChar118">
    <w:name w:val="Štruktúra dokumentu Char118"/>
    <w:aliases w:val="Char9 Char Char119,Štruktúra dokumentu Char Char Char119,Document Map Char Char Char119"/>
    <w:uiPriority w:val="99"/>
    <w:semiHidden/>
    <w:rPr>
      <w:rFonts w:ascii="Tahoma" w:hAnsi="Tahoma"/>
      <w:sz w:val="16"/>
      <w:lang w:val="x-none" w:eastAsia="cs-CZ"/>
    </w:rPr>
  </w:style>
  <w:style w:type="character" w:customStyle="1" w:styleId="truktradokumentuChar117">
    <w:name w:val="Štruktúra dokumentu Char117"/>
    <w:aliases w:val="Char9 Char Char118,Štruktúra dokumentu Char Char Char118,Document Map Char Char Char118"/>
    <w:uiPriority w:val="99"/>
    <w:semiHidden/>
    <w:rPr>
      <w:rFonts w:ascii="Tahoma" w:hAnsi="Tahoma"/>
      <w:sz w:val="16"/>
      <w:lang w:val="x-none" w:eastAsia="cs-CZ"/>
    </w:rPr>
  </w:style>
  <w:style w:type="character" w:customStyle="1" w:styleId="truktradokumentuChar116">
    <w:name w:val="Štruktúra dokumentu Char116"/>
    <w:aliases w:val="Char9 Char Char117,Štruktúra dokumentu Char Char Char117,Document Map Char Char Char117"/>
    <w:uiPriority w:val="99"/>
    <w:semiHidden/>
    <w:rPr>
      <w:rFonts w:ascii="Tahoma" w:hAnsi="Tahoma"/>
      <w:sz w:val="16"/>
      <w:lang w:val="x-none" w:eastAsia="cs-CZ"/>
    </w:rPr>
  </w:style>
  <w:style w:type="character" w:customStyle="1" w:styleId="truktradokumentuChar115">
    <w:name w:val="Štruktúra dokumentu Char115"/>
    <w:aliases w:val="Char9 Char Char116,Štruktúra dokumentu Char Char Char116,Document Map Char Char Char116"/>
    <w:uiPriority w:val="99"/>
    <w:semiHidden/>
    <w:rPr>
      <w:rFonts w:ascii="Tahoma" w:hAnsi="Tahoma"/>
      <w:sz w:val="16"/>
      <w:lang w:val="x-none" w:eastAsia="cs-CZ"/>
    </w:rPr>
  </w:style>
  <w:style w:type="character" w:customStyle="1" w:styleId="truktradokumentuChar114">
    <w:name w:val="Štruktúra dokumentu Char114"/>
    <w:aliases w:val="Char9 Char Char115,Štruktúra dokumentu Char Char Char115,Document Map Char Char Char115"/>
    <w:uiPriority w:val="99"/>
    <w:semiHidden/>
    <w:rPr>
      <w:rFonts w:ascii="Tahoma" w:hAnsi="Tahoma"/>
      <w:sz w:val="16"/>
      <w:lang w:val="x-none" w:eastAsia="cs-CZ"/>
    </w:rPr>
  </w:style>
  <w:style w:type="character" w:customStyle="1" w:styleId="truktradokumentuChar113">
    <w:name w:val="Štruktúra dokumentu Char113"/>
    <w:aliases w:val="Char9 Char Char114,Štruktúra dokumentu Char Char Char114,Document Map Char Char Char114"/>
    <w:uiPriority w:val="99"/>
    <w:semiHidden/>
    <w:rPr>
      <w:rFonts w:ascii="Tahoma" w:hAnsi="Tahoma"/>
      <w:sz w:val="16"/>
      <w:lang w:val="x-none" w:eastAsia="cs-CZ"/>
    </w:rPr>
  </w:style>
  <w:style w:type="character" w:customStyle="1" w:styleId="truktradokumentuChar112">
    <w:name w:val="Štruktúra dokumentu Char112"/>
    <w:aliases w:val="Char9 Char Char113,Štruktúra dokumentu Char Char Char113,Document Map Char Char Char113"/>
    <w:uiPriority w:val="99"/>
    <w:semiHidden/>
    <w:rPr>
      <w:rFonts w:ascii="Tahoma" w:hAnsi="Tahoma"/>
      <w:sz w:val="16"/>
      <w:lang w:val="x-none" w:eastAsia="cs-CZ"/>
    </w:rPr>
  </w:style>
  <w:style w:type="character" w:customStyle="1" w:styleId="truktradokumentuChar111">
    <w:name w:val="Štruktúra dokumentu Char111"/>
    <w:aliases w:val="Char9 Char Char112,Štruktúra dokumentu Char Char Char112,Document Map Char Char Char112"/>
    <w:uiPriority w:val="99"/>
    <w:semiHidden/>
    <w:rPr>
      <w:rFonts w:ascii="Tahoma" w:hAnsi="Tahoma"/>
      <w:sz w:val="16"/>
      <w:lang w:val="x-none" w:eastAsia="cs-CZ"/>
    </w:rPr>
  </w:style>
  <w:style w:type="character" w:customStyle="1" w:styleId="truktradokumentuChar110">
    <w:name w:val="Štruktúra dokumentu Char110"/>
    <w:aliases w:val="Char9 Char Char110,Štruktúra dokumentu Char Char Char110,Document Map Char Char Char110"/>
    <w:uiPriority w:val="99"/>
    <w:semiHidden/>
    <w:rPr>
      <w:rFonts w:ascii="Tahoma" w:hAnsi="Tahoma"/>
      <w:sz w:val="16"/>
      <w:lang w:val="x-none" w:eastAsia="cs-CZ"/>
    </w:rPr>
  </w:style>
  <w:style w:type="character" w:customStyle="1" w:styleId="truktradokumentuChar19">
    <w:name w:val="Štruktúra dokumentu Char19"/>
    <w:aliases w:val="Char9 Char Char19,Štruktúra dokumentu Char Char Char19,Document Map Char Char Char19"/>
    <w:uiPriority w:val="99"/>
    <w:semiHidden/>
    <w:rPr>
      <w:rFonts w:ascii="Tahoma" w:hAnsi="Tahoma"/>
      <w:sz w:val="16"/>
      <w:lang w:val="x-none" w:eastAsia="cs-CZ"/>
    </w:rPr>
  </w:style>
  <w:style w:type="character" w:customStyle="1" w:styleId="truktradokumentuChar18">
    <w:name w:val="Štruktúra dokumentu Char18"/>
    <w:aliases w:val="Char9 Char Char18,Štruktúra dokumentu Char Char Char18,Document Map Char Char Char18"/>
    <w:uiPriority w:val="99"/>
    <w:semiHidden/>
    <w:rPr>
      <w:rFonts w:ascii="Tahoma" w:hAnsi="Tahoma"/>
      <w:sz w:val="16"/>
      <w:lang w:val="x-none" w:eastAsia="cs-CZ"/>
    </w:rPr>
  </w:style>
  <w:style w:type="character" w:customStyle="1" w:styleId="truktradokumentuChar17">
    <w:name w:val="Štruktúra dokumentu Char17"/>
    <w:aliases w:val="Char9 Char Char17,Štruktúra dokumentu Char Char Char17,Document Map Char Char Char17"/>
    <w:uiPriority w:val="99"/>
    <w:semiHidden/>
    <w:rPr>
      <w:rFonts w:ascii="Tahoma" w:hAnsi="Tahoma"/>
      <w:sz w:val="16"/>
      <w:lang w:val="x-none" w:eastAsia="cs-CZ"/>
    </w:rPr>
  </w:style>
  <w:style w:type="character" w:customStyle="1" w:styleId="truktradokumentuChar16">
    <w:name w:val="Štruktúra dokumentu Char16"/>
    <w:aliases w:val="Char9 Char Char16,Štruktúra dokumentu Char Char Char16,Document Map Char Char Char16"/>
    <w:uiPriority w:val="99"/>
    <w:semiHidden/>
    <w:rPr>
      <w:rFonts w:ascii="Tahoma" w:hAnsi="Tahoma"/>
      <w:sz w:val="16"/>
      <w:lang w:val="x-none" w:eastAsia="cs-CZ"/>
    </w:rPr>
  </w:style>
  <w:style w:type="character" w:customStyle="1" w:styleId="truktradokumentuChar15">
    <w:name w:val="Štruktúra dokumentu Char15"/>
    <w:aliases w:val="Char9 Char Char15,Štruktúra dokumentu Char Char Char15,Document Map Char Char Char15"/>
    <w:uiPriority w:val="99"/>
    <w:semiHidden/>
    <w:rPr>
      <w:rFonts w:ascii="Tahoma" w:hAnsi="Tahoma"/>
      <w:sz w:val="16"/>
      <w:lang w:val="x-none" w:eastAsia="cs-CZ"/>
    </w:rPr>
  </w:style>
  <w:style w:type="character" w:customStyle="1" w:styleId="truktradokumentuChar14">
    <w:name w:val="Štruktúra dokumentu Char14"/>
    <w:aliases w:val="Char9 Char Char14,Štruktúra dokumentu Char Char Char14,Document Map Char Char Char14"/>
    <w:uiPriority w:val="99"/>
    <w:semiHidden/>
    <w:rPr>
      <w:rFonts w:ascii="Tahoma" w:hAnsi="Tahoma"/>
      <w:sz w:val="16"/>
      <w:lang w:val="x-none" w:eastAsia="cs-CZ"/>
    </w:rPr>
  </w:style>
  <w:style w:type="character" w:customStyle="1" w:styleId="truktradokumentuChar13">
    <w:name w:val="Štruktúra dokumentu Char13"/>
    <w:aliases w:val="Char9 Char Char13,Štruktúra dokumentu Char Char Char13,Document Map Char Char Char13"/>
    <w:uiPriority w:val="99"/>
    <w:semiHidden/>
    <w:rPr>
      <w:rFonts w:ascii="Tahoma" w:hAnsi="Tahoma"/>
      <w:sz w:val="16"/>
      <w:lang w:val="x-none" w:eastAsia="cs-CZ"/>
    </w:rPr>
  </w:style>
  <w:style w:type="character" w:customStyle="1" w:styleId="truktradokumentuChar12">
    <w:name w:val="Štruktúra dokumentu Char12"/>
    <w:aliases w:val="Char9 Char Char12,Štruktúra dokumentu Char Char Char12,Document Map Char Char Char12"/>
    <w:uiPriority w:val="99"/>
    <w:semiHidden/>
    <w:rPr>
      <w:rFonts w:ascii="Tahoma" w:hAnsi="Tahoma"/>
      <w:sz w:val="16"/>
      <w:lang w:val="x-none" w:eastAsia="cs-CZ"/>
    </w:rPr>
  </w:style>
  <w:style w:type="character" w:customStyle="1" w:styleId="truktradokumentuChar11">
    <w:name w:val="Štruktúra dokumentu Char11"/>
    <w:aliases w:val="Char9 Char Char11,Štruktúra dokumentu Char Char Char11,Document Map Char Char Char11,Char9 Char Char111,Štruktúra dokumentu Char Char Char111,Document Map Char Char Char111"/>
    <w:uiPriority w:val="99"/>
    <w:semiHidden/>
    <w:rsid w:val="00992BC9"/>
    <w:rPr>
      <w:rFonts w:ascii="Tahoma" w:hAnsi="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2CharCharCharCharCharCharCharCharCharCharChar">
    <w:name w:val="Char Char Char2 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2CharCharCharCharCharChar">
    <w:name w:val="Char Char Char2 Char Char Char Char Char Char"/>
    <w:basedOn w:val="Normlny"/>
    <w:uiPriority w:val="99"/>
    <w:qFormat/>
    <w:rsid w:val="00992BC9"/>
    <w:pPr>
      <w:spacing w:after="160" w:line="240" w:lineRule="exact"/>
    </w:pPr>
    <w:rPr>
      <w:rFonts w:ascii="Tahoma" w:hAnsi="Tahoma" w:cs="Tahoma"/>
      <w:sz w:val="20"/>
      <w:szCs w:val="20"/>
      <w:lang w:val="en-US" w:eastAsia="en-US"/>
    </w:rPr>
  </w:style>
  <w:style w:type="character" w:customStyle="1" w:styleId="TextkomentraChar">
    <w:name w:val="Text komentára Char"/>
    <w:aliases w:val="Char7 Char Char,Text komentára Char Char Char,Comment Text Char Char Char"/>
    <w:link w:val="Textkomentra"/>
    <w:uiPriority w:val="99"/>
    <w:semiHidden/>
    <w:locked/>
    <w:rsid w:val="00992BC9"/>
    <w:rPr>
      <w:rFonts w:ascii="Courier" w:hAnsi="Courier"/>
    </w:rPr>
  </w:style>
  <w:style w:type="paragraph" w:styleId="Textkomentra">
    <w:name w:val="annotation text"/>
    <w:aliases w:val="Char7 Char,Text komentára Char Char,Comment Text Char Char"/>
    <w:basedOn w:val="Normlny"/>
    <w:link w:val="TextkomentraChar"/>
    <w:uiPriority w:val="99"/>
    <w:semiHidden/>
    <w:qFormat/>
    <w:rsid w:val="00992BC9"/>
    <w:rPr>
      <w:rFonts w:cs="Times New Roman"/>
      <w:sz w:val="20"/>
      <w:szCs w:val="20"/>
    </w:rPr>
  </w:style>
  <w:style w:type="character" w:customStyle="1" w:styleId="TextkomentraChar1">
    <w:name w:val="Text komentára Char1"/>
    <w:aliases w:val="Char7 Char Char1,Text komentára Char Char Char1,Comment Text Char Char Char1"/>
    <w:basedOn w:val="Predvolenpsmoodseku"/>
    <w:uiPriority w:val="99"/>
    <w:semiHidden/>
    <w:rPr>
      <w:rFonts w:ascii="Courier" w:hAnsi="Courier" w:cs="Courier"/>
      <w:lang w:eastAsia="cs-CZ"/>
    </w:rPr>
  </w:style>
  <w:style w:type="character" w:customStyle="1" w:styleId="TextkomentraChar1621">
    <w:name w:val="Text komentára Char1621"/>
    <w:aliases w:val="Char7 Char Char1622,Text komentára Char Char Char1622,Comment Text Char Char Char1622"/>
    <w:basedOn w:val="Predvolenpsmoodseku"/>
    <w:uiPriority w:val="99"/>
    <w:semiHidden/>
    <w:rPr>
      <w:rFonts w:ascii="Courier" w:hAnsi="Courier" w:cs="Courier"/>
      <w:lang w:val="x-none" w:eastAsia="cs-CZ"/>
    </w:rPr>
  </w:style>
  <w:style w:type="character" w:customStyle="1" w:styleId="TextkomentraChar1620">
    <w:name w:val="Text komentára Char1620"/>
    <w:aliases w:val="Char7 Char Char1621,Text komentára Char Char Char1621,Comment Text Char Char Char1621"/>
    <w:basedOn w:val="Predvolenpsmoodseku"/>
    <w:uiPriority w:val="99"/>
    <w:semiHidden/>
    <w:rPr>
      <w:rFonts w:ascii="Courier" w:hAnsi="Courier" w:cs="Courier"/>
      <w:lang w:val="x-none" w:eastAsia="cs-CZ"/>
    </w:rPr>
  </w:style>
  <w:style w:type="character" w:customStyle="1" w:styleId="TextkomentraChar1614">
    <w:name w:val="Text komentára Char1614"/>
    <w:aliases w:val="Char7 Char Char1615,Text komentára Char Char Char1615,Comment Text Char Char Char1615"/>
    <w:basedOn w:val="Predvolenpsmoodseku"/>
    <w:uiPriority w:val="99"/>
    <w:semiHidden/>
    <w:rPr>
      <w:rFonts w:ascii="Courier" w:hAnsi="Courier" w:cs="Courier"/>
      <w:lang w:val="x-none" w:eastAsia="cs-CZ"/>
    </w:rPr>
  </w:style>
  <w:style w:type="character" w:customStyle="1" w:styleId="TextkomentraChar1613">
    <w:name w:val="Text komentára Char1613"/>
    <w:aliases w:val="Char7 Char Char1614,Text komentára Char Char Char1614,Comment Text Char Char Char1614"/>
    <w:basedOn w:val="Predvolenpsmoodseku"/>
    <w:uiPriority w:val="99"/>
    <w:semiHidden/>
    <w:rPr>
      <w:rFonts w:ascii="Courier" w:hAnsi="Courier" w:cs="Courier"/>
      <w:lang w:val="x-none" w:eastAsia="cs-CZ"/>
    </w:rPr>
  </w:style>
  <w:style w:type="character" w:customStyle="1" w:styleId="TextkomentraChar1612">
    <w:name w:val="Text komentára Char1612"/>
    <w:aliases w:val="Char7 Char Char1613,Text komentára Char Char Char1613,Comment Text Char Char Char1613"/>
    <w:basedOn w:val="Predvolenpsmoodseku"/>
    <w:uiPriority w:val="99"/>
    <w:semiHidden/>
    <w:rPr>
      <w:rFonts w:ascii="Courier" w:hAnsi="Courier" w:cs="Courier"/>
      <w:lang w:val="x-none" w:eastAsia="cs-CZ"/>
    </w:rPr>
  </w:style>
  <w:style w:type="character" w:customStyle="1" w:styleId="TextkomentraChar1611">
    <w:name w:val="Text komentára Char1611"/>
    <w:aliases w:val="Char7 Char Char1612,Text komentára Char Char Char1612,Comment Text Char Char Char1612"/>
    <w:basedOn w:val="Predvolenpsmoodseku"/>
    <w:uiPriority w:val="99"/>
    <w:semiHidden/>
    <w:rPr>
      <w:rFonts w:ascii="Courier" w:hAnsi="Courier" w:cs="Courier"/>
      <w:lang w:val="x-none" w:eastAsia="cs-CZ"/>
    </w:rPr>
  </w:style>
  <w:style w:type="character" w:customStyle="1" w:styleId="TextkomentraChar1610">
    <w:name w:val="Text komentára Char1610"/>
    <w:aliases w:val="Char7 Char Char1611,Text komentára Char Char Char1611,Comment Text Char Char Char1611"/>
    <w:basedOn w:val="Predvolenpsmoodseku"/>
    <w:uiPriority w:val="99"/>
    <w:semiHidden/>
    <w:rPr>
      <w:rFonts w:ascii="Courier" w:hAnsi="Courier" w:cs="Courier"/>
      <w:lang w:val="x-none" w:eastAsia="cs-CZ"/>
    </w:rPr>
  </w:style>
  <w:style w:type="character" w:customStyle="1" w:styleId="TextkomentraChar1609">
    <w:name w:val="Text komentára Char1609"/>
    <w:aliases w:val="Char7 Char Char1610,Text komentára Char Char Char1610,Comment Text Char Char Char1610"/>
    <w:basedOn w:val="Predvolenpsmoodseku"/>
    <w:uiPriority w:val="99"/>
    <w:semiHidden/>
    <w:rPr>
      <w:rFonts w:ascii="Courier" w:hAnsi="Courier" w:cs="Courier"/>
      <w:lang w:val="x-none" w:eastAsia="cs-CZ"/>
    </w:rPr>
  </w:style>
  <w:style w:type="character" w:customStyle="1" w:styleId="TextkomentraChar1608">
    <w:name w:val="Text komentára Char1608"/>
    <w:aliases w:val="Char7 Char Char1609,Text komentára Char Char Char1609,Comment Text Char Char Char1609"/>
    <w:basedOn w:val="Predvolenpsmoodseku"/>
    <w:uiPriority w:val="99"/>
    <w:semiHidden/>
    <w:rPr>
      <w:rFonts w:ascii="Courier" w:hAnsi="Courier" w:cs="Courier"/>
      <w:lang w:val="x-none" w:eastAsia="cs-CZ"/>
    </w:rPr>
  </w:style>
  <w:style w:type="character" w:customStyle="1" w:styleId="TextkomentraChar1607">
    <w:name w:val="Text komentára Char1607"/>
    <w:aliases w:val="Char7 Char Char1608,Text komentára Char Char Char1608,Comment Text Char Char Char1608"/>
    <w:basedOn w:val="Predvolenpsmoodseku"/>
    <w:uiPriority w:val="99"/>
    <w:semiHidden/>
    <w:rPr>
      <w:rFonts w:ascii="Courier" w:hAnsi="Courier" w:cs="Courier"/>
      <w:lang w:val="x-none" w:eastAsia="cs-CZ"/>
    </w:rPr>
  </w:style>
  <w:style w:type="character" w:customStyle="1" w:styleId="TextkomentraChar1606">
    <w:name w:val="Text komentára Char1606"/>
    <w:aliases w:val="Char7 Char Char1607,Text komentára Char Char Char1607,Comment Text Char Char Char1607"/>
    <w:basedOn w:val="Predvolenpsmoodseku"/>
    <w:uiPriority w:val="99"/>
    <w:semiHidden/>
    <w:rPr>
      <w:rFonts w:ascii="Courier" w:hAnsi="Courier" w:cs="Courier"/>
      <w:lang w:val="x-none" w:eastAsia="cs-CZ"/>
    </w:rPr>
  </w:style>
  <w:style w:type="character" w:customStyle="1" w:styleId="TextkomentraChar1605">
    <w:name w:val="Text komentára Char1605"/>
    <w:aliases w:val="Char7 Char Char1606,Text komentára Char Char Char1606,Comment Text Char Char Char1606"/>
    <w:basedOn w:val="Predvolenpsmoodseku"/>
    <w:uiPriority w:val="99"/>
    <w:semiHidden/>
    <w:rPr>
      <w:rFonts w:ascii="Courier" w:hAnsi="Courier" w:cs="Courier"/>
      <w:lang w:val="x-none" w:eastAsia="cs-CZ"/>
    </w:rPr>
  </w:style>
  <w:style w:type="character" w:customStyle="1" w:styleId="TextkomentraChar1604">
    <w:name w:val="Text komentára Char1604"/>
    <w:aliases w:val="Char7 Char Char1605,Text komentára Char Char Char1605,Comment Text Char Char Char1605"/>
    <w:basedOn w:val="Predvolenpsmoodseku"/>
    <w:uiPriority w:val="99"/>
    <w:semiHidden/>
    <w:rPr>
      <w:rFonts w:ascii="Courier" w:hAnsi="Courier" w:cs="Courier"/>
      <w:lang w:val="x-none" w:eastAsia="cs-CZ"/>
    </w:rPr>
  </w:style>
  <w:style w:type="character" w:customStyle="1" w:styleId="TextkomentraChar1603">
    <w:name w:val="Text komentára Char1603"/>
    <w:aliases w:val="Char7 Char Char1604,Text komentára Char Char Char1604,Comment Text Char Char Char1604"/>
    <w:basedOn w:val="Predvolenpsmoodseku"/>
    <w:uiPriority w:val="99"/>
    <w:semiHidden/>
    <w:rPr>
      <w:rFonts w:ascii="Courier" w:hAnsi="Courier" w:cs="Courier"/>
      <w:lang w:val="x-none" w:eastAsia="cs-CZ"/>
    </w:rPr>
  </w:style>
  <w:style w:type="character" w:customStyle="1" w:styleId="TextkomentraChar1602">
    <w:name w:val="Text komentára Char1602"/>
    <w:aliases w:val="Char7 Char Char1603,Text komentára Char Char Char1603,Comment Text Char Char Char1603"/>
    <w:basedOn w:val="Predvolenpsmoodseku"/>
    <w:uiPriority w:val="99"/>
    <w:semiHidden/>
    <w:rPr>
      <w:rFonts w:ascii="Courier" w:hAnsi="Courier" w:cs="Courier"/>
      <w:lang w:val="x-none" w:eastAsia="cs-CZ"/>
    </w:rPr>
  </w:style>
  <w:style w:type="character" w:customStyle="1" w:styleId="TextkomentraChar1601">
    <w:name w:val="Text komentára Char1601"/>
    <w:aliases w:val="Char7 Char Char1602,Text komentára Char Char Char1602,Comment Text Char Char Char1602"/>
    <w:basedOn w:val="Predvolenpsmoodseku"/>
    <w:uiPriority w:val="99"/>
    <w:semiHidden/>
    <w:rPr>
      <w:rFonts w:ascii="Courier" w:hAnsi="Courier" w:cs="Courier"/>
      <w:lang w:val="x-none" w:eastAsia="cs-CZ"/>
    </w:rPr>
  </w:style>
  <w:style w:type="character" w:customStyle="1" w:styleId="TextkomentraChar1600">
    <w:name w:val="Text komentára Char1600"/>
    <w:aliases w:val="Char7 Char Char1601,Text komentára Char Char Char1601,Comment Text Char Char Char1601"/>
    <w:basedOn w:val="Predvolenpsmoodseku"/>
    <w:uiPriority w:val="99"/>
    <w:semiHidden/>
    <w:rPr>
      <w:rFonts w:ascii="Courier" w:hAnsi="Courier" w:cs="Courier"/>
      <w:lang w:val="x-none" w:eastAsia="cs-CZ"/>
    </w:rPr>
  </w:style>
  <w:style w:type="character" w:customStyle="1" w:styleId="TextkomentraChar1599">
    <w:name w:val="Text komentára Char1599"/>
    <w:aliases w:val="Char7 Char Char1600,Text komentára Char Char Char1600,Comment Text Char Char Char1600"/>
    <w:basedOn w:val="Predvolenpsmoodseku"/>
    <w:uiPriority w:val="99"/>
    <w:semiHidden/>
    <w:rPr>
      <w:rFonts w:ascii="Courier" w:hAnsi="Courier" w:cs="Courier"/>
      <w:lang w:val="x-none" w:eastAsia="cs-CZ"/>
    </w:rPr>
  </w:style>
  <w:style w:type="character" w:customStyle="1" w:styleId="TextkomentraChar1598">
    <w:name w:val="Text komentára Char1598"/>
    <w:aliases w:val="Char7 Char Char1599,Text komentára Char Char Char1599,Comment Text Char Char Char1599"/>
    <w:basedOn w:val="Predvolenpsmoodseku"/>
    <w:uiPriority w:val="99"/>
    <w:semiHidden/>
    <w:rPr>
      <w:rFonts w:ascii="Courier" w:hAnsi="Courier" w:cs="Courier"/>
      <w:lang w:val="x-none" w:eastAsia="cs-CZ"/>
    </w:rPr>
  </w:style>
  <w:style w:type="character" w:customStyle="1" w:styleId="TextkomentraChar1597">
    <w:name w:val="Text komentára Char1597"/>
    <w:aliases w:val="Char7 Char Char1598,Text komentára Char Char Char1598,Comment Text Char Char Char1598"/>
    <w:basedOn w:val="Predvolenpsmoodseku"/>
    <w:uiPriority w:val="99"/>
    <w:semiHidden/>
    <w:rPr>
      <w:rFonts w:ascii="Courier" w:hAnsi="Courier" w:cs="Courier"/>
      <w:lang w:val="x-none" w:eastAsia="cs-CZ"/>
    </w:rPr>
  </w:style>
  <w:style w:type="character" w:customStyle="1" w:styleId="TextkomentraChar1596">
    <w:name w:val="Text komentára Char1596"/>
    <w:aliases w:val="Char7 Char Char1597,Text komentára Char Char Char1597,Comment Text Char Char Char1597"/>
    <w:basedOn w:val="Predvolenpsmoodseku"/>
    <w:uiPriority w:val="99"/>
    <w:semiHidden/>
    <w:rPr>
      <w:rFonts w:ascii="Courier" w:hAnsi="Courier" w:cs="Courier"/>
      <w:lang w:val="x-none" w:eastAsia="cs-CZ"/>
    </w:rPr>
  </w:style>
  <w:style w:type="character" w:customStyle="1" w:styleId="TextkomentraChar1595">
    <w:name w:val="Text komentára Char1595"/>
    <w:aliases w:val="Char7 Char Char1596,Text komentára Char Char Char1596,Comment Text Char Char Char1596"/>
    <w:basedOn w:val="Predvolenpsmoodseku"/>
    <w:uiPriority w:val="99"/>
    <w:semiHidden/>
    <w:rPr>
      <w:rFonts w:ascii="Courier" w:hAnsi="Courier" w:cs="Courier"/>
      <w:lang w:val="x-none" w:eastAsia="cs-CZ"/>
    </w:rPr>
  </w:style>
  <w:style w:type="character" w:customStyle="1" w:styleId="TextkomentraChar1594">
    <w:name w:val="Text komentára Char1594"/>
    <w:aliases w:val="Char7 Char Char1595,Text komentára Char Char Char1595,Comment Text Char Char Char1595"/>
    <w:basedOn w:val="Predvolenpsmoodseku"/>
    <w:uiPriority w:val="99"/>
    <w:semiHidden/>
    <w:rPr>
      <w:rFonts w:ascii="Courier" w:hAnsi="Courier" w:cs="Courier"/>
      <w:lang w:val="x-none" w:eastAsia="cs-CZ"/>
    </w:rPr>
  </w:style>
  <w:style w:type="character" w:customStyle="1" w:styleId="TextkomentraChar1593">
    <w:name w:val="Text komentára Char1593"/>
    <w:aliases w:val="Char7 Char Char1594,Text komentára Char Char Char1594,Comment Text Char Char Char1594"/>
    <w:basedOn w:val="Predvolenpsmoodseku"/>
    <w:uiPriority w:val="99"/>
    <w:semiHidden/>
    <w:rPr>
      <w:rFonts w:ascii="Courier" w:hAnsi="Courier" w:cs="Courier"/>
      <w:lang w:val="x-none" w:eastAsia="cs-CZ"/>
    </w:rPr>
  </w:style>
  <w:style w:type="character" w:customStyle="1" w:styleId="TextkomentraChar1592">
    <w:name w:val="Text komentára Char1592"/>
    <w:aliases w:val="Char7 Char Char1593,Text komentára Char Char Char1593,Comment Text Char Char Char1593"/>
    <w:basedOn w:val="Predvolenpsmoodseku"/>
    <w:uiPriority w:val="99"/>
    <w:semiHidden/>
    <w:rPr>
      <w:rFonts w:ascii="Courier" w:hAnsi="Courier" w:cs="Courier"/>
      <w:lang w:val="x-none" w:eastAsia="cs-CZ"/>
    </w:rPr>
  </w:style>
  <w:style w:type="character" w:customStyle="1" w:styleId="TextkomentraChar1591">
    <w:name w:val="Text komentára Char1591"/>
    <w:aliases w:val="Char7 Char Char1592,Text komentára Char Char Char1592,Comment Text Char Char Char1592"/>
    <w:basedOn w:val="Predvolenpsmoodseku"/>
    <w:uiPriority w:val="99"/>
    <w:semiHidden/>
    <w:rPr>
      <w:rFonts w:ascii="Courier" w:hAnsi="Courier" w:cs="Courier"/>
      <w:lang w:val="x-none" w:eastAsia="cs-CZ"/>
    </w:rPr>
  </w:style>
  <w:style w:type="character" w:customStyle="1" w:styleId="TextkomentraChar1590">
    <w:name w:val="Text komentára Char1590"/>
    <w:aliases w:val="Char7 Char Char1591,Text komentára Char Char Char1591,Comment Text Char Char Char1591"/>
    <w:basedOn w:val="Predvolenpsmoodseku"/>
    <w:uiPriority w:val="99"/>
    <w:semiHidden/>
    <w:rPr>
      <w:rFonts w:ascii="Courier" w:hAnsi="Courier" w:cs="Courier"/>
      <w:lang w:val="x-none" w:eastAsia="cs-CZ"/>
    </w:rPr>
  </w:style>
  <w:style w:type="character" w:customStyle="1" w:styleId="TextkomentraChar1589">
    <w:name w:val="Text komentára Char1589"/>
    <w:aliases w:val="Char7 Char Char1590,Text komentára Char Char Char1590,Comment Text Char Char Char1590"/>
    <w:basedOn w:val="Predvolenpsmoodseku"/>
    <w:uiPriority w:val="99"/>
    <w:semiHidden/>
    <w:rPr>
      <w:rFonts w:ascii="Courier" w:hAnsi="Courier" w:cs="Courier"/>
      <w:lang w:val="x-none" w:eastAsia="cs-CZ"/>
    </w:rPr>
  </w:style>
  <w:style w:type="character" w:customStyle="1" w:styleId="TextkomentraChar1588">
    <w:name w:val="Text komentára Char1588"/>
    <w:aliases w:val="Char7 Char Char1589,Text komentára Char Char Char1589,Comment Text Char Char Char1589"/>
    <w:basedOn w:val="Predvolenpsmoodseku"/>
    <w:uiPriority w:val="99"/>
    <w:semiHidden/>
    <w:rPr>
      <w:rFonts w:ascii="Courier" w:hAnsi="Courier" w:cs="Courier"/>
      <w:lang w:val="x-none" w:eastAsia="cs-CZ"/>
    </w:rPr>
  </w:style>
  <w:style w:type="character" w:customStyle="1" w:styleId="TextkomentraChar1587">
    <w:name w:val="Text komentára Char1587"/>
    <w:aliases w:val="Char7 Char Char1588,Text komentára Char Char Char1588,Comment Text Char Char Char1588"/>
    <w:basedOn w:val="Predvolenpsmoodseku"/>
    <w:uiPriority w:val="99"/>
    <w:semiHidden/>
    <w:rPr>
      <w:rFonts w:ascii="Courier" w:hAnsi="Courier" w:cs="Courier"/>
      <w:lang w:val="x-none" w:eastAsia="cs-CZ"/>
    </w:rPr>
  </w:style>
  <w:style w:type="character" w:customStyle="1" w:styleId="TextkomentraChar1586">
    <w:name w:val="Text komentára Char1586"/>
    <w:aliases w:val="Char7 Char Char1587,Text komentára Char Char Char1587,Comment Text Char Char Char1587"/>
    <w:basedOn w:val="Predvolenpsmoodseku"/>
    <w:uiPriority w:val="99"/>
    <w:semiHidden/>
    <w:rPr>
      <w:rFonts w:ascii="Courier" w:hAnsi="Courier" w:cs="Courier"/>
      <w:lang w:val="x-none" w:eastAsia="cs-CZ"/>
    </w:rPr>
  </w:style>
  <w:style w:type="character" w:customStyle="1" w:styleId="TextkomentraChar1585">
    <w:name w:val="Text komentára Char1585"/>
    <w:aliases w:val="Char7 Char Char1586,Text komentára Char Char Char1586,Comment Text Char Char Char1586"/>
    <w:basedOn w:val="Predvolenpsmoodseku"/>
    <w:uiPriority w:val="99"/>
    <w:semiHidden/>
    <w:rPr>
      <w:rFonts w:ascii="Courier" w:hAnsi="Courier" w:cs="Courier"/>
      <w:lang w:val="x-none" w:eastAsia="cs-CZ"/>
    </w:rPr>
  </w:style>
  <w:style w:type="character" w:customStyle="1" w:styleId="TextkomentraChar1584">
    <w:name w:val="Text komentára Char1584"/>
    <w:aliases w:val="Char7 Char Char1585,Text komentára Char Char Char1585,Comment Text Char Char Char1585"/>
    <w:basedOn w:val="Predvolenpsmoodseku"/>
    <w:uiPriority w:val="99"/>
    <w:semiHidden/>
    <w:rPr>
      <w:rFonts w:ascii="Courier" w:hAnsi="Courier" w:cs="Courier"/>
      <w:lang w:val="x-none" w:eastAsia="cs-CZ"/>
    </w:rPr>
  </w:style>
  <w:style w:type="character" w:customStyle="1" w:styleId="TextkomentraChar1583">
    <w:name w:val="Text komentára Char1583"/>
    <w:aliases w:val="Char7 Char Char1584,Text komentára Char Char Char1584,Comment Text Char Char Char1584"/>
    <w:basedOn w:val="Predvolenpsmoodseku"/>
    <w:uiPriority w:val="99"/>
    <w:semiHidden/>
    <w:rPr>
      <w:rFonts w:ascii="Courier" w:hAnsi="Courier" w:cs="Courier"/>
      <w:lang w:val="x-none" w:eastAsia="cs-CZ"/>
    </w:rPr>
  </w:style>
  <w:style w:type="character" w:customStyle="1" w:styleId="TextkomentraChar1582">
    <w:name w:val="Text komentára Char1582"/>
    <w:aliases w:val="Char7 Char Char1583,Text komentára Char Char Char1583,Comment Text Char Char Char1583"/>
    <w:basedOn w:val="Predvolenpsmoodseku"/>
    <w:uiPriority w:val="99"/>
    <w:semiHidden/>
    <w:rPr>
      <w:rFonts w:ascii="Courier" w:hAnsi="Courier" w:cs="Courier"/>
      <w:lang w:val="x-none" w:eastAsia="cs-CZ"/>
    </w:rPr>
  </w:style>
  <w:style w:type="character" w:customStyle="1" w:styleId="TextkomentraChar1581">
    <w:name w:val="Text komentára Char1581"/>
    <w:aliases w:val="Char7 Char Char1582,Text komentára Char Char Char1582,Comment Text Char Char Char1582"/>
    <w:basedOn w:val="Predvolenpsmoodseku"/>
    <w:uiPriority w:val="99"/>
    <w:semiHidden/>
    <w:rPr>
      <w:rFonts w:ascii="Courier" w:hAnsi="Courier" w:cs="Courier"/>
      <w:lang w:val="x-none" w:eastAsia="cs-CZ"/>
    </w:rPr>
  </w:style>
  <w:style w:type="character" w:customStyle="1" w:styleId="TextkomentraChar1580">
    <w:name w:val="Text komentára Char1580"/>
    <w:aliases w:val="Char7 Char Char1581,Text komentára Char Char Char1581,Comment Text Char Char Char1581"/>
    <w:basedOn w:val="Predvolenpsmoodseku"/>
    <w:uiPriority w:val="99"/>
    <w:semiHidden/>
    <w:rPr>
      <w:rFonts w:ascii="Courier" w:hAnsi="Courier" w:cs="Courier"/>
      <w:lang w:val="x-none" w:eastAsia="cs-CZ"/>
    </w:rPr>
  </w:style>
  <w:style w:type="character" w:customStyle="1" w:styleId="TextkomentraChar1579">
    <w:name w:val="Text komentára Char1579"/>
    <w:aliases w:val="Char7 Char Char1580,Text komentára Char Char Char1580,Comment Text Char Char Char1580"/>
    <w:basedOn w:val="Predvolenpsmoodseku"/>
    <w:uiPriority w:val="99"/>
    <w:semiHidden/>
    <w:rPr>
      <w:rFonts w:ascii="Courier" w:hAnsi="Courier" w:cs="Courier"/>
      <w:lang w:val="x-none" w:eastAsia="cs-CZ"/>
    </w:rPr>
  </w:style>
  <w:style w:type="character" w:customStyle="1" w:styleId="TextkomentraChar1578">
    <w:name w:val="Text komentára Char1578"/>
    <w:aliases w:val="Char7 Char Char1579,Text komentára Char Char Char1579,Comment Text Char Char Char1579"/>
    <w:basedOn w:val="Predvolenpsmoodseku"/>
    <w:uiPriority w:val="99"/>
    <w:semiHidden/>
    <w:rPr>
      <w:rFonts w:ascii="Courier" w:hAnsi="Courier" w:cs="Courier"/>
      <w:lang w:val="x-none" w:eastAsia="cs-CZ"/>
    </w:rPr>
  </w:style>
  <w:style w:type="character" w:customStyle="1" w:styleId="TextkomentraChar1577">
    <w:name w:val="Text komentára Char1577"/>
    <w:aliases w:val="Char7 Char Char1578,Text komentára Char Char Char1578,Comment Text Char Char Char1578"/>
    <w:basedOn w:val="Predvolenpsmoodseku"/>
    <w:uiPriority w:val="99"/>
    <w:semiHidden/>
    <w:rPr>
      <w:rFonts w:ascii="Courier" w:hAnsi="Courier" w:cs="Courier"/>
      <w:lang w:val="x-none" w:eastAsia="cs-CZ"/>
    </w:rPr>
  </w:style>
  <w:style w:type="character" w:customStyle="1" w:styleId="TextkomentraChar1576">
    <w:name w:val="Text komentára Char1576"/>
    <w:aliases w:val="Char7 Char Char1577,Text komentára Char Char Char1577,Comment Text Char Char Char1577"/>
    <w:basedOn w:val="Predvolenpsmoodseku"/>
    <w:uiPriority w:val="99"/>
    <w:semiHidden/>
    <w:rPr>
      <w:rFonts w:ascii="Courier" w:hAnsi="Courier" w:cs="Courier"/>
      <w:lang w:val="x-none" w:eastAsia="cs-CZ"/>
    </w:rPr>
  </w:style>
  <w:style w:type="character" w:customStyle="1" w:styleId="TextkomentraChar1575">
    <w:name w:val="Text komentára Char1575"/>
    <w:aliases w:val="Char7 Char Char1576,Text komentára Char Char Char1576,Comment Text Char Char Char1576"/>
    <w:basedOn w:val="Predvolenpsmoodseku"/>
    <w:uiPriority w:val="99"/>
    <w:semiHidden/>
    <w:rPr>
      <w:rFonts w:ascii="Courier" w:hAnsi="Courier" w:cs="Courier"/>
      <w:lang w:val="x-none" w:eastAsia="cs-CZ"/>
    </w:rPr>
  </w:style>
  <w:style w:type="character" w:customStyle="1" w:styleId="TextkomentraChar1574">
    <w:name w:val="Text komentára Char1574"/>
    <w:aliases w:val="Char7 Char Char1575,Text komentára Char Char Char1575,Comment Text Char Char Char1575"/>
    <w:basedOn w:val="Predvolenpsmoodseku"/>
    <w:uiPriority w:val="99"/>
    <w:semiHidden/>
    <w:rPr>
      <w:rFonts w:ascii="Courier" w:hAnsi="Courier" w:cs="Courier"/>
      <w:lang w:val="x-none" w:eastAsia="cs-CZ"/>
    </w:rPr>
  </w:style>
  <w:style w:type="character" w:customStyle="1" w:styleId="TextkomentraChar1573">
    <w:name w:val="Text komentára Char1573"/>
    <w:aliases w:val="Char7 Char Char1574,Text komentára Char Char Char1574,Comment Text Char Char Char1574"/>
    <w:basedOn w:val="Predvolenpsmoodseku"/>
    <w:uiPriority w:val="99"/>
    <w:semiHidden/>
    <w:rPr>
      <w:rFonts w:ascii="Courier" w:hAnsi="Courier" w:cs="Courier"/>
      <w:lang w:val="x-none" w:eastAsia="cs-CZ"/>
    </w:rPr>
  </w:style>
  <w:style w:type="character" w:customStyle="1" w:styleId="TextkomentraChar1572">
    <w:name w:val="Text komentára Char1572"/>
    <w:aliases w:val="Char7 Char Char1573,Text komentára Char Char Char1573,Comment Text Char Char Char1573"/>
    <w:basedOn w:val="Predvolenpsmoodseku"/>
    <w:uiPriority w:val="99"/>
    <w:semiHidden/>
    <w:rPr>
      <w:rFonts w:ascii="Courier" w:hAnsi="Courier" w:cs="Courier"/>
      <w:lang w:val="x-none" w:eastAsia="cs-CZ"/>
    </w:rPr>
  </w:style>
  <w:style w:type="character" w:customStyle="1" w:styleId="TextkomentraChar1571">
    <w:name w:val="Text komentára Char1571"/>
    <w:aliases w:val="Char7 Char Char1572,Text komentára Char Char Char1572,Comment Text Char Char Char1572"/>
    <w:basedOn w:val="Predvolenpsmoodseku"/>
    <w:uiPriority w:val="99"/>
    <w:semiHidden/>
    <w:rPr>
      <w:rFonts w:ascii="Courier" w:hAnsi="Courier" w:cs="Courier"/>
      <w:lang w:val="x-none" w:eastAsia="cs-CZ"/>
    </w:rPr>
  </w:style>
  <w:style w:type="character" w:customStyle="1" w:styleId="TextkomentraChar1570">
    <w:name w:val="Text komentára Char1570"/>
    <w:aliases w:val="Char7 Char Char1571,Text komentára Char Char Char1571,Comment Text Char Char Char1571"/>
    <w:basedOn w:val="Predvolenpsmoodseku"/>
    <w:uiPriority w:val="99"/>
    <w:semiHidden/>
    <w:rPr>
      <w:rFonts w:ascii="Courier" w:hAnsi="Courier" w:cs="Courier"/>
      <w:lang w:val="x-none" w:eastAsia="cs-CZ"/>
    </w:rPr>
  </w:style>
  <w:style w:type="character" w:customStyle="1" w:styleId="TextkomentraChar1569">
    <w:name w:val="Text komentára Char1569"/>
    <w:aliases w:val="Char7 Char Char1570,Text komentára Char Char Char1570,Comment Text Char Char Char1570"/>
    <w:basedOn w:val="Predvolenpsmoodseku"/>
    <w:uiPriority w:val="99"/>
    <w:semiHidden/>
    <w:rPr>
      <w:rFonts w:ascii="Courier" w:hAnsi="Courier" w:cs="Courier"/>
      <w:lang w:val="x-none" w:eastAsia="cs-CZ"/>
    </w:rPr>
  </w:style>
  <w:style w:type="character" w:customStyle="1" w:styleId="TextkomentraChar1568">
    <w:name w:val="Text komentára Char1568"/>
    <w:aliases w:val="Char7 Char Char1569,Text komentára Char Char Char1569,Comment Text Char Char Char1569"/>
    <w:basedOn w:val="Predvolenpsmoodseku"/>
    <w:uiPriority w:val="99"/>
    <w:semiHidden/>
    <w:rPr>
      <w:rFonts w:ascii="Courier" w:hAnsi="Courier" w:cs="Courier"/>
      <w:lang w:val="x-none" w:eastAsia="cs-CZ"/>
    </w:rPr>
  </w:style>
  <w:style w:type="character" w:customStyle="1" w:styleId="TextkomentraChar1567">
    <w:name w:val="Text komentára Char1567"/>
    <w:aliases w:val="Char7 Char Char1568,Text komentára Char Char Char1568,Comment Text Char Char Char1568"/>
    <w:basedOn w:val="Predvolenpsmoodseku"/>
    <w:uiPriority w:val="99"/>
    <w:semiHidden/>
    <w:rPr>
      <w:rFonts w:ascii="Courier" w:hAnsi="Courier" w:cs="Courier"/>
      <w:lang w:val="x-none" w:eastAsia="cs-CZ"/>
    </w:rPr>
  </w:style>
  <w:style w:type="character" w:customStyle="1" w:styleId="TextkomentraChar1566">
    <w:name w:val="Text komentára Char1566"/>
    <w:aliases w:val="Char7 Char Char1567,Text komentára Char Char Char1567,Comment Text Char Char Char1567"/>
    <w:basedOn w:val="Predvolenpsmoodseku"/>
    <w:uiPriority w:val="99"/>
    <w:semiHidden/>
    <w:rPr>
      <w:rFonts w:ascii="Courier" w:hAnsi="Courier" w:cs="Courier"/>
      <w:lang w:val="x-none" w:eastAsia="cs-CZ"/>
    </w:rPr>
  </w:style>
  <w:style w:type="character" w:customStyle="1" w:styleId="TextkomentraChar1565">
    <w:name w:val="Text komentára Char1565"/>
    <w:aliases w:val="Char7 Char Char1566,Text komentára Char Char Char1566,Comment Text Char Char Char1566"/>
    <w:basedOn w:val="Predvolenpsmoodseku"/>
    <w:uiPriority w:val="99"/>
    <w:semiHidden/>
    <w:rPr>
      <w:rFonts w:ascii="Courier" w:hAnsi="Courier" w:cs="Courier"/>
      <w:lang w:val="x-none" w:eastAsia="cs-CZ"/>
    </w:rPr>
  </w:style>
  <w:style w:type="character" w:customStyle="1" w:styleId="TextkomentraChar1564">
    <w:name w:val="Text komentára Char1564"/>
    <w:aliases w:val="Char7 Char Char1565,Text komentára Char Char Char1565,Comment Text Char Char Char1565"/>
    <w:basedOn w:val="Predvolenpsmoodseku"/>
    <w:uiPriority w:val="99"/>
    <w:semiHidden/>
    <w:rPr>
      <w:rFonts w:ascii="Courier" w:hAnsi="Courier" w:cs="Courier"/>
      <w:lang w:val="x-none" w:eastAsia="cs-CZ"/>
    </w:rPr>
  </w:style>
  <w:style w:type="character" w:customStyle="1" w:styleId="TextkomentraChar1563">
    <w:name w:val="Text komentára Char1563"/>
    <w:aliases w:val="Char7 Char Char1564,Text komentára Char Char Char1564,Comment Text Char Char Char1564"/>
    <w:basedOn w:val="Predvolenpsmoodseku"/>
    <w:uiPriority w:val="99"/>
    <w:semiHidden/>
    <w:rPr>
      <w:rFonts w:ascii="Courier" w:hAnsi="Courier" w:cs="Courier"/>
      <w:lang w:val="x-none" w:eastAsia="cs-CZ"/>
    </w:rPr>
  </w:style>
  <w:style w:type="character" w:customStyle="1" w:styleId="TextkomentraChar1562">
    <w:name w:val="Text komentára Char1562"/>
    <w:aliases w:val="Char7 Char Char1563,Text komentára Char Char Char1563,Comment Text Char Char Char1563"/>
    <w:basedOn w:val="Predvolenpsmoodseku"/>
    <w:uiPriority w:val="99"/>
    <w:semiHidden/>
    <w:rPr>
      <w:rFonts w:ascii="Courier" w:hAnsi="Courier" w:cs="Courier"/>
      <w:lang w:val="x-none" w:eastAsia="cs-CZ"/>
    </w:rPr>
  </w:style>
  <w:style w:type="character" w:customStyle="1" w:styleId="TextkomentraChar1561">
    <w:name w:val="Text komentára Char1561"/>
    <w:aliases w:val="Char7 Char Char1562,Text komentára Char Char Char1562,Comment Text Char Char Char1562"/>
    <w:basedOn w:val="Predvolenpsmoodseku"/>
    <w:uiPriority w:val="99"/>
    <w:semiHidden/>
    <w:rPr>
      <w:rFonts w:ascii="Courier" w:hAnsi="Courier" w:cs="Courier"/>
      <w:lang w:val="x-none" w:eastAsia="cs-CZ"/>
    </w:rPr>
  </w:style>
  <w:style w:type="character" w:customStyle="1" w:styleId="TextkomentraChar1560">
    <w:name w:val="Text komentára Char1560"/>
    <w:aliases w:val="Char7 Char Char1561,Text komentára Char Char Char1561,Comment Text Char Char Char1561"/>
    <w:basedOn w:val="Predvolenpsmoodseku"/>
    <w:uiPriority w:val="99"/>
    <w:semiHidden/>
    <w:rPr>
      <w:rFonts w:ascii="Courier" w:hAnsi="Courier" w:cs="Courier"/>
      <w:lang w:val="x-none" w:eastAsia="cs-CZ"/>
    </w:rPr>
  </w:style>
  <w:style w:type="character" w:customStyle="1" w:styleId="TextkomentraChar1559">
    <w:name w:val="Text komentára Char1559"/>
    <w:aliases w:val="Char7 Char Char1560,Text komentára Char Char Char1560,Comment Text Char Char Char1560"/>
    <w:basedOn w:val="Predvolenpsmoodseku"/>
    <w:uiPriority w:val="99"/>
    <w:semiHidden/>
    <w:rPr>
      <w:rFonts w:ascii="Courier" w:hAnsi="Courier" w:cs="Courier"/>
      <w:lang w:val="x-none" w:eastAsia="cs-CZ"/>
    </w:rPr>
  </w:style>
  <w:style w:type="character" w:customStyle="1" w:styleId="TextkomentraChar1558">
    <w:name w:val="Text komentára Char1558"/>
    <w:aliases w:val="Char7 Char Char1559,Text komentára Char Char Char1559,Comment Text Char Char Char1559"/>
    <w:basedOn w:val="Predvolenpsmoodseku"/>
    <w:uiPriority w:val="99"/>
    <w:semiHidden/>
    <w:rPr>
      <w:rFonts w:ascii="Courier" w:hAnsi="Courier" w:cs="Courier"/>
      <w:lang w:val="x-none" w:eastAsia="cs-CZ"/>
    </w:rPr>
  </w:style>
  <w:style w:type="character" w:customStyle="1" w:styleId="TextkomentraChar1557">
    <w:name w:val="Text komentára Char1557"/>
    <w:aliases w:val="Char7 Char Char1558,Text komentára Char Char Char1558,Comment Text Char Char Char1558"/>
    <w:basedOn w:val="Predvolenpsmoodseku"/>
    <w:uiPriority w:val="99"/>
    <w:semiHidden/>
    <w:rPr>
      <w:rFonts w:ascii="Courier" w:hAnsi="Courier" w:cs="Courier"/>
      <w:lang w:val="x-none" w:eastAsia="cs-CZ"/>
    </w:rPr>
  </w:style>
  <w:style w:type="character" w:customStyle="1" w:styleId="TextkomentraChar1556">
    <w:name w:val="Text komentára Char1556"/>
    <w:aliases w:val="Char7 Char Char1557,Text komentára Char Char Char1557,Comment Text Char Char Char1557"/>
    <w:basedOn w:val="Predvolenpsmoodseku"/>
    <w:uiPriority w:val="99"/>
    <w:semiHidden/>
    <w:rPr>
      <w:rFonts w:ascii="Courier" w:hAnsi="Courier" w:cs="Courier"/>
      <w:lang w:val="x-none" w:eastAsia="cs-CZ"/>
    </w:rPr>
  </w:style>
  <w:style w:type="character" w:customStyle="1" w:styleId="TextkomentraChar1555">
    <w:name w:val="Text komentára Char1555"/>
    <w:aliases w:val="Char7 Char Char1556,Text komentára Char Char Char1556,Comment Text Char Char Char1556"/>
    <w:basedOn w:val="Predvolenpsmoodseku"/>
    <w:uiPriority w:val="99"/>
    <w:semiHidden/>
    <w:rPr>
      <w:rFonts w:ascii="Courier" w:hAnsi="Courier" w:cs="Courier"/>
      <w:lang w:val="x-none" w:eastAsia="cs-CZ"/>
    </w:rPr>
  </w:style>
  <w:style w:type="character" w:customStyle="1" w:styleId="TextkomentraChar1554">
    <w:name w:val="Text komentára Char1554"/>
    <w:aliases w:val="Char7 Char Char1555,Text komentára Char Char Char1555,Comment Text Char Char Char1555"/>
    <w:basedOn w:val="Predvolenpsmoodseku"/>
    <w:uiPriority w:val="99"/>
    <w:semiHidden/>
    <w:rPr>
      <w:rFonts w:ascii="Courier" w:hAnsi="Courier" w:cs="Courier"/>
      <w:lang w:val="x-none" w:eastAsia="cs-CZ"/>
    </w:rPr>
  </w:style>
  <w:style w:type="character" w:customStyle="1" w:styleId="TextkomentraChar1553">
    <w:name w:val="Text komentára Char1553"/>
    <w:aliases w:val="Char7 Char Char1554,Text komentára Char Char Char1554,Comment Text Char Char Char1554"/>
    <w:basedOn w:val="Predvolenpsmoodseku"/>
    <w:uiPriority w:val="99"/>
    <w:semiHidden/>
    <w:rPr>
      <w:rFonts w:ascii="Courier" w:hAnsi="Courier" w:cs="Courier"/>
      <w:lang w:val="x-none" w:eastAsia="cs-CZ"/>
    </w:rPr>
  </w:style>
  <w:style w:type="character" w:customStyle="1" w:styleId="TextkomentraChar1552">
    <w:name w:val="Text komentára Char1552"/>
    <w:aliases w:val="Char7 Char Char1553,Text komentára Char Char Char1553,Comment Text Char Char Char1553"/>
    <w:basedOn w:val="Predvolenpsmoodseku"/>
    <w:uiPriority w:val="99"/>
    <w:semiHidden/>
    <w:rPr>
      <w:rFonts w:ascii="Courier" w:hAnsi="Courier" w:cs="Courier"/>
      <w:lang w:val="x-none" w:eastAsia="cs-CZ"/>
    </w:rPr>
  </w:style>
  <w:style w:type="character" w:customStyle="1" w:styleId="TextkomentraChar1551">
    <w:name w:val="Text komentára Char1551"/>
    <w:aliases w:val="Char7 Char Char1552,Text komentára Char Char Char1552,Comment Text Char Char Char1552"/>
    <w:basedOn w:val="Predvolenpsmoodseku"/>
    <w:uiPriority w:val="99"/>
    <w:semiHidden/>
    <w:rPr>
      <w:rFonts w:ascii="Courier" w:hAnsi="Courier" w:cs="Courier"/>
      <w:lang w:val="x-none" w:eastAsia="cs-CZ"/>
    </w:rPr>
  </w:style>
  <w:style w:type="character" w:customStyle="1" w:styleId="TextkomentraChar1550">
    <w:name w:val="Text komentára Char1550"/>
    <w:aliases w:val="Char7 Char Char1551,Text komentára Char Char Char1551,Comment Text Char Char Char1551"/>
    <w:basedOn w:val="Predvolenpsmoodseku"/>
    <w:uiPriority w:val="99"/>
    <w:semiHidden/>
    <w:rPr>
      <w:rFonts w:ascii="Courier" w:hAnsi="Courier" w:cs="Courier"/>
      <w:lang w:val="x-none" w:eastAsia="cs-CZ"/>
    </w:rPr>
  </w:style>
  <w:style w:type="character" w:customStyle="1" w:styleId="TextkomentraChar1549">
    <w:name w:val="Text komentára Char1549"/>
    <w:aliases w:val="Char7 Char Char1550,Text komentára Char Char Char1550,Comment Text Char Char Char1550"/>
    <w:basedOn w:val="Predvolenpsmoodseku"/>
    <w:uiPriority w:val="99"/>
    <w:semiHidden/>
    <w:rPr>
      <w:rFonts w:ascii="Courier" w:hAnsi="Courier" w:cs="Courier"/>
      <w:lang w:val="x-none" w:eastAsia="cs-CZ"/>
    </w:rPr>
  </w:style>
  <w:style w:type="character" w:customStyle="1" w:styleId="TextkomentraChar1548">
    <w:name w:val="Text komentára Char1548"/>
    <w:aliases w:val="Char7 Char Char1549,Text komentára Char Char Char1549,Comment Text Char Char Char1549"/>
    <w:basedOn w:val="Predvolenpsmoodseku"/>
    <w:uiPriority w:val="99"/>
    <w:semiHidden/>
    <w:rPr>
      <w:rFonts w:ascii="Courier" w:hAnsi="Courier" w:cs="Courier"/>
      <w:lang w:val="x-none" w:eastAsia="cs-CZ"/>
    </w:rPr>
  </w:style>
  <w:style w:type="character" w:customStyle="1" w:styleId="TextkomentraChar1547">
    <w:name w:val="Text komentára Char1547"/>
    <w:aliases w:val="Char7 Char Char1548,Text komentára Char Char Char1548,Comment Text Char Char Char1548"/>
    <w:basedOn w:val="Predvolenpsmoodseku"/>
    <w:uiPriority w:val="99"/>
    <w:semiHidden/>
    <w:rPr>
      <w:rFonts w:ascii="Courier" w:hAnsi="Courier" w:cs="Courier"/>
      <w:lang w:val="x-none" w:eastAsia="cs-CZ"/>
    </w:rPr>
  </w:style>
  <w:style w:type="character" w:customStyle="1" w:styleId="TextkomentraChar1546">
    <w:name w:val="Text komentára Char1546"/>
    <w:aliases w:val="Char7 Char Char1547,Text komentára Char Char Char1547,Comment Text Char Char Char1547"/>
    <w:basedOn w:val="Predvolenpsmoodseku"/>
    <w:uiPriority w:val="99"/>
    <w:semiHidden/>
    <w:rPr>
      <w:rFonts w:ascii="Courier" w:hAnsi="Courier" w:cs="Courier"/>
      <w:lang w:val="x-none" w:eastAsia="cs-CZ"/>
    </w:rPr>
  </w:style>
  <w:style w:type="character" w:customStyle="1" w:styleId="TextkomentraChar1545">
    <w:name w:val="Text komentára Char1545"/>
    <w:aliases w:val="Char7 Char Char1546,Text komentára Char Char Char1546,Comment Text Char Char Char1546"/>
    <w:basedOn w:val="Predvolenpsmoodseku"/>
    <w:uiPriority w:val="99"/>
    <w:semiHidden/>
    <w:rPr>
      <w:rFonts w:ascii="Courier" w:hAnsi="Courier" w:cs="Courier"/>
      <w:lang w:val="x-none" w:eastAsia="cs-CZ"/>
    </w:rPr>
  </w:style>
  <w:style w:type="character" w:customStyle="1" w:styleId="TextkomentraChar1544">
    <w:name w:val="Text komentára Char1544"/>
    <w:aliases w:val="Char7 Char Char1545,Text komentára Char Char Char1545,Comment Text Char Char Char1545"/>
    <w:basedOn w:val="Predvolenpsmoodseku"/>
    <w:uiPriority w:val="99"/>
    <w:semiHidden/>
    <w:rPr>
      <w:rFonts w:ascii="Courier" w:hAnsi="Courier" w:cs="Courier"/>
      <w:lang w:val="x-none" w:eastAsia="cs-CZ"/>
    </w:rPr>
  </w:style>
  <w:style w:type="character" w:customStyle="1" w:styleId="TextkomentraChar1543">
    <w:name w:val="Text komentára Char1543"/>
    <w:aliases w:val="Char7 Char Char1544,Text komentára Char Char Char1544,Comment Text Char Char Char1544"/>
    <w:basedOn w:val="Predvolenpsmoodseku"/>
    <w:uiPriority w:val="99"/>
    <w:semiHidden/>
    <w:rPr>
      <w:rFonts w:ascii="Courier" w:hAnsi="Courier" w:cs="Courier"/>
      <w:lang w:val="x-none" w:eastAsia="cs-CZ"/>
    </w:rPr>
  </w:style>
  <w:style w:type="character" w:customStyle="1" w:styleId="TextkomentraChar1542">
    <w:name w:val="Text komentára Char1542"/>
    <w:aliases w:val="Char7 Char Char1543,Text komentára Char Char Char1543,Comment Text Char Char Char1543"/>
    <w:basedOn w:val="Predvolenpsmoodseku"/>
    <w:uiPriority w:val="99"/>
    <w:semiHidden/>
    <w:rPr>
      <w:rFonts w:ascii="Courier" w:hAnsi="Courier" w:cs="Courier"/>
      <w:lang w:val="x-none" w:eastAsia="cs-CZ"/>
    </w:rPr>
  </w:style>
  <w:style w:type="character" w:customStyle="1" w:styleId="TextkomentraChar1541">
    <w:name w:val="Text komentára Char1541"/>
    <w:aliases w:val="Char7 Char Char1542,Text komentára Char Char Char1542,Comment Text Char Char Char1542"/>
    <w:basedOn w:val="Predvolenpsmoodseku"/>
    <w:uiPriority w:val="99"/>
    <w:semiHidden/>
    <w:rPr>
      <w:rFonts w:ascii="Courier" w:hAnsi="Courier" w:cs="Courier"/>
      <w:lang w:val="x-none" w:eastAsia="cs-CZ"/>
    </w:rPr>
  </w:style>
  <w:style w:type="character" w:customStyle="1" w:styleId="TextkomentraChar1540">
    <w:name w:val="Text komentára Char1540"/>
    <w:aliases w:val="Char7 Char Char1541,Text komentára Char Char Char1541,Comment Text Char Char Char1541"/>
    <w:basedOn w:val="Predvolenpsmoodseku"/>
    <w:uiPriority w:val="99"/>
    <w:semiHidden/>
    <w:rPr>
      <w:rFonts w:ascii="Courier" w:hAnsi="Courier" w:cs="Courier"/>
      <w:lang w:val="x-none" w:eastAsia="cs-CZ"/>
    </w:rPr>
  </w:style>
  <w:style w:type="character" w:customStyle="1" w:styleId="TextkomentraChar1539">
    <w:name w:val="Text komentára Char1539"/>
    <w:aliases w:val="Char7 Char Char1540,Text komentára Char Char Char1540,Comment Text Char Char Char1540"/>
    <w:basedOn w:val="Predvolenpsmoodseku"/>
    <w:uiPriority w:val="99"/>
    <w:semiHidden/>
    <w:rPr>
      <w:rFonts w:ascii="Courier" w:hAnsi="Courier" w:cs="Courier"/>
      <w:lang w:val="x-none" w:eastAsia="cs-CZ"/>
    </w:rPr>
  </w:style>
  <w:style w:type="character" w:customStyle="1" w:styleId="TextkomentraChar1538">
    <w:name w:val="Text komentára Char1538"/>
    <w:aliases w:val="Char7 Char Char1539,Text komentára Char Char Char1539,Comment Text Char Char Char1539"/>
    <w:basedOn w:val="Predvolenpsmoodseku"/>
    <w:uiPriority w:val="99"/>
    <w:semiHidden/>
    <w:rPr>
      <w:rFonts w:ascii="Courier" w:hAnsi="Courier" w:cs="Courier"/>
      <w:lang w:val="x-none" w:eastAsia="cs-CZ"/>
    </w:rPr>
  </w:style>
  <w:style w:type="character" w:customStyle="1" w:styleId="TextkomentraChar1537">
    <w:name w:val="Text komentára Char1537"/>
    <w:aliases w:val="Char7 Char Char1538,Text komentára Char Char Char1538,Comment Text Char Char Char1538"/>
    <w:basedOn w:val="Predvolenpsmoodseku"/>
    <w:uiPriority w:val="99"/>
    <w:semiHidden/>
    <w:rPr>
      <w:rFonts w:ascii="Courier" w:hAnsi="Courier" w:cs="Courier"/>
      <w:lang w:val="x-none" w:eastAsia="cs-CZ"/>
    </w:rPr>
  </w:style>
  <w:style w:type="character" w:customStyle="1" w:styleId="TextkomentraChar1536">
    <w:name w:val="Text komentára Char1536"/>
    <w:aliases w:val="Char7 Char Char1537,Text komentára Char Char Char1537,Comment Text Char Char Char1537"/>
    <w:basedOn w:val="Predvolenpsmoodseku"/>
    <w:uiPriority w:val="99"/>
    <w:semiHidden/>
    <w:rPr>
      <w:rFonts w:ascii="Courier" w:hAnsi="Courier" w:cs="Courier"/>
      <w:lang w:val="x-none" w:eastAsia="cs-CZ"/>
    </w:rPr>
  </w:style>
  <w:style w:type="character" w:customStyle="1" w:styleId="TextkomentraChar1535">
    <w:name w:val="Text komentára Char1535"/>
    <w:aliases w:val="Char7 Char Char1536,Text komentára Char Char Char1536,Comment Text Char Char Char1536"/>
    <w:basedOn w:val="Predvolenpsmoodseku"/>
    <w:uiPriority w:val="99"/>
    <w:semiHidden/>
    <w:rPr>
      <w:rFonts w:ascii="Courier" w:hAnsi="Courier" w:cs="Courier"/>
      <w:lang w:val="x-none" w:eastAsia="cs-CZ"/>
    </w:rPr>
  </w:style>
  <w:style w:type="character" w:customStyle="1" w:styleId="TextkomentraChar1534">
    <w:name w:val="Text komentára Char1534"/>
    <w:aliases w:val="Char7 Char Char1535,Text komentára Char Char Char1535,Comment Text Char Char Char1535"/>
    <w:basedOn w:val="Predvolenpsmoodseku"/>
    <w:uiPriority w:val="99"/>
    <w:semiHidden/>
    <w:rPr>
      <w:rFonts w:ascii="Courier" w:hAnsi="Courier" w:cs="Courier"/>
      <w:lang w:val="x-none" w:eastAsia="cs-CZ"/>
    </w:rPr>
  </w:style>
  <w:style w:type="character" w:customStyle="1" w:styleId="TextkomentraChar1533">
    <w:name w:val="Text komentára Char1533"/>
    <w:aliases w:val="Char7 Char Char1534,Text komentára Char Char Char1534,Comment Text Char Char Char1534"/>
    <w:basedOn w:val="Predvolenpsmoodseku"/>
    <w:uiPriority w:val="99"/>
    <w:semiHidden/>
    <w:rPr>
      <w:rFonts w:ascii="Courier" w:hAnsi="Courier" w:cs="Courier"/>
      <w:lang w:val="x-none" w:eastAsia="cs-CZ"/>
    </w:rPr>
  </w:style>
  <w:style w:type="character" w:customStyle="1" w:styleId="TextkomentraChar1532">
    <w:name w:val="Text komentára Char1532"/>
    <w:aliases w:val="Char7 Char Char1533,Text komentára Char Char Char1533,Comment Text Char Char Char1533"/>
    <w:basedOn w:val="Predvolenpsmoodseku"/>
    <w:uiPriority w:val="99"/>
    <w:semiHidden/>
    <w:rPr>
      <w:rFonts w:ascii="Courier" w:hAnsi="Courier" w:cs="Courier"/>
      <w:lang w:val="x-none" w:eastAsia="cs-CZ"/>
    </w:rPr>
  </w:style>
  <w:style w:type="character" w:customStyle="1" w:styleId="TextkomentraChar1531">
    <w:name w:val="Text komentára Char1531"/>
    <w:aliases w:val="Char7 Char Char1532,Text komentára Char Char Char1532,Comment Text Char Char Char1532"/>
    <w:basedOn w:val="Predvolenpsmoodseku"/>
    <w:uiPriority w:val="99"/>
    <w:semiHidden/>
    <w:rPr>
      <w:rFonts w:ascii="Courier" w:hAnsi="Courier" w:cs="Courier"/>
      <w:lang w:val="x-none" w:eastAsia="cs-CZ"/>
    </w:rPr>
  </w:style>
  <w:style w:type="character" w:customStyle="1" w:styleId="TextkomentraChar1530">
    <w:name w:val="Text komentára Char1530"/>
    <w:aliases w:val="Char7 Char Char1531,Text komentára Char Char Char1531,Comment Text Char Char Char1531"/>
    <w:basedOn w:val="Predvolenpsmoodseku"/>
    <w:uiPriority w:val="99"/>
    <w:semiHidden/>
    <w:rPr>
      <w:rFonts w:ascii="Courier" w:hAnsi="Courier" w:cs="Courier"/>
      <w:lang w:val="x-none" w:eastAsia="cs-CZ"/>
    </w:rPr>
  </w:style>
  <w:style w:type="character" w:customStyle="1" w:styleId="TextkomentraChar1529">
    <w:name w:val="Text komentára Char1529"/>
    <w:aliases w:val="Char7 Char Char1530,Text komentára Char Char Char1530,Comment Text Char Char Char1530"/>
    <w:basedOn w:val="Predvolenpsmoodseku"/>
    <w:uiPriority w:val="99"/>
    <w:semiHidden/>
    <w:rPr>
      <w:rFonts w:ascii="Courier" w:hAnsi="Courier" w:cs="Courier"/>
      <w:lang w:val="x-none" w:eastAsia="cs-CZ"/>
    </w:rPr>
  </w:style>
  <w:style w:type="character" w:customStyle="1" w:styleId="TextkomentraChar1528">
    <w:name w:val="Text komentára Char1528"/>
    <w:aliases w:val="Char7 Char Char1529,Text komentára Char Char Char1529,Comment Text Char Char Char1529"/>
    <w:basedOn w:val="Predvolenpsmoodseku"/>
    <w:uiPriority w:val="99"/>
    <w:semiHidden/>
    <w:rPr>
      <w:rFonts w:ascii="Courier" w:hAnsi="Courier" w:cs="Courier"/>
      <w:lang w:val="x-none" w:eastAsia="cs-CZ"/>
    </w:rPr>
  </w:style>
  <w:style w:type="character" w:customStyle="1" w:styleId="TextkomentraChar1527">
    <w:name w:val="Text komentára Char1527"/>
    <w:aliases w:val="Char7 Char Char1528,Text komentára Char Char Char1528,Comment Text Char Char Char1528"/>
    <w:basedOn w:val="Predvolenpsmoodseku"/>
    <w:uiPriority w:val="99"/>
    <w:semiHidden/>
    <w:rPr>
      <w:rFonts w:ascii="Courier" w:hAnsi="Courier" w:cs="Courier"/>
      <w:lang w:val="x-none" w:eastAsia="cs-CZ"/>
    </w:rPr>
  </w:style>
  <w:style w:type="character" w:customStyle="1" w:styleId="TextkomentraChar1526">
    <w:name w:val="Text komentára Char1526"/>
    <w:aliases w:val="Char7 Char Char1527,Text komentára Char Char Char1527,Comment Text Char Char Char1527"/>
    <w:basedOn w:val="Predvolenpsmoodseku"/>
    <w:uiPriority w:val="99"/>
    <w:semiHidden/>
    <w:rPr>
      <w:rFonts w:ascii="Courier" w:hAnsi="Courier" w:cs="Courier"/>
      <w:lang w:val="x-none" w:eastAsia="cs-CZ"/>
    </w:rPr>
  </w:style>
  <w:style w:type="character" w:customStyle="1" w:styleId="TextkomentraChar1525">
    <w:name w:val="Text komentára Char1525"/>
    <w:aliases w:val="Char7 Char Char1526,Text komentára Char Char Char1526,Comment Text Char Char Char1526"/>
    <w:basedOn w:val="Predvolenpsmoodseku"/>
    <w:uiPriority w:val="99"/>
    <w:semiHidden/>
    <w:rPr>
      <w:rFonts w:ascii="Courier" w:hAnsi="Courier" w:cs="Courier"/>
      <w:lang w:val="x-none" w:eastAsia="cs-CZ"/>
    </w:rPr>
  </w:style>
  <w:style w:type="character" w:customStyle="1" w:styleId="TextkomentraChar1524">
    <w:name w:val="Text komentára Char1524"/>
    <w:aliases w:val="Char7 Char Char1525,Text komentára Char Char Char1525,Comment Text Char Char Char1525"/>
    <w:basedOn w:val="Predvolenpsmoodseku"/>
    <w:uiPriority w:val="99"/>
    <w:semiHidden/>
    <w:rPr>
      <w:rFonts w:ascii="Courier" w:hAnsi="Courier" w:cs="Courier"/>
      <w:lang w:val="x-none" w:eastAsia="cs-CZ"/>
    </w:rPr>
  </w:style>
  <w:style w:type="character" w:customStyle="1" w:styleId="TextkomentraChar1523">
    <w:name w:val="Text komentára Char1523"/>
    <w:aliases w:val="Char7 Char Char1524,Text komentára Char Char Char1524,Comment Text Char Char Char1524"/>
    <w:basedOn w:val="Predvolenpsmoodseku"/>
    <w:uiPriority w:val="99"/>
    <w:semiHidden/>
    <w:rPr>
      <w:rFonts w:ascii="Courier" w:hAnsi="Courier" w:cs="Courier"/>
      <w:lang w:val="x-none" w:eastAsia="cs-CZ"/>
    </w:rPr>
  </w:style>
  <w:style w:type="character" w:customStyle="1" w:styleId="TextkomentraChar1522">
    <w:name w:val="Text komentára Char1522"/>
    <w:aliases w:val="Char7 Char Char1523,Text komentára Char Char Char1523,Comment Text Char Char Char1523"/>
    <w:basedOn w:val="Predvolenpsmoodseku"/>
    <w:uiPriority w:val="99"/>
    <w:semiHidden/>
    <w:rPr>
      <w:rFonts w:ascii="Courier" w:hAnsi="Courier" w:cs="Courier"/>
      <w:lang w:val="x-none" w:eastAsia="cs-CZ"/>
    </w:rPr>
  </w:style>
  <w:style w:type="character" w:customStyle="1" w:styleId="TextkomentraChar1521">
    <w:name w:val="Text komentára Char1521"/>
    <w:aliases w:val="Char7 Char Char1522,Text komentára Char Char Char1522,Comment Text Char Char Char1522"/>
    <w:basedOn w:val="Predvolenpsmoodseku"/>
    <w:uiPriority w:val="99"/>
    <w:semiHidden/>
    <w:rPr>
      <w:rFonts w:ascii="Courier" w:hAnsi="Courier" w:cs="Courier"/>
      <w:lang w:val="x-none" w:eastAsia="cs-CZ"/>
    </w:rPr>
  </w:style>
  <w:style w:type="character" w:customStyle="1" w:styleId="TextkomentraChar1520">
    <w:name w:val="Text komentára Char1520"/>
    <w:aliases w:val="Char7 Char Char1521,Text komentára Char Char Char1521,Comment Text Char Char Char1521"/>
    <w:basedOn w:val="Predvolenpsmoodseku"/>
    <w:uiPriority w:val="99"/>
    <w:semiHidden/>
    <w:rPr>
      <w:rFonts w:ascii="Courier" w:hAnsi="Courier" w:cs="Courier"/>
      <w:lang w:val="x-none" w:eastAsia="cs-CZ"/>
    </w:rPr>
  </w:style>
  <w:style w:type="character" w:customStyle="1" w:styleId="TextkomentraChar1519">
    <w:name w:val="Text komentára Char1519"/>
    <w:aliases w:val="Char7 Char Char1520,Text komentára Char Char Char1520,Comment Text Char Char Char1520"/>
    <w:basedOn w:val="Predvolenpsmoodseku"/>
    <w:uiPriority w:val="99"/>
    <w:semiHidden/>
    <w:rPr>
      <w:rFonts w:ascii="Courier" w:hAnsi="Courier" w:cs="Courier"/>
      <w:lang w:val="x-none" w:eastAsia="cs-CZ"/>
    </w:rPr>
  </w:style>
  <w:style w:type="character" w:customStyle="1" w:styleId="TextkomentraChar1518">
    <w:name w:val="Text komentára Char1518"/>
    <w:aliases w:val="Char7 Char Char1519,Text komentára Char Char Char1519,Comment Text Char Char Char1519"/>
    <w:basedOn w:val="Predvolenpsmoodseku"/>
    <w:uiPriority w:val="99"/>
    <w:semiHidden/>
    <w:rPr>
      <w:rFonts w:ascii="Courier" w:hAnsi="Courier" w:cs="Courier"/>
      <w:lang w:val="x-none" w:eastAsia="cs-CZ"/>
    </w:rPr>
  </w:style>
  <w:style w:type="character" w:customStyle="1" w:styleId="TextkomentraChar1517">
    <w:name w:val="Text komentára Char1517"/>
    <w:aliases w:val="Char7 Char Char1518,Text komentára Char Char Char1518,Comment Text Char Char Char1518"/>
    <w:basedOn w:val="Predvolenpsmoodseku"/>
    <w:uiPriority w:val="99"/>
    <w:semiHidden/>
    <w:rPr>
      <w:rFonts w:ascii="Courier" w:hAnsi="Courier" w:cs="Courier"/>
      <w:lang w:val="x-none" w:eastAsia="cs-CZ"/>
    </w:rPr>
  </w:style>
  <w:style w:type="character" w:customStyle="1" w:styleId="TextkomentraChar1516">
    <w:name w:val="Text komentára Char1516"/>
    <w:aliases w:val="Char7 Char Char1517,Text komentára Char Char Char1517,Comment Text Char Char Char1517"/>
    <w:basedOn w:val="Predvolenpsmoodseku"/>
    <w:uiPriority w:val="99"/>
    <w:semiHidden/>
    <w:rPr>
      <w:rFonts w:ascii="Courier" w:hAnsi="Courier" w:cs="Courier"/>
      <w:lang w:val="x-none" w:eastAsia="cs-CZ"/>
    </w:rPr>
  </w:style>
  <w:style w:type="character" w:customStyle="1" w:styleId="TextkomentraChar1515">
    <w:name w:val="Text komentára Char1515"/>
    <w:aliases w:val="Char7 Char Char1516,Text komentára Char Char Char1516,Comment Text Char Char Char1516"/>
    <w:basedOn w:val="Predvolenpsmoodseku"/>
    <w:uiPriority w:val="99"/>
    <w:semiHidden/>
    <w:rPr>
      <w:rFonts w:ascii="Courier" w:hAnsi="Courier" w:cs="Courier"/>
      <w:lang w:val="x-none" w:eastAsia="cs-CZ"/>
    </w:rPr>
  </w:style>
  <w:style w:type="character" w:customStyle="1" w:styleId="TextkomentraChar1514">
    <w:name w:val="Text komentára Char1514"/>
    <w:aliases w:val="Char7 Char Char1515,Text komentára Char Char Char1515,Comment Text Char Char Char1515"/>
    <w:basedOn w:val="Predvolenpsmoodseku"/>
    <w:uiPriority w:val="99"/>
    <w:semiHidden/>
    <w:rPr>
      <w:rFonts w:ascii="Courier" w:hAnsi="Courier" w:cs="Courier"/>
      <w:lang w:val="x-none" w:eastAsia="cs-CZ"/>
    </w:rPr>
  </w:style>
  <w:style w:type="character" w:customStyle="1" w:styleId="TextkomentraChar1513">
    <w:name w:val="Text komentára Char1513"/>
    <w:aliases w:val="Char7 Char Char1514,Text komentára Char Char Char1514,Comment Text Char Char Char1514"/>
    <w:uiPriority w:val="99"/>
    <w:semiHidden/>
    <w:rPr>
      <w:rFonts w:ascii="Courier" w:hAnsi="Courier"/>
      <w:lang w:val="x-none" w:eastAsia="cs-CZ"/>
    </w:rPr>
  </w:style>
  <w:style w:type="character" w:customStyle="1" w:styleId="TextkomentraChar1512">
    <w:name w:val="Text komentára Char1512"/>
    <w:aliases w:val="Char7 Char Char1513,Text komentára Char Char Char1513,Comment Text Char Char Char1513"/>
    <w:uiPriority w:val="99"/>
    <w:semiHidden/>
    <w:rPr>
      <w:rFonts w:ascii="Courier" w:hAnsi="Courier"/>
      <w:lang w:val="x-none" w:eastAsia="cs-CZ"/>
    </w:rPr>
  </w:style>
  <w:style w:type="character" w:customStyle="1" w:styleId="TextkomentraChar1511">
    <w:name w:val="Text komentára Char1511"/>
    <w:aliases w:val="Char7 Char Char1512,Text komentára Char Char Char1512,Comment Text Char Char Char1512"/>
    <w:uiPriority w:val="99"/>
    <w:semiHidden/>
    <w:rPr>
      <w:rFonts w:ascii="Courier" w:hAnsi="Courier"/>
      <w:lang w:val="x-none" w:eastAsia="cs-CZ"/>
    </w:rPr>
  </w:style>
  <w:style w:type="character" w:customStyle="1" w:styleId="TextkomentraChar1510">
    <w:name w:val="Text komentára Char1510"/>
    <w:aliases w:val="Char7 Char Char1511,Text komentára Char Char Char1511,Comment Text Char Char Char1511"/>
    <w:uiPriority w:val="99"/>
    <w:semiHidden/>
    <w:rPr>
      <w:rFonts w:ascii="Courier" w:hAnsi="Courier"/>
      <w:lang w:val="x-none" w:eastAsia="cs-CZ"/>
    </w:rPr>
  </w:style>
  <w:style w:type="character" w:customStyle="1" w:styleId="TextkomentraChar1509">
    <w:name w:val="Text komentára Char1509"/>
    <w:aliases w:val="Char7 Char Char1510,Text komentára Char Char Char1510,Comment Text Char Char Char1510"/>
    <w:uiPriority w:val="99"/>
    <w:semiHidden/>
    <w:rPr>
      <w:rFonts w:ascii="Courier" w:hAnsi="Courier"/>
      <w:lang w:val="x-none" w:eastAsia="cs-CZ"/>
    </w:rPr>
  </w:style>
  <w:style w:type="character" w:customStyle="1" w:styleId="TextkomentraChar1508">
    <w:name w:val="Text komentára Char1508"/>
    <w:aliases w:val="Char7 Char Char1509,Text komentára Char Char Char1509,Comment Text Char Char Char1509"/>
    <w:uiPriority w:val="99"/>
    <w:semiHidden/>
    <w:rPr>
      <w:rFonts w:ascii="Courier" w:hAnsi="Courier"/>
      <w:lang w:val="x-none" w:eastAsia="cs-CZ"/>
    </w:rPr>
  </w:style>
  <w:style w:type="character" w:customStyle="1" w:styleId="TextkomentraChar1507">
    <w:name w:val="Text komentára Char1507"/>
    <w:aliases w:val="Char7 Char Char1508,Text komentára Char Char Char1508,Comment Text Char Char Char1508"/>
    <w:uiPriority w:val="99"/>
    <w:semiHidden/>
    <w:rPr>
      <w:rFonts w:ascii="Courier" w:hAnsi="Courier"/>
      <w:lang w:val="x-none" w:eastAsia="cs-CZ"/>
    </w:rPr>
  </w:style>
  <w:style w:type="character" w:customStyle="1" w:styleId="TextkomentraChar1506">
    <w:name w:val="Text komentára Char1506"/>
    <w:aliases w:val="Char7 Char Char1507,Text komentára Char Char Char1507,Comment Text Char Char Char1507"/>
    <w:uiPriority w:val="99"/>
    <w:semiHidden/>
    <w:rPr>
      <w:rFonts w:ascii="Courier" w:hAnsi="Courier"/>
      <w:lang w:val="x-none" w:eastAsia="cs-CZ"/>
    </w:rPr>
  </w:style>
  <w:style w:type="character" w:customStyle="1" w:styleId="TextkomentraChar1505">
    <w:name w:val="Text komentára Char1505"/>
    <w:aliases w:val="Char7 Char Char1506,Text komentára Char Char Char1506,Comment Text Char Char Char1506"/>
    <w:uiPriority w:val="99"/>
    <w:semiHidden/>
    <w:rPr>
      <w:rFonts w:ascii="Courier" w:hAnsi="Courier"/>
      <w:lang w:val="x-none" w:eastAsia="cs-CZ"/>
    </w:rPr>
  </w:style>
  <w:style w:type="character" w:customStyle="1" w:styleId="TextkomentraChar1504">
    <w:name w:val="Text komentára Char1504"/>
    <w:aliases w:val="Char7 Char Char1505,Text komentára Char Char Char1505,Comment Text Char Char Char1505"/>
    <w:uiPriority w:val="99"/>
    <w:semiHidden/>
    <w:rPr>
      <w:rFonts w:ascii="Courier" w:hAnsi="Courier"/>
      <w:lang w:val="x-none" w:eastAsia="cs-CZ"/>
    </w:rPr>
  </w:style>
  <w:style w:type="character" w:customStyle="1" w:styleId="TextkomentraChar1503">
    <w:name w:val="Text komentára Char1503"/>
    <w:aliases w:val="Char7 Char Char1504,Text komentára Char Char Char1504,Comment Text Char Char Char1504"/>
    <w:uiPriority w:val="99"/>
    <w:semiHidden/>
    <w:rPr>
      <w:rFonts w:ascii="Courier" w:hAnsi="Courier"/>
      <w:lang w:val="x-none" w:eastAsia="cs-CZ"/>
    </w:rPr>
  </w:style>
  <w:style w:type="character" w:customStyle="1" w:styleId="TextkomentraChar1502">
    <w:name w:val="Text komentára Char1502"/>
    <w:aliases w:val="Char7 Char Char1503,Text komentára Char Char Char1503,Comment Text Char Char Char1503"/>
    <w:uiPriority w:val="99"/>
    <w:semiHidden/>
    <w:rPr>
      <w:rFonts w:ascii="Courier" w:hAnsi="Courier"/>
      <w:lang w:val="x-none" w:eastAsia="cs-CZ"/>
    </w:rPr>
  </w:style>
  <w:style w:type="character" w:customStyle="1" w:styleId="TextkomentraChar1501">
    <w:name w:val="Text komentára Char1501"/>
    <w:aliases w:val="Char7 Char Char1502,Text komentára Char Char Char1502,Comment Text Char Char Char1502"/>
    <w:uiPriority w:val="99"/>
    <w:semiHidden/>
    <w:rPr>
      <w:rFonts w:ascii="Courier" w:hAnsi="Courier"/>
      <w:lang w:val="x-none" w:eastAsia="cs-CZ"/>
    </w:rPr>
  </w:style>
  <w:style w:type="character" w:customStyle="1" w:styleId="TextkomentraChar1500">
    <w:name w:val="Text komentára Char1500"/>
    <w:aliases w:val="Char7 Char Char1501,Text komentára Char Char Char1501,Comment Text Char Char Char1501"/>
    <w:uiPriority w:val="99"/>
    <w:semiHidden/>
    <w:rPr>
      <w:rFonts w:ascii="Courier" w:hAnsi="Courier"/>
      <w:lang w:val="x-none" w:eastAsia="cs-CZ"/>
    </w:rPr>
  </w:style>
  <w:style w:type="character" w:customStyle="1" w:styleId="TextkomentraChar1499">
    <w:name w:val="Text komentára Char1499"/>
    <w:aliases w:val="Char7 Char Char1500,Text komentára Char Char Char1500,Comment Text Char Char Char1500"/>
    <w:uiPriority w:val="99"/>
    <w:semiHidden/>
    <w:rPr>
      <w:rFonts w:ascii="Courier" w:hAnsi="Courier"/>
      <w:lang w:val="x-none" w:eastAsia="cs-CZ"/>
    </w:rPr>
  </w:style>
  <w:style w:type="character" w:customStyle="1" w:styleId="TextkomentraChar1498">
    <w:name w:val="Text komentára Char1498"/>
    <w:aliases w:val="Char7 Char Char1499,Text komentára Char Char Char1499,Comment Text Char Char Char1499"/>
    <w:uiPriority w:val="99"/>
    <w:semiHidden/>
    <w:rPr>
      <w:rFonts w:ascii="Courier" w:hAnsi="Courier"/>
      <w:lang w:val="x-none" w:eastAsia="cs-CZ"/>
    </w:rPr>
  </w:style>
  <w:style w:type="character" w:customStyle="1" w:styleId="TextkomentraChar1497">
    <w:name w:val="Text komentára Char1497"/>
    <w:aliases w:val="Char7 Char Char1498,Text komentára Char Char Char1498,Comment Text Char Char Char1498"/>
    <w:uiPriority w:val="99"/>
    <w:semiHidden/>
    <w:rPr>
      <w:rFonts w:ascii="Courier" w:hAnsi="Courier"/>
      <w:lang w:val="x-none" w:eastAsia="cs-CZ"/>
    </w:rPr>
  </w:style>
  <w:style w:type="character" w:customStyle="1" w:styleId="TextkomentraChar1496">
    <w:name w:val="Text komentára Char1496"/>
    <w:aliases w:val="Char7 Char Char1497,Text komentára Char Char Char1497,Comment Text Char Char Char1497"/>
    <w:uiPriority w:val="99"/>
    <w:semiHidden/>
    <w:rPr>
      <w:rFonts w:ascii="Courier" w:hAnsi="Courier"/>
      <w:lang w:val="x-none" w:eastAsia="cs-CZ"/>
    </w:rPr>
  </w:style>
  <w:style w:type="character" w:customStyle="1" w:styleId="TextkomentraChar1495">
    <w:name w:val="Text komentára Char1495"/>
    <w:aliases w:val="Char7 Char Char1496,Text komentára Char Char Char1496,Comment Text Char Char Char1496"/>
    <w:uiPriority w:val="99"/>
    <w:semiHidden/>
    <w:rPr>
      <w:rFonts w:ascii="Courier" w:hAnsi="Courier"/>
      <w:lang w:val="x-none" w:eastAsia="cs-CZ"/>
    </w:rPr>
  </w:style>
  <w:style w:type="character" w:customStyle="1" w:styleId="TextkomentraChar1494">
    <w:name w:val="Text komentára Char1494"/>
    <w:aliases w:val="Char7 Char Char1495,Text komentára Char Char Char1495,Comment Text Char Char Char1495"/>
    <w:uiPriority w:val="99"/>
    <w:semiHidden/>
    <w:rPr>
      <w:rFonts w:ascii="Courier" w:hAnsi="Courier"/>
      <w:lang w:val="x-none" w:eastAsia="cs-CZ"/>
    </w:rPr>
  </w:style>
  <w:style w:type="character" w:customStyle="1" w:styleId="TextkomentraChar1493">
    <w:name w:val="Text komentára Char1493"/>
    <w:aliases w:val="Char7 Char Char1494,Text komentára Char Char Char1494,Comment Text Char Char Char1494"/>
    <w:uiPriority w:val="99"/>
    <w:semiHidden/>
    <w:rPr>
      <w:rFonts w:ascii="Courier" w:hAnsi="Courier"/>
      <w:lang w:val="x-none" w:eastAsia="cs-CZ"/>
    </w:rPr>
  </w:style>
  <w:style w:type="character" w:customStyle="1" w:styleId="TextkomentraChar1492">
    <w:name w:val="Text komentára Char1492"/>
    <w:aliases w:val="Char7 Char Char1493,Text komentára Char Char Char1493,Comment Text Char Char Char1493"/>
    <w:uiPriority w:val="99"/>
    <w:semiHidden/>
    <w:rPr>
      <w:rFonts w:ascii="Courier" w:hAnsi="Courier"/>
      <w:lang w:val="x-none" w:eastAsia="cs-CZ"/>
    </w:rPr>
  </w:style>
  <w:style w:type="character" w:customStyle="1" w:styleId="TextkomentraChar1491">
    <w:name w:val="Text komentára Char1491"/>
    <w:aliases w:val="Char7 Char Char1492,Text komentára Char Char Char1492,Comment Text Char Char Char1492"/>
    <w:uiPriority w:val="99"/>
    <w:semiHidden/>
    <w:rPr>
      <w:rFonts w:ascii="Courier" w:hAnsi="Courier"/>
      <w:lang w:val="x-none" w:eastAsia="cs-CZ"/>
    </w:rPr>
  </w:style>
  <w:style w:type="character" w:customStyle="1" w:styleId="TextkomentraChar1490">
    <w:name w:val="Text komentára Char1490"/>
    <w:aliases w:val="Char7 Char Char1491,Text komentára Char Char Char1491,Comment Text Char Char Char1491"/>
    <w:uiPriority w:val="99"/>
    <w:semiHidden/>
    <w:rPr>
      <w:rFonts w:ascii="Courier" w:hAnsi="Courier"/>
      <w:lang w:val="x-none" w:eastAsia="cs-CZ"/>
    </w:rPr>
  </w:style>
  <w:style w:type="character" w:customStyle="1" w:styleId="TextkomentraChar1489">
    <w:name w:val="Text komentára Char1489"/>
    <w:aliases w:val="Char7 Char Char1490,Text komentára Char Char Char1490,Comment Text Char Char Char1490"/>
    <w:uiPriority w:val="99"/>
    <w:semiHidden/>
    <w:rPr>
      <w:rFonts w:ascii="Courier" w:hAnsi="Courier"/>
      <w:lang w:val="x-none" w:eastAsia="cs-CZ"/>
    </w:rPr>
  </w:style>
  <w:style w:type="character" w:customStyle="1" w:styleId="TextkomentraChar1488">
    <w:name w:val="Text komentára Char1488"/>
    <w:aliases w:val="Char7 Char Char1489,Text komentára Char Char Char1489,Comment Text Char Char Char1489"/>
    <w:uiPriority w:val="99"/>
    <w:semiHidden/>
    <w:rPr>
      <w:rFonts w:ascii="Courier" w:hAnsi="Courier"/>
      <w:lang w:val="x-none" w:eastAsia="cs-CZ"/>
    </w:rPr>
  </w:style>
  <w:style w:type="character" w:customStyle="1" w:styleId="TextkomentraChar1487">
    <w:name w:val="Text komentára Char1487"/>
    <w:aliases w:val="Char7 Char Char1488,Text komentára Char Char Char1488,Comment Text Char Char Char1488"/>
    <w:uiPriority w:val="99"/>
    <w:semiHidden/>
    <w:rPr>
      <w:rFonts w:ascii="Courier" w:hAnsi="Courier"/>
      <w:lang w:val="x-none" w:eastAsia="cs-CZ"/>
    </w:rPr>
  </w:style>
  <w:style w:type="character" w:customStyle="1" w:styleId="TextkomentraChar1486">
    <w:name w:val="Text komentára Char1486"/>
    <w:aliases w:val="Char7 Char Char1487,Text komentára Char Char Char1487,Comment Text Char Char Char1487"/>
    <w:uiPriority w:val="99"/>
    <w:semiHidden/>
    <w:rPr>
      <w:rFonts w:ascii="Courier" w:hAnsi="Courier"/>
      <w:lang w:val="x-none" w:eastAsia="cs-CZ"/>
    </w:rPr>
  </w:style>
  <w:style w:type="character" w:customStyle="1" w:styleId="TextkomentraChar1485">
    <w:name w:val="Text komentára Char1485"/>
    <w:aliases w:val="Char7 Char Char1486,Text komentára Char Char Char1486,Comment Text Char Char Char1486"/>
    <w:uiPriority w:val="99"/>
    <w:semiHidden/>
    <w:rPr>
      <w:rFonts w:ascii="Courier" w:hAnsi="Courier"/>
      <w:lang w:val="x-none" w:eastAsia="cs-CZ"/>
    </w:rPr>
  </w:style>
  <w:style w:type="character" w:customStyle="1" w:styleId="TextkomentraChar1484">
    <w:name w:val="Text komentára Char1484"/>
    <w:aliases w:val="Char7 Char Char1485,Text komentára Char Char Char1485,Comment Text Char Char Char1485"/>
    <w:uiPriority w:val="99"/>
    <w:semiHidden/>
    <w:rPr>
      <w:rFonts w:ascii="Courier" w:hAnsi="Courier"/>
      <w:lang w:val="x-none" w:eastAsia="cs-CZ"/>
    </w:rPr>
  </w:style>
  <w:style w:type="character" w:customStyle="1" w:styleId="TextkomentraChar1483">
    <w:name w:val="Text komentára Char1483"/>
    <w:aliases w:val="Char7 Char Char1484,Text komentára Char Char Char1484,Comment Text Char Char Char1484"/>
    <w:uiPriority w:val="99"/>
    <w:semiHidden/>
    <w:rPr>
      <w:rFonts w:ascii="Courier" w:hAnsi="Courier"/>
      <w:lang w:val="x-none" w:eastAsia="cs-CZ"/>
    </w:rPr>
  </w:style>
  <w:style w:type="character" w:customStyle="1" w:styleId="TextkomentraChar1482">
    <w:name w:val="Text komentára Char1482"/>
    <w:aliases w:val="Char7 Char Char1483,Text komentára Char Char Char1483,Comment Text Char Char Char1483"/>
    <w:uiPriority w:val="99"/>
    <w:semiHidden/>
    <w:rPr>
      <w:rFonts w:ascii="Courier" w:hAnsi="Courier"/>
      <w:lang w:val="x-none" w:eastAsia="cs-CZ"/>
    </w:rPr>
  </w:style>
  <w:style w:type="character" w:customStyle="1" w:styleId="TextkomentraChar1481">
    <w:name w:val="Text komentára Char1481"/>
    <w:aliases w:val="Char7 Char Char1482,Text komentára Char Char Char1482,Comment Text Char Char Char1482"/>
    <w:uiPriority w:val="99"/>
    <w:semiHidden/>
    <w:rPr>
      <w:rFonts w:ascii="Courier" w:hAnsi="Courier"/>
      <w:lang w:val="x-none" w:eastAsia="cs-CZ"/>
    </w:rPr>
  </w:style>
  <w:style w:type="character" w:customStyle="1" w:styleId="TextkomentraChar1480">
    <w:name w:val="Text komentára Char1480"/>
    <w:aliases w:val="Char7 Char Char1481,Text komentára Char Char Char1481,Comment Text Char Char Char1481"/>
    <w:uiPriority w:val="99"/>
    <w:semiHidden/>
    <w:rPr>
      <w:rFonts w:ascii="Courier" w:hAnsi="Courier"/>
      <w:lang w:val="x-none" w:eastAsia="cs-CZ"/>
    </w:rPr>
  </w:style>
  <w:style w:type="character" w:customStyle="1" w:styleId="TextkomentraChar1479">
    <w:name w:val="Text komentára Char1479"/>
    <w:aliases w:val="Char7 Char Char1480,Text komentára Char Char Char1480,Comment Text Char Char Char1480"/>
    <w:uiPriority w:val="99"/>
    <w:semiHidden/>
    <w:rPr>
      <w:rFonts w:ascii="Courier" w:hAnsi="Courier"/>
      <w:lang w:val="x-none" w:eastAsia="cs-CZ"/>
    </w:rPr>
  </w:style>
  <w:style w:type="character" w:customStyle="1" w:styleId="TextkomentraChar1478">
    <w:name w:val="Text komentára Char1478"/>
    <w:aliases w:val="Char7 Char Char1479,Text komentára Char Char Char1479,Comment Text Char Char Char1479"/>
    <w:uiPriority w:val="99"/>
    <w:semiHidden/>
    <w:rPr>
      <w:rFonts w:ascii="Courier" w:hAnsi="Courier"/>
      <w:lang w:val="x-none" w:eastAsia="cs-CZ"/>
    </w:rPr>
  </w:style>
  <w:style w:type="character" w:customStyle="1" w:styleId="TextkomentraChar1477">
    <w:name w:val="Text komentára Char1477"/>
    <w:aliases w:val="Char7 Char Char1478,Text komentára Char Char Char1478,Comment Text Char Char Char1478"/>
    <w:uiPriority w:val="99"/>
    <w:semiHidden/>
    <w:rPr>
      <w:rFonts w:ascii="Courier" w:hAnsi="Courier"/>
      <w:lang w:val="x-none" w:eastAsia="cs-CZ"/>
    </w:rPr>
  </w:style>
  <w:style w:type="character" w:customStyle="1" w:styleId="TextkomentraChar1476">
    <w:name w:val="Text komentára Char1476"/>
    <w:aliases w:val="Char7 Char Char1477,Text komentára Char Char Char1477,Comment Text Char Char Char1477"/>
    <w:uiPriority w:val="99"/>
    <w:semiHidden/>
    <w:rPr>
      <w:rFonts w:ascii="Courier" w:hAnsi="Courier"/>
      <w:lang w:val="x-none" w:eastAsia="cs-CZ"/>
    </w:rPr>
  </w:style>
  <w:style w:type="character" w:customStyle="1" w:styleId="TextkomentraChar1475">
    <w:name w:val="Text komentára Char1475"/>
    <w:aliases w:val="Char7 Char Char1476,Text komentára Char Char Char1476,Comment Text Char Char Char1476"/>
    <w:uiPriority w:val="99"/>
    <w:semiHidden/>
    <w:rPr>
      <w:rFonts w:ascii="Courier" w:hAnsi="Courier"/>
      <w:lang w:val="x-none" w:eastAsia="cs-CZ"/>
    </w:rPr>
  </w:style>
  <w:style w:type="character" w:customStyle="1" w:styleId="TextkomentraChar1474">
    <w:name w:val="Text komentára Char1474"/>
    <w:aliases w:val="Char7 Char Char1475,Text komentára Char Char Char1475,Comment Text Char Char Char1475"/>
    <w:uiPriority w:val="99"/>
    <w:semiHidden/>
    <w:rPr>
      <w:rFonts w:ascii="Courier" w:hAnsi="Courier"/>
      <w:lang w:val="x-none" w:eastAsia="cs-CZ"/>
    </w:rPr>
  </w:style>
  <w:style w:type="character" w:customStyle="1" w:styleId="TextkomentraChar1473">
    <w:name w:val="Text komentára Char1473"/>
    <w:aliases w:val="Char7 Char Char1474,Text komentára Char Char Char1474,Comment Text Char Char Char1474"/>
    <w:uiPriority w:val="99"/>
    <w:semiHidden/>
    <w:rPr>
      <w:rFonts w:ascii="Courier" w:hAnsi="Courier"/>
      <w:lang w:val="x-none" w:eastAsia="cs-CZ"/>
    </w:rPr>
  </w:style>
  <w:style w:type="character" w:customStyle="1" w:styleId="TextkomentraChar1472">
    <w:name w:val="Text komentára Char1472"/>
    <w:aliases w:val="Char7 Char Char1473,Text komentára Char Char Char1473,Comment Text Char Char Char1473"/>
    <w:uiPriority w:val="99"/>
    <w:semiHidden/>
    <w:rPr>
      <w:rFonts w:ascii="Courier" w:hAnsi="Courier"/>
      <w:lang w:val="x-none" w:eastAsia="cs-CZ"/>
    </w:rPr>
  </w:style>
  <w:style w:type="character" w:customStyle="1" w:styleId="TextkomentraChar1471">
    <w:name w:val="Text komentára Char1471"/>
    <w:aliases w:val="Char7 Char Char1472,Text komentára Char Char Char1472,Comment Text Char Char Char1472"/>
    <w:uiPriority w:val="99"/>
    <w:semiHidden/>
    <w:rPr>
      <w:rFonts w:ascii="Courier" w:hAnsi="Courier"/>
      <w:lang w:val="x-none" w:eastAsia="cs-CZ"/>
    </w:rPr>
  </w:style>
  <w:style w:type="character" w:customStyle="1" w:styleId="TextkomentraChar1470">
    <w:name w:val="Text komentára Char1470"/>
    <w:aliases w:val="Char7 Char Char1471,Text komentára Char Char Char1471,Comment Text Char Char Char1471"/>
    <w:uiPriority w:val="99"/>
    <w:semiHidden/>
    <w:rPr>
      <w:rFonts w:ascii="Courier" w:hAnsi="Courier"/>
      <w:lang w:val="x-none" w:eastAsia="cs-CZ"/>
    </w:rPr>
  </w:style>
  <w:style w:type="character" w:customStyle="1" w:styleId="TextkomentraChar1469">
    <w:name w:val="Text komentára Char1469"/>
    <w:aliases w:val="Char7 Char Char1470,Text komentára Char Char Char1470,Comment Text Char Char Char1470"/>
    <w:uiPriority w:val="99"/>
    <w:semiHidden/>
    <w:rPr>
      <w:rFonts w:ascii="Courier" w:hAnsi="Courier"/>
      <w:lang w:val="x-none" w:eastAsia="cs-CZ"/>
    </w:rPr>
  </w:style>
  <w:style w:type="character" w:customStyle="1" w:styleId="TextkomentraChar1468">
    <w:name w:val="Text komentára Char1468"/>
    <w:aliases w:val="Char7 Char Char1469,Text komentára Char Char Char1469,Comment Text Char Char Char1469"/>
    <w:uiPriority w:val="99"/>
    <w:semiHidden/>
    <w:rPr>
      <w:rFonts w:ascii="Courier" w:hAnsi="Courier"/>
      <w:lang w:val="x-none" w:eastAsia="cs-CZ"/>
    </w:rPr>
  </w:style>
  <w:style w:type="character" w:customStyle="1" w:styleId="TextkomentraChar1467">
    <w:name w:val="Text komentára Char1467"/>
    <w:aliases w:val="Char7 Char Char1468,Text komentára Char Char Char1468,Comment Text Char Char Char1468"/>
    <w:uiPriority w:val="99"/>
    <w:semiHidden/>
    <w:rPr>
      <w:rFonts w:ascii="Courier" w:hAnsi="Courier"/>
      <w:lang w:val="x-none" w:eastAsia="cs-CZ"/>
    </w:rPr>
  </w:style>
  <w:style w:type="character" w:customStyle="1" w:styleId="TextkomentraChar1466">
    <w:name w:val="Text komentára Char1466"/>
    <w:aliases w:val="Char7 Char Char1467,Text komentára Char Char Char1467,Comment Text Char Char Char1467"/>
    <w:uiPriority w:val="99"/>
    <w:semiHidden/>
    <w:rPr>
      <w:rFonts w:ascii="Courier" w:hAnsi="Courier"/>
      <w:lang w:val="x-none" w:eastAsia="cs-CZ"/>
    </w:rPr>
  </w:style>
  <w:style w:type="character" w:customStyle="1" w:styleId="TextkomentraChar1465">
    <w:name w:val="Text komentára Char1465"/>
    <w:aliases w:val="Char7 Char Char1466,Text komentára Char Char Char1466,Comment Text Char Char Char1466"/>
    <w:uiPriority w:val="99"/>
    <w:semiHidden/>
    <w:rPr>
      <w:rFonts w:ascii="Courier" w:hAnsi="Courier"/>
      <w:lang w:val="x-none" w:eastAsia="cs-CZ"/>
    </w:rPr>
  </w:style>
  <w:style w:type="character" w:customStyle="1" w:styleId="TextkomentraChar1464">
    <w:name w:val="Text komentára Char1464"/>
    <w:aliases w:val="Char7 Char Char1465,Text komentára Char Char Char1465,Comment Text Char Char Char1465"/>
    <w:uiPriority w:val="99"/>
    <w:semiHidden/>
    <w:rPr>
      <w:rFonts w:ascii="Courier" w:hAnsi="Courier"/>
      <w:lang w:val="x-none" w:eastAsia="cs-CZ"/>
    </w:rPr>
  </w:style>
  <w:style w:type="character" w:customStyle="1" w:styleId="TextkomentraChar1463">
    <w:name w:val="Text komentára Char1463"/>
    <w:aliases w:val="Char7 Char Char1464,Text komentára Char Char Char1464,Comment Text Char Char Char1464"/>
    <w:uiPriority w:val="99"/>
    <w:semiHidden/>
    <w:rPr>
      <w:rFonts w:ascii="Courier" w:hAnsi="Courier"/>
      <w:lang w:val="x-none" w:eastAsia="cs-CZ"/>
    </w:rPr>
  </w:style>
  <w:style w:type="character" w:customStyle="1" w:styleId="TextkomentraChar1462">
    <w:name w:val="Text komentára Char1462"/>
    <w:aliases w:val="Char7 Char Char1463,Text komentára Char Char Char1463,Comment Text Char Char Char1463"/>
    <w:uiPriority w:val="99"/>
    <w:semiHidden/>
    <w:rPr>
      <w:rFonts w:ascii="Courier" w:hAnsi="Courier"/>
      <w:lang w:val="x-none" w:eastAsia="cs-CZ"/>
    </w:rPr>
  </w:style>
  <w:style w:type="character" w:customStyle="1" w:styleId="TextkomentraChar1461">
    <w:name w:val="Text komentára Char1461"/>
    <w:aliases w:val="Char7 Char Char1462,Text komentára Char Char Char1462,Comment Text Char Char Char1462"/>
    <w:uiPriority w:val="99"/>
    <w:semiHidden/>
    <w:rPr>
      <w:rFonts w:ascii="Courier" w:hAnsi="Courier"/>
      <w:lang w:val="x-none" w:eastAsia="cs-CZ"/>
    </w:rPr>
  </w:style>
  <w:style w:type="character" w:customStyle="1" w:styleId="TextkomentraChar1460">
    <w:name w:val="Text komentára Char1460"/>
    <w:aliases w:val="Char7 Char Char1461,Text komentára Char Char Char1461,Comment Text Char Char Char1461"/>
    <w:uiPriority w:val="99"/>
    <w:semiHidden/>
    <w:rPr>
      <w:rFonts w:ascii="Courier" w:hAnsi="Courier"/>
      <w:lang w:val="x-none" w:eastAsia="cs-CZ"/>
    </w:rPr>
  </w:style>
  <w:style w:type="character" w:customStyle="1" w:styleId="TextkomentraChar1459">
    <w:name w:val="Text komentára Char1459"/>
    <w:aliases w:val="Char7 Char Char1460,Text komentára Char Char Char1460,Comment Text Char Char Char1460"/>
    <w:uiPriority w:val="99"/>
    <w:semiHidden/>
    <w:rPr>
      <w:rFonts w:ascii="Courier" w:hAnsi="Courier"/>
      <w:lang w:val="x-none" w:eastAsia="cs-CZ"/>
    </w:rPr>
  </w:style>
  <w:style w:type="character" w:customStyle="1" w:styleId="TextkomentraChar1458">
    <w:name w:val="Text komentára Char1458"/>
    <w:aliases w:val="Char7 Char Char1459,Text komentára Char Char Char1459,Comment Text Char Char Char1459"/>
    <w:uiPriority w:val="99"/>
    <w:semiHidden/>
    <w:rPr>
      <w:rFonts w:ascii="Courier" w:hAnsi="Courier"/>
      <w:lang w:val="x-none" w:eastAsia="cs-CZ"/>
    </w:rPr>
  </w:style>
  <w:style w:type="character" w:customStyle="1" w:styleId="TextkomentraChar1457">
    <w:name w:val="Text komentára Char1457"/>
    <w:aliases w:val="Char7 Char Char1458,Text komentára Char Char Char1458,Comment Text Char Char Char1458"/>
    <w:uiPriority w:val="99"/>
    <w:semiHidden/>
    <w:rPr>
      <w:rFonts w:ascii="Courier" w:hAnsi="Courier"/>
      <w:lang w:val="x-none" w:eastAsia="cs-CZ"/>
    </w:rPr>
  </w:style>
  <w:style w:type="character" w:customStyle="1" w:styleId="TextkomentraChar1456">
    <w:name w:val="Text komentára Char1456"/>
    <w:aliases w:val="Char7 Char Char1457,Text komentára Char Char Char1457,Comment Text Char Char Char1457"/>
    <w:uiPriority w:val="99"/>
    <w:semiHidden/>
    <w:rPr>
      <w:rFonts w:ascii="Courier" w:hAnsi="Courier"/>
      <w:lang w:val="x-none" w:eastAsia="cs-CZ"/>
    </w:rPr>
  </w:style>
  <w:style w:type="character" w:customStyle="1" w:styleId="TextkomentraChar1455">
    <w:name w:val="Text komentára Char1455"/>
    <w:aliases w:val="Char7 Char Char1456,Text komentára Char Char Char1456,Comment Text Char Char Char1456"/>
    <w:uiPriority w:val="99"/>
    <w:semiHidden/>
    <w:rPr>
      <w:rFonts w:ascii="Courier" w:hAnsi="Courier"/>
      <w:lang w:val="x-none" w:eastAsia="cs-CZ"/>
    </w:rPr>
  </w:style>
  <w:style w:type="character" w:customStyle="1" w:styleId="TextkomentraChar1454">
    <w:name w:val="Text komentára Char1454"/>
    <w:aliases w:val="Char7 Char Char1455,Text komentára Char Char Char1455,Comment Text Char Char Char1455"/>
    <w:uiPriority w:val="99"/>
    <w:semiHidden/>
    <w:rPr>
      <w:rFonts w:ascii="Courier" w:hAnsi="Courier"/>
      <w:lang w:val="x-none" w:eastAsia="cs-CZ"/>
    </w:rPr>
  </w:style>
  <w:style w:type="character" w:customStyle="1" w:styleId="TextkomentraChar1453">
    <w:name w:val="Text komentára Char1453"/>
    <w:aliases w:val="Char7 Char Char1454,Text komentára Char Char Char1454,Comment Text Char Char Char1454"/>
    <w:uiPriority w:val="99"/>
    <w:semiHidden/>
    <w:rPr>
      <w:rFonts w:ascii="Courier" w:hAnsi="Courier"/>
      <w:lang w:val="x-none" w:eastAsia="cs-CZ"/>
    </w:rPr>
  </w:style>
  <w:style w:type="character" w:customStyle="1" w:styleId="TextkomentraChar1452">
    <w:name w:val="Text komentára Char1452"/>
    <w:aliases w:val="Char7 Char Char1453,Text komentára Char Char Char1453,Comment Text Char Char Char1453"/>
    <w:uiPriority w:val="99"/>
    <w:semiHidden/>
    <w:rPr>
      <w:rFonts w:ascii="Courier" w:hAnsi="Courier"/>
      <w:lang w:val="x-none" w:eastAsia="cs-CZ"/>
    </w:rPr>
  </w:style>
  <w:style w:type="character" w:customStyle="1" w:styleId="TextkomentraChar1451">
    <w:name w:val="Text komentára Char1451"/>
    <w:aliases w:val="Char7 Char Char1452,Text komentára Char Char Char1452,Comment Text Char Char Char1452"/>
    <w:uiPriority w:val="99"/>
    <w:semiHidden/>
    <w:rPr>
      <w:rFonts w:ascii="Courier" w:hAnsi="Courier"/>
      <w:lang w:val="x-none" w:eastAsia="cs-CZ"/>
    </w:rPr>
  </w:style>
  <w:style w:type="character" w:customStyle="1" w:styleId="TextkomentraChar1450">
    <w:name w:val="Text komentára Char1450"/>
    <w:aliases w:val="Char7 Char Char1451,Text komentára Char Char Char1451,Comment Text Char Char Char1451"/>
    <w:uiPriority w:val="99"/>
    <w:semiHidden/>
    <w:rPr>
      <w:rFonts w:ascii="Courier" w:hAnsi="Courier"/>
      <w:lang w:val="x-none" w:eastAsia="cs-CZ"/>
    </w:rPr>
  </w:style>
  <w:style w:type="character" w:customStyle="1" w:styleId="TextkomentraChar1449">
    <w:name w:val="Text komentára Char1449"/>
    <w:aliases w:val="Char7 Char Char1450,Text komentára Char Char Char1450,Comment Text Char Char Char1450"/>
    <w:uiPriority w:val="99"/>
    <w:semiHidden/>
    <w:rPr>
      <w:rFonts w:ascii="Courier" w:hAnsi="Courier"/>
      <w:lang w:val="x-none" w:eastAsia="cs-CZ"/>
    </w:rPr>
  </w:style>
  <w:style w:type="character" w:customStyle="1" w:styleId="TextkomentraChar1448">
    <w:name w:val="Text komentára Char1448"/>
    <w:aliases w:val="Char7 Char Char1449,Text komentára Char Char Char1449,Comment Text Char Char Char1449"/>
    <w:uiPriority w:val="99"/>
    <w:semiHidden/>
    <w:rPr>
      <w:rFonts w:ascii="Courier" w:hAnsi="Courier"/>
      <w:lang w:val="x-none" w:eastAsia="cs-CZ"/>
    </w:rPr>
  </w:style>
  <w:style w:type="character" w:customStyle="1" w:styleId="TextkomentraChar1447">
    <w:name w:val="Text komentára Char1447"/>
    <w:aliases w:val="Char7 Char Char1448,Text komentára Char Char Char1448,Comment Text Char Char Char1448"/>
    <w:uiPriority w:val="99"/>
    <w:semiHidden/>
    <w:rPr>
      <w:rFonts w:ascii="Courier" w:hAnsi="Courier"/>
      <w:lang w:val="x-none" w:eastAsia="cs-CZ"/>
    </w:rPr>
  </w:style>
  <w:style w:type="character" w:customStyle="1" w:styleId="TextkomentraChar1446">
    <w:name w:val="Text komentára Char1446"/>
    <w:aliases w:val="Char7 Char Char1447,Text komentára Char Char Char1447,Comment Text Char Char Char1447"/>
    <w:uiPriority w:val="99"/>
    <w:semiHidden/>
    <w:rPr>
      <w:rFonts w:ascii="Courier" w:hAnsi="Courier"/>
      <w:lang w:val="x-none" w:eastAsia="cs-CZ"/>
    </w:rPr>
  </w:style>
  <w:style w:type="character" w:customStyle="1" w:styleId="TextkomentraChar1445">
    <w:name w:val="Text komentára Char1445"/>
    <w:aliases w:val="Char7 Char Char1446,Text komentára Char Char Char1446,Comment Text Char Char Char1446"/>
    <w:uiPriority w:val="99"/>
    <w:semiHidden/>
    <w:rPr>
      <w:rFonts w:ascii="Courier" w:hAnsi="Courier"/>
      <w:lang w:val="x-none" w:eastAsia="cs-CZ"/>
    </w:rPr>
  </w:style>
  <w:style w:type="character" w:customStyle="1" w:styleId="TextkomentraChar1444">
    <w:name w:val="Text komentára Char1444"/>
    <w:aliases w:val="Char7 Char Char1445,Text komentára Char Char Char1445,Comment Text Char Char Char1445"/>
    <w:uiPriority w:val="99"/>
    <w:semiHidden/>
    <w:rPr>
      <w:rFonts w:ascii="Courier" w:hAnsi="Courier"/>
      <w:lang w:val="x-none" w:eastAsia="cs-CZ"/>
    </w:rPr>
  </w:style>
  <w:style w:type="character" w:customStyle="1" w:styleId="TextkomentraChar1443">
    <w:name w:val="Text komentára Char1443"/>
    <w:aliases w:val="Char7 Char Char1444,Text komentára Char Char Char1444,Comment Text Char Char Char1444"/>
    <w:uiPriority w:val="99"/>
    <w:semiHidden/>
    <w:rPr>
      <w:rFonts w:ascii="Courier" w:hAnsi="Courier"/>
      <w:lang w:val="x-none" w:eastAsia="cs-CZ"/>
    </w:rPr>
  </w:style>
  <w:style w:type="character" w:customStyle="1" w:styleId="TextkomentraChar1442">
    <w:name w:val="Text komentára Char1442"/>
    <w:aliases w:val="Char7 Char Char1443,Text komentára Char Char Char1443,Comment Text Char Char Char1443"/>
    <w:uiPriority w:val="99"/>
    <w:semiHidden/>
    <w:rPr>
      <w:rFonts w:ascii="Courier" w:hAnsi="Courier"/>
      <w:lang w:val="x-none" w:eastAsia="cs-CZ"/>
    </w:rPr>
  </w:style>
  <w:style w:type="character" w:customStyle="1" w:styleId="TextkomentraChar1441">
    <w:name w:val="Text komentára Char1441"/>
    <w:aliases w:val="Char7 Char Char1442,Text komentára Char Char Char1442,Comment Text Char Char Char1442"/>
    <w:uiPriority w:val="99"/>
    <w:semiHidden/>
    <w:rPr>
      <w:rFonts w:ascii="Courier" w:hAnsi="Courier"/>
      <w:lang w:val="x-none" w:eastAsia="cs-CZ"/>
    </w:rPr>
  </w:style>
  <w:style w:type="character" w:customStyle="1" w:styleId="TextkomentraChar1440">
    <w:name w:val="Text komentára Char1440"/>
    <w:aliases w:val="Char7 Char Char1441,Text komentára Char Char Char1441,Comment Text Char Char Char1441"/>
    <w:uiPriority w:val="99"/>
    <w:semiHidden/>
    <w:rPr>
      <w:rFonts w:ascii="Courier" w:hAnsi="Courier"/>
      <w:lang w:val="x-none" w:eastAsia="cs-CZ"/>
    </w:rPr>
  </w:style>
  <w:style w:type="character" w:customStyle="1" w:styleId="TextkomentraChar1439">
    <w:name w:val="Text komentára Char1439"/>
    <w:aliases w:val="Char7 Char Char1440,Text komentára Char Char Char1440,Comment Text Char Char Char1440"/>
    <w:uiPriority w:val="99"/>
    <w:semiHidden/>
    <w:rPr>
      <w:rFonts w:ascii="Courier" w:hAnsi="Courier"/>
      <w:lang w:val="x-none" w:eastAsia="cs-CZ"/>
    </w:rPr>
  </w:style>
  <w:style w:type="character" w:customStyle="1" w:styleId="TextkomentraChar1438">
    <w:name w:val="Text komentára Char1438"/>
    <w:aliases w:val="Char7 Char Char1439,Text komentára Char Char Char1439,Comment Text Char Char Char1439"/>
    <w:uiPriority w:val="99"/>
    <w:semiHidden/>
    <w:rPr>
      <w:rFonts w:ascii="Courier" w:hAnsi="Courier"/>
      <w:lang w:val="x-none" w:eastAsia="cs-CZ"/>
    </w:rPr>
  </w:style>
  <w:style w:type="character" w:customStyle="1" w:styleId="TextkomentraChar1437">
    <w:name w:val="Text komentára Char1437"/>
    <w:aliases w:val="Char7 Char Char1438,Text komentára Char Char Char1438,Comment Text Char Char Char1438"/>
    <w:uiPriority w:val="99"/>
    <w:semiHidden/>
    <w:rPr>
      <w:rFonts w:ascii="Courier" w:hAnsi="Courier"/>
      <w:lang w:val="x-none" w:eastAsia="cs-CZ"/>
    </w:rPr>
  </w:style>
  <w:style w:type="character" w:customStyle="1" w:styleId="TextkomentraChar1436">
    <w:name w:val="Text komentára Char1436"/>
    <w:aliases w:val="Char7 Char Char1437,Text komentára Char Char Char1437,Comment Text Char Char Char1437"/>
    <w:uiPriority w:val="99"/>
    <w:semiHidden/>
    <w:rPr>
      <w:rFonts w:ascii="Courier" w:hAnsi="Courier"/>
      <w:lang w:val="x-none" w:eastAsia="cs-CZ"/>
    </w:rPr>
  </w:style>
  <w:style w:type="character" w:customStyle="1" w:styleId="TextkomentraChar1435">
    <w:name w:val="Text komentára Char1435"/>
    <w:aliases w:val="Char7 Char Char1436,Text komentára Char Char Char1436,Comment Text Char Char Char1436"/>
    <w:uiPriority w:val="99"/>
    <w:semiHidden/>
    <w:rPr>
      <w:rFonts w:ascii="Courier" w:hAnsi="Courier"/>
      <w:lang w:val="x-none" w:eastAsia="cs-CZ"/>
    </w:rPr>
  </w:style>
  <w:style w:type="character" w:customStyle="1" w:styleId="TextkomentraChar1434">
    <w:name w:val="Text komentára Char1434"/>
    <w:aliases w:val="Char7 Char Char1435,Text komentára Char Char Char1435,Comment Text Char Char Char1435"/>
    <w:uiPriority w:val="99"/>
    <w:semiHidden/>
    <w:rPr>
      <w:rFonts w:ascii="Courier" w:hAnsi="Courier"/>
      <w:lang w:val="x-none" w:eastAsia="cs-CZ"/>
    </w:rPr>
  </w:style>
  <w:style w:type="character" w:customStyle="1" w:styleId="TextkomentraChar1433">
    <w:name w:val="Text komentára Char1433"/>
    <w:aliases w:val="Char7 Char Char1434,Text komentára Char Char Char1434,Comment Text Char Char Char1434"/>
    <w:uiPriority w:val="99"/>
    <w:semiHidden/>
    <w:rPr>
      <w:rFonts w:ascii="Courier" w:hAnsi="Courier"/>
      <w:lang w:val="x-none" w:eastAsia="cs-CZ"/>
    </w:rPr>
  </w:style>
  <w:style w:type="character" w:customStyle="1" w:styleId="TextkomentraChar1432">
    <w:name w:val="Text komentára Char1432"/>
    <w:aliases w:val="Char7 Char Char1433,Text komentára Char Char Char1433,Comment Text Char Char Char1433"/>
    <w:uiPriority w:val="99"/>
    <w:semiHidden/>
    <w:rPr>
      <w:rFonts w:ascii="Courier" w:hAnsi="Courier"/>
      <w:lang w:val="x-none" w:eastAsia="cs-CZ"/>
    </w:rPr>
  </w:style>
  <w:style w:type="character" w:customStyle="1" w:styleId="TextkomentraChar1431">
    <w:name w:val="Text komentára Char1431"/>
    <w:aliases w:val="Char7 Char Char1432,Text komentára Char Char Char1432,Comment Text Char Char Char1432"/>
    <w:uiPriority w:val="99"/>
    <w:semiHidden/>
    <w:rPr>
      <w:rFonts w:ascii="Courier" w:hAnsi="Courier"/>
      <w:lang w:val="x-none" w:eastAsia="cs-CZ"/>
    </w:rPr>
  </w:style>
  <w:style w:type="character" w:customStyle="1" w:styleId="TextkomentraChar1430">
    <w:name w:val="Text komentára Char1430"/>
    <w:aliases w:val="Char7 Char Char1431,Text komentára Char Char Char1431,Comment Text Char Char Char1431"/>
    <w:uiPriority w:val="99"/>
    <w:semiHidden/>
    <w:rPr>
      <w:rFonts w:ascii="Courier" w:hAnsi="Courier"/>
      <w:lang w:val="x-none" w:eastAsia="cs-CZ"/>
    </w:rPr>
  </w:style>
  <w:style w:type="character" w:customStyle="1" w:styleId="TextkomentraChar1429">
    <w:name w:val="Text komentára Char1429"/>
    <w:aliases w:val="Char7 Char Char1430,Text komentára Char Char Char1430,Comment Text Char Char Char1430"/>
    <w:uiPriority w:val="99"/>
    <w:semiHidden/>
    <w:rPr>
      <w:rFonts w:ascii="Courier" w:hAnsi="Courier"/>
      <w:lang w:val="x-none" w:eastAsia="cs-CZ"/>
    </w:rPr>
  </w:style>
  <w:style w:type="character" w:customStyle="1" w:styleId="TextkomentraChar1428">
    <w:name w:val="Text komentára Char1428"/>
    <w:aliases w:val="Char7 Char Char1429,Text komentára Char Char Char1429,Comment Text Char Char Char1429"/>
    <w:uiPriority w:val="99"/>
    <w:semiHidden/>
    <w:rPr>
      <w:rFonts w:ascii="Courier" w:hAnsi="Courier"/>
      <w:lang w:val="x-none" w:eastAsia="cs-CZ"/>
    </w:rPr>
  </w:style>
  <w:style w:type="character" w:customStyle="1" w:styleId="TextkomentraChar1427">
    <w:name w:val="Text komentára Char1427"/>
    <w:aliases w:val="Char7 Char Char1428,Text komentára Char Char Char1428,Comment Text Char Char Char1428"/>
    <w:uiPriority w:val="99"/>
    <w:semiHidden/>
    <w:rPr>
      <w:rFonts w:ascii="Courier" w:hAnsi="Courier"/>
      <w:lang w:val="x-none" w:eastAsia="cs-CZ"/>
    </w:rPr>
  </w:style>
  <w:style w:type="character" w:customStyle="1" w:styleId="TextkomentraChar1426">
    <w:name w:val="Text komentára Char1426"/>
    <w:aliases w:val="Char7 Char Char1427,Text komentára Char Char Char1427,Comment Text Char Char Char1427"/>
    <w:uiPriority w:val="99"/>
    <w:semiHidden/>
    <w:rPr>
      <w:rFonts w:ascii="Courier" w:hAnsi="Courier"/>
      <w:lang w:val="x-none" w:eastAsia="cs-CZ"/>
    </w:rPr>
  </w:style>
  <w:style w:type="character" w:customStyle="1" w:styleId="TextkomentraChar1425">
    <w:name w:val="Text komentára Char1425"/>
    <w:aliases w:val="Char7 Char Char1426,Text komentára Char Char Char1426,Comment Text Char Char Char1426"/>
    <w:uiPriority w:val="99"/>
    <w:semiHidden/>
    <w:rPr>
      <w:rFonts w:ascii="Courier" w:hAnsi="Courier"/>
      <w:lang w:val="x-none" w:eastAsia="cs-CZ"/>
    </w:rPr>
  </w:style>
  <w:style w:type="character" w:customStyle="1" w:styleId="TextkomentraChar1424">
    <w:name w:val="Text komentára Char1424"/>
    <w:aliases w:val="Char7 Char Char1425,Text komentára Char Char Char1425,Comment Text Char Char Char1425"/>
    <w:uiPriority w:val="99"/>
    <w:semiHidden/>
    <w:rPr>
      <w:rFonts w:ascii="Courier" w:hAnsi="Courier"/>
      <w:lang w:val="x-none" w:eastAsia="cs-CZ"/>
    </w:rPr>
  </w:style>
  <w:style w:type="character" w:customStyle="1" w:styleId="TextkomentraChar1423">
    <w:name w:val="Text komentára Char1423"/>
    <w:aliases w:val="Char7 Char Char1424,Text komentára Char Char Char1424,Comment Text Char Char Char1424"/>
    <w:uiPriority w:val="99"/>
    <w:semiHidden/>
    <w:rPr>
      <w:rFonts w:ascii="Courier" w:hAnsi="Courier"/>
      <w:lang w:val="x-none" w:eastAsia="cs-CZ"/>
    </w:rPr>
  </w:style>
  <w:style w:type="character" w:customStyle="1" w:styleId="TextkomentraChar1422">
    <w:name w:val="Text komentára Char1422"/>
    <w:aliases w:val="Char7 Char Char1423,Text komentára Char Char Char1423,Comment Text Char Char Char1423"/>
    <w:uiPriority w:val="99"/>
    <w:semiHidden/>
    <w:rPr>
      <w:rFonts w:ascii="Courier" w:hAnsi="Courier"/>
      <w:lang w:val="x-none" w:eastAsia="cs-CZ"/>
    </w:rPr>
  </w:style>
  <w:style w:type="character" w:customStyle="1" w:styleId="TextkomentraChar1421">
    <w:name w:val="Text komentára Char1421"/>
    <w:aliases w:val="Char7 Char Char1422,Text komentára Char Char Char1422,Comment Text Char Char Char1422"/>
    <w:uiPriority w:val="99"/>
    <w:semiHidden/>
    <w:rPr>
      <w:rFonts w:ascii="Courier" w:hAnsi="Courier"/>
      <w:lang w:val="x-none" w:eastAsia="cs-CZ"/>
    </w:rPr>
  </w:style>
  <w:style w:type="character" w:customStyle="1" w:styleId="TextkomentraChar1420">
    <w:name w:val="Text komentára Char1420"/>
    <w:aliases w:val="Char7 Char Char1421,Text komentára Char Char Char1421,Comment Text Char Char Char1421"/>
    <w:uiPriority w:val="99"/>
    <w:semiHidden/>
    <w:rPr>
      <w:rFonts w:ascii="Courier" w:hAnsi="Courier"/>
      <w:lang w:val="x-none" w:eastAsia="cs-CZ"/>
    </w:rPr>
  </w:style>
  <w:style w:type="character" w:customStyle="1" w:styleId="TextkomentraChar1419">
    <w:name w:val="Text komentára Char1419"/>
    <w:aliases w:val="Char7 Char Char1420,Text komentára Char Char Char1420,Comment Text Char Char Char1420"/>
    <w:uiPriority w:val="99"/>
    <w:semiHidden/>
    <w:rPr>
      <w:rFonts w:ascii="Courier" w:hAnsi="Courier"/>
      <w:lang w:val="x-none" w:eastAsia="cs-CZ"/>
    </w:rPr>
  </w:style>
  <w:style w:type="character" w:customStyle="1" w:styleId="TextkomentraChar1418">
    <w:name w:val="Text komentára Char1418"/>
    <w:aliases w:val="Char7 Char Char1419,Text komentára Char Char Char1419,Comment Text Char Char Char1419"/>
    <w:uiPriority w:val="99"/>
    <w:semiHidden/>
    <w:rPr>
      <w:rFonts w:ascii="Courier" w:hAnsi="Courier"/>
      <w:lang w:val="x-none" w:eastAsia="cs-CZ"/>
    </w:rPr>
  </w:style>
  <w:style w:type="character" w:customStyle="1" w:styleId="TextkomentraChar1417">
    <w:name w:val="Text komentára Char1417"/>
    <w:aliases w:val="Char7 Char Char1418,Text komentára Char Char Char1418,Comment Text Char Char Char1418"/>
    <w:uiPriority w:val="99"/>
    <w:semiHidden/>
    <w:rPr>
      <w:rFonts w:ascii="Courier" w:hAnsi="Courier"/>
      <w:lang w:val="x-none" w:eastAsia="cs-CZ"/>
    </w:rPr>
  </w:style>
  <w:style w:type="character" w:customStyle="1" w:styleId="TextkomentraChar1416">
    <w:name w:val="Text komentára Char1416"/>
    <w:aliases w:val="Char7 Char Char1417,Text komentára Char Char Char1417,Comment Text Char Char Char1417"/>
    <w:uiPriority w:val="99"/>
    <w:semiHidden/>
    <w:rPr>
      <w:rFonts w:ascii="Courier" w:hAnsi="Courier"/>
      <w:lang w:val="x-none" w:eastAsia="cs-CZ"/>
    </w:rPr>
  </w:style>
  <w:style w:type="character" w:customStyle="1" w:styleId="TextkomentraChar1415">
    <w:name w:val="Text komentára Char1415"/>
    <w:aliases w:val="Char7 Char Char1416,Text komentára Char Char Char1416,Comment Text Char Char Char1416"/>
    <w:uiPriority w:val="99"/>
    <w:semiHidden/>
    <w:rPr>
      <w:rFonts w:ascii="Courier" w:hAnsi="Courier"/>
      <w:lang w:val="x-none" w:eastAsia="cs-CZ"/>
    </w:rPr>
  </w:style>
  <w:style w:type="character" w:customStyle="1" w:styleId="TextkomentraChar1414">
    <w:name w:val="Text komentára Char1414"/>
    <w:aliases w:val="Char7 Char Char1415,Text komentára Char Char Char1415,Comment Text Char Char Char1415"/>
    <w:uiPriority w:val="99"/>
    <w:semiHidden/>
    <w:rPr>
      <w:rFonts w:ascii="Courier" w:hAnsi="Courier"/>
      <w:lang w:val="x-none" w:eastAsia="cs-CZ"/>
    </w:rPr>
  </w:style>
  <w:style w:type="character" w:customStyle="1" w:styleId="TextkomentraChar1413">
    <w:name w:val="Text komentára Char1413"/>
    <w:aliases w:val="Char7 Char Char1414,Text komentára Char Char Char1414,Comment Text Char Char Char1414"/>
    <w:uiPriority w:val="99"/>
    <w:semiHidden/>
    <w:rPr>
      <w:rFonts w:ascii="Courier" w:hAnsi="Courier"/>
      <w:lang w:val="x-none" w:eastAsia="cs-CZ"/>
    </w:rPr>
  </w:style>
  <w:style w:type="character" w:customStyle="1" w:styleId="TextkomentraChar1412">
    <w:name w:val="Text komentára Char1412"/>
    <w:aliases w:val="Char7 Char Char1413,Text komentára Char Char Char1413,Comment Text Char Char Char1413"/>
    <w:uiPriority w:val="99"/>
    <w:semiHidden/>
    <w:rPr>
      <w:rFonts w:ascii="Courier" w:hAnsi="Courier"/>
      <w:lang w:val="x-none" w:eastAsia="cs-CZ"/>
    </w:rPr>
  </w:style>
  <w:style w:type="character" w:customStyle="1" w:styleId="TextkomentraChar1411">
    <w:name w:val="Text komentára Char1411"/>
    <w:aliases w:val="Char7 Char Char1412,Text komentára Char Char Char1412,Comment Text Char Char Char1412"/>
    <w:uiPriority w:val="99"/>
    <w:semiHidden/>
    <w:rPr>
      <w:rFonts w:ascii="Courier" w:hAnsi="Courier"/>
      <w:lang w:val="x-none" w:eastAsia="cs-CZ"/>
    </w:rPr>
  </w:style>
  <w:style w:type="character" w:customStyle="1" w:styleId="TextkomentraChar1410">
    <w:name w:val="Text komentára Char1410"/>
    <w:aliases w:val="Char7 Char Char1411,Text komentára Char Char Char1411,Comment Text Char Char Char1411"/>
    <w:uiPriority w:val="99"/>
    <w:semiHidden/>
    <w:rPr>
      <w:rFonts w:ascii="Courier" w:hAnsi="Courier"/>
      <w:lang w:val="x-none" w:eastAsia="cs-CZ"/>
    </w:rPr>
  </w:style>
  <w:style w:type="character" w:customStyle="1" w:styleId="TextkomentraChar1409">
    <w:name w:val="Text komentára Char1409"/>
    <w:aliases w:val="Char7 Char Char1410,Text komentára Char Char Char1410,Comment Text Char Char Char1410"/>
    <w:uiPriority w:val="99"/>
    <w:semiHidden/>
    <w:rPr>
      <w:rFonts w:ascii="Courier" w:hAnsi="Courier"/>
      <w:lang w:val="x-none" w:eastAsia="cs-CZ"/>
    </w:rPr>
  </w:style>
  <w:style w:type="character" w:customStyle="1" w:styleId="TextkomentraChar1408">
    <w:name w:val="Text komentára Char1408"/>
    <w:aliases w:val="Char7 Char Char1409,Text komentára Char Char Char1409,Comment Text Char Char Char1409"/>
    <w:uiPriority w:val="99"/>
    <w:semiHidden/>
    <w:rPr>
      <w:rFonts w:ascii="Courier" w:hAnsi="Courier"/>
      <w:lang w:val="x-none" w:eastAsia="cs-CZ"/>
    </w:rPr>
  </w:style>
  <w:style w:type="character" w:customStyle="1" w:styleId="TextkomentraChar1407">
    <w:name w:val="Text komentára Char1407"/>
    <w:aliases w:val="Char7 Char Char1408,Text komentára Char Char Char1408,Comment Text Char Char Char1408"/>
    <w:uiPriority w:val="99"/>
    <w:semiHidden/>
    <w:rPr>
      <w:rFonts w:ascii="Courier" w:hAnsi="Courier"/>
      <w:lang w:val="x-none" w:eastAsia="cs-CZ"/>
    </w:rPr>
  </w:style>
  <w:style w:type="character" w:customStyle="1" w:styleId="TextkomentraChar1406">
    <w:name w:val="Text komentára Char1406"/>
    <w:aliases w:val="Char7 Char Char1407,Text komentára Char Char Char1407,Comment Text Char Char Char1407"/>
    <w:uiPriority w:val="99"/>
    <w:semiHidden/>
    <w:rPr>
      <w:rFonts w:ascii="Courier" w:hAnsi="Courier"/>
      <w:lang w:val="x-none" w:eastAsia="cs-CZ"/>
    </w:rPr>
  </w:style>
  <w:style w:type="character" w:customStyle="1" w:styleId="TextkomentraChar1405">
    <w:name w:val="Text komentára Char1405"/>
    <w:aliases w:val="Char7 Char Char1406,Text komentára Char Char Char1406,Comment Text Char Char Char1406"/>
    <w:uiPriority w:val="99"/>
    <w:semiHidden/>
    <w:rPr>
      <w:rFonts w:ascii="Courier" w:hAnsi="Courier"/>
      <w:lang w:val="x-none" w:eastAsia="cs-CZ"/>
    </w:rPr>
  </w:style>
  <w:style w:type="character" w:customStyle="1" w:styleId="TextkomentraChar1404">
    <w:name w:val="Text komentára Char1404"/>
    <w:aliases w:val="Char7 Char Char1405,Text komentára Char Char Char1405,Comment Text Char Char Char1405"/>
    <w:uiPriority w:val="99"/>
    <w:semiHidden/>
    <w:rPr>
      <w:rFonts w:ascii="Courier" w:hAnsi="Courier"/>
      <w:lang w:val="x-none" w:eastAsia="cs-CZ"/>
    </w:rPr>
  </w:style>
  <w:style w:type="character" w:customStyle="1" w:styleId="TextkomentraChar1403">
    <w:name w:val="Text komentára Char1403"/>
    <w:aliases w:val="Char7 Char Char1404,Text komentára Char Char Char1404,Comment Text Char Char Char1404"/>
    <w:uiPriority w:val="99"/>
    <w:semiHidden/>
    <w:rPr>
      <w:rFonts w:ascii="Courier" w:hAnsi="Courier"/>
      <w:lang w:val="x-none" w:eastAsia="cs-CZ"/>
    </w:rPr>
  </w:style>
  <w:style w:type="character" w:customStyle="1" w:styleId="TextkomentraChar1402">
    <w:name w:val="Text komentára Char1402"/>
    <w:aliases w:val="Char7 Char Char1403,Text komentára Char Char Char1403,Comment Text Char Char Char1403"/>
    <w:uiPriority w:val="99"/>
    <w:semiHidden/>
    <w:rPr>
      <w:rFonts w:ascii="Courier" w:hAnsi="Courier"/>
      <w:lang w:val="x-none" w:eastAsia="cs-CZ"/>
    </w:rPr>
  </w:style>
  <w:style w:type="character" w:customStyle="1" w:styleId="TextkomentraChar1401">
    <w:name w:val="Text komentára Char1401"/>
    <w:aliases w:val="Char7 Char Char1402,Text komentára Char Char Char1402,Comment Text Char Char Char1402"/>
    <w:uiPriority w:val="99"/>
    <w:semiHidden/>
    <w:rPr>
      <w:rFonts w:ascii="Courier" w:hAnsi="Courier"/>
      <w:lang w:val="x-none" w:eastAsia="cs-CZ"/>
    </w:rPr>
  </w:style>
  <w:style w:type="character" w:customStyle="1" w:styleId="TextkomentraChar1400">
    <w:name w:val="Text komentára Char1400"/>
    <w:aliases w:val="Char7 Char Char1401,Text komentára Char Char Char1401,Comment Text Char Char Char1401"/>
    <w:uiPriority w:val="99"/>
    <w:semiHidden/>
    <w:rPr>
      <w:rFonts w:ascii="Courier" w:hAnsi="Courier"/>
      <w:lang w:val="x-none" w:eastAsia="cs-CZ"/>
    </w:rPr>
  </w:style>
  <w:style w:type="character" w:customStyle="1" w:styleId="TextkomentraChar1399">
    <w:name w:val="Text komentára Char1399"/>
    <w:aliases w:val="Char7 Char Char1400,Text komentára Char Char Char1400,Comment Text Char Char Char1400"/>
    <w:uiPriority w:val="99"/>
    <w:semiHidden/>
    <w:rPr>
      <w:rFonts w:ascii="Courier" w:hAnsi="Courier"/>
      <w:lang w:val="x-none" w:eastAsia="cs-CZ"/>
    </w:rPr>
  </w:style>
  <w:style w:type="character" w:customStyle="1" w:styleId="TextkomentraChar1398">
    <w:name w:val="Text komentára Char1398"/>
    <w:aliases w:val="Char7 Char Char1399,Text komentára Char Char Char1399,Comment Text Char Char Char1399"/>
    <w:uiPriority w:val="99"/>
    <w:semiHidden/>
    <w:rPr>
      <w:rFonts w:ascii="Courier" w:hAnsi="Courier"/>
      <w:lang w:val="x-none" w:eastAsia="cs-CZ"/>
    </w:rPr>
  </w:style>
  <w:style w:type="character" w:customStyle="1" w:styleId="TextkomentraChar1397">
    <w:name w:val="Text komentára Char1397"/>
    <w:aliases w:val="Char7 Char Char1398,Text komentára Char Char Char1398,Comment Text Char Char Char1398"/>
    <w:uiPriority w:val="99"/>
    <w:semiHidden/>
    <w:rPr>
      <w:rFonts w:ascii="Courier" w:hAnsi="Courier"/>
      <w:lang w:val="x-none" w:eastAsia="cs-CZ"/>
    </w:rPr>
  </w:style>
  <w:style w:type="character" w:customStyle="1" w:styleId="TextkomentraChar1396">
    <w:name w:val="Text komentára Char1396"/>
    <w:aliases w:val="Char7 Char Char1397,Text komentára Char Char Char1397,Comment Text Char Char Char1397"/>
    <w:uiPriority w:val="99"/>
    <w:semiHidden/>
    <w:rPr>
      <w:rFonts w:ascii="Courier" w:hAnsi="Courier"/>
      <w:lang w:val="x-none" w:eastAsia="cs-CZ"/>
    </w:rPr>
  </w:style>
  <w:style w:type="character" w:customStyle="1" w:styleId="TextkomentraChar1395">
    <w:name w:val="Text komentára Char1395"/>
    <w:aliases w:val="Char7 Char Char1396,Text komentára Char Char Char1396,Comment Text Char Char Char1396"/>
    <w:uiPriority w:val="99"/>
    <w:semiHidden/>
    <w:rPr>
      <w:rFonts w:ascii="Courier" w:hAnsi="Courier"/>
      <w:lang w:val="x-none" w:eastAsia="cs-CZ"/>
    </w:rPr>
  </w:style>
  <w:style w:type="character" w:customStyle="1" w:styleId="TextkomentraChar1394">
    <w:name w:val="Text komentára Char1394"/>
    <w:aliases w:val="Char7 Char Char1395,Text komentára Char Char Char1395,Comment Text Char Char Char1395"/>
    <w:uiPriority w:val="99"/>
    <w:semiHidden/>
    <w:rPr>
      <w:rFonts w:ascii="Courier" w:hAnsi="Courier"/>
      <w:lang w:val="x-none" w:eastAsia="cs-CZ"/>
    </w:rPr>
  </w:style>
  <w:style w:type="character" w:customStyle="1" w:styleId="TextkomentraChar1393">
    <w:name w:val="Text komentára Char1393"/>
    <w:aliases w:val="Char7 Char Char1394,Text komentára Char Char Char1394,Comment Text Char Char Char1394"/>
    <w:uiPriority w:val="99"/>
    <w:semiHidden/>
    <w:rPr>
      <w:rFonts w:ascii="Courier" w:hAnsi="Courier"/>
      <w:lang w:val="x-none" w:eastAsia="cs-CZ"/>
    </w:rPr>
  </w:style>
  <w:style w:type="character" w:customStyle="1" w:styleId="TextkomentraChar1392">
    <w:name w:val="Text komentára Char1392"/>
    <w:aliases w:val="Char7 Char Char1393,Text komentára Char Char Char1393,Comment Text Char Char Char1393"/>
    <w:uiPriority w:val="99"/>
    <w:semiHidden/>
    <w:rPr>
      <w:rFonts w:ascii="Courier" w:hAnsi="Courier"/>
      <w:lang w:val="x-none" w:eastAsia="cs-CZ"/>
    </w:rPr>
  </w:style>
  <w:style w:type="character" w:customStyle="1" w:styleId="TextkomentraChar1391">
    <w:name w:val="Text komentára Char1391"/>
    <w:aliases w:val="Char7 Char Char1392,Text komentára Char Char Char1392,Comment Text Char Char Char1392"/>
    <w:uiPriority w:val="99"/>
    <w:semiHidden/>
    <w:rPr>
      <w:rFonts w:ascii="Courier" w:hAnsi="Courier"/>
      <w:lang w:val="x-none" w:eastAsia="cs-CZ"/>
    </w:rPr>
  </w:style>
  <w:style w:type="character" w:customStyle="1" w:styleId="TextkomentraChar1390">
    <w:name w:val="Text komentára Char1390"/>
    <w:aliases w:val="Char7 Char Char1391,Text komentára Char Char Char1391,Comment Text Char Char Char1391"/>
    <w:uiPriority w:val="99"/>
    <w:semiHidden/>
    <w:rPr>
      <w:rFonts w:ascii="Courier" w:hAnsi="Courier"/>
      <w:lang w:val="x-none" w:eastAsia="cs-CZ"/>
    </w:rPr>
  </w:style>
  <w:style w:type="character" w:customStyle="1" w:styleId="TextkomentraChar1389">
    <w:name w:val="Text komentára Char1389"/>
    <w:aliases w:val="Char7 Char Char1390,Text komentára Char Char Char1390,Comment Text Char Char Char1390"/>
    <w:uiPriority w:val="99"/>
    <w:semiHidden/>
    <w:rPr>
      <w:rFonts w:ascii="Courier" w:hAnsi="Courier"/>
      <w:lang w:val="x-none" w:eastAsia="cs-CZ"/>
    </w:rPr>
  </w:style>
  <w:style w:type="character" w:customStyle="1" w:styleId="TextkomentraChar1388">
    <w:name w:val="Text komentára Char1388"/>
    <w:aliases w:val="Char7 Char Char1389,Text komentára Char Char Char1389,Comment Text Char Char Char1389"/>
    <w:uiPriority w:val="99"/>
    <w:semiHidden/>
    <w:rPr>
      <w:rFonts w:ascii="Courier" w:hAnsi="Courier"/>
      <w:lang w:val="x-none" w:eastAsia="cs-CZ"/>
    </w:rPr>
  </w:style>
  <w:style w:type="character" w:customStyle="1" w:styleId="TextkomentraChar1387">
    <w:name w:val="Text komentára Char1387"/>
    <w:aliases w:val="Char7 Char Char1388,Text komentára Char Char Char1388,Comment Text Char Char Char1388"/>
    <w:uiPriority w:val="99"/>
    <w:semiHidden/>
    <w:rPr>
      <w:rFonts w:ascii="Courier" w:hAnsi="Courier"/>
      <w:lang w:val="x-none" w:eastAsia="cs-CZ"/>
    </w:rPr>
  </w:style>
  <w:style w:type="character" w:customStyle="1" w:styleId="TextkomentraChar1386">
    <w:name w:val="Text komentára Char1386"/>
    <w:aliases w:val="Char7 Char Char1387,Text komentára Char Char Char1387,Comment Text Char Char Char1387"/>
    <w:uiPriority w:val="99"/>
    <w:semiHidden/>
    <w:rPr>
      <w:rFonts w:ascii="Courier" w:hAnsi="Courier"/>
      <w:lang w:val="x-none" w:eastAsia="cs-CZ"/>
    </w:rPr>
  </w:style>
  <w:style w:type="character" w:customStyle="1" w:styleId="TextkomentraChar1385">
    <w:name w:val="Text komentára Char1385"/>
    <w:aliases w:val="Char7 Char Char1386,Text komentára Char Char Char1386,Comment Text Char Char Char1386"/>
    <w:uiPriority w:val="99"/>
    <w:semiHidden/>
    <w:rPr>
      <w:rFonts w:ascii="Courier" w:hAnsi="Courier"/>
      <w:lang w:val="x-none" w:eastAsia="cs-CZ"/>
    </w:rPr>
  </w:style>
  <w:style w:type="character" w:customStyle="1" w:styleId="TextkomentraChar1384">
    <w:name w:val="Text komentára Char1384"/>
    <w:aliases w:val="Char7 Char Char1385,Text komentára Char Char Char1385,Comment Text Char Char Char1385"/>
    <w:uiPriority w:val="99"/>
    <w:semiHidden/>
    <w:rPr>
      <w:rFonts w:ascii="Courier" w:hAnsi="Courier"/>
      <w:lang w:val="x-none" w:eastAsia="cs-CZ"/>
    </w:rPr>
  </w:style>
  <w:style w:type="character" w:customStyle="1" w:styleId="TextkomentraChar1383">
    <w:name w:val="Text komentára Char1383"/>
    <w:aliases w:val="Char7 Char Char1384,Text komentára Char Char Char1384,Comment Text Char Char Char1384"/>
    <w:uiPriority w:val="99"/>
    <w:semiHidden/>
    <w:rPr>
      <w:rFonts w:ascii="Courier" w:hAnsi="Courier"/>
      <w:lang w:val="x-none" w:eastAsia="cs-CZ"/>
    </w:rPr>
  </w:style>
  <w:style w:type="character" w:customStyle="1" w:styleId="TextkomentraChar1382">
    <w:name w:val="Text komentára Char1382"/>
    <w:aliases w:val="Char7 Char Char1383,Text komentára Char Char Char1383,Comment Text Char Char Char1383"/>
    <w:uiPriority w:val="99"/>
    <w:semiHidden/>
    <w:rPr>
      <w:rFonts w:ascii="Courier" w:hAnsi="Courier"/>
      <w:lang w:val="x-none" w:eastAsia="cs-CZ"/>
    </w:rPr>
  </w:style>
  <w:style w:type="character" w:customStyle="1" w:styleId="TextkomentraChar1381">
    <w:name w:val="Text komentára Char1381"/>
    <w:aliases w:val="Char7 Char Char1382,Text komentára Char Char Char1382,Comment Text Char Char Char1382"/>
    <w:uiPriority w:val="99"/>
    <w:semiHidden/>
    <w:rPr>
      <w:rFonts w:ascii="Courier" w:hAnsi="Courier"/>
      <w:lang w:val="x-none" w:eastAsia="cs-CZ"/>
    </w:rPr>
  </w:style>
  <w:style w:type="character" w:customStyle="1" w:styleId="TextkomentraChar1380">
    <w:name w:val="Text komentára Char1380"/>
    <w:aliases w:val="Char7 Char Char1381,Text komentára Char Char Char1381,Comment Text Char Char Char1381"/>
    <w:uiPriority w:val="99"/>
    <w:semiHidden/>
    <w:rPr>
      <w:rFonts w:ascii="Courier" w:hAnsi="Courier"/>
      <w:lang w:val="x-none" w:eastAsia="cs-CZ"/>
    </w:rPr>
  </w:style>
  <w:style w:type="character" w:customStyle="1" w:styleId="TextkomentraChar1379">
    <w:name w:val="Text komentára Char1379"/>
    <w:aliases w:val="Char7 Char Char1380,Text komentára Char Char Char1380,Comment Text Char Char Char1380"/>
    <w:uiPriority w:val="99"/>
    <w:semiHidden/>
    <w:rPr>
      <w:rFonts w:ascii="Courier" w:hAnsi="Courier"/>
      <w:lang w:val="x-none" w:eastAsia="cs-CZ"/>
    </w:rPr>
  </w:style>
  <w:style w:type="character" w:customStyle="1" w:styleId="TextkomentraChar1378">
    <w:name w:val="Text komentára Char1378"/>
    <w:aliases w:val="Char7 Char Char1379,Text komentára Char Char Char1379,Comment Text Char Char Char1379"/>
    <w:uiPriority w:val="99"/>
    <w:semiHidden/>
    <w:rPr>
      <w:rFonts w:ascii="Courier" w:hAnsi="Courier"/>
      <w:lang w:val="x-none" w:eastAsia="cs-CZ"/>
    </w:rPr>
  </w:style>
  <w:style w:type="character" w:customStyle="1" w:styleId="TextkomentraChar1377">
    <w:name w:val="Text komentára Char1377"/>
    <w:aliases w:val="Char7 Char Char1378,Text komentára Char Char Char1378,Comment Text Char Char Char1378"/>
    <w:uiPriority w:val="99"/>
    <w:semiHidden/>
    <w:rPr>
      <w:rFonts w:ascii="Courier" w:hAnsi="Courier"/>
      <w:lang w:val="x-none" w:eastAsia="cs-CZ"/>
    </w:rPr>
  </w:style>
  <w:style w:type="character" w:customStyle="1" w:styleId="TextkomentraChar1376">
    <w:name w:val="Text komentára Char1376"/>
    <w:aliases w:val="Char7 Char Char1377,Text komentára Char Char Char1377,Comment Text Char Char Char1377"/>
    <w:uiPriority w:val="99"/>
    <w:semiHidden/>
    <w:rPr>
      <w:rFonts w:ascii="Courier" w:hAnsi="Courier"/>
      <w:lang w:val="x-none" w:eastAsia="cs-CZ"/>
    </w:rPr>
  </w:style>
  <w:style w:type="character" w:customStyle="1" w:styleId="TextkomentraChar1375">
    <w:name w:val="Text komentára Char1375"/>
    <w:aliases w:val="Char7 Char Char1376,Text komentára Char Char Char1376,Comment Text Char Char Char1376"/>
    <w:uiPriority w:val="99"/>
    <w:semiHidden/>
    <w:rPr>
      <w:rFonts w:ascii="Courier" w:hAnsi="Courier"/>
      <w:lang w:val="x-none" w:eastAsia="cs-CZ"/>
    </w:rPr>
  </w:style>
  <w:style w:type="character" w:customStyle="1" w:styleId="TextkomentraChar1374">
    <w:name w:val="Text komentára Char1374"/>
    <w:aliases w:val="Char7 Char Char1375,Text komentára Char Char Char1375,Comment Text Char Char Char1375"/>
    <w:uiPriority w:val="99"/>
    <w:semiHidden/>
    <w:rPr>
      <w:rFonts w:ascii="Courier" w:hAnsi="Courier"/>
      <w:lang w:val="x-none" w:eastAsia="cs-CZ"/>
    </w:rPr>
  </w:style>
  <w:style w:type="character" w:customStyle="1" w:styleId="TextkomentraChar1373">
    <w:name w:val="Text komentára Char1373"/>
    <w:aliases w:val="Char7 Char Char1374,Text komentára Char Char Char1374,Comment Text Char Char Char1374"/>
    <w:uiPriority w:val="99"/>
    <w:semiHidden/>
    <w:rPr>
      <w:rFonts w:ascii="Courier" w:hAnsi="Courier"/>
      <w:lang w:val="x-none" w:eastAsia="cs-CZ"/>
    </w:rPr>
  </w:style>
  <w:style w:type="character" w:customStyle="1" w:styleId="TextkomentraChar1372">
    <w:name w:val="Text komentára Char1372"/>
    <w:aliases w:val="Char7 Char Char1373,Text komentára Char Char Char1373,Comment Text Char Char Char1373"/>
    <w:uiPriority w:val="99"/>
    <w:semiHidden/>
    <w:rPr>
      <w:rFonts w:ascii="Courier" w:hAnsi="Courier"/>
      <w:lang w:val="x-none" w:eastAsia="cs-CZ"/>
    </w:rPr>
  </w:style>
  <w:style w:type="character" w:customStyle="1" w:styleId="TextkomentraChar1371">
    <w:name w:val="Text komentára Char1371"/>
    <w:aliases w:val="Char7 Char Char1372,Text komentára Char Char Char1372,Comment Text Char Char Char1372"/>
    <w:uiPriority w:val="99"/>
    <w:semiHidden/>
    <w:rPr>
      <w:rFonts w:ascii="Courier" w:hAnsi="Courier"/>
      <w:lang w:val="x-none" w:eastAsia="cs-CZ"/>
    </w:rPr>
  </w:style>
  <w:style w:type="character" w:customStyle="1" w:styleId="TextkomentraChar1370">
    <w:name w:val="Text komentára Char1370"/>
    <w:aliases w:val="Char7 Char Char1371,Text komentára Char Char Char1371,Comment Text Char Char Char1371"/>
    <w:uiPriority w:val="99"/>
    <w:semiHidden/>
    <w:rPr>
      <w:rFonts w:ascii="Courier" w:hAnsi="Courier"/>
      <w:lang w:val="x-none" w:eastAsia="cs-CZ"/>
    </w:rPr>
  </w:style>
  <w:style w:type="character" w:customStyle="1" w:styleId="TextkomentraChar1369">
    <w:name w:val="Text komentára Char1369"/>
    <w:aliases w:val="Char7 Char Char1370,Text komentára Char Char Char1370,Comment Text Char Char Char1370"/>
    <w:uiPriority w:val="99"/>
    <w:semiHidden/>
    <w:rPr>
      <w:rFonts w:ascii="Courier" w:hAnsi="Courier"/>
      <w:lang w:val="x-none" w:eastAsia="cs-CZ"/>
    </w:rPr>
  </w:style>
  <w:style w:type="character" w:customStyle="1" w:styleId="TextkomentraChar1368">
    <w:name w:val="Text komentára Char1368"/>
    <w:aliases w:val="Char7 Char Char1369,Text komentára Char Char Char1369,Comment Text Char Char Char1369"/>
    <w:uiPriority w:val="99"/>
    <w:semiHidden/>
    <w:rPr>
      <w:rFonts w:ascii="Courier" w:hAnsi="Courier"/>
      <w:lang w:val="x-none" w:eastAsia="cs-CZ"/>
    </w:rPr>
  </w:style>
  <w:style w:type="character" w:customStyle="1" w:styleId="TextkomentraChar1367">
    <w:name w:val="Text komentára Char1367"/>
    <w:aliases w:val="Char7 Char Char1368,Text komentára Char Char Char1368,Comment Text Char Char Char1368"/>
    <w:uiPriority w:val="99"/>
    <w:semiHidden/>
    <w:rPr>
      <w:rFonts w:ascii="Courier" w:hAnsi="Courier"/>
      <w:lang w:val="x-none" w:eastAsia="cs-CZ"/>
    </w:rPr>
  </w:style>
  <w:style w:type="character" w:customStyle="1" w:styleId="TextkomentraChar1366">
    <w:name w:val="Text komentára Char1366"/>
    <w:aliases w:val="Char7 Char Char1367,Text komentára Char Char Char1367,Comment Text Char Char Char1367"/>
    <w:uiPriority w:val="99"/>
    <w:semiHidden/>
    <w:rPr>
      <w:rFonts w:ascii="Courier" w:hAnsi="Courier"/>
      <w:lang w:val="x-none" w:eastAsia="cs-CZ"/>
    </w:rPr>
  </w:style>
  <w:style w:type="character" w:customStyle="1" w:styleId="TextkomentraChar1365">
    <w:name w:val="Text komentára Char1365"/>
    <w:aliases w:val="Char7 Char Char1366,Text komentára Char Char Char1366,Comment Text Char Char Char1366"/>
    <w:uiPriority w:val="99"/>
    <w:semiHidden/>
    <w:rPr>
      <w:rFonts w:ascii="Courier" w:hAnsi="Courier"/>
      <w:lang w:val="x-none" w:eastAsia="cs-CZ"/>
    </w:rPr>
  </w:style>
  <w:style w:type="character" w:customStyle="1" w:styleId="TextkomentraChar1364">
    <w:name w:val="Text komentára Char1364"/>
    <w:aliases w:val="Char7 Char Char1365,Text komentára Char Char Char1365,Comment Text Char Char Char1365"/>
    <w:uiPriority w:val="99"/>
    <w:semiHidden/>
    <w:rPr>
      <w:rFonts w:ascii="Courier" w:hAnsi="Courier"/>
      <w:lang w:val="x-none" w:eastAsia="cs-CZ"/>
    </w:rPr>
  </w:style>
  <w:style w:type="character" w:customStyle="1" w:styleId="TextkomentraChar1363">
    <w:name w:val="Text komentára Char1363"/>
    <w:aliases w:val="Char7 Char Char1364,Text komentára Char Char Char1364,Comment Text Char Char Char1364"/>
    <w:uiPriority w:val="99"/>
    <w:semiHidden/>
    <w:rPr>
      <w:rFonts w:ascii="Courier" w:hAnsi="Courier"/>
      <w:lang w:val="x-none" w:eastAsia="cs-CZ"/>
    </w:rPr>
  </w:style>
  <w:style w:type="character" w:customStyle="1" w:styleId="TextkomentraChar1362">
    <w:name w:val="Text komentára Char1362"/>
    <w:aliases w:val="Char7 Char Char1363,Text komentára Char Char Char1363,Comment Text Char Char Char1363"/>
    <w:uiPriority w:val="99"/>
    <w:semiHidden/>
    <w:rPr>
      <w:rFonts w:ascii="Courier" w:hAnsi="Courier"/>
      <w:lang w:val="x-none" w:eastAsia="cs-CZ"/>
    </w:rPr>
  </w:style>
  <w:style w:type="character" w:customStyle="1" w:styleId="TextkomentraChar1361">
    <w:name w:val="Text komentára Char1361"/>
    <w:aliases w:val="Char7 Char Char1362,Text komentára Char Char Char1362,Comment Text Char Char Char1362"/>
    <w:uiPriority w:val="99"/>
    <w:semiHidden/>
    <w:rPr>
      <w:rFonts w:ascii="Courier" w:hAnsi="Courier"/>
      <w:lang w:val="x-none" w:eastAsia="cs-CZ"/>
    </w:rPr>
  </w:style>
  <w:style w:type="character" w:customStyle="1" w:styleId="TextkomentraChar1360">
    <w:name w:val="Text komentára Char1360"/>
    <w:aliases w:val="Char7 Char Char1361,Text komentára Char Char Char1361,Comment Text Char Char Char1361"/>
    <w:uiPriority w:val="99"/>
    <w:semiHidden/>
    <w:rPr>
      <w:rFonts w:ascii="Courier" w:hAnsi="Courier"/>
      <w:lang w:val="x-none" w:eastAsia="cs-CZ"/>
    </w:rPr>
  </w:style>
  <w:style w:type="character" w:customStyle="1" w:styleId="TextkomentraChar1359">
    <w:name w:val="Text komentára Char1359"/>
    <w:aliases w:val="Char7 Char Char1360,Text komentára Char Char Char1360,Comment Text Char Char Char1360"/>
    <w:uiPriority w:val="99"/>
    <w:semiHidden/>
    <w:rPr>
      <w:rFonts w:ascii="Courier" w:hAnsi="Courier"/>
      <w:lang w:val="x-none" w:eastAsia="cs-CZ"/>
    </w:rPr>
  </w:style>
  <w:style w:type="character" w:customStyle="1" w:styleId="TextkomentraChar1358">
    <w:name w:val="Text komentára Char1358"/>
    <w:aliases w:val="Char7 Char Char1359,Text komentára Char Char Char1359,Comment Text Char Char Char1359"/>
    <w:uiPriority w:val="99"/>
    <w:semiHidden/>
    <w:rPr>
      <w:rFonts w:ascii="Courier" w:hAnsi="Courier"/>
      <w:lang w:val="x-none" w:eastAsia="cs-CZ"/>
    </w:rPr>
  </w:style>
  <w:style w:type="character" w:customStyle="1" w:styleId="TextkomentraChar1357">
    <w:name w:val="Text komentára Char1357"/>
    <w:aliases w:val="Char7 Char Char1358,Text komentára Char Char Char1358,Comment Text Char Char Char1358"/>
    <w:uiPriority w:val="99"/>
    <w:semiHidden/>
    <w:rPr>
      <w:rFonts w:ascii="Courier" w:hAnsi="Courier"/>
      <w:lang w:val="x-none" w:eastAsia="cs-CZ"/>
    </w:rPr>
  </w:style>
  <w:style w:type="character" w:customStyle="1" w:styleId="TextkomentraChar1356">
    <w:name w:val="Text komentára Char1356"/>
    <w:aliases w:val="Char7 Char Char1357,Text komentára Char Char Char1357,Comment Text Char Char Char1357"/>
    <w:uiPriority w:val="99"/>
    <w:semiHidden/>
    <w:rPr>
      <w:rFonts w:ascii="Courier" w:hAnsi="Courier"/>
      <w:lang w:val="x-none" w:eastAsia="cs-CZ"/>
    </w:rPr>
  </w:style>
  <w:style w:type="character" w:customStyle="1" w:styleId="TextkomentraChar1355">
    <w:name w:val="Text komentára Char1355"/>
    <w:aliases w:val="Char7 Char Char1356,Text komentára Char Char Char1356,Comment Text Char Char Char1356"/>
    <w:uiPriority w:val="99"/>
    <w:semiHidden/>
    <w:rPr>
      <w:rFonts w:ascii="Courier" w:hAnsi="Courier"/>
      <w:lang w:val="x-none" w:eastAsia="cs-CZ"/>
    </w:rPr>
  </w:style>
  <w:style w:type="character" w:customStyle="1" w:styleId="TextkomentraChar1354">
    <w:name w:val="Text komentára Char1354"/>
    <w:aliases w:val="Char7 Char Char1355,Text komentára Char Char Char1355,Comment Text Char Char Char1355"/>
    <w:uiPriority w:val="99"/>
    <w:semiHidden/>
    <w:rPr>
      <w:rFonts w:ascii="Courier" w:hAnsi="Courier"/>
      <w:lang w:val="x-none" w:eastAsia="cs-CZ"/>
    </w:rPr>
  </w:style>
  <w:style w:type="character" w:customStyle="1" w:styleId="TextkomentraChar1353">
    <w:name w:val="Text komentára Char1353"/>
    <w:aliases w:val="Char7 Char Char1354,Text komentára Char Char Char1354,Comment Text Char Char Char1354"/>
    <w:uiPriority w:val="99"/>
    <w:semiHidden/>
    <w:rPr>
      <w:rFonts w:ascii="Courier" w:hAnsi="Courier"/>
      <w:lang w:val="x-none" w:eastAsia="cs-CZ"/>
    </w:rPr>
  </w:style>
  <w:style w:type="character" w:customStyle="1" w:styleId="TextkomentraChar1352">
    <w:name w:val="Text komentára Char1352"/>
    <w:aliases w:val="Char7 Char Char1353,Text komentára Char Char Char1353,Comment Text Char Char Char1353"/>
    <w:uiPriority w:val="99"/>
    <w:semiHidden/>
    <w:rPr>
      <w:rFonts w:ascii="Courier" w:hAnsi="Courier"/>
      <w:lang w:val="x-none" w:eastAsia="cs-CZ"/>
    </w:rPr>
  </w:style>
  <w:style w:type="character" w:customStyle="1" w:styleId="TextkomentraChar1351">
    <w:name w:val="Text komentára Char1351"/>
    <w:aliases w:val="Char7 Char Char1352,Text komentára Char Char Char1352,Comment Text Char Char Char1352"/>
    <w:uiPriority w:val="99"/>
    <w:semiHidden/>
    <w:rPr>
      <w:rFonts w:ascii="Courier" w:hAnsi="Courier"/>
      <w:lang w:val="x-none" w:eastAsia="cs-CZ"/>
    </w:rPr>
  </w:style>
  <w:style w:type="character" w:customStyle="1" w:styleId="TextkomentraChar1350">
    <w:name w:val="Text komentára Char1350"/>
    <w:aliases w:val="Char7 Char Char1351,Text komentára Char Char Char1351,Comment Text Char Char Char1351"/>
    <w:uiPriority w:val="99"/>
    <w:semiHidden/>
    <w:rPr>
      <w:rFonts w:ascii="Courier" w:hAnsi="Courier"/>
      <w:lang w:val="x-none" w:eastAsia="cs-CZ"/>
    </w:rPr>
  </w:style>
  <w:style w:type="character" w:customStyle="1" w:styleId="TextkomentraChar1349">
    <w:name w:val="Text komentára Char1349"/>
    <w:aliases w:val="Char7 Char Char1350,Text komentára Char Char Char1350,Comment Text Char Char Char1350"/>
    <w:uiPriority w:val="99"/>
    <w:semiHidden/>
    <w:rPr>
      <w:rFonts w:ascii="Courier" w:hAnsi="Courier"/>
      <w:lang w:val="x-none" w:eastAsia="cs-CZ"/>
    </w:rPr>
  </w:style>
  <w:style w:type="character" w:customStyle="1" w:styleId="TextkomentraChar1348">
    <w:name w:val="Text komentára Char1348"/>
    <w:aliases w:val="Char7 Char Char1349,Text komentára Char Char Char1349,Comment Text Char Char Char1349"/>
    <w:uiPriority w:val="99"/>
    <w:semiHidden/>
    <w:rPr>
      <w:rFonts w:ascii="Courier" w:hAnsi="Courier"/>
      <w:lang w:val="x-none" w:eastAsia="cs-CZ"/>
    </w:rPr>
  </w:style>
  <w:style w:type="character" w:customStyle="1" w:styleId="TextkomentraChar1347">
    <w:name w:val="Text komentára Char1347"/>
    <w:aliases w:val="Char7 Char Char1348,Text komentára Char Char Char1348,Comment Text Char Char Char1348"/>
    <w:uiPriority w:val="99"/>
    <w:semiHidden/>
    <w:rPr>
      <w:rFonts w:ascii="Courier" w:hAnsi="Courier"/>
      <w:lang w:val="x-none" w:eastAsia="cs-CZ"/>
    </w:rPr>
  </w:style>
  <w:style w:type="character" w:customStyle="1" w:styleId="TextkomentraChar1346">
    <w:name w:val="Text komentára Char1346"/>
    <w:aliases w:val="Char7 Char Char1347,Text komentára Char Char Char1347,Comment Text Char Char Char1347"/>
    <w:uiPriority w:val="99"/>
    <w:semiHidden/>
    <w:rPr>
      <w:rFonts w:ascii="Courier" w:hAnsi="Courier"/>
      <w:lang w:val="x-none" w:eastAsia="cs-CZ"/>
    </w:rPr>
  </w:style>
  <w:style w:type="character" w:customStyle="1" w:styleId="TextkomentraChar1345">
    <w:name w:val="Text komentára Char1345"/>
    <w:aliases w:val="Char7 Char Char1346,Text komentára Char Char Char1346,Comment Text Char Char Char1346"/>
    <w:uiPriority w:val="99"/>
    <w:semiHidden/>
    <w:rPr>
      <w:rFonts w:ascii="Courier" w:hAnsi="Courier"/>
      <w:lang w:val="x-none" w:eastAsia="cs-CZ"/>
    </w:rPr>
  </w:style>
  <w:style w:type="character" w:customStyle="1" w:styleId="TextkomentraChar1344">
    <w:name w:val="Text komentára Char1344"/>
    <w:aliases w:val="Char7 Char Char1345,Text komentára Char Char Char1345,Comment Text Char Char Char1345"/>
    <w:uiPriority w:val="99"/>
    <w:semiHidden/>
    <w:rPr>
      <w:rFonts w:ascii="Courier" w:hAnsi="Courier"/>
      <w:lang w:val="x-none" w:eastAsia="cs-CZ"/>
    </w:rPr>
  </w:style>
  <w:style w:type="character" w:customStyle="1" w:styleId="TextkomentraChar1343">
    <w:name w:val="Text komentára Char1343"/>
    <w:aliases w:val="Char7 Char Char1344,Text komentára Char Char Char1344,Comment Text Char Char Char1344"/>
    <w:uiPriority w:val="99"/>
    <w:semiHidden/>
    <w:rPr>
      <w:rFonts w:ascii="Courier" w:hAnsi="Courier"/>
      <w:lang w:val="x-none" w:eastAsia="cs-CZ"/>
    </w:rPr>
  </w:style>
  <w:style w:type="character" w:customStyle="1" w:styleId="TextkomentraChar1342">
    <w:name w:val="Text komentára Char1342"/>
    <w:aliases w:val="Char7 Char Char1343,Text komentára Char Char Char1343,Comment Text Char Char Char1343"/>
    <w:uiPriority w:val="99"/>
    <w:semiHidden/>
    <w:rPr>
      <w:rFonts w:ascii="Courier" w:hAnsi="Courier"/>
      <w:lang w:val="x-none" w:eastAsia="cs-CZ"/>
    </w:rPr>
  </w:style>
  <w:style w:type="character" w:customStyle="1" w:styleId="TextkomentraChar1341">
    <w:name w:val="Text komentára Char1341"/>
    <w:aliases w:val="Char7 Char Char1342,Text komentára Char Char Char1342,Comment Text Char Char Char1342"/>
    <w:uiPriority w:val="99"/>
    <w:semiHidden/>
    <w:rPr>
      <w:rFonts w:ascii="Courier" w:hAnsi="Courier"/>
      <w:lang w:val="x-none" w:eastAsia="cs-CZ"/>
    </w:rPr>
  </w:style>
  <w:style w:type="character" w:customStyle="1" w:styleId="TextkomentraChar1340">
    <w:name w:val="Text komentára Char1340"/>
    <w:aliases w:val="Char7 Char Char1341,Text komentára Char Char Char1341,Comment Text Char Char Char1341"/>
    <w:uiPriority w:val="99"/>
    <w:semiHidden/>
    <w:rPr>
      <w:rFonts w:ascii="Courier" w:hAnsi="Courier"/>
      <w:lang w:val="x-none" w:eastAsia="cs-CZ"/>
    </w:rPr>
  </w:style>
  <w:style w:type="character" w:customStyle="1" w:styleId="TextkomentraChar1339">
    <w:name w:val="Text komentára Char1339"/>
    <w:aliases w:val="Char7 Char Char1340,Text komentára Char Char Char1340,Comment Text Char Char Char1340"/>
    <w:uiPriority w:val="99"/>
    <w:semiHidden/>
    <w:rPr>
      <w:rFonts w:ascii="Courier" w:hAnsi="Courier"/>
      <w:lang w:val="x-none" w:eastAsia="cs-CZ"/>
    </w:rPr>
  </w:style>
  <w:style w:type="character" w:customStyle="1" w:styleId="TextkomentraChar1338">
    <w:name w:val="Text komentára Char1338"/>
    <w:aliases w:val="Char7 Char Char1339,Text komentára Char Char Char1339,Comment Text Char Char Char1339"/>
    <w:uiPriority w:val="99"/>
    <w:semiHidden/>
    <w:rPr>
      <w:rFonts w:ascii="Courier" w:hAnsi="Courier"/>
      <w:lang w:val="x-none" w:eastAsia="cs-CZ"/>
    </w:rPr>
  </w:style>
  <w:style w:type="character" w:customStyle="1" w:styleId="TextkomentraChar1337">
    <w:name w:val="Text komentára Char1337"/>
    <w:aliases w:val="Char7 Char Char1338,Text komentára Char Char Char1338,Comment Text Char Char Char1338"/>
    <w:uiPriority w:val="99"/>
    <w:semiHidden/>
    <w:rPr>
      <w:rFonts w:ascii="Courier" w:hAnsi="Courier"/>
      <w:lang w:val="x-none" w:eastAsia="cs-CZ"/>
    </w:rPr>
  </w:style>
  <w:style w:type="character" w:customStyle="1" w:styleId="TextkomentraChar1336">
    <w:name w:val="Text komentára Char1336"/>
    <w:aliases w:val="Char7 Char Char1337,Text komentára Char Char Char1337,Comment Text Char Char Char1337"/>
    <w:uiPriority w:val="99"/>
    <w:semiHidden/>
    <w:rPr>
      <w:rFonts w:ascii="Courier" w:hAnsi="Courier"/>
      <w:lang w:val="x-none" w:eastAsia="cs-CZ"/>
    </w:rPr>
  </w:style>
  <w:style w:type="character" w:customStyle="1" w:styleId="TextkomentraChar1335">
    <w:name w:val="Text komentára Char1335"/>
    <w:aliases w:val="Char7 Char Char1336,Text komentára Char Char Char1336,Comment Text Char Char Char1336"/>
    <w:uiPriority w:val="99"/>
    <w:semiHidden/>
    <w:rPr>
      <w:rFonts w:ascii="Courier" w:hAnsi="Courier"/>
      <w:lang w:val="x-none" w:eastAsia="cs-CZ"/>
    </w:rPr>
  </w:style>
  <w:style w:type="character" w:customStyle="1" w:styleId="TextkomentraChar1334">
    <w:name w:val="Text komentára Char1334"/>
    <w:aliases w:val="Char7 Char Char1335,Text komentára Char Char Char1335,Comment Text Char Char Char1335"/>
    <w:uiPriority w:val="99"/>
    <w:semiHidden/>
    <w:rPr>
      <w:rFonts w:ascii="Courier" w:hAnsi="Courier"/>
      <w:lang w:val="x-none" w:eastAsia="cs-CZ"/>
    </w:rPr>
  </w:style>
  <w:style w:type="character" w:customStyle="1" w:styleId="TextkomentraChar1333">
    <w:name w:val="Text komentára Char1333"/>
    <w:aliases w:val="Char7 Char Char1334,Text komentára Char Char Char1334,Comment Text Char Char Char1334"/>
    <w:uiPriority w:val="99"/>
    <w:semiHidden/>
    <w:rPr>
      <w:rFonts w:ascii="Courier" w:hAnsi="Courier"/>
      <w:lang w:val="x-none" w:eastAsia="cs-CZ"/>
    </w:rPr>
  </w:style>
  <w:style w:type="character" w:customStyle="1" w:styleId="TextkomentraChar1332">
    <w:name w:val="Text komentára Char1332"/>
    <w:aliases w:val="Char7 Char Char1333,Text komentára Char Char Char1333,Comment Text Char Char Char1333"/>
    <w:uiPriority w:val="99"/>
    <w:semiHidden/>
    <w:rPr>
      <w:rFonts w:ascii="Courier" w:hAnsi="Courier"/>
      <w:lang w:val="x-none" w:eastAsia="cs-CZ"/>
    </w:rPr>
  </w:style>
  <w:style w:type="character" w:customStyle="1" w:styleId="TextkomentraChar1331">
    <w:name w:val="Text komentára Char1331"/>
    <w:aliases w:val="Char7 Char Char1332,Text komentára Char Char Char1332,Comment Text Char Char Char1332"/>
    <w:uiPriority w:val="99"/>
    <w:semiHidden/>
    <w:rPr>
      <w:rFonts w:ascii="Courier" w:hAnsi="Courier"/>
      <w:lang w:val="x-none" w:eastAsia="cs-CZ"/>
    </w:rPr>
  </w:style>
  <w:style w:type="character" w:customStyle="1" w:styleId="TextkomentraChar1330">
    <w:name w:val="Text komentára Char1330"/>
    <w:aliases w:val="Char7 Char Char1331,Text komentára Char Char Char1331,Comment Text Char Char Char1331"/>
    <w:uiPriority w:val="99"/>
    <w:semiHidden/>
    <w:rPr>
      <w:rFonts w:ascii="Courier" w:hAnsi="Courier"/>
      <w:lang w:val="x-none" w:eastAsia="cs-CZ"/>
    </w:rPr>
  </w:style>
  <w:style w:type="character" w:customStyle="1" w:styleId="TextkomentraChar1329">
    <w:name w:val="Text komentára Char1329"/>
    <w:aliases w:val="Char7 Char Char1330,Text komentára Char Char Char1330,Comment Text Char Char Char1330"/>
    <w:uiPriority w:val="99"/>
    <w:semiHidden/>
    <w:rPr>
      <w:rFonts w:ascii="Courier" w:hAnsi="Courier"/>
      <w:lang w:val="x-none" w:eastAsia="cs-CZ"/>
    </w:rPr>
  </w:style>
  <w:style w:type="character" w:customStyle="1" w:styleId="TextkomentraChar1328">
    <w:name w:val="Text komentára Char1328"/>
    <w:aliases w:val="Char7 Char Char1329,Text komentára Char Char Char1329,Comment Text Char Char Char1329"/>
    <w:uiPriority w:val="99"/>
    <w:semiHidden/>
    <w:rPr>
      <w:rFonts w:ascii="Courier" w:hAnsi="Courier"/>
      <w:lang w:val="x-none" w:eastAsia="cs-CZ"/>
    </w:rPr>
  </w:style>
  <w:style w:type="character" w:customStyle="1" w:styleId="TextkomentraChar1327">
    <w:name w:val="Text komentára Char1327"/>
    <w:aliases w:val="Char7 Char Char1328,Text komentára Char Char Char1328,Comment Text Char Char Char1328"/>
    <w:uiPriority w:val="99"/>
    <w:semiHidden/>
    <w:rPr>
      <w:rFonts w:ascii="Courier" w:hAnsi="Courier"/>
      <w:lang w:val="x-none" w:eastAsia="cs-CZ"/>
    </w:rPr>
  </w:style>
  <w:style w:type="character" w:customStyle="1" w:styleId="TextkomentraChar1326">
    <w:name w:val="Text komentára Char1326"/>
    <w:aliases w:val="Char7 Char Char1327,Text komentára Char Char Char1327,Comment Text Char Char Char1327"/>
    <w:uiPriority w:val="99"/>
    <w:semiHidden/>
    <w:rPr>
      <w:rFonts w:ascii="Courier" w:hAnsi="Courier"/>
      <w:lang w:val="x-none" w:eastAsia="cs-CZ"/>
    </w:rPr>
  </w:style>
  <w:style w:type="character" w:customStyle="1" w:styleId="TextkomentraChar1325">
    <w:name w:val="Text komentára Char1325"/>
    <w:aliases w:val="Char7 Char Char1326,Text komentára Char Char Char1326,Comment Text Char Char Char1326"/>
    <w:uiPriority w:val="99"/>
    <w:semiHidden/>
    <w:rPr>
      <w:rFonts w:ascii="Courier" w:hAnsi="Courier"/>
      <w:lang w:val="x-none" w:eastAsia="cs-CZ"/>
    </w:rPr>
  </w:style>
  <w:style w:type="character" w:customStyle="1" w:styleId="TextkomentraChar1324">
    <w:name w:val="Text komentára Char1324"/>
    <w:aliases w:val="Char7 Char Char1325,Text komentára Char Char Char1325,Comment Text Char Char Char1325"/>
    <w:uiPriority w:val="99"/>
    <w:semiHidden/>
    <w:rPr>
      <w:rFonts w:ascii="Courier" w:hAnsi="Courier"/>
      <w:lang w:val="x-none" w:eastAsia="cs-CZ"/>
    </w:rPr>
  </w:style>
  <w:style w:type="character" w:customStyle="1" w:styleId="TextkomentraChar1323">
    <w:name w:val="Text komentára Char1323"/>
    <w:aliases w:val="Char7 Char Char1324,Text komentára Char Char Char1324,Comment Text Char Char Char1324"/>
    <w:uiPriority w:val="99"/>
    <w:semiHidden/>
    <w:rPr>
      <w:rFonts w:ascii="Courier" w:hAnsi="Courier"/>
      <w:lang w:val="x-none" w:eastAsia="cs-CZ"/>
    </w:rPr>
  </w:style>
  <w:style w:type="character" w:customStyle="1" w:styleId="TextkomentraChar1322">
    <w:name w:val="Text komentára Char1322"/>
    <w:aliases w:val="Char7 Char Char1323,Text komentára Char Char Char1323,Comment Text Char Char Char1323"/>
    <w:uiPriority w:val="99"/>
    <w:semiHidden/>
    <w:rPr>
      <w:rFonts w:ascii="Courier" w:hAnsi="Courier"/>
      <w:lang w:val="x-none" w:eastAsia="cs-CZ"/>
    </w:rPr>
  </w:style>
  <w:style w:type="character" w:customStyle="1" w:styleId="TextkomentraChar1321">
    <w:name w:val="Text komentára Char1321"/>
    <w:aliases w:val="Char7 Char Char1322,Text komentára Char Char Char1322,Comment Text Char Char Char1322"/>
    <w:uiPriority w:val="99"/>
    <w:semiHidden/>
    <w:rPr>
      <w:rFonts w:ascii="Courier" w:hAnsi="Courier"/>
      <w:lang w:val="x-none" w:eastAsia="cs-CZ"/>
    </w:rPr>
  </w:style>
  <w:style w:type="character" w:customStyle="1" w:styleId="TextkomentraChar1320">
    <w:name w:val="Text komentára Char1320"/>
    <w:aliases w:val="Char7 Char Char1321,Text komentára Char Char Char1321,Comment Text Char Char Char1321"/>
    <w:uiPriority w:val="99"/>
    <w:semiHidden/>
    <w:rPr>
      <w:rFonts w:ascii="Courier" w:hAnsi="Courier"/>
      <w:lang w:val="x-none" w:eastAsia="cs-CZ"/>
    </w:rPr>
  </w:style>
  <w:style w:type="character" w:customStyle="1" w:styleId="TextkomentraChar1319">
    <w:name w:val="Text komentára Char1319"/>
    <w:aliases w:val="Char7 Char Char1320,Text komentára Char Char Char1320,Comment Text Char Char Char1320"/>
    <w:uiPriority w:val="99"/>
    <w:semiHidden/>
    <w:rPr>
      <w:rFonts w:ascii="Courier" w:hAnsi="Courier"/>
      <w:lang w:val="x-none" w:eastAsia="cs-CZ"/>
    </w:rPr>
  </w:style>
  <w:style w:type="character" w:customStyle="1" w:styleId="TextkomentraChar1318">
    <w:name w:val="Text komentára Char1318"/>
    <w:aliases w:val="Char7 Char Char1319,Text komentára Char Char Char1319,Comment Text Char Char Char1319"/>
    <w:uiPriority w:val="99"/>
    <w:semiHidden/>
    <w:rPr>
      <w:rFonts w:ascii="Courier" w:hAnsi="Courier"/>
      <w:lang w:val="x-none" w:eastAsia="cs-CZ"/>
    </w:rPr>
  </w:style>
  <w:style w:type="character" w:customStyle="1" w:styleId="TextkomentraChar1317">
    <w:name w:val="Text komentára Char1317"/>
    <w:aliases w:val="Char7 Char Char1318,Text komentára Char Char Char1318,Comment Text Char Char Char1318"/>
    <w:uiPriority w:val="99"/>
    <w:semiHidden/>
    <w:rPr>
      <w:rFonts w:ascii="Courier" w:hAnsi="Courier"/>
      <w:lang w:val="x-none" w:eastAsia="cs-CZ"/>
    </w:rPr>
  </w:style>
  <w:style w:type="character" w:customStyle="1" w:styleId="TextkomentraChar1316">
    <w:name w:val="Text komentára Char1316"/>
    <w:aliases w:val="Char7 Char Char1317,Text komentára Char Char Char1317,Comment Text Char Char Char1317"/>
    <w:uiPriority w:val="99"/>
    <w:semiHidden/>
    <w:rPr>
      <w:rFonts w:ascii="Courier" w:hAnsi="Courier"/>
      <w:lang w:val="x-none" w:eastAsia="cs-CZ"/>
    </w:rPr>
  </w:style>
  <w:style w:type="character" w:customStyle="1" w:styleId="TextkomentraChar1315">
    <w:name w:val="Text komentára Char1315"/>
    <w:aliases w:val="Char7 Char Char1316,Text komentára Char Char Char1316,Comment Text Char Char Char1316"/>
    <w:uiPriority w:val="99"/>
    <w:semiHidden/>
    <w:rPr>
      <w:rFonts w:ascii="Courier" w:hAnsi="Courier"/>
      <w:lang w:val="x-none" w:eastAsia="cs-CZ"/>
    </w:rPr>
  </w:style>
  <w:style w:type="character" w:customStyle="1" w:styleId="TextkomentraChar1314">
    <w:name w:val="Text komentára Char1314"/>
    <w:aliases w:val="Char7 Char Char1315,Text komentára Char Char Char1315,Comment Text Char Char Char1315"/>
    <w:uiPriority w:val="99"/>
    <w:semiHidden/>
    <w:rPr>
      <w:rFonts w:ascii="Courier" w:hAnsi="Courier"/>
      <w:lang w:val="x-none" w:eastAsia="cs-CZ"/>
    </w:rPr>
  </w:style>
  <w:style w:type="character" w:customStyle="1" w:styleId="TextkomentraChar1313">
    <w:name w:val="Text komentára Char1313"/>
    <w:aliases w:val="Char7 Char Char1314,Text komentára Char Char Char1314,Comment Text Char Char Char1314"/>
    <w:uiPriority w:val="99"/>
    <w:semiHidden/>
    <w:rPr>
      <w:rFonts w:ascii="Courier" w:hAnsi="Courier"/>
      <w:lang w:val="x-none" w:eastAsia="cs-CZ"/>
    </w:rPr>
  </w:style>
  <w:style w:type="character" w:customStyle="1" w:styleId="TextkomentraChar1312">
    <w:name w:val="Text komentára Char1312"/>
    <w:aliases w:val="Char7 Char Char1313,Text komentára Char Char Char1313,Comment Text Char Char Char1313"/>
    <w:uiPriority w:val="99"/>
    <w:semiHidden/>
    <w:rPr>
      <w:rFonts w:ascii="Courier" w:hAnsi="Courier"/>
      <w:lang w:val="x-none" w:eastAsia="cs-CZ"/>
    </w:rPr>
  </w:style>
  <w:style w:type="character" w:customStyle="1" w:styleId="TextkomentraChar1311">
    <w:name w:val="Text komentára Char1311"/>
    <w:aliases w:val="Char7 Char Char1312,Text komentára Char Char Char1312,Comment Text Char Char Char1312"/>
    <w:uiPriority w:val="99"/>
    <w:semiHidden/>
    <w:rPr>
      <w:rFonts w:ascii="Courier" w:hAnsi="Courier"/>
      <w:lang w:val="x-none" w:eastAsia="cs-CZ"/>
    </w:rPr>
  </w:style>
  <w:style w:type="character" w:customStyle="1" w:styleId="TextkomentraChar1310">
    <w:name w:val="Text komentára Char1310"/>
    <w:aliases w:val="Char7 Char Char1311,Text komentára Char Char Char1311,Comment Text Char Char Char1311"/>
    <w:uiPriority w:val="99"/>
    <w:semiHidden/>
    <w:rPr>
      <w:rFonts w:ascii="Courier" w:hAnsi="Courier"/>
      <w:lang w:val="x-none" w:eastAsia="cs-CZ"/>
    </w:rPr>
  </w:style>
  <w:style w:type="character" w:customStyle="1" w:styleId="TextkomentraChar1309">
    <w:name w:val="Text komentára Char1309"/>
    <w:aliases w:val="Char7 Char Char1310,Text komentára Char Char Char1310,Comment Text Char Char Char1310"/>
    <w:uiPriority w:val="99"/>
    <w:semiHidden/>
    <w:rPr>
      <w:rFonts w:ascii="Courier" w:hAnsi="Courier"/>
      <w:lang w:val="x-none" w:eastAsia="cs-CZ"/>
    </w:rPr>
  </w:style>
  <w:style w:type="character" w:customStyle="1" w:styleId="TextkomentraChar1308">
    <w:name w:val="Text komentára Char1308"/>
    <w:aliases w:val="Char7 Char Char1309,Text komentára Char Char Char1309,Comment Text Char Char Char1309"/>
    <w:uiPriority w:val="99"/>
    <w:semiHidden/>
    <w:rPr>
      <w:rFonts w:ascii="Courier" w:hAnsi="Courier"/>
      <w:lang w:val="x-none" w:eastAsia="cs-CZ"/>
    </w:rPr>
  </w:style>
  <w:style w:type="character" w:customStyle="1" w:styleId="TextkomentraChar1307">
    <w:name w:val="Text komentára Char1307"/>
    <w:aliases w:val="Char7 Char Char1308,Text komentára Char Char Char1308,Comment Text Char Char Char1308"/>
    <w:uiPriority w:val="99"/>
    <w:semiHidden/>
    <w:rPr>
      <w:rFonts w:ascii="Courier" w:hAnsi="Courier"/>
      <w:lang w:val="x-none" w:eastAsia="cs-CZ"/>
    </w:rPr>
  </w:style>
  <w:style w:type="character" w:customStyle="1" w:styleId="TextkomentraChar1306">
    <w:name w:val="Text komentára Char1306"/>
    <w:aliases w:val="Char7 Char Char1307,Text komentára Char Char Char1307,Comment Text Char Char Char1307"/>
    <w:uiPriority w:val="99"/>
    <w:semiHidden/>
    <w:rPr>
      <w:rFonts w:ascii="Courier" w:hAnsi="Courier"/>
      <w:lang w:val="x-none" w:eastAsia="cs-CZ"/>
    </w:rPr>
  </w:style>
  <w:style w:type="character" w:customStyle="1" w:styleId="TextkomentraChar1305">
    <w:name w:val="Text komentára Char1305"/>
    <w:aliases w:val="Char7 Char Char1306,Text komentára Char Char Char1306,Comment Text Char Char Char1306"/>
    <w:uiPriority w:val="99"/>
    <w:semiHidden/>
    <w:rPr>
      <w:rFonts w:ascii="Courier" w:hAnsi="Courier"/>
      <w:lang w:val="x-none" w:eastAsia="cs-CZ"/>
    </w:rPr>
  </w:style>
  <w:style w:type="character" w:customStyle="1" w:styleId="TextkomentraChar1304">
    <w:name w:val="Text komentára Char1304"/>
    <w:aliases w:val="Char7 Char Char1305,Text komentára Char Char Char1305,Comment Text Char Char Char1305"/>
    <w:uiPriority w:val="99"/>
    <w:semiHidden/>
    <w:rPr>
      <w:rFonts w:ascii="Courier" w:hAnsi="Courier"/>
      <w:lang w:val="x-none" w:eastAsia="cs-CZ"/>
    </w:rPr>
  </w:style>
  <w:style w:type="character" w:customStyle="1" w:styleId="TextkomentraChar1303">
    <w:name w:val="Text komentára Char1303"/>
    <w:aliases w:val="Char7 Char Char1304,Text komentára Char Char Char1304,Comment Text Char Char Char1304"/>
    <w:uiPriority w:val="99"/>
    <w:semiHidden/>
    <w:rPr>
      <w:rFonts w:ascii="Courier" w:hAnsi="Courier"/>
      <w:lang w:val="x-none" w:eastAsia="cs-CZ"/>
    </w:rPr>
  </w:style>
  <w:style w:type="character" w:customStyle="1" w:styleId="TextkomentraChar1302">
    <w:name w:val="Text komentára Char1302"/>
    <w:aliases w:val="Char7 Char Char1303,Text komentára Char Char Char1303,Comment Text Char Char Char1303"/>
    <w:uiPriority w:val="99"/>
    <w:semiHidden/>
    <w:rPr>
      <w:rFonts w:ascii="Courier" w:hAnsi="Courier"/>
      <w:lang w:val="x-none" w:eastAsia="cs-CZ"/>
    </w:rPr>
  </w:style>
  <w:style w:type="character" w:customStyle="1" w:styleId="TextkomentraChar1301">
    <w:name w:val="Text komentára Char1301"/>
    <w:aliases w:val="Char7 Char Char1302,Text komentára Char Char Char1302,Comment Text Char Char Char1302"/>
    <w:uiPriority w:val="99"/>
    <w:semiHidden/>
    <w:rPr>
      <w:rFonts w:ascii="Courier" w:hAnsi="Courier"/>
      <w:lang w:val="x-none" w:eastAsia="cs-CZ"/>
    </w:rPr>
  </w:style>
  <w:style w:type="character" w:customStyle="1" w:styleId="TextkomentraChar1300">
    <w:name w:val="Text komentára Char1300"/>
    <w:aliases w:val="Char7 Char Char1301,Text komentára Char Char Char1301,Comment Text Char Char Char1301"/>
    <w:uiPriority w:val="99"/>
    <w:semiHidden/>
    <w:rPr>
      <w:rFonts w:ascii="Courier" w:hAnsi="Courier"/>
      <w:lang w:val="x-none" w:eastAsia="cs-CZ"/>
    </w:rPr>
  </w:style>
  <w:style w:type="character" w:customStyle="1" w:styleId="TextkomentraChar1299">
    <w:name w:val="Text komentára Char1299"/>
    <w:aliases w:val="Char7 Char Char1300,Text komentára Char Char Char1300,Comment Text Char Char Char1300"/>
    <w:uiPriority w:val="99"/>
    <w:semiHidden/>
    <w:rPr>
      <w:rFonts w:ascii="Courier" w:hAnsi="Courier"/>
      <w:lang w:val="x-none" w:eastAsia="cs-CZ"/>
    </w:rPr>
  </w:style>
  <w:style w:type="character" w:customStyle="1" w:styleId="TextkomentraChar1298">
    <w:name w:val="Text komentára Char1298"/>
    <w:aliases w:val="Char7 Char Char1299,Text komentára Char Char Char1299,Comment Text Char Char Char1299"/>
    <w:uiPriority w:val="99"/>
    <w:semiHidden/>
    <w:rPr>
      <w:rFonts w:ascii="Courier" w:hAnsi="Courier"/>
      <w:lang w:val="x-none" w:eastAsia="cs-CZ"/>
    </w:rPr>
  </w:style>
  <w:style w:type="character" w:customStyle="1" w:styleId="TextkomentraChar1297">
    <w:name w:val="Text komentára Char1297"/>
    <w:aliases w:val="Char7 Char Char1298,Text komentára Char Char Char1298,Comment Text Char Char Char1298"/>
    <w:uiPriority w:val="99"/>
    <w:semiHidden/>
    <w:rPr>
      <w:rFonts w:ascii="Courier" w:hAnsi="Courier"/>
      <w:lang w:val="x-none" w:eastAsia="cs-CZ"/>
    </w:rPr>
  </w:style>
  <w:style w:type="character" w:customStyle="1" w:styleId="TextkomentraChar1296">
    <w:name w:val="Text komentára Char1296"/>
    <w:aliases w:val="Char7 Char Char1297,Text komentára Char Char Char1297,Comment Text Char Char Char1297"/>
    <w:uiPriority w:val="99"/>
    <w:semiHidden/>
    <w:rPr>
      <w:rFonts w:ascii="Courier" w:hAnsi="Courier"/>
      <w:lang w:val="x-none" w:eastAsia="cs-CZ"/>
    </w:rPr>
  </w:style>
  <w:style w:type="character" w:customStyle="1" w:styleId="TextkomentraChar1295">
    <w:name w:val="Text komentára Char1295"/>
    <w:aliases w:val="Char7 Char Char1296,Text komentára Char Char Char1296,Comment Text Char Char Char1296"/>
    <w:uiPriority w:val="99"/>
    <w:semiHidden/>
    <w:rPr>
      <w:rFonts w:ascii="Courier" w:hAnsi="Courier"/>
      <w:lang w:val="x-none" w:eastAsia="cs-CZ"/>
    </w:rPr>
  </w:style>
  <w:style w:type="character" w:customStyle="1" w:styleId="TextkomentraChar1294">
    <w:name w:val="Text komentára Char1294"/>
    <w:aliases w:val="Char7 Char Char1295,Text komentára Char Char Char1295,Comment Text Char Char Char1295"/>
    <w:uiPriority w:val="99"/>
    <w:semiHidden/>
    <w:rPr>
      <w:rFonts w:ascii="Courier" w:hAnsi="Courier"/>
      <w:lang w:val="x-none" w:eastAsia="cs-CZ"/>
    </w:rPr>
  </w:style>
  <w:style w:type="character" w:customStyle="1" w:styleId="TextkomentraChar1293">
    <w:name w:val="Text komentára Char1293"/>
    <w:aliases w:val="Char7 Char Char1294,Text komentára Char Char Char1294,Comment Text Char Char Char1294"/>
    <w:uiPriority w:val="99"/>
    <w:semiHidden/>
    <w:rPr>
      <w:rFonts w:ascii="Courier" w:hAnsi="Courier"/>
      <w:lang w:val="x-none" w:eastAsia="cs-CZ"/>
    </w:rPr>
  </w:style>
  <w:style w:type="character" w:customStyle="1" w:styleId="TextkomentraChar1292">
    <w:name w:val="Text komentára Char1292"/>
    <w:aliases w:val="Char7 Char Char1293,Text komentára Char Char Char1293,Comment Text Char Char Char1293"/>
    <w:uiPriority w:val="99"/>
    <w:semiHidden/>
    <w:rPr>
      <w:rFonts w:ascii="Courier" w:hAnsi="Courier"/>
      <w:lang w:val="x-none" w:eastAsia="cs-CZ"/>
    </w:rPr>
  </w:style>
  <w:style w:type="character" w:customStyle="1" w:styleId="TextkomentraChar1291">
    <w:name w:val="Text komentára Char1291"/>
    <w:aliases w:val="Char7 Char Char1292,Text komentára Char Char Char1292,Comment Text Char Char Char1292"/>
    <w:uiPriority w:val="99"/>
    <w:semiHidden/>
    <w:rPr>
      <w:rFonts w:ascii="Courier" w:hAnsi="Courier"/>
      <w:lang w:val="x-none" w:eastAsia="cs-CZ"/>
    </w:rPr>
  </w:style>
  <w:style w:type="character" w:customStyle="1" w:styleId="TextkomentraChar1290">
    <w:name w:val="Text komentára Char1290"/>
    <w:aliases w:val="Char7 Char Char1291,Text komentára Char Char Char1291,Comment Text Char Char Char1291"/>
    <w:uiPriority w:val="99"/>
    <w:semiHidden/>
    <w:rPr>
      <w:rFonts w:ascii="Courier" w:hAnsi="Courier"/>
      <w:lang w:val="x-none" w:eastAsia="cs-CZ"/>
    </w:rPr>
  </w:style>
  <w:style w:type="character" w:customStyle="1" w:styleId="TextkomentraChar1289">
    <w:name w:val="Text komentára Char1289"/>
    <w:aliases w:val="Char7 Char Char1290,Text komentára Char Char Char1290,Comment Text Char Char Char1290"/>
    <w:uiPriority w:val="99"/>
    <w:semiHidden/>
    <w:rPr>
      <w:rFonts w:ascii="Courier" w:hAnsi="Courier"/>
      <w:lang w:val="x-none" w:eastAsia="cs-CZ"/>
    </w:rPr>
  </w:style>
  <w:style w:type="character" w:customStyle="1" w:styleId="TextkomentraChar1288">
    <w:name w:val="Text komentára Char1288"/>
    <w:aliases w:val="Char7 Char Char1289,Text komentára Char Char Char1289,Comment Text Char Char Char1289"/>
    <w:uiPriority w:val="99"/>
    <w:semiHidden/>
    <w:rPr>
      <w:rFonts w:ascii="Courier" w:hAnsi="Courier"/>
      <w:lang w:val="x-none" w:eastAsia="cs-CZ"/>
    </w:rPr>
  </w:style>
  <w:style w:type="character" w:customStyle="1" w:styleId="TextkomentraChar1287">
    <w:name w:val="Text komentára Char1287"/>
    <w:aliases w:val="Char7 Char Char1288,Text komentára Char Char Char1288,Comment Text Char Char Char1288"/>
    <w:uiPriority w:val="99"/>
    <w:semiHidden/>
    <w:rPr>
      <w:rFonts w:ascii="Courier" w:hAnsi="Courier"/>
      <w:lang w:val="x-none" w:eastAsia="cs-CZ"/>
    </w:rPr>
  </w:style>
  <w:style w:type="character" w:customStyle="1" w:styleId="TextkomentraChar1286">
    <w:name w:val="Text komentára Char1286"/>
    <w:aliases w:val="Char7 Char Char1287,Text komentára Char Char Char1287,Comment Text Char Char Char1287"/>
    <w:uiPriority w:val="99"/>
    <w:semiHidden/>
    <w:rPr>
      <w:rFonts w:ascii="Courier" w:hAnsi="Courier"/>
      <w:lang w:val="x-none" w:eastAsia="cs-CZ"/>
    </w:rPr>
  </w:style>
  <w:style w:type="character" w:customStyle="1" w:styleId="TextkomentraChar1285">
    <w:name w:val="Text komentára Char1285"/>
    <w:aliases w:val="Char7 Char Char1286,Text komentára Char Char Char1286,Comment Text Char Char Char1286"/>
    <w:uiPriority w:val="99"/>
    <w:semiHidden/>
    <w:rPr>
      <w:rFonts w:ascii="Courier" w:hAnsi="Courier"/>
      <w:lang w:val="x-none" w:eastAsia="cs-CZ"/>
    </w:rPr>
  </w:style>
  <w:style w:type="character" w:customStyle="1" w:styleId="TextkomentraChar1284">
    <w:name w:val="Text komentára Char1284"/>
    <w:aliases w:val="Char7 Char Char1285,Text komentára Char Char Char1285,Comment Text Char Char Char1285"/>
    <w:uiPriority w:val="99"/>
    <w:semiHidden/>
    <w:rPr>
      <w:rFonts w:ascii="Courier" w:hAnsi="Courier"/>
      <w:lang w:val="x-none" w:eastAsia="cs-CZ"/>
    </w:rPr>
  </w:style>
  <w:style w:type="character" w:customStyle="1" w:styleId="TextkomentraChar1283">
    <w:name w:val="Text komentára Char1283"/>
    <w:aliases w:val="Char7 Char Char1284,Text komentára Char Char Char1284,Comment Text Char Char Char1284"/>
    <w:uiPriority w:val="99"/>
    <w:semiHidden/>
    <w:rPr>
      <w:rFonts w:ascii="Courier" w:hAnsi="Courier"/>
      <w:lang w:val="x-none" w:eastAsia="cs-CZ"/>
    </w:rPr>
  </w:style>
  <w:style w:type="character" w:customStyle="1" w:styleId="TextkomentraChar1282">
    <w:name w:val="Text komentára Char1282"/>
    <w:aliases w:val="Char7 Char Char1283,Text komentára Char Char Char1283,Comment Text Char Char Char1283"/>
    <w:uiPriority w:val="99"/>
    <w:semiHidden/>
    <w:rPr>
      <w:rFonts w:ascii="Courier" w:hAnsi="Courier"/>
      <w:lang w:val="x-none" w:eastAsia="cs-CZ"/>
    </w:rPr>
  </w:style>
  <w:style w:type="character" w:customStyle="1" w:styleId="TextkomentraChar1281">
    <w:name w:val="Text komentára Char1281"/>
    <w:aliases w:val="Char7 Char Char1282,Text komentára Char Char Char1282,Comment Text Char Char Char1282"/>
    <w:uiPriority w:val="99"/>
    <w:semiHidden/>
    <w:rPr>
      <w:rFonts w:ascii="Courier" w:hAnsi="Courier"/>
      <w:lang w:val="x-none" w:eastAsia="cs-CZ"/>
    </w:rPr>
  </w:style>
  <w:style w:type="character" w:customStyle="1" w:styleId="TextkomentraChar1280">
    <w:name w:val="Text komentára Char1280"/>
    <w:aliases w:val="Char7 Char Char1281,Text komentára Char Char Char1281,Comment Text Char Char Char1281"/>
    <w:uiPriority w:val="99"/>
    <w:semiHidden/>
    <w:rPr>
      <w:rFonts w:ascii="Courier" w:hAnsi="Courier"/>
      <w:lang w:val="x-none" w:eastAsia="cs-CZ"/>
    </w:rPr>
  </w:style>
  <w:style w:type="character" w:customStyle="1" w:styleId="TextkomentraChar1279">
    <w:name w:val="Text komentára Char1279"/>
    <w:aliases w:val="Char7 Char Char1280,Text komentára Char Char Char1280,Comment Text Char Char Char1280"/>
    <w:uiPriority w:val="99"/>
    <w:semiHidden/>
    <w:rPr>
      <w:rFonts w:ascii="Courier" w:hAnsi="Courier"/>
      <w:lang w:val="x-none" w:eastAsia="cs-CZ"/>
    </w:rPr>
  </w:style>
  <w:style w:type="character" w:customStyle="1" w:styleId="TextkomentraChar1278">
    <w:name w:val="Text komentára Char1278"/>
    <w:aliases w:val="Char7 Char Char1279,Text komentára Char Char Char1279,Comment Text Char Char Char1279"/>
    <w:uiPriority w:val="99"/>
    <w:semiHidden/>
    <w:rPr>
      <w:rFonts w:ascii="Courier" w:hAnsi="Courier"/>
      <w:lang w:val="x-none" w:eastAsia="cs-CZ"/>
    </w:rPr>
  </w:style>
  <w:style w:type="character" w:customStyle="1" w:styleId="TextkomentraChar1277">
    <w:name w:val="Text komentára Char1277"/>
    <w:aliases w:val="Char7 Char Char1278,Text komentára Char Char Char1278,Comment Text Char Char Char1278"/>
    <w:uiPriority w:val="99"/>
    <w:semiHidden/>
    <w:rPr>
      <w:rFonts w:ascii="Courier" w:hAnsi="Courier"/>
      <w:lang w:val="x-none" w:eastAsia="cs-CZ"/>
    </w:rPr>
  </w:style>
  <w:style w:type="character" w:customStyle="1" w:styleId="TextkomentraChar1276">
    <w:name w:val="Text komentára Char1276"/>
    <w:aliases w:val="Char7 Char Char1277,Text komentára Char Char Char1277,Comment Text Char Char Char1277"/>
    <w:uiPriority w:val="99"/>
    <w:semiHidden/>
    <w:rPr>
      <w:rFonts w:ascii="Courier" w:hAnsi="Courier"/>
      <w:lang w:val="x-none" w:eastAsia="cs-CZ"/>
    </w:rPr>
  </w:style>
  <w:style w:type="character" w:customStyle="1" w:styleId="TextkomentraChar1275">
    <w:name w:val="Text komentára Char1275"/>
    <w:aliases w:val="Char7 Char Char1276,Text komentára Char Char Char1276,Comment Text Char Char Char1276"/>
    <w:uiPriority w:val="99"/>
    <w:semiHidden/>
    <w:rPr>
      <w:rFonts w:ascii="Courier" w:hAnsi="Courier"/>
      <w:lang w:val="x-none" w:eastAsia="cs-CZ"/>
    </w:rPr>
  </w:style>
  <w:style w:type="character" w:customStyle="1" w:styleId="TextkomentraChar1274">
    <w:name w:val="Text komentára Char1274"/>
    <w:aliases w:val="Char7 Char Char1275,Text komentára Char Char Char1275,Comment Text Char Char Char1275"/>
    <w:uiPriority w:val="99"/>
    <w:semiHidden/>
    <w:rPr>
      <w:rFonts w:ascii="Courier" w:hAnsi="Courier"/>
      <w:lang w:val="x-none" w:eastAsia="cs-CZ"/>
    </w:rPr>
  </w:style>
  <w:style w:type="character" w:customStyle="1" w:styleId="TextkomentraChar1273">
    <w:name w:val="Text komentára Char1273"/>
    <w:aliases w:val="Char7 Char Char1274,Text komentára Char Char Char1274,Comment Text Char Char Char1274"/>
    <w:uiPriority w:val="99"/>
    <w:semiHidden/>
    <w:rPr>
      <w:rFonts w:ascii="Courier" w:hAnsi="Courier"/>
      <w:lang w:val="x-none" w:eastAsia="cs-CZ"/>
    </w:rPr>
  </w:style>
  <w:style w:type="character" w:customStyle="1" w:styleId="TextkomentraChar1272">
    <w:name w:val="Text komentára Char1272"/>
    <w:aliases w:val="Char7 Char Char1273,Text komentára Char Char Char1273,Comment Text Char Char Char1273"/>
    <w:uiPriority w:val="99"/>
    <w:semiHidden/>
    <w:rPr>
      <w:rFonts w:ascii="Courier" w:hAnsi="Courier"/>
      <w:lang w:val="x-none" w:eastAsia="cs-CZ"/>
    </w:rPr>
  </w:style>
  <w:style w:type="character" w:customStyle="1" w:styleId="TextkomentraChar1271">
    <w:name w:val="Text komentára Char1271"/>
    <w:aliases w:val="Char7 Char Char1272,Text komentára Char Char Char1272,Comment Text Char Char Char1272"/>
    <w:uiPriority w:val="99"/>
    <w:semiHidden/>
    <w:rPr>
      <w:rFonts w:ascii="Courier" w:hAnsi="Courier"/>
      <w:lang w:val="x-none" w:eastAsia="cs-CZ"/>
    </w:rPr>
  </w:style>
  <w:style w:type="character" w:customStyle="1" w:styleId="TextkomentraChar1270">
    <w:name w:val="Text komentára Char1270"/>
    <w:aliases w:val="Char7 Char Char1271,Text komentára Char Char Char1271,Comment Text Char Char Char1271"/>
    <w:uiPriority w:val="99"/>
    <w:semiHidden/>
    <w:rPr>
      <w:rFonts w:ascii="Courier" w:hAnsi="Courier"/>
      <w:lang w:val="x-none" w:eastAsia="cs-CZ"/>
    </w:rPr>
  </w:style>
  <w:style w:type="character" w:customStyle="1" w:styleId="TextkomentraChar1269">
    <w:name w:val="Text komentára Char1269"/>
    <w:aliases w:val="Char7 Char Char1270,Text komentára Char Char Char1270,Comment Text Char Char Char1270"/>
    <w:uiPriority w:val="99"/>
    <w:semiHidden/>
    <w:rPr>
      <w:rFonts w:ascii="Courier" w:hAnsi="Courier"/>
      <w:lang w:val="x-none" w:eastAsia="cs-CZ"/>
    </w:rPr>
  </w:style>
  <w:style w:type="character" w:customStyle="1" w:styleId="TextkomentraChar1268">
    <w:name w:val="Text komentára Char1268"/>
    <w:aliases w:val="Char7 Char Char1269,Text komentára Char Char Char1269,Comment Text Char Char Char1269"/>
    <w:uiPriority w:val="99"/>
    <w:semiHidden/>
    <w:rPr>
      <w:rFonts w:ascii="Courier" w:hAnsi="Courier"/>
      <w:lang w:val="x-none" w:eastAsia="cs-CZ"/>
    </w:rPr>
  </w:style>
  <w:style w:type="character" w:customStyle="1" w:styleId="TextkomentraChar1267">
    <w:name w:val="Text komentára Char1267"/>
    <w:aliases w:val="Char7 Char Char1268,Text komentára Char Char Char1268,Comment Text Char Char Char1268"/>
    <w:uiPriority w:val="99"/>
    <w:semiHidden/>
    <w:rPr>
      <w:rFonts w:ascii="Courier" w:hAnsi="Courier"/>
      <w:lang w:val="x-none" w:eastAsia="cs-CZ"/>
    </w:rPr>
  </w:style>
  <w:style w:type="character" w:customStyle="1" w:styleId="TextkomentraChar1266">
    <w:name w:val="Text komentára Char1266"/>
    <w:aliases w:val="Char7 Char Char1267,Text komentára Char Char Char1267,Comment Text Char Char Char1267"/>
    <w:uiPriority w:val="99"/>
    <w:semiHidden/>
    <w:rPr>
      <w:rFonts w:ascii="Courier" w:hAnsi="Courier"/>
      <w:lang w:val="x-none" w:eastAsia="cs-CZ"/>
    </w:rPr>
  </w:style>
  <w:style w:type="character" w:customStyle="1" w:styleId="TextkomentraChar1265">
    <w:name w:val="Text komentára Char1265"/>
    <w:aliases w:val="Char7 Char Char1266,Text komentára Char Char Char1266,Comment Text Char Char Char1266"/>
    <w:uiPriority w:val="99"/>
    <w:semiHidden/>
    <w:rPr>
      <w:rFonts w:ascii="Courier" w:hAnsi="Courier"/>
      <w:lang w:val="x-none" w:eastAsia="cs-CZ"/>
    </w:rPr>
  </w:style>
  <w:style w:type="character" w:customStyle="1" w:styleId="TextkomentraChar1264">
    <w:name w:val="Text komentára Char1264"/>
    <w:aliases w:val="Char7 Char Char1265,Text komentára Char Char Char1265,Comment Text Char Char Char1265"/>
    <w:uiPriority w:val="99"/>
    <w:semiHidden/>
    <w:rPr>
      <w:rFonts w:ascii="Courier" w:hAnsi="Courier"/>
      <w:lang w:val="x-none" w:eastAsia="cs-CZ"/>
    </w:rPr>
  </w:style>
  <w:style w:type="character" w:customStyle="1" w:styleId="TextkomentraChar1263">
    <w:name w:val="Text komentára Char1263"/>
    <w:aliases w:val="Char7 Char Char1264,Text komentára Char Char Char1264,Comment Text Char Char Char1264"/>
    <w:uiPriority w:val="99"/>
    <w:semiHidden/>
    <w:rPr>
      <w:rFonts w:ascii="Courier" w:hAnsi="Courier"/>
      <w:lang w:val="x-none" w:eastAsia="cs-CZ"/>
    </w:rPr>
  </w:style>
  <w:style w:type="character" w:customStyle="1" w:styleId="TextkomentraChar1262">
    <w:name w:val="Text komentára Char1262"/>
    <w:aliases w:val="Char7 Char Char1263,Text komentára Char Char Char1263,Comment Text Char Char Char1263"/>
    <w:uiPriority w:val="99"/>
    <w:semiHidden/>
    <w:rPr>
      <w:rFonts w:ascii="Courier" w:hAnsi="Courier"/>
      <w:lang w:val="x-none" w:eastAsia="cs-CZ"/>
    </w:rPr>
  </w:style>
  <w:style w:type="character" w:customStyle="1" w:styleId="TextkomentraChar1261">
    <w:name w:val="Text komentára Char1261"/>
    <w:aliases w:val="Char7 Char Char1262,Text komentára Char Char Char1262,Comment Text Char Char Char1262"/>
    <w:uiPriority w:val="99"/>
    <w:semiHidden/>
    <w:rPr>
      <w:rFonts w:ascii="Courier" w:hAnsi="Courier"/>
      <w:lang w:val="x-none" w:eastAsia="cs-CZ"/>
    </w:rPr>
  </w:style>
  <w:style w:type="character" w:customStyle="1" w:styleId="TextkomentraChar1260">
    <w:name w:val="Text komentára Char1260"/>
    <w:aliases w:val="Char7 Char Char1261,Text komentára Char Char Char1261,Comment Text Char Char Char1261"/>
    <w:uiPriority w:val="99"/>
    <w:semiHidden/>
    <w:rPr>
      <w:rFonts w:ascii="Courier" w:hAnsi="Courier"/>
      <w:lang w:val="x-none" w:eastAsia="cs-CZ"/>
    </w:rPr>
  </w:style>
  <w:style w:type="character" w:customStyle="1" w:styleId="TextkomentraChar1259">
    <w:name w:val="Text komentára Char1259"/>
    <w:aliases w:val="Char7 Char Char1260,Text komentára Char Char Char1260,Comment Text Char Char Char1260"/>
    <w:uiPriority w:val="99"/>
    <w:semiHidden/>
    <w:rPr>
      <w:rFonts w:ascii="Courier" w:hAnsi="Courier"/>
      <w:lang w:val="x-none" w:eastAsia="cs-CZ"/>
    </w:rPr>
  </w:style>
  <w:style w:type="character" w:customStyle="1" w:styleId="TextkomentraChar1258">
    <w:name w:val="Text komentára Char1258"/>
    <w:aliases w:val="Char7 Char Char1259,Text komentára Char Char Char1259,Comment Text Char Char Char1259"/>
    <w:uiPriority w:val="99"/>
    <w:semiHidden/>
    <w:rPr>
      <w:rFonts w:ascii="Courier" w:hAnsi="Courier"/>
      <w:lang w:val="x-none" w:eastAsia="cs-CZ"/>
    </w:rPr>
  </w:style>
  <w:style w:type="character" w:customStyle="1" w:styleId="TextkomentraChar1257">
    <w:name w:val="Text komentára Char1257"/>
    <w:aliases w:val="Char7 Char Char1258,Text komentára Char Char Char1258,Comment Text Char Char Char1258"/>
    <w:uiPriority w:val="99"/>
    <w:semiHidden/>
    <w:rPr>
      <w:rFonts w:ascii="Courier" w:hAnsi="Courier"/>
      <w:lang w:val="x-none" w:eastAsia="cs-CZ"/>
    </w:rPr>
  </w:style>
  <w:style w:type="character" w:customStyle="1" w:styleId="TextkomentraChar1256">
    <w:name w:val="Text komentára Char1256"/>
    <w:aliases w:val="Char7 Char Char1257,Text komentára Char Char Char1257,Comment Text Char Char Char1257"/>
    <w:uiPriority w:val="99"/>
    <w:semiHidden/>
    <w:rPr>
      <w:rFonts w:ascii="Courier" w:hAnsi="Courier"/>
      <w:lang w:val="x-none" w:eastAsia="cs-CZ"/>
    </w:rPr>
  </w:style>
  <w:style w:type="character" w:customStyle="1" w:styleId="TextkomentraChar1255">
    <w:name w:val="Text komentára Char1255"/>
    <w:aliases w:val="Char7 Char Char1256,Text komentára Char Char Char1256,Comment Text Char Char Char1256"/>
    <w:uiPriority w:val="99"/>
    <w:semiHidden/>
    <w:rPr>
      <w:rFonts w:ascii="Courier" w:hAnsi="Courier"/>
      <w:lang w:val="x-none" w:eastAsia="cs-CZ"/>
    </w:rPr>
  </w:style>
  <w:style w:type="character" w:customStyle="1" w:styleId="TextkomentraChar1254">
    <w:name w:val="Text komentára Char1254"/>
    <w:aliases w:val="Char7 Char Char1255,Text komentára Char Char Char1255,Comment Text Char Char Char1255"/>
    <w:uiPriority w:val="99"/>
    <w:semiHidden/>
    <w:rPr>
      <w:rFonts w:ascii="Courier" w:hAnsi="Courier"/>
      <w:lang w:val="x-none" w:eastAsia="cs-CZ"/>
    </w:rPr>
  </w:style>
  <w:style w:type="character" w:customStyle="1" w:styleId="TextkomentraChar1253">
    <w:name w:val="Text komentára Char1253"/>
    <w:aliases w:val="Char7 Char Char1254,Text komentára Char Char Char1254,Comment Text Char Char Char1254"/>
    <w:uiPriority w:val="99"/>
    <w:semiHidden/>
    <w:rPr>
      <w:rFonts w:ascii="Courier" w:hAnsi="Courier"/>
      <w:lang w:val="x-none" w:eastAsia="cs-CZ"/>
    </w:rPr>
  </w:style>
  <w:style w:type="character" w:customStyle="1" w:styleId="TextkomentraChar1252">
    <w:name w:val="Text komentára Char1252"/>
    <w:aliases w:val="Char7 Char Char1253,Text komentára Char Char Char1253,Comment Text Char Char Char1253"/>
    <w:uiPriority w:val="99"/>
    <w:semiHidden/>
    <w:rPr>
      <w:rFonts w:ascii="Courier" w:hAnsi="Courier"/>
      <w:lang w:val="x-none" w:eastAsia="cs-CZ"/>
    </w:rPr>
  </w:style>
  <w:style w:type="character" w:customStyle="1" w:styleId="TextkomentraChar1251">
    <w:name w:val="Text komentára Char1251"/>
    <w:aliases w:val="Char7 Char Char1252,Text komentára Char Char Char1252,Comment Text Char Char Char1252"/>
    <w:uiPriority w:val="99"/>
    <w:semiHidden/>
    <w:rPr>
      <w:rFonts w:ascii="Courier" w:hAnsi="Courier"/>
      <w:lang w:val="x-none" w:eastAsia="cs-CZ"/>
    </w:rPr>
  </w:style>
  <w:style w:type="character" w:customStyle="1" w:styleId="TextkomentraChar1250">
    <w:name w:val="Text komentára Char1250"/>
    <w:aliases w:val="Char7 Char Char1251,Text komentára Char Char Char1251,Comment Text Char Char Char1251"/>
    <w:uiPriority w:val="99"/>
    <w:semiHidden/>
    <w:rPr>
      <w:rFonts w:ascii="Courier" w:hAnsi="Courier"/>
      <w:lang w:val="x-none" w:eastAsia="cs-CZ"/>
    </w:rPr>
  </w:style>
  <w:style w:type="character" w:customStyle="1" w:styleId="TextkomentraChar1249">
    <w:name w:val="Text komentára Char1249"/>
    <w:aliases w:val="Char7 Char Char1250,Text komentára Char Char Char1250,Comment Text Char Char Char1250"/>
    <w:uiPriority w:val="99"/>
    <w:semiHidden/>
    <w:rPr>
      <w:rFonts w:ascii="Courier" w:hAnsi="Courier"/>
      <w:lang w:val="x-none" w:eastAsia="cs-CZ"/>
    </w:rPr>
  </w:style>
  <w:style w:type="character" w:customStyle="1" w:styleId="TextkomentraChar1248">
    <w:name w:val="Text komentára Char1248"/>
    <w:aliases w:val="Char7 Char Char1249,Text komentára Char Char Char1249,Comment Text Char Char Char1249"/>
    <w:uiPriority w:val="99"/>
    <w:semiHidden/>
    <w:rPr>
      <w:rFonts w:ascii="Courier" w:hAnsi="Courier"/>
      <w:lang w:val="x-none" w:eastAsia="cs-CZ"/>
    </w:rPr>
  </w:style>
  <w:style w:type="character" w:customStyle="1" w:styleId="TextkomentraChar1247">
    <w:name w:val="Text komentára Char1247"/>
    <w:aliases w:val="Char7 Char Char1248,Text komentára Char Char Char1248,Comment Text Char Char Char1248"/>
    <w:uiPriority w:val="99"/>
    <w:semiHidden/>
    <w:rPr>
      <w:rFonts w:ascii="Courier" w:hAnsi="Courier"/>
      <w:lang w:val="x-none" w:eastAsia="cs-CZ"/>
    </w:rPr>
  </w:style>
  <w:style w:type="character" w:customStyle="1" w:styleId="TextkomentraChar1246">
    <w:name w:val="Text komentára Char1246"/>
    <w:aliases w:val="Char7 Char Char1247,Text komentára Char Char Char1247,Comment Text Char Char Char1247"/>
    <w:uiPriority w:val="99"/>
    <w:semiHidden/>
    <w:rPr>
      <w:rFonts w:ascii="Courier" w:hAnsi="Courier"/>
      <w:lang w:val="x-none" w:eastAsia="cs-CZ"/>
    </w:rPr>
  </w:style>
  <w:style w:type="character" w:customStyle="1" w:styleId="TextkomentraChar1245">
    <w:name w:val="Text komentára Char1245"/>
    <w:aliases w:val="Char7 Char Char1246,Text komentára Char Char Char1246,Comment Text Char Char Char1246"/>
    <w:uiPriority w:val="99"/>
    <w:semiHidden/>
    <w:rPr>
      <w:rFonts w:ascii="Courier" w:hAnsi="Courier"/>
      <w:lang w:val="x-none" w:eastAsia="cs-CZ"/>
    </w:rPr>
  </w:style>
  <w:style w:type="character" w:customStyle="1" w:styleId="TextkomentraChar1244">
    <w:name w:val="Text komentára Char1244"/>
    <w:aliases w:val="Char7 Char Char1245,Text komentára Char Char Char1245,Comment Text Char Char Char1245"/>
    <w:uiPriority w:val="99"/>
    <w:semiHidden/>
    <w:rPr>
      <w:rFonts w:ascii="Courier" w:hAnsi="Courier"/>
      <w:lang w:val="x-none" w:eastAsia="cs-CZ"/>
    </w:rPr>
  </w:style>
  <w:style w:type="character" w:customStyle="1" w:styleId="TextkomentraChar1243">
    <w:name w:val="Text komentára Char1243"/>
    <w:aliases w:val="Char7 Char Char1244,Text komentára Char Char Char1244,Comment Text Char Char Char1244"/>
    <w:uiPriority w:val="99"/>
    <w:semiHidden/>
    <w:rPr>
      <w:rFonts w:ascii="Courier" w:hAnsi="Courier"/>
      <w:lang w:val="x-none" w:eastAsia="cs-CZ"/>
    </w:rPr>
  </w:style>
  <w:style w:type="character" w:customStyle="1" w:styleId="TextkomentraChar1242">
    <w:name w:val="Text komentára Char1242"/>
    <w:aliases w:val="Char7 Char Char1243,Text komentára Char Char Char1243,Comment Text Char Char Char1243"/>
    <w:uiPriority w:val="99"/>
    <w:semiHidden/>
    <w:rPr>
      <w:rFonts w:ascii="Courier" w:hAnsi="Courier"/>
      <w:lang w:val="x-none" w:eastAsia="cs-CZ"/>
    </w:rPr>
  </w:style>
  <w:style w:type="character" w:customStyle="1" w:styleId="TextkomentraChar1241">
    <w:name w:val="Text komentára Char1241"/>
    <w:aliases w:val="Char7 Char Char1242,Text komentára Char Char Char1242,Comment Text Char Char Char1242"/>
    <w:uiPriority w:val="99"/>
    <w:semiHidden/>
    <w:rPr>
      <w:rFonts w:ascii="Courier" w:hAnsi="Courier"/>
      <w:lang w:val="x-none" w:eastAsia="cs-CZ"/>
    </w:rPr>
  </w:style>
  <w:style w:type="character" w:customStyle="1" w:styleId="TextkomentraChar1240">
    <w:name w:val="Text komentára Char1240"/>
    <w:aliases w:val="Char7 Char Char1241,Text komentára Char Char Char1241,Comment Text Char Char Char1241"/>
    <w:uiPriority w:val="99"/>
    <w:semiHidden/>
    <w:rPr>
      <w:rFonts w:ascii="Courier" w:hAnsi="Courier"/>
      <w:lang w:val="x-none" w:eastAsia="cs-CZ"/>
    </w:rPr>
  </w:style>
  <w:style w:type="character" w:customStyle="1" w:styleId="TextkomentraChar1239">
    <w:name w:val="Text komentára Char1239"/>
    <w:aliases w:val="Char7 Char Char1240,Text komentára Char Char Char1240,Comment Text Char Char Char1240"/>
    <w:uiPriority w:val="99"/>
    <w:semiHidden/>
    <w:rPr>
      <w:rFonts w:ascii="Courier" w:hAnsi="Courier"/>
      <w:lang w:val="x-none" w:eastAsia="cs-CZ"/>
    </w:rPr>
  </w:style>
  <w:style w:type="character" w:customStyle="1" w:styleId="TextkomentraChar1238">
    <w:name w:val="Text komentára Char1238"/>
    <w:aliases w:val="Char7 Char Char1239,Text komentára Char Char Char1239,Comment Text Char Char Char1239"/>
    <w:uiPriority w:val="99"/>
    <w:semiHidden/>
    <w:rPr>
      <w:rFonts w:ascii="Courier" w:hAnsi="Courier"/>
      <w:lang w:val="x-none" w:eastAsia="cs-CZ"/>
    </w:rPr>
  </w:style>
  <w:style w:type="character" w:customStyle="1" w:styleId="TextkomentraChar1237">
    <w:name w:val="Text komentára Char1237"/>
    <w:aliases w:val="Char7 Char Char1238,Text komentára Char Char Char1238,Comment Text Char Char Char1238"/>
    <w:uiPriority w:val="99"/>
    <w:semiHidden/>
    <w:rPr>
      <w:rFonts w:ascii="Courier" w:hAnsi="Courier"/>
      <w:lang w:val="x-none" w:eastAsia="cs-CZ"/>
    </w:rPr>
  </w:style>
  <w:style w:type="character" w:customStyle="1" w:styleId="TextkomentraChar1236">
    <w:name w:val="Text komentára Char1236"/>
    <w:aliases w:val="Char7 Char Char1237,Text komentára Char Char Char1237,Comment Text Char Char Char1237"/>
    <w:uiPriority w:val="99"/>
    <w:semiHidden/>
    <w:rPr>
      <w:rFonts w:ascii="Courier" w:hAnsi="Courier"/>
      <w:lang w:val="x-none" w:eastAsia="cs-CZ"/>
    </w:rPr>
  </w:style>
  <w:style w:type="character" w:customStyle="1" w:styleId="TextkomentraChar1235">
    <w:name w:val="Text komentára Char1235"/>
    <w:aliases w:val="Char7 Char Char1236,Text komentára Char Char Char1236,Comment Text Char Char Char1236"/>
    <w:uiPriority w:val="99"/>
    <w:semiHidden/>
    <w:rPr>
      <w:rFonts w:ascii="Courier" w:hAnsi="Courier"/>
      <w:lang w:val="x-none" w:eastAsia="cs-CZ"/>
    </w:rPr>
  </w:style>
  <w:style w:type="character" w:customStyle="1" w:styleId="TextkomentraChar1234">
    <w:name w:val="Text komentára Char1234"/>
    <w:aliases w:val="Char7 Char Char1235,Text komentára Char Char Char1235,Comment Text Char Char Char1235"/>
    <w:uiPriority w:val="99"/>
    <w:semiHidden/>
    <w:rPr>
      <w:rFonts w:ascii="Courier" w:hAnsi="Courier"/>
      <w:lang w:val="x-none" w:eastAsia="cs-CZ"/>
    </w:rPr>
  </w:style>
  <w:style w:type="character" w:customStyle="1" w:styleId="TextkomentraChar1233">
    <w:name w:val="Text komentára Char1233"/>
    <w:aliases w:val="Char7 Char Char1234,Text komentára Char Char Char1234,Comment Text Char Char Char1234"/>
    <w:uiPriority w:val="99"/>
    <w:semiHidden/>
    <w:rPr>
      <w:rFonts w:ascii="Courier" w:hAnsi="Courier"/>
      <w:lang w:val="x-none" w:eastAsia="cs-CZ"/>
    </w:rPr>
  </w:style>
  <w:style w:type="character" w:customStyle="1" w:styleId="TextkomentraChar1232">
    <w:name w:val="Text komentára Char1232"/>
    <w:aliases w:val="Char7 Char Char1233,Text komentára Char Char Char1233,Comment Text Char Char Char1233"/>
    <w:uiPriority w:val="99"/>
    <w:semiHidden/>
    <w:rPr>
      <w:rFonts w:ascii="Courier" w:hAnsi="Courier"/>
      <w:lang w:val="x-none" w:eastAsia="cs-CZ"/>
    </w:rPr>
  </w:style>
  <w:style w:type="character" w:customStyle="1" w:styleId="TextkomentraChar1231">
    <w:name w:val="Text komentára Char1231"/>
    <w:aliases w:val="Char7 Char Char1232,Text komentára Char Char Char1232,Comment Text Char Char Char1232"/>
    <w:uiPriority w:val="99"/>
    <w:semiHidden/>
    <w:rPr>
      <w:rFonts w:ascii="Courier" w:hAnsi="Courier"/>
      <w:lang w:val="x-none" w:eastAsia="cs-CZ"/>
    </w:rPr>
  </w:style>
  <w:style w:type="character" w:customStyle="1" w:styleId="TextkomentraChar1230">
    <w:name w:val="Text komentára Char1230"/>
    <w:aliases w:val="Char7 Char Char1231,Text komentára Char Char Char1231,Comment Text Char Char Char1231"/>
    <w:uiPriority w:val="99"/>
    <w:semiHidden/>
    <w:rPr>
      <w:rFonts w:ascii="Courier" w:hAnsi="Courier"/>
      <w:lang w:val="x-none" w:eastAsia="cs-CZ"/>
    </w:rPr>
  </w:style>
  <w:style w:type="character" w:customStyle="1" w:styleId="TextkomentraChar1229">
    <w:name w:val="Text komentára Char1229"/>
    <w:aliases w:val="Char7 Char Char1230,Text komentára Char Char Char1230,Comment Text Char Char Char1230"/>
    <w:uiPriority w:val="99"/>
    <w:semiHidden/>
    <w:rPr>
      <w:rFonts w:ascii="Courier" w:hAnsi="Courier"/>
      <w:lang w:val="x-none" w:eastAsia="cs-CZ"/>
    </w:rPr>
  </w:style>
  <w:style w:type="character" w:customStyle="1" w:styleId="TextkomentraChar1228">
    <w:name w:val="Text komentára Char1228"/>
    <w:aliases w:val="Char7 Char Char1229,Text komentára Char Char Char1229,Comment Text Char Char Char1229"/>
    <w:uiPriority w:val="99"/>
    <w:semiHidden/>
    <w:rPr>
      <w:rFonts w:ascii="Courier" w:hAnsi="Courier"/>
      <w:lang w:val="x-none" w:eastAsia="cs-CZ"/>
    </w:rPr>
  </w:style>
  <w:style w:type="character" w:customStyle="1" w:styleId="TextkomentraChar1227">
    <w:name w:val="Text komentára Char1227"/>
    <w:aliases w:val="Char7 Char Char1228,Text komentára Char Char Char1228,Comment Text Char Char Char1228"/>
    <w:uiPriority w:val="99"/>
    <w:semiHidden/>
    <w:rPr>
      <w:rFonts w:ascii="Courier" w:hAnsi="Courier"/>
      <w:lang w:val="x-none" w:eastAsia="cs-CZ"/>
    </w:rPr>
  </w:style>
  <w:style w:type="character" w:customStyle="1" w:styleId="TextkomentraChar1226">
    <w:name w:val="Text komentára Char1226"/>
    <w:aliases w:val="Char7 Char Char1227,Text komentára Char Char Char1227,Comment Text Char Char Char1227"/>
    <w:uiPriority w:val="99"/>
    <w:semiHidden/>
    <w:rPr>
      <w:rFonts w:ascii="Courier" w:hAnsi="Courier"/>
      <w:lang w:val="x-none" w:eastAsia="cs-CZ"/>
    </w:rPr>
  </w:style>
  <w:style w:type="character" w:customStyle="1" w:styleId="TextkomentraChar1225">
    <w:name w:val="Text komentára Char1225"/>
    <w:aliases w:val="Char7 Char Char1226,Text komentára Char Char Char1226,Comment Text Char Char Char1226"/>
    <w:uiPriority w:val="99"/>
    <w:semiHidden/>
    <w:rPr>
      <w:rFonts w:ascii="Courier" w:hAnsi="Courier"/>
      <w:lang w:val="x-none" w:eastAsia="cs-CZ"/>
    </w:rPr>
  </w:style>
  <w:style w:type="character" w:customStyle="1" w:styleId="TextkomentraChar1224">
    <w:name w:val="Text komentára Char1224"/>
    <w:aliases w:val="Char7 Char Char1225,Text komentára Char Char Char1225,Comment Text Char Char Char1225"/>
    <w:uiPriority w:val="99"/>
    <w:semiHidden/>
    <w:rPr>
      <w:rFonts w:ascii="Courier" w:hAnsi="Courier"/>
      <w:lang w:val="x-none" w:eastAsia="cs-CZ"/>
    </w:rPr>
  </w:style>
  <w:style w:type="character" w:customStyle="1" w:styleId="TextkomentraChar1223">
    <w:name w:val="Text komentára Char1223"/>
    <w:aliases w:val="Char7 Char Char1224,Text komentára Char Char Char1224,Comment Text Char Char Char1224"/>
    <w:uiPriority w:val="99"/>
    <w:semiHidden/>
    <w:rPr>
      <w:rFonts w:ascii="Courier" w:hAnsi="Courier"/>
      <w:lang w:val="x-none" w:eastAsia="cs-CZ"/>
    </w:rPr>
  </w:style>
  <w:style w:type="character" w:customStyle="1" w:styleId="TextkomentraChar1222">
    <w:name w:val="Text komentára Char1222"/>
    <w:aliases w:val="Char7 Char Char1223,Text komentára Char Char Char1223,Comment Text Char Char Char1223"/>
    <w:uiPriority w:val="99"/>
    <w:semiHidden/>
    <w:rPr>
      <w:rFonts w:ascii="Courier" w:hAnsi="Courier"/>
      <w:lang w:val="x-none" w:eastAsia="cs-CZ"/>
    </w:rPr>
  </w:style>
  <w:style w:type="character" w:customStyle="1" w:styleId="TextkomentraChar1221">
    <w:name w:val="Text komentára Char1221"/>
    <w:aliases w:val="Char7 Char Char1222,Text komentára Char Char Char1222,Comment Text Char Char Char1222"/>
    <w:uiPriority w:val="99"/>
    <w:semiHidden/>
    <w:rPr>
      <w:rFonts w:ascii="Courier" w:hAnsi="Courier"/>
      <w:lang w:val="x-none" w:eastAsia="cs-CZ"/>
    </w:rPr>
  </w:style>
  <w:style w:type="character" w:customStyle="1" w:styleId="TextkomentraChar1220">
    <w:name w:val="Text komentára Char1220"/>
    <w:aliases w:val="Char7 Char Char1221,Text komentára Char Char Char1221,Comment Text Char Char Char1221"/>
    <w:uiPriority w:val="99"/>
    <w:semiHidden/>
    <w:rPr>
      <w:rFonts w:ascii="Courier" w:hAnsi="Courier"/>
      <w:lang w:val="x-none" w:eastAsia="cs-CZ"/>
    </w:rPr>
  </w:style>
  <w:style w:type="character" w:customStyle="1" w:styleId="TextkomentraChar1219">
    <w:name w:val="Text komentára Char1219"/>
    <w:aliases w:val="Char7 Char Char1220,Text komentára Char Char Char1220,Comment Text Char Char Char1220"/>
    <w:uiPriority w:val="99"/>
    <w:semiHidden/>
    <w:rPr>
      <w:rFonts w:ascii="Courier" w:hAnsi="Courier"/>
      <w:lang w:val="x-none" w:eastAsia="cs-CZ"/>
    </w:rPr>
  </w:style>
  <w:style w:type="character" w:customStyle="1" w:styleId="TextkomentraChar1218">
    <w:name w:val="Text komentára Char1218"/>
    <w:aliases w:val="Char7 Char Char1219,Text komentára Char Char Char1219,Comment Text Char Char Char1219"/>
    <w:uiPriority w:val="99"/>
    <w:semiHidden/>
    <w:rPr>
      <w:rFonts w:ascii="Courier" w:hAnsi="Courier"/>
      <w:lang w:val="x-none" w:eastAsia="cs-CZ"/>
    </w:rPr>
  </w:style>
  <w:style w:type="character" w:customStyle="1" w:styleId="TextkomentraChar1217">
    <w:name w:val="Text komentára Char1217"/>
    <w:aliases w:val="Char7 Char Char1218,Text komentára Char Char Char1218,Comment Text Char Char Char1218"/>
    <w:uiPriority w:val="99"/>
    <w:semiHidden/>
    <w:rPr>
      <w:rFonts w:ascii="Courier" w:hAnsi="Courier"/>
      <w:lang w:val="x-none" w:eastAsia="cs-CZ"/>
    </w:rPr>
  </w:style>
  <w:style w:type="character" w:customStyle="1" w:styleId="TextkomentraChar1216">
    <w:name w:val="Text komentára Char1216"/>
    <w:aliases w:val="Char7 Char Char1217,Text komentára Char Char Char1217,Comment Text Char Char Char1217"/>
    <w:uiPriority w:val="99"/>
    <w:semiHidden/>
    <w:rPr>
      <w:rFonts w:ascii="Courier" w:hAnsi="Courier"/>
      <w:lang w:val="x-none" w:eastAsia="cs-CZ"/>
    </w:rPr>
  </w:style>
  <w:style w:type="character" w:customStyle="1" w:styleId="TextkomentraChar1215">
    <w:name w:val="Text komentára Char1215"/>
    <w:aliases w:val="Char7 Char Char1216,Text komentára Char Char Char1216,Comment Text Char Char Char1216"/>
    <w:uiPriority w:val="99"/>
    <w:semiHidden/>
    <w:rPr>
      <w:rFonts w:ascii="Courier" w:hAnsi="Courier"/>
      <w:lang w:val="x-none" w:eastAsia="cs-CZ"/>
    </w:rPr>
  </w:style>
  <w:style w:type="character" w:customStyle="1" w:styleId="TextkomentraChar1214">
    <w:name w:val="Text komentára Char1214"/>
    <w:aliases w:val="Char7 Char Char1215,Text komentára Char Char Char1215,Comment Text Char Char Char1215"/>
    <w:uiPriority w:val="99"/>
    <w:semiHidden/>
    <w:rPr>
      <w:rFonts w:ascii="Courier" w:hAnsi="Courier"/>
      <w:lang w:val="x-none" w:eastAsia="cs-CZ"/>
    </w:rPr>
  </w:style>
  <w:style w:type="character" w:customStyle="1" w:styleId="TextkomentraChar1213">
    <w:name w:val="Text komentára Char1213"/>
    <w:aliases w:val="Char7 Char Char1214,Text komentára Char Char Char1214,Comment Text Char Char Char1214"/>
    <w:uiPriority w:val="99"/>
    <w:semiHidden/>
    <w:rPr>
      <w:rFonts w:ascii="Courier" w:hAnsi="Courier"/>
      <w:lang w:val="x-none" w:eastAsia="cs-CZ"/>
    </w:rPr>
  </w:style>
  <w:style w:type="character" w:customStyle="1" w:styleId="TextkomentraChar1212">
    <w:name w:val="Text komentára Char1212"/>
    <w:aliases w:val="Char7 Char Char1213,Text komentára Char Char Char1213,Comment Text Char Char Char1213"/>
    <w:uiPriority w:val="99"/>
    <w:semiHidden/>
    <w:rPr>
      <w:rFonts w:ascii="Courier" w:hAnsi="Courier"/>
      <w:lang w:val="x-none" w:eastAsia="cs-CZ"/>
    </w:rPr>
  </w:style>
  <w:style w:type="character" w:customStyle="1" w:styleId="TextkomentraChar1211">
    <w:name w:val="Text komentára Char1211"/>
    <w:aliases w:val="Char7 Char Char1212,Text komentára Char Char Char1212,Comment Text Char Char Char1212"/>
    <w:uiPriority w:val="99"/>
    <w:semiHidden/>
    <w:rPr>
      <w:rFonts w:ascii="Courier" w:hAnsi="Courier"/>
      <w:lang w:val="x-none" w:eastAsia="cs-CZ"/>
    </w:rPr>
  </w:style>
  <w:style w:type="character" w:customStyle="1" w:styleId="TextkomentraChar1210">
    <w:name w:val="Text komentára Char1210"/>
    <w:aliases w:val="Char7 Char Char1211,Text komentára Char Char Char1211,Comment Text Char Char Char1211"/>
    <w:uiPriority w:val="99"/>
    <w:semiHidden/>
    <w:rPr>
      <w:rFonts w:ascii="Courier" w:hAnsi="Courier"/>
      <w:lang w:val="x-none" w:eastAsia="cs-CZ"/>
    </w:rPr>
  </w:style>
  <w:style w:type="character" w:customStyle="1" w:styleId="TextkomentraChar1209">
    <w:name w:val="Text komentára Char1209"/>
    <w:aliases w:val="Char7 Char Char1210,Text komentára Char Char Char1210,Comment Text Char Char Char1210"/>
    <w:uiPriority w:val="99"/>
    <w:semiHidden/>
    <w:rPr>
      <w:rFonts w:ascii="Courier" w:hAnsi="Courier"/>
      <w:lang w:val="x-none" w:eastAsia="cs-CZ"/>
    </w:rPr>
  </w:style>
  <w:style w:type="character" w:customStyle="1" w:styleId="TextkomentraChar1208">
    <w:name w:val="Text komentára Char1208"/>
    <w:aliases w:val="Char7 Char Char1209,Text komentára Char Char Char1209,Comment Text Char Char Char1209"/>
    <w:uiPriority w:val="99"/>
    <w:semiHidden/>
    <w:rPr>
      <w:rFonts w:ascii="Courier" w:hAnsi="Courier"/>
      <w:lang w:val="x-none" w:eastAsia="cs-CZ"/>
    </w:rPr>
  </w:style>
  <w:style w:type="character" w:customStyle="1" w:styleId="TextkomentraChar1207">
    <w:name w:val="Text komentára Char1207"/>
    <w:aliases w:val="Char7 Char Char1208,Text komentára Char Char Char1208,Comment Text Char Char Char1208"/>
    <w:uiPriority w:val="99"/>
    <w:semiHidden/>
    <w:rPr>
      <w:rFonts w:ascii="Courier" w:hAnsi="Courier"/>
      <w:lang w:val="x-none" w:eastAsia="cs-CZ"/>
    </w:rPr>
  </w:style>
  <w:style w:type="character" w:customStyle="1" w:styleId="TextkomentraChar1206">
    <w:name w:val="Text komentára Char1206"/>
    <w:aliases w:val="Char7 Char Char1207,Text komentára Char Char Char1207,Comment Text Char Char Char1207"/>
    <w:uiPriority w:val="99"/>
    <w:semiHidden/>
    <w:rPr>
      <w:rFonts w:ascii="Courier" w:hAnsi="Courier"/>
      <w:lang w:val="x-none" w:eastAsia="cs-CZ"/>
    </w:rPr>
  </w:style>
  <w:style w:type="character" w:customStyle="1" w:styleId="TextkomentraChar1205">
    <w:name w:val="Text komentára Char1205"/>
    <w:aliases w:val="Char7 Char Char1206,Text komentára Char Char Char1206,Comment Text Char Char Char1206"/>
    <w:uiPriority w:val="99"/>
    <w:semiHidden/>
    <w:rPr>
      <w:rFonts w:ascii="Courier" w:hAnsi="Courier"/>
      <w:lang w:val="x-none" w:eastAsia="cs-CZ"/>
    </w:rPr>
  </w:style>
  <w:style w:type="character" w:customStyle="1" w:styleId="TextkomentraChar1204">
    <w:name w:val="Text komentára Char1204"/>
    <w:aliases w:val="Char7 Char Char1205,Text komentára Char Char Char1205,Comment Text Char Char Char1205"/>
    <w:uiPriority w:val="99"/>
    <w:semiHidden/>
    <w:rPr>
      <w:rFonts w:ascii="Courier" w:hAnsi="Courier"/>
      <w:lang w:val="x-none" w:eastAsia="cs-CZ"/>
    </w:rPr>
  </w:style>
  <w:style w:type="character" w:customStyle="1" w:styleId="TextkomentraChar1203">
    <w:name w:val="Text komentára Char1203"/>
    <w:aliases w:val="Char7 Char Char1204,Text komentára Char Char Char1204,Comment Text Char Char Char1204"/>
    <w:uiPriority w:val="99"/>
    <w:semiHidden/>
    <w:rPr>
      <w:rFonts w:ascii="Courier" w:hAnsi="Courier"/>
      <w:lang w:val="x-none" w:eastAsia="cs-CZ"/>
    </w:rPr>
  </w:style>
  <w:style w:type="character" w:customStyle="1" w:styleId="TextkomentraChar1202">
    <w:name w:val="Text komentára Char1202"/>
    <w:aliases w:val="Char7 Char Char1203,Text komentára Char Char Char1203,Comment Text Char Char Char1203"/>
    <w:uiPriority w:val="99"/>
    <w:semiHidden/>
    <w:rPr>
      <w:rFonts w:ascii="Courier" w:hAnsi="Courier"/>
      <w:lang w:val="x-none" w:eastAsia="cs-CZ"/>
    </w:rPr>
  </w:style>
  <w:style w:type="character" w:customStyle="1" w:styleId="TextkomentraChar1201">
    <w:name w:val="Text komentára Char1201"/>
    <w:aliases w:val="Char7 Char Char1202,Text komentára Char Char Char1202,Comment Text Char Char Char1202"/>
    <w:uiPriority w:val="99"/>
    <w:semiHidden/>
    <w:rPr>
      <w:rFonts w:ascii="Courier" w:hAnsi="Courier"/>
      <w:lang w:val="x-none" w:eastAsia="cs-CZ"/>
    </w:rPr>
  </w:style>
  <w:style w:type="character" w:customStyle="1" w:styleId="TextkomentraChar1200">
    <w:name w:val="Text komentára Char1200"/>
    <w:aliases w:val="Char7 Char Char1201,Text komentára Char Char Char1201,Comment Text Char Char Char1201"/>
    <w:uiPriority w:val="99"/>
    <w:semiHidden/>
    <w:rPr>
      <w:rFonts w:ascii="Courier" w:hAnsi="Courier"/>
      <w:lang w:val="x-none" w:eastAsia="cs-CZ"/>
    </w:rPr>
  </w:style>
  <w:style w:type="character" w:customStyle="1" w:styleId="TextkomentraChar1199">
    <w:name w:val="Text komentára Char1199"/>
    <w:aliases w:val="Char7 Char Char1200,Text komentára Char Char Char1200,Comment Text Char Char Char1200"/>
    <w:uiPriority w:val="99"/>
    <w:semiHidden/>
    <w:rPr>
      <w:rFonts w:ascii="Courier" w:hAnsi="Courier"/>
      <w:lang w:val="x-none" w:eastAsia="cs-CZ"/>
    </w:rPr>
  </w:style>
  <w:style w:type="character" w:customStyle="1" w:styleId="TextkomentraChar1198">
    <w:name w:val="Text komentára Char1198"/>
    <w:aliases w:val="Char7 Char Char1199,Text komentára Char Char Char1199,Comment Text Char Char Char1199"/>
    <w:uiPriority w:val="99"/>
    <w:semiHidden/>
    <w:rPr>
      <w:rFonts w:ascii="Courier" w:hAnsi="Courier"/>
      <w:lang w:val="x-none" w:eastAsia="cs-CZ"/>
    </w:rPr>
  </w:style>
  <w:style w:type="character" w:customStyle="1" w:styleId="TextkomentraChar1197">
    <w:name w:val="Text komentára Char1197"/>
    <w:aliases w:val="Char7 Char Char1198,Text komentára Char Char Char1198,Comment Text Char Char Char1198"/>
    <w:uiPriority w:val="99"/>
    <w:semiHidden/>
    <w:rPr>
      <w:rFonts w:ascii="Courier" w:hAnsi="Courier"/>
      <w:lang w:val="x-none" w:eastAsia="cs-CZ"/>
    </w:rPr>
  </w:style>
  <w:style w:type="character" w:customStyle="1" w:styleId="TextkomentraChar1196">
    <w:name w:val="Text komentára Char1196"/>
    <w:aliases w:val="Char7 Char Char1197,Text komentára Char Char Char1197,Comment Text Char Char Char1197"/>
    <w:uiPriority w:val="99"/>
    <w:semiHidden/>
    <w:rPr>
      <w:rFonts w:ascii="Courier" w:hAnsi="Courier"/>
      <w:lang w:val="x-none" w:eastAsia="cs-CZ"/>
    </w:rPr>
  </w:style>
  <w:style w:type="character" w:customStyle="1" w:styleId="TextkomentraChar1195">
    <w:name w:val="Text komentára Char1195"/>
    <w:aliases w:val="Char7 Char Char1196,Text komentára Char Char Char1196,Comment Text Char Char Char1196"/>
    <w:uiPriority w:val="99"/>
    <w:semiHidden/>
    <w:rPr>
      <w:rFonts w:ascii="Courier" w:hAnsi="Courier"/>
      <w:lang w:val="x-none" w:eastAsia="cs-CZ"/>
    </w:rPr>
  </w:style>
  <w:style w:type="character" w:customStyle="1" w:styleId="TextkomentraChar1194">
    <w:name w:val="Text komentára Char1194"/>
    <w:aliases w:val="Char7 Char Char1195,Text komentára Char Char Char1195,Comment Text Char Char Char1195"/>
    <w:uiPriority w:val="99"/>
    <w:semiHidden/>
    <w:rPr>
      <w:rFonts w:ascii="Courier" w:hAnsi="Courier"/>
      <w:lang w:val="x-none" w:eastAsia="cs-CZ"/>
    </w:rPr>
  </w:style>
  <w:style w:type="character" w:customStyle="1" w:styleId="TextkomentraChar1193">
    <w:name w:val="Text komentára Char1193"/>
    <w:aliases w:val="Char7 Char Char1194,Text komentára Char Char Char1194,Comment Text Char Char Char1194"/>
    <w:uiPriority w:val="99"/>
    <w:semiHidden/>
    <w:rPr>
      <w:rFonts w:ascii="Courier" w:hAnsi="Courier"/>
      <w:lang w:val="x-none" w:eastAsia="cs-CZ"/>
    </w:rPr>
  </w:style>
  <w:style w:type="character" w:customStyle="1" w:styleId="TextkomentraChar1192">
    <w:name w:val="Text komentára Char1192"/>
    <w:aliases w:val="Char7 Char Char1193,Text komentára Char Char Char1193,Comment Text Char Char Char1193"/>
    <w:uiPriority w:val="99"/>
    <w:semiHidden/>
    <w:rPr>
      <w:rFonts w:ascii="Courier" w:hAnsi="Courier"/>
      <w:lang w:val="x-none" w:eastAsia="cs-CZ"/>
    </w:rPr>
  </w:style>
  <w:style w:type="character" w:customStyle="1" w:styleId="TextkomentraChar1191">
    <w:name w:val="Text komentára Char1191"/>
    <w:aliases w:val="Char7 Char Char1192,Text komentára Char Char Char1192,Comment Text Char Char Char1192"/>
    <w:uiPriority w:val="99"/>
    <w:semiHidden/>
    <w:rPr>
      <w:rFonts w:ascii="Courier" w:hAnsi="Courier"/>
      <w:lang w:val="x-none" w:eastAsia="cs-CZ"/>
    </w:rPr>
  </w:style>
  <w:style w:type="character" w:customStyle="1" w:styleId="TextkomentraChar1190">
    <w:name w:val="Text komentára Char1190"/>
    <w:aliases w:val="Char7 Char Char1191,Text komentára Char Char Char1191,Comment Text Char Char Char1191"/>
    <w:uiPriority w:val="99"/>
    <w:semiHidden/>
    <w:rPr>
      <w:rFonts w:ascii="Courier" w:hAnsi="Courier"/>
      <w:lang w:val="x-none" w:eastAsia="cs-CZ"/>
    </w:rPr>
  </w:style>
  <w:style w:type="character" w:customStyle="1" w:styleId="TextkomentraChar1189">
    <w:name w:val="Text komentára Char1189"/>
    <w:aliases w:val="Char7 Char Char1190,Text komentára Char Char Char1190,Comment Text Char Char Char1190"/>
    <w:uiPriority w:val="99"/>
    <w:semiHidden/>
    <w:rPr>
      <w:rFonts w:ascii="Courier" w:hAnsi="Courier"/>
      <w:lang w:val="x-none" w:eastAsia="cs-CZ"/>
    </w:rPr>
  </w:style>
  <w:style w:type="character" w:customStyle="1" w:styleId="TextkomentraChar1188">
    <w:name w:val="Text komentára Char1188"/>
    <w:aliases w:val="Char7 Char Char1189,Text komentára Char Char Char1189,Comment Text Char Char Char1189"/>
    <w:uiPriority w:val="99"/>
    <w:semiHidden/>
    <w:rPr>
      <w:rFonts w:ascii="Courier" w:hAnsi="Courier"/>
      <w:lang w:val="x-none" w:eastAsia="cs-CZ"/>
    </w:rPr>
  </w:style>
  <w:style w:type="character" w:customStyle="1" w:styleId="TextkomentraChar1187">
    <w:name w:val="Text komentára Char1187"/>
    <w:aliases w:val="Char7 Char Char1188,Text komentára Char Char Char1188,Comment Text Char Char Char1188"/>
    <w:uiPriority w:val="99"/>
    <w:semiHidden/>
    <w:rPr>
      <w:rFonts w:ascii="Courier" w:hAnsi="Courier"/>
      <w:lang w:val="x-none" w:eastAsia="cs-CZ"/>
    </w:rPr>
  </w:style>
  <w:style w:type="character" w:customStyle="1" w:styleId="TextkomentraChar1186">
    <w:name w:val="Text komentára Char1186"/>
    <w:aliases w:val="Char7 Char Char1187,Text komentára Char Char Char1187,Comment Text Char Char Char1187"/>
    <w:uiPriority w:val="99"/>
    <w:semiHidden/>
    <w:rPr>
      <w:rFonts w:ascii="Courier" w:hAnsi="Courier"/>
      <w:lang w:val="x-none" w:eastAsia="cs-CZ"/>
    </w:rPr>
  </w:style>
  <w:style w:type="character" w:customStyle="1" w:styleId="TextkomentraChar1185">
    <w:name w:val="Text komentára Char1185"/>
    <w:aliases w:val="Char7 Char Char1186,Text komentára Char Char Char1186,Comment Text Char Char Char1186"/>
    <w:uiPriority w:val="99"/>
    <w:semiHidden/>
    <w:rPr>
      <w:rFonts w:ascii="Courier" w:hAnsi="Courier"/>
      <w:lang w:val="x-none" w:eastAsia="cs-CZ"/>
    </w:rPr>
  </w:style>
  <w:style w:type="character" w:customStyle="1" w:styleId="TextkomentraChar1184">
    <w:name w:val="Text komentára Char1184"/>
    <w:aliases w:val="Char7 Char Char1185,Text komentára Char Char Char1185,Comment Text Char Char Char1185"/>
    <w:uiPriority w:val="99"/>
    <w:semiHidden/>
    <w:rPr>
      <w:rFonts w:ascii="Courier" w:hAnsi="Courier"/>
      <w:lang w:val="x-none" w:eastAsia="cs-CZ"/>
    </w:rPr>
  </w:style>
  <w:style w:type="character" w:customStyle="1" w:styleId="TextkomentraChar1183">
    <w:name w:val="Text komentára Char1183"/>
    <w:aliases w:val="Char7 Char Char1184,Text komentára Char Char Char1184,Comment Text Char Char Char1184"/>
    <w:uiPriority w:val="99"/>
    <w:semiHidden/>
    <w:rPr>
      <w:rFonts w:ascii="Courier" w:hAnsi="Courier"/>
      <w:lang w:val="x-none" w:eastAsia="cs-CZ"/>
    </w:rPr>
  </w:style>
  <w:style w:type="character" w:customStyle="1" w:styleId="TextkomentraChar1182">
    <w:name w:val="Text komentára Char1182"/>
    <w:aliases w:val="Char7 Char Char1183,Text komentára Char Char Char1183,Comment Text Char Char Char1183"/>
    <w:uiPriority w:val="99"/>
    <w:semiHidden/>
    <w:rPr>
      <w:rFonts w:ascii="Courier" w:hAnsi="Courier"/>
      <w:lang w:val="x-none" w:eastAsia="cs-CZ"/>
    </w:rPr>
  </w:style>
  <w:style w:type="character" w:customStyle="1" w:styleId="TextkomentraChar1181">
    <w:name w:val="Text komentára Char1181"/>
    <w:aliases w:val="Char7 Char Char1182,Text komentára Char Char Char1182,Comment Text Char Char Char1182"/>
    <w:uiPriority w:val="99"/>
    <w:semiHidden/>
    <w:rPr>
      <w:rFonts w:ascii="Courier" w:hAnsi="Courier"/>
      <w:lang w:val="x-none" w:eastAsia="cs-CZ"/>
    </w:rPr>
  </w:style>
  <w:style w:type="character" w:customStyle="1" w:styleId="TextkomentraChar1180">
    <w:name w:val="Text komentára Char1180"/>
    <w:aliases w:val="Char7 Char Char1181,Text komentára Char Char Char1181,Comment Text Char Char Char1181"/>
    <w:uiPriority w:val="99"/>
    <w:semiHidden/>
    <w:rPr>
      <w:rFonts w:ascii="Courier" w:hAnsi="Courier"/>
      <w:lang w:val="x-none" w:eastAsia="cs-CZ"/>
    </w:rPr>
  </w:style>
  <w:style w:type="character" w:customStyle="1" w:styleId="TextkomentraChar1179">
    <w:name w:val="Text komentára Char1179"/>
    <w:aliases w:val="Char7 Char Char1180,Text komentára Char Char Char1180,Comment Text Char Char Char1180"/>
    <w:uiPriority w:val="99"/>
    <w:semiHidden/>
    <w:rPr>
      <w:rFonts w:ascii="Courier" w:hAnsi="Courier"/>
      <w:lang w:val="x-none" w:eastAsia="cs-CZ"/>
    </w:rPr>
  </w:style>
  <w:style w:type="character" w:customStyle="1" w:styleId="TextkomentraChar1178">
    <w:name w:val="Text komentára Char1178"/>
    <w:aliases w:val="Char7 Char Char1179,Text komentára Char Char Char1179,Comment Text Char Char Char1179"/>
    <w:uiPriority w:val="99"/>
    <w:semiHidden/>
    <w:rPr>
      <w:rFonts w:ascii="Courier" w:hAnsi="Courier"/>
      <w:lang w:val="x-none" w:eastAsia="cs-CZ"/>
    </w:rPr>
  </w:style>
  <w:style w:type="character" w:customStyle="1" w:styleId="TextkomentraChar1177">
    <w:name w:val="Text komentára Char1177"/>
    <w:aliases w:val="Char7 Char Char1178,Text komentára Char Char Char1178,Comment Text Char Char Char1178"/>
    <w:uiPriority w:val="99"/>
    <w:semiHidden/>
    <w:rPr>
      <w:rFonts w:ascii="Courier" w:hAnsi="Courier"/>
      <w:lang w:val="x-none" w:eastAsia="cs-CZ"/>
    </w:rPr>
  </w:style>
  <w:style w:type="character" w:customStyle="1" w:styleId="TextkomentraChar1176">
    <w:name w:val="Text komentára Char1176"/>
    <w:aliases w:val="Char7 Char Char1177,Text komentára Char Char Char1177,Comment Text Char Char Char1177"/>
    <w:uiPriority w:val="99"/>
    <w:semiHidden/>
    <w:rPr>
      <w:rFonts w:ascii="Courier" w:hAnsi="Courier"/>
      <w:lang w:val="x-none" w:eastAsia="cs-CZ"/>
    </w:rPr>
  </w:style>
  <w:style w:type="character" w:customStyle="1" w:styleId="TextkomentraChar1175">
    <w:name w:val="Text komentára Char1175"/>
    <w:aliases w:val="Char7 Char Char1176,Text komentára Char Char Char1176,Comment Text Char Char Char1176"/>
    <w:uiPriority w:val="99"/>
    <w:semiHidden/>
    <w:rPr>
      <w:rFonts w:ascii="Courier" w:hAnsi="Courier"/>
      <w:lang w:val="x-none" w:eastAsia="cs-CZ"/>
    </w:rPr>
  </w:style>
  <w:style w:type="character" w:customStyle="1" w:styleId="TextkomentraChar1174">
    <w:name w:val="Text komentára Char1174"/>
    <w:aliases w:val="Char7 Char Char1175,Text komentára Char Char Char1175,Comment Text Char Char Char1175"/>
    <w:uiPriority w:val="99"/>
    <w:semiHidden/>
    <w:rPr>
      <w:rFonts w:ascii="Courier" w:hAnsi="Courier"/>
      <w:lang w:val="x-none" w:eastAsia="cs-CZ"/>
    </w:rPr>
  </w:style>
  <w:style w:type="character" w:customStyle="1" w:styleId="TextkomentraChar1173">
    <w:name w:val="Text komentára Char1173"/>
    <w:aliases w:val="Char7 Char Char1174,Text komentára Char Char Char1174,Comment Text Char Char Char1174"/>
    <w:uiPriority w:val="99"/>
    <w:semiHidden/>
    <w:rPr>
      <w:rFonts w:ascii="Courier" w:hAnsi="Courier"/>
      <w:lang w:val="x-none" w:eastAsia="cs-CZ"/>
    </w:rPr>
  </w:style>
  <w:style w:type="character" w:customStyle="1" w:styleId="TextkomentraChar1172">
    <w:name w:val="Text komentára Char1172"/>
    <w:aliases w:val="Char7 Char Char1173,Text komentára Char Char Char1173,Comment Text Char Char Char1173"/>
    <w:uiPriority w:val="99"/>
    <w:semiHidden/>
    <w:rPr>
      <w:rFonts w:ascii="Courier" w:hAnsi="Courier"/>
      <w:lang w:val="x-none" w:eastAsia="cs-CZ"/>
    </w:rPr>
  </w:style>
  <w:style w:type="character" w:customStyle="1" w:styleId="TextkomentraChar1171">
    <w:name w:val="Text komentára Char1171"/>
    <w:aliases w:val="Char7 Char Char1172,Text komentára Char Char Char1172,Comment Text Char Char Char1172"/>
    <w:uiPriority w:val="99"/>
    <w:semiHidden/>
    <w:rPr>
      <w:rFonts w:ascii="Courier" w:hAnsi="Courier"/>
      <w:lang w:val="x-none" w:eastAsia="cs-CZ"/>
    </w:rPr>
  </w:style>
  <w:style w:type="character" w:customStyle="1" w:styleId="TextkomentraChar1165">
    <w:name w:val="Text komentára Char1165"/>
    <w:aliases w:val="Char7 Char Char1166,Text komentára Char Char Char1166,Comment Text Char Char Char1166"/>
    <w:uiPriority w:val="99"/>
    <w:semiHidden/>
    <w:rPr>
      <w:rFonts w:ascii="Courier" w:hAnsi="Courier"/>
      <w:lang w:val="x-none" w:eastAsia="cs-CZ"/>
    </w:rPr>
  </w:style>
  <w:style w:type="character" w:customStyle="1" w:styleId="TextkomentraChar1164">
    <w:name w:val="Text komentára Char1164"/>
    <w:aliases w:val="Char7 Char Char1165,Text komentára Char Char Char1165,Comment Text Char Char Char1165"/>
    <w:uiPriority w:val="99"/>
    <w:semiHidden/>
    <w:rPr>
      <w:rFonts w:ascii="Courier" w:hAnsi="Courier"/>
      <w:lang w:val="x-none" w:eastAsia="cs-CZ"/>
    </w:rPr>
  </w:style>
  <w:style w:type="character" w:customStyle="1" w:styleId="TextkomentraChar1163">
    <w:name w:val="Text komentára Char1163"/>
    <w:aliases w:val="Char7 Char Char1164,Text komentára Char Char Char1164,Comment Text Char Char Char1164"/>
    <w:uiPriority w:val="99"/>
    <w:semiHidden/>
    <w:rPr>
      <w:rFonts w:ascii="Courier" w:hAnsi="Courier"/>
      <w:lang w:val="x-none" w:eastAsia="cs-CZ"/>
    </w:rPr>
  </w:style>
  <w:style w:type="character" w:customStyle="1" w:styleId="TextkomentraChar1162">
    <w:name w:val="Text komentára Char1162"/>
    <w:aliases w:val="Char7 Char Char1163,Text komentára Char Char Char1163,Comment Text Char Char Char1163"/>
    <w:uiPriority w:val="99"/>
    <w:semiHidden/>
    <w:rPr>
      <w:rFonts w:ascii="Courier" w:hAnsi="Courier"/>
      <w:lang w:val="x-none" w:eastAsia="cs-CZ"/>
    </w:rPr>
  </w:style>
  <w:style w:type="character" w:customStyle="1" w:styleId="TextkomentraChar1161">
    <w:name w:val="Text komentára Char1161"/>
    <w:aliases w:val="Char7 Char Char1162,Text komentára Char Char Char1162,Comment Text Char Char Char1162"/>
    <w:uiPriority w:val="99"/>
    <w:semiHidden/>
    <w:rPr>
      <w:rFonts w:ascii="Courier" w:hAnsi="Courier"/>
      <w:lang w:val="x-none" w:eastAsia="cs-CZ"/>
    </w:rPr>
  </w:style>
  <w:style w:type="character" w:customStyle="1" w:styleId="TextkomentraChar1160">
    <w:name w:val="Text komentára Char1160"/>
    <w:aliases w:val="Char7 Char Char1161,Text komentára Char Char Char1161,Comment Text Char Char Char1161"/>
    <w:uiPriority w:val="99"/>
    <w:semiHidden/>
    <w:rPr>
      <w:rFonts w:ascii="Courier" w:hAnsi="Courier"/>
      <w:lang w:val="x-none" w:eastAsia="cs-CZ"/>
    </w:rPr>
  </w:style>
  <w:style w:type="character" w:customStyle="1" w:styleId="TextkomentraChar1159">
    <w:name w:val="Text komentára Char1159"/>
    <w:aliases w:val="Char7 Char Char1160,Text komentára Char Char Char1160,Comment Text Char Char Char1160"/>
    <w:uiPriority w:val="99"/>
    <w:semiHidden/>
    <w:rPr>
      <w:rFonts w:ascii="Courier" w:hAnsi="Courier"/>
      <w:lang w:val="x-none" w:eastAsia="cs-CZ"/>
    </w:rPr>
  </w:style>
  <w:style w:type="character" w:customStyle="1" w:styleId="TextkomentraChar1158">
    <w:name w:val="Text komentára Char1158"/>
    <w:aliases w:val="Char7 Char Char1159,Text komentára Char Char Char1159,Comment Text Char Char Char1159"/>
    <w:uiPriority w:val="99"/>
    <w:semiHidden/>
    <w:rPr>
      <w:rFonts w:ascii="Courier" w:hAnsi="Courier"/>
      <w:lang w:val="x-none" w:eastAsia="cs-CZ"/>
    </w:rPr>
  </w:style>
  <w:style w:type="character" w:customStyle="1" w:styleId="TextkomentraChar1157">
    <w:name w:val="Text komentára Char1157"/>
    <w:aliases w:val="Char7 Char Char1158,Text komentára Char Char Char1158,Comment Text Char Char Char1158"/>
    <w:uiPriority w:val="99"/>
    <w:semiHidden/>
    <w:rPr>
      <w:rFonts w:ascii="Courier" w:hAnsi="Courier"/>
      <w:lang w:val="x-none" w:eastAsia="cs-CZ"/>
    </w:rPr>
  </w:style>
  <w:style w:type="character" w:customStyle="1" w:styleId="TextkomentraChar1156">
    <w:name w:val="Text komentára Char1156"/>
    <w:aliases w:val="Char7 Char Char1157,Text komentára Char Char Char1157,Comment Text Char Char Char1157"/>
    <w:uiPriority w:val="99"/>
    <w:semiHidden/>
    <w:rPr>
      <w:rFonts w:ascii="Courier" w:hAnsi="Courier"/>
      <w:lang w:val="x-none" w:eastAsia="cs-CZ"/>
    </w:rPr>
  </w:style>
  <w:style w:type="character" w:customStyle="1" w:styleId="TextkomentraChar1155">
    <w:name w:val="Text komentára Char1155"/>
    <w:aliases w:val="Char7 Char Char1156,Text komentára Char Char Char1156,Comment Text Char Char Char1156"/>
    <w:uiPriority w:val="99"/>
    <w:semiHidden/>
    <w:rPr>
      <w:rFonts w:ascii="Courier" w:hAnsi="Courier"/>
      <w:lang w:val="x-none" w:eastAsia="cs-CZ"/>
    </w:rPr>
  </w:style>
  <w:style w:type="character" w:customStyle="1" w:styleId="TextkomentraChar1154">
    <w:name w:val="Text komentára Char1154"/>
    <w:aliases w:val="Char7 Char Char1155,Text komentára Char Char Char1155,Comment Text Char Char Char1155"/>
    <w:uiPriority w:val="99"/>
    <w:semiHidden/>
    <w:rPr>
      <w:rFonts w:ascii="Courier" w:hAnsi="Courier"/>
      <w:lang w:val="x-none" w:eastAsia="cs-CZ"/>
    </w:rPr>
  </w:style>
  <w:style w:type="character" w:customStyle="1" w:styleId="TextkomentraChar1153">
    <w:name w:val="Text komentára Char1153"/>
    <w:aliases w:val="Char7 Char Char1154,Text komentára Char Char Char1154,Comment Text Char Char Char1154"/>
    <w:uiPriority w:val="99"/>
    <w:semiHidden/>
    <w:rPr>
      <w:rFonts w:ascii="Courier" w:hAnsi="Courier"/>
      <w:lang w:val="x-none" w:eastAsia="cs-CZ"/>
    </w:rPr>
  </w:style>
  <w:style w:type="character" w:customStyle="1" w:styleId="TextkomentraChar1152">
    <w:name w:val="Text komentára Char1152"/>
    <w:aliases w:val="Char7 Char Char1153,Text komentára Char Char Char1153,Comment Text Char Char Char1153"/>
    <w:uiPriority w:val="99"/>
    <w:semiHidden/>
    <w:rPr>
      <w:rFonts w:ascii="Courier" w:hAnsi="Courier"/>
      <w:lang w:val="x-none" w:eastAsia="cs-CZ"/>
    </w:rPr>
  </w:style>
  <w:style w:type="character" w:customStyle="1" w:styleId="TextkomentraChar1151">
    <w:name w:val="Text komentára Char1151"/>
    <w:aliases w:val="Char7 Char Char1152,Text komentára Char Char Char1152,Comment Text Char Char Char1152"/>
    <w:uiPriority w:val="99"/>
    <w:semiHidden/>
    <w:rPr>
      <w:rFonts w:ascii="Courier" w:hAnsi="Courier"/>
      <w:lang w:val="x-none" w:eastAsia="cs-CZ"/>
    </w:rPr>
  </w:style>
  <w:style w:type="character" w:customStyle="1" w:styleId="TextkomentraChar1150">
    <w:name w:val="Text komentára Char1150"/>
    <w:aliases w:val="Char7 Char Char1151,Text komentára Char Char Char1151,Comment Text Char Char Char1151"/>
    <w:uiPriority w:val="99"/>
    <w:semiHidden/>
    <w:rPr>
      <w:rFonts w:ascii="Courier" w:hAnsi="Courier"/>
      <w:lang w:val="x-none" w:eastAsia="cs-CZ"/>
    </w:rPr>
  </w:style>
  <w:style w:type="character" w:customStyle="1" w:styleId="TextkomentraChar1149">
    <w:name w:val="Text komentára Char1149"/>
    <w:aliases w:val="Char7 Char Char1150,Text komentára Char Char Char1150,Comment Text Char Char Char1150"/>
    <w:uiPriority w:val="99"/>
    <w:semiHidden/>
    <w:rPr>
      <w:rFonts w:ascii="Courier" w:hAnsi="Courier"/>
      <w:lang w:val="x-none" w:eastAsia="cs-CZ"/>
    </w:rPr>
  </w:style>
  <w:style w:type="character" w:customStyle="1" w:styleId="TextkomentraChar1148">
    <w:name w:val="Text komentára Char1148"/>
    <w:aliases w:val="Char7 Char Char1149,Text komentára Char Char Char1149,Comment Text Char Char Char1149"/>
    <w:uiPriority w:val="99"/>
    <w:semiHidden/>
    <w:rPr>
      <w:rFonts w:ascii="Courier" w:hAnsi="Courier"/>
      <w:lang w:val="x-none" w:eastAsia="cs-CZ"/>
    </w:rPr>
  </w:style>
  <w:style w:type="character" w:customStyle="1" w:styleId="TextkomentraChar1147">
    <w:name w:val="Text komentára Char1147"/>
    <w:aliases w:val="Char7 Char Char1148,Text komentára Char Char Char1148,Comment Text Char Char Char1148"/>
    <w:uiPriority w:val="99"/>
    <w:semiHidden/>
    <w:rPr>
      <w:rFonts w:ascii="Courier" w:hAnsi="Courier"/>
      <w:lang w:val="x-none" w:eastAsia="cs-CZ"/>
    </w:rPr>
  </w:style>
  <w:style w:type="character" w:customStyle="1" w:styleId="TextkomentraChar1146">
    <w:name w:val="Text komentára Char1146"/>
    <w:aliases w:val="Char7 Char Char1147,Text komentára Char Char Char1147,Comment Text Char Char Char1147"/>
    <w:uiPriority w:val="99"/>
    <w:semiHidden/>
    <w:rPr>
      <w:rFonts w:ascii="Courier" w:hAnsi="Courier"/>
      <w:lang w:val="x-none" w:eastAsia="cs-CZ"/>
    </w:rPr>
  </w:style>
  <w:style w:type="character" w:customStyle="1" w:styleId="TextkomentraChar1145">
    <w:name w:val="Text komentára Char1145"/>
    <w:aliases w:val="Char7 Char Char1146,Text komentára Char Char Char1146,Comment Text Char Char Char1146"/>
    <w:uiPriority w:val="99"/>
    <w:semiHidden/>
    <w:rPr>
      <w:rFonts w:ascii="Courier" w:hAnsi="Courier"/>
      <w:lang w:val="x-none" w:eastAsia="cs-CZ"/>
    </w:rPr>
  </w:style>
  <w:style w:type="character" w:customStyle="1" w:styleId="TextkomentraChar1144">
    <w:name w:val="Text komentára Char1144"/>
    <w:aliases w:val="Char7 Char Char1145,Text komentára Char Char Char1145,Comment Text Char Char Char1145"/>
    <w:uiPriority w:val="99"/>
    <w:semiHidden/>
    <w:rPr>
      <w:rFonts w:ascii="Courier" w:hAnsi="Courier"/>
      <w:lang w:val="x-none" w:eastAsia="cs-CZ"/>
    </w:rPr>
  </w:style>
  <w:style w:type="character" w:customStyle="1" w:styleId="TextkomentraChar1143">
    <w:name w:val="Text komentára Char1143"/>
    <w:aliases w:val="Char7 Char Char1144,Text komentára Char Char Char1144,Comment Text Char Char Char1144"/>
    <w:uiPriority w:val="99"/>
    <w:semiHidden/>
    <w:rPr>
      <w:rFonts w:ascii="Courier" w:hAnsi="Courier"/>
      <w:lang w:val="x-none" w:eastAsia="cs-CZ"/>
    </w:rPr>
  </w:style>
  <w:style w:type="character" w:customStyle="1" w:styleId="TextkomentraChar1142">
    <w:name w:val="Text komentára Char1142"/>
    <w:aliases w:val="Char7 Char Char1143,Text komentára Char Char Char1143,Comment Text Char Char Char1143"/>
    <w:uiPriority w:val="99"/>
    <w:semiHidden/>
    <w:rPr>
      <w:rFonts w:ascii="Courier" w:hAnsi="Courier"/>
      <w:lang w:val="x-none" w:eastAsia="cs-CZ"/>
    </w:rPr>
  </w:style>
  <w:style w:type="character" w:customStyle="1" w:styleId="TextkomentraChar1141">
    <w:name w:val="Text komentára Char1141"/>
    <w:aliases w:val="Char7 Char Char1142,Text komentára Char Char Char1142,Comment Text Char Char Char1142"/>
    <w:uiPriority w:val="99"/>
    <w:semiHidden/>
    <w:rPr>
      <w:rFonts w:ascii="Courier" w:hAnsi="Courier"/>
      <w:lang w:val="x-none" w:eastAsia="cs-CZ"/>
    </w:rPr>
  </w:style>
  <w:style w:type="character" w:customStyle="1" w:styleId="TextkomentraChar1140">
    <w:name w:val="Text komentára Char1140"/>
    <w:aliases w:val="Char7 Char Char1141,Text komentára Char Char Char1141,Comment Text Char Char Char1141"/>
    <w:uiPriority w:val="99"/>
    <w:semiHidden/>
    <w:rPr>
      <w:rFonts w:ascii="Courier" w:hAnsi="Courier"/>
      <w:lang w:val="x-none" w:eastAsia="cs-CZ"/>
    </w:rPr>
  </w:style>
  <w:style w:type="character" w:customStyle="1" w:styleId="TextkomentraChar1139">
    <w:name w:val="Text komentára Char1139"/>
    <w:aliases w:val="Char7 Char Char1140,Text komentára Char Char Char1140,Comment Text Char Char Char1140"/>
    <w:uiPriority w:val="99"/>
    <w:semiHidden/>
    <w:rPr>
      <w:rFonts w:ascii="Courier" w:hAnsi="Courier"/>
      <w:lang w:val="x-none" w:eastAsia="cs-CZ"/>
    </w:rPr>
  </w:style>
  <w:style w:type="character" w:customStyle="1" w:styleId="TextkomentraChar1138">
    <w:name w:val="Text komentára Char1138"/>
    <w:aliases w:val="Char7 Char Char1139,Text komentára Char Char Char1139,Comment Text Char Char Char1139"/>
    <w:uiPriority w:val="99"/>
    <w:semiHidden/>
    <w:rPr>
      <w:rFonts w:ascii="Courier" w:hAnsi="Courier"/>
      <w:lang w:val="x-none" w:eastAsia="cs-CZ"/>
    </w:rPr>
  </w:style>
  <w:style w:type="character" w:customStyle="1" w:styleId="TextkomentraChar1137">
    <w:name w:val="Text komentára Char1137"/>
    <w:aliases w:val="Char7 Char Char1138,Text komentára Char Char Char1138,Comment Text Char Char Char1138"/>
    <w:uiPriority w:val="99"/>
    <w:semiHidden/>
    <w:rPr>
      <w:rFonts w:ascii="Courier" w:hAnsi="Courier"/>
      <w:lang w:val="x-none" w:eastAsia="cs-CZ"/>
    </w:rPr>
  </w:style>
  <w:style w:type="character" w:customStyle="1" w:styleId="TextkomentraChar1136">
    <w:name w:val="Text komentára Char1136"/>
    <w:aliases w:val="Char7 Char Char1137,Text komentára Char Char Char1137,Comment Text Char Char Char1137"/>
    <w:uiPriority w:val="99"/>
    <w:semiHidden/>
    <w:rPr>
      <w:rFonts w:ascii="Courier" w:hAnsi="Courier"/>
      <w:lang w:val="x-none" w:eastAsia="cs-CZ"/>
    </w:rPr>
  </w:style>
  <w:style w:type="character" w:customStyle="1" w:styleId="TextkomentraChar1135">
    <w:name w:val="Text komentára Char1135"/>
    <w:aliases w:val="Char7 Char Char1136,Text komentára Char Char Char1136,Comment Text Char Char Char1136"/>
    <w:uiPriority w:val="99"/>
    <w:semiHidden/>
    <w:rPr>
      <w:rFonts w:ascii="Courier" w:hAnsi="Courier"/>
      <w:lang w:val="x-none" w:eastAsia="cs-CZ"/>
    </w:rPr>
  </w:style>
  <w:style w:type="character" w:customStyle="1" w:styleId="TextkomentraChar1134">
    <w:name w:val="Text komentára Char1134"/>
    <w:aliases w:val="Char7 Char Char1135,Text komentára Char Char Char1135,Comment Text Char Char Char1135"/>
    <w:uiPriority w:val="99"/>
    <w:semiHidden/>
    <w:rPr>
      <w:rFonts w:ascii="Courier" w:hAnsi="Courier"/>
      <w:lang w:val="x-none" w:eastAsia="cs-CZ"/>
    </w:rPr>
  </w:style>
  <w:style w:type="character" w:customStyle="1" w:styleId="TextkomentraChar1133">
    <w:name w:val="Text komentára Char1133"/>
    <w:aliases w:val="Char7 Char Char1134,Text komentára Char Char Char1134,Comment Text Char Char Char1134"/>
    <w:uiPriority w:val="99"/>
    <w:semiHidden/>
    <w:rPr>
      <w:rFonts w:ascii="Courier" w:hAnsi="Courier"/>
      <w:lang w:val="x-none" w:eastAsia="cs-CZ"/>
    </w:rPr>
  </w:style>
  <w:style w:type="character" w:customStyle="1" w:styleId="TextkomentraChar1132">
    <w:name w:val="Text komentára Char1132"/>
    <w:aliases w:val="Char7 Char Char1133,Text komentára Char Char Char1133,Comment Text Char Char Char1133"/>
    <w:uiPriority w:val="99"/>
    <w:semiHidden/>
    <w:rPr>
      <w:rFonts w:ascii="Courier" w:hAnsi="Courier"/>
      <w:lang w:val="x-none" w:eastAsia="cs-CZ"/>
    </w:rPr>
  </w:style>
  <w:style w:type="character" w:customStyle="1" w:styleId="TextkomentraChar1131">
    <w:name w:val="Text komentára Char1131"/>
    <w:aliases w:val="Char7 Char Char1132,Text komentára Char Char Char1132,Comment Text Char Char Char1132"/>
    <w:uiPriority w:val="99"/>
    <w:semiHidden/>
    <w:rPr>
      <w:rFonts w:ascii="Courier" w:hAnsi="Courier"/>
      <w:lang w:val="x-none" w:eastAsia="cs-CZ"/>
    </w:rPr>
  </w:style>
  <w:style w:type="character" w:customStyle="1" w:styleId="TextkomentraChar1130">
    <w:name w:val="Text komentára Char1130"/>
    <w:aliases w:val="Char7 Char Char1131,Text komentára Char Char Char1131,Comment Text Char Char Char1131"/>
    <w:uiPriority w:val="99"/>
    <w:semiHidden/>
    <w:rPr>
      <w:rFonts w:ascii="Courier" w:hAnsi="Courier"/>
      <w:lang w:val="x-none" w:eastAsia="cs-CZ"/>
    </w:rPr>
  </w:style>
  <w:style w:type="character" w:customStyle="1" w:styleId="TextkomentraChar1129">
    <w:name w:val="Text komentára Char1129"/>
    <w:aliases w:val="Char7 Char Char1130,Text komentára Char Char Char1130,Comment Text Char Char Char1130"/>
    <w:uiPriority w:val="99"/>
    <w:semiHidden/>
    <w:rPr>
      <w:rFonts w:ascii="Courier" w:hAnsi="Courier"/>
      <w:lang w:val="x-none" w:eastAsia="cs-CZ"/>
    </w:rPr>
  </w:style>
  <w:style w:type="character" w:customStyle="1" w:styleId="TextkomentraChar1128">
    <w:name w:val="Text komentára Char1128"/>
    <w:aliases w:val="Char7 Char Char1129,Text komentára Char Char Char1129,Comment Text Char Char Char1129"/>
    <w:uiPriority w:val="99"/>
    <w:semiHidden/>
    <w:rPr>
      <w:rFonts w:ascii="Courier" w:hAnsi="Courier"/>
      <w:lang w:val="x-none" w:eastAsia="cs-CZ"/>
    </w:rPr>
  </w:style>
  <w:style w:type="character" w:customStyle="1" w:styleId="TextkomentraChar1127">
    <w:name w:val="Text komentára Char1127"/>
    <w:aliases w:val="Char7 Char Char1128,Text komentára Char Char Char1128,Comment Text Char Char Char1128"/>
    <w:uiPriority w:val="99"/>
    <w:semiHidden/>
    <w:rPr>
      <w:rFonts w:ascii="Courier" w:hAnsi="Courier"/>
      <w:lang w:val="x-none" w:eastAsia="cs-CZ"/>
    </w:rPr>
  </w:style>
  <w:style w:type="character" w:customStyle="1" w:styleId="TextkomentraChar1126">
    <w:name w:val="Text komentára Char1126"/>
    <w:aliases w:val="Char7 Char Char1127,Text komentára Char Char Char1127,Comment Text Char Char Char1127"/>
    <w:uiPriority w:val="99"/>
    <w:semiHidden/>
    <w:rPr>
      <w:rFonts w:ascii="Courier" w:hAnsi="Courier"/>
      <w:lang w:val="x-none" w:eastAsia="cs-CZ"/>
    </w:rPr>
  </w:style>
  <w:style w:type="character" w:customStyle="1" w:styleId="TextkomentraChar1125">
    <w:name w:val="Text komentára Char1125"/>
    <w:aliases w:val="Char7 Char Char1126,Text komentára Char Char Char1126,Comment Text Char Char Char1126"/>
    <w:uiPriority w:val="99"/>
    <w:semiHidden/>
    <w:rPr>
      <w:rFonts w:ascii="Courier" w:hAnsi="Courier"/>
      <w:lang w:val="x-none" w:eastAsia="cs-CZ"/>
    </w:rPr>
  </w:style>
  <w:style w:type="character" w:customStyle="1" w:styleId="TextkomentraChar1124">
    <w:name w:val="Text komentára Char1124"/>
    <w:aliases w:val="Char7 Char Char1125,Text komentára Char Char Char1125,Comment Text Char Char Char1125"/>
    <w:uiPriority w:val="99"/>
    <w:semiHidden/>
    <w:rPr>
      <w:rFonts w:ascii="Courier" w:hAnsi="Courier"/>
      <w:lang w:val="x-none" w:eastAsia="cs-CZ"/>
    </w:rPr>
  </w:style>
  <w:style w:type="character" w:customStyle="1" w:styleId="TextkomentraChar1123">
    <w:name w:val="Text komentára Char1123"/>
    <w:aliases w:val="Char7 Char Char1124,Text komentára Char Char Char1124,Comment Text Char Char Char1124"/>
    <w:uiPriority w:val="99"/>
    <w:semiHidden/>
    <w:rPr>
      <w:rFonts w:ascii="Courier" w:hAnsi="Courier"/>
      <w:lang w:val="x-none" w:eastAsia="cs-CZ"/>
    </w:rPr>
  </w:style>
  <w:style w:type="character" w:customStyle="1" w:styleId="TextkomentraChar1122">
    <w:name w:val="Text komentára Char1122"/>
    <w:aliases w:val="Char7 Char Char1123,Text komentára Char Char Char1123,Comment Text Char Char Char1123"/>
    <w:uiPriority w:val="99"/>
    <w:semiHidden/>
    <w:rPr>
      <w:rFonts w:ascii="Courier" w:hAnsi="Courier"/>
      <w:lang w:val="x-none" w:eastAsia="cs-CZ"/>
    </w:rPr>
  </w:style>
  <w:style w:type="character" w:customStyle="1" w:styleId="TextkomentraChar1121">
    <w:name w:val="Text komentára Char1121"/>
    <w:aliases w:val="Char7 Char Char1122,Text komentára Char Char Char1122,Comment Text Char Char Char1122"/>
    <w:uiPriority w:val="99"/>
    <w:semiHidden/>
    <w:rPr>
      <w:rFonts w:ascii="Courier" w:hAnsi="Courier"/>
      <w:lang w:val="x-none" w:eastAsia="cs-CZ"/>
    </w:rPr>
  </w:style>
  <w:style w:type="character" w:customStyle="1" w:styleId="TextkomentraChar1120">
    <w:name w:val="Text komentára Char1120"/>
    <w:aliases w:val="Char7 Char Char1121,Text komentára Char Char Char1121,Comment Text Char Char Char1121"/>
    <w:uiPriority w:val="99"/>
    <w:semiHidden/>
    <w:rPr>
      <w:rFonts w:ascii="Courier" w:hAnsi="Courier"/>
      <w:lang w:val="x-none" w:eastAsia="cs-CZ"/>
    </w:rPr>
  </w:style>
  <w:style w:type="character" w:customStyle="1" w:styleId="TextkomentraChar1119">
    <w:name w:val="Text komentára Char1119"/>
    <w:aliases w:val="Char7 Char Char1120,Text komentára Char Char Char1120,Comment Text Char Char Char1120"/>
    <w:uiPriority w:val="99"/>
    <w:semiHidden/>
    <w:rPr>
      <w:rFonts w:ascii="Courier" w:hAnsi="Courier"/>
      <w:lang w:val="x-none" w:eastAsia="cs-CZ"/>
    </w:rPr>
  </w:style>
  <w:style w:type="character" w:customStyle="1" w:styleId="TextkomentraChar1118">
    <w:name w:val="Text komentára Char1118"/>
    <w:aliases w:val="Char7 Char Char1119,Text komentára Char Char Char1119,Comment Text Char Char Char1119"/>
    <w:uiPriority w:val="99"/>
    <w:semiHidden/>
    <w:rPr>
      <w:rFonts w:ascii="Courier" w:hAnsi="Courier"/>
      <w:lang w:val="x-none" w:eastAsia="cs-CZ"/>
    </w:rPr>
  </w:style>
  <w:style w:type="character" w:customStyle="1" w:styleId="TextkomentraChar1117">
    <w:name w:val="Text komentára Char1117"/>
    <w:aliases w:val="Char7 Char Char1118,Text komentára Char Char Char1118,Comment Text Char Char Char1118"/>
    <w:uiPriority w:val="99"/>
    <w:semiHidden/>
    <w:rPr>
      <w:rFonts w:ascii="Courier" w:hAnsi="Courier"/>
      <w:lang w:val="x-none" w:eastAsia="cs-CZ"/>
    </w:rPr>
  </w:style>
  <w:style w:type="character" w:customStyle="1" w:styleId="TextkomentraChar1116">
    <w:name w:val="Text komentára Char1116"/>
    <w:aliases w:val="Char7 Char Char1117,Text komentára Char Char Char1117,Comment Text Char Char Char1117"/>
    <w:uiPriority w:val="99"/>
    <w:semiHidden/>
    <w:rPr>
      <w:rFonts w:ascii="Courier" w:hAnsi="Courier"/>
      <w:lang w:val="x-none" w:eastAsia="cs-CZ"/>
    </w:rPr>
  </w:style>
  <w:style w:type="character" w:customStyle="1" w:styleId="TextkomentraChar1115">
    <w:name w:val="Text komentára Char1115"/>
    <w:aliases w:val="Char7 Char Char1116,Text komentára Char Char Char1116,Comment Text Char Char Char1116"/>
    <w:uiPriority w:val="99"/>
    <w:semiHidden/>
    <w:rPr>
      <w:rFonts w:ascii="Courier" w:hAnsi="Courier"/>
      <w:lang w:val="x-none" w:eastAsia="cs-CZ"/>
    </w:rPr>
  </w:style>
  <w:style w:type="character" w:customStyle="1" w:styleId="TextkomentraChar1114">
    <w:name w:val="Text komentára Char1114"/>
    <w:aliases w:val="Char7 Char Char1115,Text komentára Char Char Char1115,Comment Text Char Char Char1115"/>
    <w:uiPriority w:val="99"/>
    <w:semiHidden/>
    <w:rPr>
      <w:rFonts w:ascii="Courier" w:hAnsi="Courier"/>
      <w:lang w:val="x-none" w:eastAsia="cs-CZ"/>
    </w:rPr>
  </w:style>
  <w:style w:type="character" w:customStyle="1" w:styleId="TextkomentraChar1113">
    <w:name w:val="Text komentára Char1113"/>
    <w:aliases w:val="Char7 Char Char1114,Text komentára Char Char Char1114,Comment Text Char Char Char1114"/>
    <w:uiPriority w:val="99"/>
    <w:semiHidden/>
    <w:rPr>
      <w:rFonts w:ascii="Courier" w:hAnsi="Courier"/>
      <w:lang w:val="x-none" w:eastAsia="cs-CZ"/>
    </w:rPr>
  </w:style>
  <w:style w:type="character" w:customStyle="1" w:styleId="TextkomentraChar1112">
    <w:name w:val="Text komentára Char1112"/>
    <w:aliases w:val="Char7 Char Char1113,Text komentára Char Char Char1113,Comment Text Char Char Char1113"/>
    <w:uiPriority w:val="99"/>
    <w:semiHidden/>
    <w:rPr>
      <w:rFonts w:ascii="Courier" w:hAnsi="Courier"/>
      <w:lang w:val="x-none" w:eastAsia="cs-CZ"/>
    </w:rPr>
  </w:style>
  <w:style w:type="character" w:customStyle="1" w:styleId="TextkomentraChar1111">
    <w:name w:val="Text komentára Char1111"/>
    <w:aliases w:val="Char7 Char Char1112,Text komentára Char Char Char1112,Comment Text Char Char Char1112"/>
    <w:uiPriority w:val="99"/>
    <w:semiHidden/>
    <w:rPr>
      <w:rFonts w:ascii="Courier" w:hAnsi="Courier"/>
      <w:lang w:val="x-none" w:eastAsia="cs-CZ"/>
    </w:rPr>
  </w:style>
  <w:style w:type="character" w:customStyle="1" w:styleId="TextkomentraChar1110">
    <w:name w:val="Text komentára Char1110"/>
    <w:aliases w:val="Char7 Char Char1111,Text komentára Char Char Char1111,Comment Text Char Char Char1111"/>
    <w:uiPriority w:val="99"/>
    <w:semiHidden/>
    <w:rPr>
      <w:rFonts w:ascii="Courier" w:hAnsi="Courier"/>
      <w:lang w:val="x-none" w:eastAsia="cs-CZ"/>
    </w:rPr>
  </w:style>
  <w:style w:type="character" w:customStyle="1" w:styleId="TextkomentraChar1109">
    <w:name w:val="Text komentára Char1109"/>
    <w:aliases w:val="Char7 Char Char1110,Text komentára Char Char Char1110,Comment Text Char Char Char1110"/>
    <w:uiPriority w:val="99"/>
    <w:semiHidden/>
    <w:rPr>
      <w:rFonts w:ascii="Courier" w:hAnsi="Courier"/>
      <w:lang w:val="x-none" w:eastAsia="cs-CZ"/>
    </w:rPr>
  </w:style>
  <w:style w:type="character" w:customStyle="1" w:styleId="TextkomentraChar1108">
    <w:name w:val="Text komentára Char1108"/>
    <w:aliases w:val="Char7 Char Char1109,Text komentára Char Char Char1109,Comment Text Char Char Char1109"/>
    <w:uiPriority w:val="99"/>
    <w:semiHidden/>
    <w:rPr>
      <w:rFonts w:ascii="Courier" w:hAnsi="Courier"/>
      <w:lang w:val="x-none" w:eastAsia="cs-CZ"/>
    </w:rPr>
  </w:style>
  <w:style w:type="character" w:customStyle="1" w:styleId="TextkomentraChar1107">
    <w:name w:val="Text komentára Char1107"/>
    <w:aliases w:val="Char7 Char Char1108,Text komentára Char Char Char1108,Comment Text Char Char Char1108"/>
    <w:uiPriority w:val="99"/>
    <w:semiHidden/>
    <w:rPr>
      <w:rFonts w:ascii="Courier" w:hAnsi="Courier"/>
      <w:lang w:val="x-none" w:eastAsia="cs-CZ"/>
    </w:rPr>
  </w:style>
  <w:style w:type="character" w:customStyle="1" w:styleId="TextkomentraChar1106">
    <w:name w:val="Text komentára Char1106"/>
    <w:aliases w:val="Char7 Char Char1107,Text komentára Char Char Char1107,Comment Text Char Char Char1107"/>
    <w:uiPriority w:val="99"/>
    <w:semiHidden/>
    <w:rPr>
      <w:rFonts w:ascii="Courier" w:hAnsi="Courier"/>
      <w:lang w:val="x-none" w:eastAsia="cs-CZ"/>
    </w:rPr>
  </w:style>
  <w:style w:type="character" w:customStyle="1" w:styleId="TextkomentraChar1105">
    <w:name w:val="Text komentára Char1105"/>
    <w:aliases w:val="Char7 Char Char1106,Text komentára Char Char Char1106,Comment Text Char Char Char1106"/>
    <w:uiPriority w:val="99"/>
    <w:semiHidden/>
    <w:rPr>
      <w:rFonts w:ascii="Courier" w:hAnsi="Courier"/>
      <w:lang w:val="x-none" w:eastAsia="cs-CZ"/>
    </w:rPr>
  </w:style>
  <w:style w:type="character" w:customStyle="1" w:styleId="TextkomentraChar1104">
    <w:name w:val="Text komentára Char1104"/>
    <w:aliases w:val="Char7 Char Char1105,Text komentára Char Char Char1105,Comment Text Char Char Char1105"/>
    <w:uiPriority w:val="99"/>
    <w:semiHidden/>
    <w:rPr>
      <w:rFonts w:ascii="Courier" w:hAnsi="Courier"/>
      <w:lang w:val="x-none" w:eastAsia="cs-CZ"/>
    </w:rPr>
  </w:style>
  <w:style w:type="character" w:customStyle="1" w:styleId="TextkomentraChar1103">
    <w:name w:val="Text komentára Char1103"/>
    <w:aliases w:val="Char7 Char Char1104,Text komentára Char Char Char1104,Comment Text Char Char Char1104"/>
    <w:uiPriority w:val="99"/>
    <w:semiHidden/>
    <w:rPr>
      <w:rFonts w:ascii="Courier" w:hAnsi="Courier"/>
      <w:lang w:val="x-none" w:eastAsia="cs-CZ"/>
    </w:rPr>
  </w:style>
  <w:style w:type="character" w:customStyle="1" w:styleId="TextkomentraChar1102">
    <w:name w:val="Text komentára Char1102"/>
    <w:aliases w:val="Char7 Char Char1103,Text komentára Char Char Char1103,Comment Text Char Char Char1103"/>
    <w:uiPriority w:val="99"/>
    <w:semiHidden/>
    <w:rPr>
      <w:rFonts w:ascii="Courier" w:hAnsi="Courier"/>
      <w:lang w:val="x-none" w:eastAsia="cs-CZ"/>
    </w:rPr>
  </w:style>
  <w:style w:type="character" w:customStyle="1" w:styleId="TextkomentraChar1101">
    <w:name w:val="Text komentára Char1101"/>
    <w:aliases w:val="Char7 Char Char1102,Text komentára Char Char Char1102,Comment Text Char Char Char1102"/>
    <w:uiPriority w:val="99"/>
    <w:semiHidden/>
    <w:rPr>
      <w:rFonts w:ascii="Courier" w:hAnsi="Courier"/>
      <w:lang w:val="x-none" w:eastAsia="cs-CZ"/>
    </w:rPr>
  </w:style>
  <w:style w:type="character" w:customStyle="1" w:styleId="TextkomentraChar1100">
    <w:name w:val="Text komentára Char1100"/>
    <w:aliases w:val="Char7 Char Char1101,Text komentára Char Char Char1101,Comment Text Char Char Char1101"/>
    <w:uiPriority w:val="99"/>
    <w:semiHidden/>
    <w:rPr>
      <w:rFonts w:ascii="Courier" w:hAnsi="Courier"/>
      <w:lang w:val="x-none" w:eastAsia="cs-CZ"/>
    </w:rPr>
  </w:style>
  <w:style w:type="character" w:customStyle="1" w:styleId="TextkomentraChar199">
    <w:name w:val="Text komentára Char199"/>
    <w:aliases w:val="Char7 Char Char1100,Text komentára Char Char Char1100,Comment Text Char Char Char1100"/>
    <w:uiPriority w:val="99"/>
    <w:semiHidden/>
    <w:rPr>
      <w:rFonts w:ascii="Courier" w:hAnsi="Courier"/>
      <w:lang w:val="x-none" w:eastAsia="cs-CZ"/>
    </w:rPr>
  </w:style>
  <w:style w:type="character" w:customStyle="1" w:styleId="TextkomentraChar198">
    <w:name w:val="Text komentára Char198"/>
    <w:aliases w:val="Char7 Char Char199,Text komentára Char Char Char199,Comment Text Char Char Char199"/>
    <w:uiPriority w:val="99"/>
    <w:semiHidden/>
    <w:rPr>
      <w:rFonts w:ascii="Courier" w:hAnsi="Courier"/>
      <w:lang w:val="x-none" w:eastAsia="cs-CZ"/>
    </w:rPr>
  </w:style>
  <w:style w:type="character" w:customStyle="1" w:styleId="TextkomentraChar197">
    <w:name w:val="Text komentára Char197"/>
    <w:aliases w:val="Char7 Char Char198,Text komentára Char Char Char198,Comment Text Char Char Char198"/>
    <w:uiPriority w:val="99"/>
    <w:semiHidden/>
    <w:rPr>
      <w:rFonts w:ascii="Courier" w:hAnsi="Courier"/>
      <w:lang w:val="x-none" w:eastAsia="cs-CZ"/>
    </w:rPr>
  </w:style>
  <w:style w:type="character" w:customStyle="1" w:styleId="TextkomentraChar196">
    <w:name w:val="Text komentára Char196"/>
    <w:aliases w:val="Char7 Char Char197,Text komentára Char Char Char197,Comment Text Char Char Char197"/>
    <w:uiPriority w:val="99"/>
    <w:semiHidden/>
    <w:rPr>
      <w:rFonts w:ascii="Courier" w:hAnsi="Courier"/>
      <w:lang w:val="x-none" w:eastAsia="cs-CZ"/>
    </w:rPr>
  </w:style>
  <w:style w:type="character" w:customStyle="1" w:styleId="TextkomentraChar195">
    <w:name w:val="Text komentára Char195"/>
    <w:aliases w:val="Char7 Char Char196,Text komentára Char Char Char196,Comment Text Char Char Char196"/>
    <w:uiPriority w:val="99"/>
    <w:semiHidden/>
    <w:rPr>
      <w:rFonts w:ascii="Courier" w:hAnsi="Courier"/>
      <w:lang w:val="x-none" w:eastAsia="cs-CZ"/>
    </w:rPr>
  </w:style>
  <w:style w:type="character" w:customStyle="1" w:styleId="TextkomentraChar194">
    <w:name w:val="Text komentára Char194"/>
    <w:aliases w:val="Char7 Char Char195,Text komentára Char Char Char195,Comment Text Char Char Char195"/>
    <w:uiPriority w:val="99"/>
    <w:semiHidden/>
    <w:rPr>
      <w:rFonts w:ascii="Courier" w:hAnsi="Courier"/>
      <w:lang w:val="x-none" w:eastAsia="cs-CZ"/>
    </w:rPr>
  </w:style>
  <w:style w:type="character" w:customStyle="1" w:styleId="TextkomentraChar193">
    <w:name w:val="Text komentára Char193"/>
    <w:aliases w:val="Char7 Char Char194,Text komentára Char Char Char194,Comment Text Char Char Char194"/>
    <w:uiPriority w:val="99"/>
    <w:semiHidden/>
    <w:rPr>
      <w:rFonts w:ascii="Courier" w:hAnsi="Courier"/>
      <w:lang w:val="x-none" w:eastAsia="cs-CZ"/>
    </w:rPr>
  </w:style>
  <w:style w:type="character" w:customStyle="1" w:styleId="TextkomentraChar192">
    <w:name w:val="Text komentára Char192"/>
    <w:aliases w:val="Char7 Char Char193,Text komentára Char Char Char193,Comment Text Char Char Char193"/>
    <w:uiPriority w:val="99"/>
    <w:semiHidden/>
    <w:rPr>
      <w:rFonts w:ascii="Courier" w:hAnsi="Courier"/>
      <w:lang w:val="x-none" w:eastAsia="cs-CZ"/>
    </w:rPr>
  </w:style>
  <w:style w:type="character" w:customStyle="1" w:styleId="TextkomentraChar191">
    <w:name w:val="Text komentára Char191"/>
    <w:aliases w:val="Char7 Char Char192,Text komentára Char Char Char192,Comment Text Char Char Char192"/>
    <w:uiPriority w:val="99"/>
    <w:semiHidden/>
    <w:rPr>
      <w:rFonts w:ascii="Courier" w:hAnsi="Courier"/>
      <w:lang w:val="x-none" w:eastAsia="cs-CZ"/>
    </w:rPr>
  </w:style>
  <w:style w:type="character" w:customStyle="1" w:styleId="TextkomentraChar190">
    <w:name w:val="Text komentára Char190"/>
    <w:aliases w:val="Char7 Char Char191,Text komentára Char Char Char191,Comment Text Char Char Char191"/>
    <w:uiPriority w:val="99"/>
    <w:semiHidden/>
    <w:rPr>
      <w:rFonts w:ascii="Courier" w:hAnsi="Courier"/>
      <w:lang w:val="x-none" w:eastAsia="cs-CZ"/>
    </w:rPr>
  </w:style>
  <w:style w:type="character" w:customStyle="1" w:styleId="TextkomentraChar189">
    <w:name w:val="Text komentára Char189"/>
    <w:aliases w:val="Char7 Char Char190,Text komentára Char Char Char190,Comment Text Char Char Char190"/>
    <w:uiPriority w:val="99"/>
    <w:semiHidden/>
    <w:rPr>
      <w:rFonts w:ascii="Courier" w:hAnsi="Courier"/>
      <w:lang w:val="x-none" w:eastAsia="cs-CZ"/>
    </w:rPr>
  </w:style>
  <w:style w:type="character" w:customStyle="1" w:styleId="TextkomentraChar188">
    <w:name w:val="Text komentára Char188"/>
    <w:aliases w:val="Char7 Char Char189,Text komentára Char Char Char189,Comment Text Char Char Char189"/>
    <w:uiPriority w:val="99"/>
    <w:semiHidden/>
    <w:rPr>
      <w:rFonts w:ascii="Courier" w:hAnsi="Courier"/>
      <w:lang w:val="x-none" w:eastAsia="cs-CZ"/>
    </w:rPr>
  </w:style>
  <w:style w:type="character" w:customStyle="1" w:styleId="TextkomentraChar187">
    <w:name w:val="Text komentára Char187"/>
    <w:aliases w:val="Char7 Char Char188,Text komentára Char Char Char188,Comment Text Char Char Char188"/>
    <w:uiPriority w:val="99"/>
    <w:semiHidden/>
    <w:rPr>
      <w:rFonts w:ascii="Courier" w:hAnsi="Courier"/>
      <w:lang w:val="x-none" w:eastAsia="cs-CZ"/>
    </w:rPr>
  </w:style>
  <w:style w:type="character" w:customStyle="1" w:styleId="TextkomentraChar186">
    <w:name w:val="Text komentára Char186"/>
    <w:aliases w:val="Char7 Char Char187,Text komentára Char Char Char187,Comment Text Char Char Char187"/>
    <w:uiPriority w:val="99"/>
    <w:semiHidden/>
    <w:rPr>
      <w:rFonts w:ascii="Courier" w:hAnsi="Courier"/>
      <w:lang w:val="x-none" w:eastAsia="cs-CZ"/>
    </w:rPr>
  </w:style>
  <w:style w:type="character" w:customStyle="1" w:styleId="TextkomentraChar185">
    <w:name w:val="Text komentára Char185"/>
    <w:aliases w:val="Char7 Char Char186,Text komentára Char Char Char186,Comment Text Char Char Char186"/>
    <w:uiPriority w:val="99"/>
    <w:semiHidden/>
    <w:rPr>
      <w:rFonts w:ascii="Courier" w:hAnsi="Courier"/>
      <w:lang w:val="x-none" w:eastAsia="cs-CZ"/>
    </w:rPr>
  </w:style>
  <w:style w:type="character" w:customStyle="1" w:styleId="TextkomentraChar184">
    <w:name w:val="Text komentára Char184"/>
    <w:aliases w:val="Char7 Char Char185,Text komentára Char Char Char185,Comment Text Char Char Char185"/>
    <w:uiPriority w:val="99"/>
    <w:semiHidden/>
    <w:rPr>
      <w:rFonts w:ascii="Courier" w:hAnsi="Courier"/>
      <w:lang w:val="x-none" w:eastAsia="cs-CZ"/>
    </w:rPr>
  </w:style>
  <w:style w:type="character" w:customStyle="1" w:styleId="TextkomentraChar183">
    <w:name w:val="Text komentára Char183"/>
    <w:aliases w:val="Char7 Char Char184,Text komentára Char Char Char184,Comment Text Char Char Char184"/>
    <w:uiPriority w:val="99"/>
    <w:semiHidden/>
    <w:rPr>
      <w:rFonts w:ascii="Courier" w:hAnsi="Courier"/>
      <w:lang w:val="x-none" w:eastAsia="cs-CZ"/>
    </w:rPr>
  </w:style>
  <w:style w:type="character" w:customStyle="1" w:styleId="TextkomentraChar182">
    <w:name w:val="Text komentára Char182"/>
    <w:aliases w:val="Char7 Char Char183,Text komentára Char Char Char183,Comment Text Char Char Char183"/>
    <w:uiPriority w:val="99"/>
    <w:semiHidden/>
    <w:rPr>
      <w:rFonts w:ascii="Courier" w:hAnsi="Courier"/>
      <w:lang w:val="x-none" w:eastAsia="cs-CZ"/>
    </w:rPr>
  </w:style>
  <w:style w:type="character" w:customStyle="1" w:styleId="TextkomentraChar181">
    <w:name w:val="Text komentára Char181"/>
    <w:aliases w:val="Char7 Char Char182,Text komentára Char Char Char182,Comment Text Char Char Char182"/>
    <w:uiPriority w:val="99"/>
    <w:semiHidden/>
    <w:rPr>
      <w:rFonts w:ascii="Courier" w:hAnsi="Courier"/>
      <w:lang w:val="x-none" w:eastAsia="cs-CZ"/>
    </w:rPr>
  </w:style>
  <w:style w:type="character" w:customStyle="1" w:styleId="TextkomentraChar180">
    <w:name w:val="Text komentára Char180"/>
    <w:aliases w:val="Char7 Char Char181,Text komentára Char Char Char181,Comment Text Char Char Char181"/>
    <w:uiPriority w:val="99"/>
    <w:semiHidden/>
    <w:rPr>
      <w:rFonts w:ascii="Courier" w:hAnsi="Courier"/>
      <w:lang w:val="x-none" w:eastAsia="cs-CZ"/>
    </w:rPr>
  </w:style>
  <w:style w:type="character" w:customStyle="1" w:styleId="TextkomentraChar179">
    <w:name w:val="Text komentára Char179"/>
    <w:aliases w:val="Char7 Char Char180,Text komentára Char Char Char180,Comment Text Char Char Char180"/>
    <w:uiPriority w:val="99"/>
    <w:semiHidden/>
    <w:rPr>
      <w:rFonts w:ascii="Courier" w:hAnsi="Courier"/>
      <w:lang w:val="x-none" w:eastAsia="cs-CZ"/>
    </w:rPr>
  </w:style>
  <w:style w:type="character" w:customStyle="1" w:styleId="TextkomentraChar178">
    <w:name w:val="Text komentára Char178"/>
    <w:aliases w:val="Char7 Char Char179,Text komentára Char Char Char179,Comment Text Char Char Char179"/>
    <w:uiPriority w:val="99"/>
    <w:semiHidden/>
    <w:rPr>
      <w:rFonts w:ascii="Courier" w:hAnsi="Courier"/>
      <w:lang w:val="x-none" w:eastAsia="cs-CZ"/>
    </w:rPr>
  </w:style>
  <w:style w:type="character" w:customStyle="1" w:styleId="TextkomentraChar177">
    <w:name w:val="Text komentára Char177"/>
    <w:aliases w:val="Char7 Char Char178,Text komentára Char Char Char178,Comment Text Char Char Char178"/>
    <w:uiPriority w:val="99"/>
    <w:semiHidden/>
    <w:rPr>
      <w:rFonts w:ascii="Courier" w:hAnsi="Courier"/>
      <w:lang w:val="x-none" w:eastAsia="cs-CZ"/>
    </w:rPr>
  </w:style>
  <w:style w:type="character" w:customStyle="1" w:styleId="TextkomentraChar176">
    <w:name w:val="Text komentára Char176"/>
    <w:aliases w:val="Char7 Char Char177,Text komentára Char Char Char177,Comment Text Char Char Char177"/>
    <w:uiPriority w:val="99"/>
    <w:semiHidden/>
    <w:rPr>
      <w:rFonts w:ascii="Courier" w:hAnsi="Courier"/>
      <w:lang w:val="x-none" w:eastAsia="cs-CZ"/>
    </w:rPr>
  </w:style>
  <w:style w:type="character" w:customStyle="1" w:styleId="TextkomentraChar175">
    <w:name w:val="Text komentára Char175"/>
    <w:aliases w:val="Char7 Char Char176,Text komentára Char Char Char176,Comment Text Char Char Char176"/>
    <w:uiPriority w:val="99"/>
    <w:semiHidden/>
    <w:rPr>
      <w:rFonts w:ascii="Courier" w:hAnsi="Courier"/>
      <w:lang w:val="x-none" w:eastAsia="cs-CZ"/>
    </w:rPr>
  </w:style>
  <w:style w:type="character" w:customStyle="1" w:styleId="TextkomentraChar174">
    <w:name w:val="Text komentára Char174"/>
    <w:aliases w:val="Char7 Char Char175,Text komentára Char Char Char175,Comment Text Char Char Char175"/>
    <w:uiPriority w:val="99"/>
    <w:semiHidden/>
    <w:rPr>
      <w:rFonts w:ascii="Courier" w:hAnsi="Courier"/>
      <w:lang w:val="x-none" w:eastAsia="cs-CZ"/>
    </w:rPr>
  </w:style>
  <w:style w:type="character" w:customStyle="1" w:styleId="TextkomentraChar173">
    <w:name w:val="Text komentára Char173"/>
    <w:aliases w:val="Char7 Char Char174,Text komentára Char Char Char174,Comment Text Char Char Char174"/>
    <w:uiPriority w:val="99"/>
    <w:semiHidden/>
    <w:rPr>
      <w:rFonts w:ascii="Courier" w:hAnsi="Courier"/>
      <w:lang w:val="x-none" w:eastAsia="cs-CZ"/>
    </w:rPr>
  </w:style>
  <w:style w:type="character" w:customStyle="1" w:styleId="TextkomentraChar172">
    <w:name w:val="Text komentára Char172"/>
    <w:aliases w:val="Char7 Char Char173,Text komentára Char Char Char173,Comment Text Char Char Char173"/>
    <w:uiPriority w:val="99"/>
    <w:semiHidden/>
    <w:rPr>
      <w:rFonts w:ascii="Courier" w:hAnsi="Courier"/>
      <w:lang w:val="x-none" w:eastAsia="cs-CZ"/>
    </w:rPr>
  </w:style>
  <w:style w:type="character" w:customStyle="1" w:styleId="TextkomentraChar171">
    <w:name w:val="Text komentára Char171"/>
    <w:aliases w:val="Char7 Char Char172,Text komentára Char Char Char172,Comment Text Char Char Char172"/>
    <w:uiPriority w:val="99"/>
    <w:semiHidden/>
    <w:rPr>
      <w:rFonts w:ascii="Courier" w:hAnsi="Courier"/>
      <w:lang w:val="x-none" w:eastAsia="cs-CZ"/>
    </w:rPr>
  </w:style>
  <w:style w:type="character" w:customStyle="1" w:styleId="TextkomentraChar170">
    <w:name w:val="Text komentára Char170"/>
    <w:aliases w:val="Char7 Char Char171,Text komentára Char Char Char171,Comment Text Char Char Char171"/>
    <w:uiPriority w:val="99"/>
    <w:semiHidden/>
    <w:rPr>
      <w:rFonts w:ascii="Courier" w:hAnsi="Courier"/>
      <w:lang w:val="x-none" w:eastAsia="cs-CZ"/>
    </w:rPr>
  </w:style>
  <w:style w:type="character" w:customStyle="1" w:styleId="TextkomentraChar169">
    <w:name w:val="Text komentára Char169"/>
    <w:aliases w:val="Char7 Char Char170,Text komentára Char Char Char170,Comment Text Char Char Char170"/>
    <w:uiPriority w:val="99"/>
    <w:semiHidden/>
    <w:rPr>
      <w:rFonts w:ascii="Courier" w:hAnsi="Courier"/>
      <w:lang w:val="x-none" w:eastAsia="cs-CZ"/>
    </w:rPr>
  </w:style>
  <w:style w:type="character" w:customStyle="1" w:styleId="TextkomentraChar168">
    <w:name w:val="Text komentára Char168"/>
    <w:aliases w:val="Char7 Char Char169,Text komentára Char Char Char169,Comment Text Char Char Char169"/>
    <w:uiPriority w:val="99"/>
    <w:semiHidden/>
    <w:rPr>
      <w:rFonts w:ascii="Courier" w:hAnsi="Courier"/>
      <w:lang w:val="x-none" w:eastAsia="cs-CZ"/>
    </w:rPr>
  </w:style>
  <w:style w:type="character" w:customStyle="1" w:styleId="TextkomentraChar167">
    <w:name w:val="Text komentára Char167"/>
    <w:aliases w:val="Char7 Char Char168,Text komentára Char Char Char168,Comment Text Char Char Char168"/>
    <w:uiPriority w:val="99"/>
    <w:semiHidden/>
    <w:rPr>
      <w:rFonts w:ascii="Courier" w:hAnsi="Courier"/>
      <w:lang w:val="x-none" w:eastAsia="cs-CZ"/>
    </w:rPr>
  </w:style>
  <w:style w:type="character" w:customStyle="1" w:styleId="TextkomentraChar166">
    <w:name w:val="Text komentára Char166"/>
    <w:aliases w:val="Char7 Char Char167,Text komentára Char Char Char167,Comment Text Char Char Char167"/>
    <w:uiPriority w:val="99"/>
    <w:semiHidden/>
    <w:rPr>
      <w:rFonts w:ascii="Courier" w:hAnsi="Courier"/>
      <w:lang w:val="x-none" w:eastAsia="cs-CZ"/>
    </w:rPr>
  </w:style>
  <w:style w:type="character" w:customStyle="1" w:styleId="TextkomentraChar165">
    <w:name w:val="Text komentára Char165"/>
    <w:aliases w:val="Char7 Char Char166,Text komentára Char Char Char166,Comment Text Char Char Char166"/>
    <w:uiPriority w:val="99"/>
    <w:semiHidden/>
    <w:rPr>
      <w:rFonts w:ascii="Courier" w:hAnsi="Courier"/>
      <w:lang w:val="x-none" w:eastAsia="cs-CZ"/>
    </w:rPr>
  </w:style>
  <w:style w:type="character" w:customStyle="1" w:styleId="TextkomentraChar164">
    <w:name w:val="Text komentára Char164"/>
    <w:aliases w:val="Char7 Char Char165,Text komentára Char Char Char165,Comment Text Char Char Char165"/>
    <w:uiPriority w:val="99"/>
    <w:semiHidden/>
    <w:rPr>
      <w:rFonts w:ascii="Courier" w:hAnsi="Courier"/>
      <w:lang w:val="x-none" w:eastAsia="cs-CZ"/>
    </w:rPr>
  </w:style>
  <w:style w:type="character" w:customStyle="1" w:styleId="TextkomentraChar163">
    <w:name w:val="Text komentára Char163"/>
    <w:aliases w:val="Char7 Char Char164,Text komentára Char Char Char164,Comment Text Char Char Char164"/>
    <w:uiPriority w:val="99"/>
    <w:semiHidden/>
    <w:rPr>
      <w:rFonts w:ascii="Courier" w:hAnsi="Courier"/>
      <w:lang w:val="x-none" w:eastAsia="cs-CZ"/>
    </w:rPr>
  </w:style>
  <w:style w:type="character" w:customStyle="1" w:styleId="TextkomentraChar162">
    <w:name w:val="Text komentára Char162"/>
    <w:aliases w:val="Char7 Char Char163,Text komentára Char Char Char163,Comment Text Char Char Char163"/>
    <w:uiPriority w:val="99"/>
    <w:semiHidden/>
    <w:rPr>
      <w:rFonts w:ascii="Courier" w:hAnsi="Courier"/>
      <w:lang w:val="x-none" w:eastAsia="cs-CZ"/>
    </w:rPr>
  </w:style>
  <w:style w:type="character" w:customStyle="1" w:styleId="TextkomentraChar161">
    <w:name w:val="Text komentára Char161"/>
    <w:aliases w:val="Char7 Char Char162,Text komentára Char Char Char162,Comment Text Char Char Char162"/>
    <w:uiPriority w:val="99"/>
    <w:semiHidden/>
    <w:rPr>
      <w:rFonts w:ascii="Courier" w:hAnsi="Courier"/>
      <w:lang w:val="x-none" w:eastAsia="cs-CZ"/>
    </w:rPr>
  </w:style>
  <w:style w:type="character" w:customStyle="1" w:styleId="TextkomentraChar160">
    <w:name w:val="Text komentára Char160"/>
    <w:aliases w:val="Char7 Char Char161,Text komentára Char Char Char161,Comment Text Char Char Char161"/>
    <w:uiPriority w:val="99"/>
    <w:semiHidden/>
    <w:rPr>
      <w:rFonts w:ascii="Courier" w:hAnsi="Courier"/>
      <w:lang w:val="x-none" w:eastAsia="cs-CZ"/>
    </w:rPr>
  </w:style>
  <w:style w:type="character" w:customStyle="1" w:styleId="TextkomentraChar159">
    <w:name w:val="Text komentára Char159"/>
    <w:aliases w:val="Char7 Char Char160,Text komentára Char Char Char160,Comment Text Char Char Char160"/>
    <w:uiPriority w:val="99"/>
    <w:semiHidden/>
    <w:rPr>
      <w:rFonts w:ascii="Courier" w:hAnsi="Courier"/>
      <w:lang w:val="x-none" w:eastAsia="cs-CZ"/>
    </w:rPr>
  </w:style>
  <w:style w:type="character" w:customStyle="1" w:styleId="TextkomentraChar158">
    <w:name w:val="Text komentára Char158"/>
    <w:aliases w:val="Char7 Char Char159,Text komentára Char Char Char159,Comment Text Char Char Char159"/>
    <w:uiPriority w:val="99"/>
    <w:semiHidden/>
    <w:rPr>
      <w:rFonts w:ascii="Courier" w:hAnsi="Courier"/>
      <w:lang w:val="x-none" w:eastAsia="cs-CZ"/>
    </w:rPr>
  </w:style>
  <w:style w:type="character" w:customStyle="1" w:styleId="TextkomentraChar157">
    <w:name w:val="Text komentára Char157"/>
    <w:aliases w:val="Char7 Char Char158,Text komentára Char Char Char158,Comment Text Char Char Char158"/>
    <w:uiPriority w:val="99"/>
    <w:semiHidden/>
    <w:rPr>
      <w:rFonts w:ascii="Courier" w:hAnsi="Courier"/>
      <w:lang w:val="x-none" w:eastAsia="cs-CZ"/>
    </w:rPr>
  </w:style>
  <w:style w:type="character" w:customStyle="1" w:styleId="TextkomentraChar156">
    <w:name w:val="Text komentára Char156"/>
    <w:aliases w:val="Char7 Char Char157,Text komentára Char Char Char157,Comment Text Char Char Char157"/>
    <w:uiPriority w:val="99"/>
    <w:semiHidden/>
    <w:rPr>
      <w:rFonts w:ascii="Courier" w:hAnsi="Courier"/>
      <w:lang w:val="x-none" w:eastAsia="cs-CZ"/>
    </w:rPr>
  </w:style>
  <w:style w:type="character" w:customStyle="1" w:styleId="TextkomentraChar155">
    <w:name w:val="Text komentára Char155"/>
    <w:aliases w:val="Char7 Char Char156,Text komentára Char Char Char156,Comment Text Char Char Char156"/>
    <w:uiPriority w:val="99"/>
    <w:semiHidden/>
    <w:rPr>
      <w:rFonts w:ascii="Courier" w:hAnsi="Courier"/>
      <w:lang w:val="x-none" w:eastAsia="cs-CZ"/>
    </w:rPr>
  </w:style>
  <w:style w:type="character" w:customStyle="1" w:styleId="TextkomentraChar154">
    <w:name w:val="Text komentára Char154"/>
    <w:aliases w:val="Char7 Char Char155,Text komentára Char Char Char155,Comment Text Char Char Char155"/>
    <w:uiPriority w:val="99"/>
    <w:semiHidden/>
    <w:rPr>
      <w:rFonts w:ascii="Courier" w:hAnsi="Courier"/>
      <w:lang w:val="x-none" w:eastAsia="cs-CZ"/>
    </w:rPr>
  </w:style>
  <w:style w:type="character" w:customStyle="1" w:styleId="TextkomentraChar153">
    <w:name w:val="Text komentára Char153"/>
    <w:aliases w:val="Char7 Char Char154,Text komentára Char Char Char154,Comment Text Char Char Char154"/>
    <w:uiPriority w:val="99"/>
    <w:semiHidden/>
    <w:rPr>
      <w:rFonts w:ascii="Courier" w:hAnsi="Courier"/>
      <w:lang w:val="x-none" w:eastAsia="cs-CZ"/>
    </w:rPr>
  </w:style>
  <w:style w:type="character" w:customStyle="1" w:styleId="TextkomentraChar152">
    <w:name w:val="Text komentára Char152"/>
    <w:aliases w:val="Char7 Char Char153,Text komentára Char Char Char153,Comment Text Char Char Char153"/>
    <w:uiPriority w:val="99"/>
    <w:semiHidden/>
    <w:rPr>
      <w:rFonts w:ascii="Courier" w:hAnsi="Courier"/>
      <w:lang w:val="x-none" w:eastAsia="cs-CZ"/>
    </w:rPr>
  </w:style>
  <w:style w:type="character" w:customStyle="1" w:styleId="TextkomentraChar151">
    <w:name w:val="Text komentára Char151"/>
    <w:aliases w:val="Char7 Char Char152,Text komentára Char Char Char152,Comment Text Char Char Char152"/>
    <w:uiPriority w:val="99"/>
    <w:semiHidden/>
    <w:rPr>
      <w:rFonts w:ascii="Courier" w:hAnsi="Courier"/>
      <w:lang w:val="x-none" w:eastAsia="cs-CZ"/>
    </w:rPr>
  </w:style>
  <w:style w:type="character" w:customStyle="1" w:styleId="TextkomentraChar150">
    <w:name w:val="Text komentára Char150"/>
    <w:aliases w:val="Char7 Char Char151,Text komentára Char Char Char151,Comment Text Char Char Char151"/>
    <w:uiPriority w:val="99"/>
    <w:semiHidden/>
    <w:rPr>
      <w:rFonts w:ascii="Courier" w:hAnsi="Courier"/>
      <w:lang w:val="x-none" w:eastAsia="cs-CZ"/>
    </w:rPr>
  </w:style>
  <w:style w:type="character" w:customStyle="1" w:styleId="TextkomentraChar149">
    <w:name w:val="Text komentára Char149"/>
    <w:aliases w:val="Char7 Char Char150,Text komentára Char Char Char150,Comment Text Char Char Char150"/>
    <w:uiPriority w:val="99"/>
    <w:semiHidden/>
    <w:rPr>
      <w:rFonts w:ascii="Courier" w:hAnsi="Courier"/>
      <w:lang w:val="x-none" w:eastAsia="cs-CZ"/>
    </w:rPr>
  </w:style>
  <w:style w:type="character" w:customStyle="1" w:styleId="TextkomentraChar148">
    <w:name w:val="Text komentára Char148"/>
    <w:aliases w:val="Char7 Char Char149,Text komentára Char Char Char149,Comment Text Char Char Char149"/>
    <w:uiPriority w:val="99"/>
    <w:semiHidden/>
    <w:rPr>
      <w:rFonts w:ascii="Courier" w:hAnsi="Courier"/>
      <w:lang w:val="x-none" w:eastAsia="cs-CZ"/>
    </w:rPr>
  </w:style>
  <w:style w:type="character" w:customStyle="1" w:styleId="TextkomentraChar147">
    <w:name w:val="Text komentára Char147"/>
    <w:aliases w:val="Char7 Char Char148,Text komentára Char Char Char148,Comment Text Char Char Char148"/>
    <w:uiPriority w:val="99"/>
    <w:semiHidden/>
    <w:rPr>
      <w:rFonts w:ascii="Courier" w:hAnsi="Courier"/>
      <w:lang w:val="x-none" w:eastAsia="cs-CZ"/>
    </w:rPr>
  </w:style>
  <w:style w:type="character" w:customStyle="1" w:styleId="TextkomentraChar146">
    <w:name w:val="Text komentára Char146"/>
    <w:aliases w:val="Char7 Char Char147,Text komentára Char Char Char147,Comment Text Char Char Char147"/>
    <w:uiPriority w:val="99"/>
    <w:semiHidden/>
    <w:rPr>
      <w:rFonts w:ascii="Courier" w:hAnsi="Courier"/>
      <w:lang w:val="x-none" w:eastAsia="cs-CZ"/>
    </w:rPr>
  </w:style>
  <w:style w:type="character" w:customStyle="1" w:styleId="TextkomentraChar145">
    <w:name w:val="Text komentára Char145"/>
    <w:aliases w:val="Char7 Char Char146,Text komentára Char Char Char146,Comment Text Char Char Char146"/>
    <w:uiPriority w:val="99"/>
    <w:semiHidden/>
    <w:rPr>
      <w:rFonts w:ascii="Courier" w:hAnsi="Courier"/>
      <w:lang w:val="x-none" w:eastAsia="cs-CZ"/>
    </w:rPr>
  </w:style>
  <w:style w:type="character" w:customStyle="1" w:styleId="TextkomentraChar144">
    <w:name w:val="Text komentára Char144"/>
    <w:aliases w:val="Char7 Char Char145,Text komentára Char Char Char145,Comment Text Char Char Char145"/>
    <w:uiPriority w:val="99"/>
    <w:semiHidden/>
    <w:rPr>
      <w:rFonts w:ascii="Courier" w:hAnsi="Courier"/>
      <w:lang w:val="x-none" w:eastAsia="cs-CZ"/>
    </w:rPr>
  </w:style>
  <w:style w:type="character" w:customStyle="1" w:styleId="TextkomentraChar143">
    <w:name w:val="Text komentára Char143"/>
    <w:aliases w:val="Char7 Char Char144,Text komentára Char Char Char144,Comment Text Char Char Char144"/>
    <w:uiPriority w:val="99"/>
    <w:semiHidden/>
    <w:rPr>
      <w:rFonts w:ascii="Courier" w:hAnsi="Courier"/>
      <w:lang w:val="x-none" w:eastAsia="cs-CZ"/>
    </w:rPr>
  </w:style>
  <w:style w:type="character" w:customStyle="1" w:styleId="TextkomentraChar142">
    <w:name w:val="Text komentára Char142"/>
    <w:aliases w:val="Char7 Char Char143,Text komentára Char Char Char143,Comment Text Char Char Char143"/>
    <w:uiPriority w:val="99"/>
    <w:semiHidden/>
    <w:rPr>
      <w:rFonts w:ascii="Courier" w:hAnsi="Courier"/>
      <w:lang w:val="x-none" w:eastAsia="cs-CZ"/>
    </w:rPr>
  </w:style>
  <w:style w:type="character" w:customStyle="1" w:styleId="TextkomentraChar141">
    <w:name w:val="Text komentára Char141"/>
    <w:aliases w:val="Char7 Char Char142,Text komentára Char Char Char142,Comment Text Char Char Char142"/>
    <w:uiPriority w:val="99"/>
    <w:semiHidden/>
    <w:rPr>
      <w:rFonts w:ascii="Courier" w:hAnsi="Courier"/>
      <w:lang w:val="x-none" w:eastAsia="cs-CZ"/>
    </w:rPr>
  </w:style>
  <w:style w:type="character" w:customStyle="1" w:styleId="TextkomentraChar140">
    <w:name w:val="Text komentára Char140"/>
    <w:aliases w:val="Char7 Char Char141,Text komentára Char Char Char141,Comment Text Char Char Char141"/>
    <w:uiPriority w:val="99"/>
    <w:semiHidden/>
    <w:rPr>
      <w:rFonts w:ascii="Courier" w:hAnsi="Courier"/>
      <w:lang w:val="x-none" w:eastAsia="cs-CZ"/>
    </w:rPr>
  </w:style>
  <w:style w:type="character" w:customStyle="1" w:styleId="TextkomentraChar139">
    <w:name w:val="Text komentára Char139"/>
    <w:aliases w:val="Char7 Char Char140,Text komentára Char Char Char140,Comment Text Char Char Char140"/>
    <w:uiPriority w:val="99"/>
    <w:semiHidden/>
    <w:rPr>
      <w:rFonts w:ascii="Courier" w:hAnsi="Courier"/>
      <w:lang w:val="x-none" w:eastAsia="cs-CZ"/>
    </w:rPr>
  </w:style>
  <w:style w:type="character" w:customStyle="1" w:styleId="TextkomentraChar138">
    <w:name w:val="Text komentára Char138"/>
    <w:aliases w:val="Char7 Char Char139,Text komentára Char Char Char139,Comment Text Char Char Char139"/>
    <w:uiPriority w:val="99"/>
    <w:semiHidden/>
    <w:rPr>
      <w:rFonts w:ascii="Courier" w:hAnsi="Courier"/>
      <w:lang w:val="x-none" w:eastAsia="cs-CZ"/>
    </w:rPr>
  </w:style>
  <w:style w:type="character" w:customStyle="1" w:styleId="TextkomentraChar137">
    <w:name w:val="Text komentára Char137"/>
    <w:aliases w:val="Char7 Char Char138,Text komentára Char Char Char138,Comment Text Char Char Char138"/>
    <w:uiPriority w:val="99"/>
    <w:semiHidden/>
    <w:rPr>
      <w:rFonts w:ascii="Courier" w:hAnsi="Courier"/>
      <w:lang w:val="x-none" w:eastAsia="cs-CZ"/>
    </w:rPr>
  </w:style>
  <w:style w:type="character" w:customStyle="1" w:styleId="TextkomentraChar136">
    <w:name w:val="Text komentára Char136"/>
    <w:aliases w:val="Char7 Char Char137,Text komentára Char Char Char137,Comment Text Char Char Char137"/>
    <w:uiPriority w:val="99"/>
    <w:semiHidden/>
    <w:rPr>
      <w:rFonts w:ascii="Courier" w:hAnsi="Courier"/>
      <w:lang w:val="x-none" w:eastAsia="cs-CZ"/>
    </w:rPr>
  </w:style>
  <w:style w:type="character" w:customStyle="1" w:styleId="TextkomentraChar135">
    <w:name w:val="Text komentára Char135"/>
    <w:aliases w:val="Char7 Char Char136,Text komentára Char Char Char136,Comment Text Char Char Char136"/>
    <w:uiPriority w:val="99"/>
    <w:semiHidden/>
    <w:rPr>
      <w:rFonts w:ascii="Courier" w:hAnsi="Courier"/>
      <w:lang w:val="x-none" w:eastAsia="cs-CZ"/>
    </w:rPr>
  </w:style>
  <w:style w:type="character" w:customStyle="1" w:styleId="TextkomentraChar134">
    <w:name w:val="Text komentára Char134"/>
    <w:aliases w:val="Char7 Char Char135,Text komentára Char Char Char135,Comment Text Char Char Char135"/>
    <w:uiPriority w:val="99"/>
    <w:semiHidden/>
    <w:rPr>
      <w:rFonts w:ascii="Courier" w:hAnsi="Courier"/>
      <w:lang w:val="x-none" w:eastAsia="cs-CZ"/>
    </w:rPr>
  </w:style>
  <w:style w:type="character" w:customStyle="1" w:styleId="TextkomentraChar133">
    <w:name w:val="Text komentára Char133"/>
    <w:aliases w:val="Char7 Char Char134,Text komentára Char Char Char134,Comment Text Char Char Char134"/>
    <w:uiPriority w:val="99"/>
    <w:semiHidden/>
    <w:rPr>
      <w:rFonts w:ascii="Courier" w:hAnsi="Courier"/>
      <w:lang w:val="x-none" w:eastAsia="cs-CZ"/>
    </w:rPr>
  </w:style>
  <w:style w:type="character" w:customStyle="1" w:styleId="TextkomentraChar132">
    <w:name w:val="Text komentára Char132"/>
    <w:aliases w:val="Char7 Char Char133,Text komentára Char Char Char133,Comment Text Char Char Char133"/>
    <w:uiPriority w:val="99"/>
    <w:semiHidden/>
    <w:rPr>
      <w:rFonts w:ascii="Courier" w:hAnsi="Courier"/>
      <w:lang w:val="x-none" w:eastAsia="cs-CZ"/>
    </w:rPr>
  </w:style>
  <w:style w:type="character" w:customStyle="1" w:styleId="TextkomentraChar131">
    <w:name w:val="Text komentára Char131"/>
    <w:aliases w:val="Char7 Char Char132,Text komentára Char Char Char132,Comment Text Char Char Char132"/>
    <w:uiPriority w:val="99"/>
    <w:semiHidden/>
    <w:rPr>
      <w:rFonts w:ascii="Courier" w:hAnsi="Courier"/>
      <w:lang w:val="x-none" w:eastAsia="cs-CZ"/>
    </w:rPr>
  </w:style>
  <w:style w:type="character" w:customStyle="1" w:styleId="TextkomentraChar130">
    <w:name w:val="Text komentára Char130"/>
    <w:aliases w:val="Char7 Char Char131,Text komentára Char Char Char131,Comment Text Char Char Char131"/>
    <w:uiPriority w:val="99"/>
    <w:semiHidden/>
    <w:rPr>
      <w:rFonts w:ascii="Courier" w:hAnsi="Courier"/>
      <w:lang w:val="x-none" w:eastAsia="cs-CZ"/>
    </w:rPr>
  </w:style>
  <w:style w:type="character" w:customStyle="1" w:styleId="TextkomentraChar129">
    <w:name w:val="Text komentára Char129"/>
    <w:aliases w:val="Char7 Char Char130,Text komentára Char Char Char130,Comment Text Char Char Char130"/>
    <w:uiPriority w:val="99"/>
    <w:semiHidden/>
    <w:rPr>
      <w:rFonts w:ascii="Courier" w:hAnsi="Courier"/>
      <w:lang w:val="x-none" w:eastAsia="cs-CZ"/>
    </w:rPr>
  </w:style>
  <w:style w:type="character" w:customStyle="1" w:styleId="TextkomentraChar128">
    <w:name w:val="Text komentára Char128"/>
    <w:aliases w:val="Char7 Char Char129,Text komentára Char Char Char129,Comment Text Char Char Char129"/>
    <w:uiPriority w:val="99"/>
    <w:semiHidden/>
    <w:rPr>
      <w:rFonts w:ascii="Courier" w:hAnsi="Courier"/>
      <w:lang w:val="x-none" w:eastAsia="cs-CZ"/>
    </w:rPr>
  </w:style>
  <w:style w:type="character" w:customStyle="1" w:styleId="TextkomentraChar127">
    <w:name w:val="Text komentára Char127"/>
    <w:aliases w:val="Char7 Char Char128,Text komentára Char Char Char128,Comment Text Char Char Char128"/>
    <w:uiPriority w:val="99"/>
    <w:semiHidden/>
    <w:rPr>
      <w:rFonts w:ascii="Courier" w:hAnsi="Courier"/>
      <w:lang w:val="x-none" w:eastAsia="cs-CZ"/>
    </w:rPr>
  </w:style>
  <w:style w:type="character" w:customStyle="1" w:styleId="TextkomentraChar126">
    <w:name w:val="Text komentára Char126"/>
    <w:aliases w:val="Char7 Char Char127,Text komentára Char Char Char127,Comment Text Char Char Char127"/>
    <w:uiPriority w:val="99"/>
    <w:semiHidden/>
    <w:rPr>
      <w:rFonts w:ascii="Courier" w:hAnsi="Courier"/>
      <w:lang w:val="x-none" w:eastAsia="cs-CZ"/>
    </w:rPr>
  </w:style>
  <w:style w:type="character" w:customStyle="1" w:styleId="TextkomentraChar125">
    <w:name w:val="Text komentára Char125"/>
    <w:aliases w:val="Char7 Char Char126,Text komentára Char Char Char126,Comment Text Char Char Char126"/>
    <w:uiPriority w:val="99"/>
    <w:semiHidden/>
    <w:rPr>
      <w:rFonts w:ascii="Courier" w:hAnsi="Courier"/>
      <w:lang w:val="x-none" w:eastAsia="cs-CZ"/>
    </w:rPr>
  </w:style>
  <w:style w:type="character" w:customStyle="1" w:styleId="TextkomentraChar124">
    <w:name w:val="Text komentára Char124"/>
    <w:aliases w:val="Char7 Char Char125,Text komentára Char Char Char125,Comment Text Char Char Char125"/>
    <w:uiPriority w:val="99"/>
    <w:semiHidden/>
    <w:rPr>
      <w:rFonts w:ascii="Courier" w:hAnsi="Courier"/>
      <w:lang w:val="x-none" w:eastAsia="cs-CZ"/>
    </w:rPr>
  </w:style>
  <w:style w:type="character" w:customStyle="1" w:styleId="TextkomentraChar123">
    <w:name w:val="Text komentára Char123"/>
    <w:aliases w:val="Char7 Char Char124,Text komentára Char Char Char124,Comment Text Char Char Char124"/>
    <w:uiPriority w:val="99"/>
    <w:semiHidden/>
    <w:rPr>
      <w:rFonts w:ascii="Courier" w:hAnsi="Courier"/>
      <w:lang w:val="x-none" w:eastAsia="cs-CZ"/>
    </w:rPr>
  </w:style>
  <w:style w:type="character" w:customStyle="1" w:styleId="TextkomentraChar122">
    <w:name w:val="Text komentára Char122"/>
    <w:aliases w:val="Char7 Char Char123,Text komentára Char Char Char123,Comment Text Char Char Char123"/>
    <w:uiPriority w:val="99"/>
    <w:semiHidden/>
    <w:rPr>
      <w:rFonts w:ascii="Courier" w:hAnsi="Courier"/>
      <w:lang w:val="x-none" w:eastAsia="cs-CZ"/>
    </w:rPr>
  </w:style>
  <w:style w:type="character" w:customStyle="1" w:styleId="TextkomentraChar121">
    <w:name w:val="Text komentára Char121"/>
    <w:aliases w:val="Char7 Char Char122,Text komentára Char Char Char122,Comment Text Char Char Char122"/>
    <w:uiPriority w:val="99"/>
    <w:semiHidden/>
    <w:rPr>
      <w:rFonts w:ascii="Courier" w:hAnsi="Courier"/>
      <w:lang w:val="x-none" w:eastAsia="cs-CZ"/>
    </w:rPr>
  </w:style>
  <w:style w:type="character" w:customStyle="1" w:styleId="TextkomentraChar120">
    <w:name w:val="Text komentára Char120"/>
    <w:aliases w:val="Char7 Char Char121,Text komentára Char Char Char121,Comment Text Char Char Char121"/>
    <w:uiPriority w:val="99"/>
    <w:semiHidden/>
    <w:rPr>
      <w:rFonts w:ascii="Courier" w:hAnsi="Courier"/>
      <w:lang w:val="x-none" w:eastAsia="cs-CZ"/>
    </w:rPr>
  </w:style>
  <w:style w:type="character" w:customStyle="1" w:styleId="TextkomentraChar119">
    <w:name w:val="Text komentára Char119"/>
    <w:aliases w:val="Char7 Char Char120,Text komentára Char Char Char120,Comment Text Char Char Char120"/>
    <w:uiPriority w:val="99"/>
    <w:semiHidden/>
    <w:rPr>
      <w:rFonts w:ascii="Courier" w:hAnsi="Courier"/>
      <w:lang w:val="x-none" w:eastAsia="cs-CZ"/>
    </w:rPr>
  </w:style>
  <w:style w:type="character" w:customStyle="1" w:styleId="TextkomentraChar118">
    <w:name w:val="Text komentára Char118"/>
    <w:aliases w:val="Char7 Char Char119,Text komentára Char Char Char119,Comment Text Char Char Char119"/>
    <w:uiPriority w:val="99"/>
    <w:semiHidden/>
    <w:rPr>
      <w:rFonts w:ascii="Courier" w:hAnsi="Courier"/>
      <w:lang w:val="x-none" w:eastAsia="cs-CZ"/>
    </w:rPr>
  </w:style>
  <w:style w:type="character" w:customStyle="1" w:styleId="TextkomentraChar117">
    <w:name w:val="Text komentára Char117"/>
    <w:aliases w:val="Char7 Char Char118,Text komentára Char Char Char118,Comment Text Char Char Char118"/>
    <w:uiPriority w:val="99"/>
    <w:semiHidden/>
    <w:rPr>
      <w:rFonts w:ascii="Courier" w:hAnsi="Courier"/>
      <w:lang w:val="x-none" w:eastAsia="cs-CZ"/>
    </w:rPr>
  </w:style>
  <w:style w:type="character" w:customStyle="1" w:styleId="TextkomentraChar116">
    <w:name w:val="Text komentára Char116"/>
    <w:aliases w:val="Char7 Char Char117,Text komentára Char Char Char117,Comment Text Char Char Char117"/>
    <w:uiPriority w:val="99"/>
    <w:semiHidden/>
    <w:rPr>
      <w:rFonts w:ascii="Courier" w:hAnsi="Courier"/>
      <w:lang w:val="x-none" w:eastAsia="cs-CZ"/>
    </w:rPr>
  </w:style>
  <w:style w:type="character" w:customStyle="1" w:styleId="TextkomentraChar115">
    <w:name w:val="Text komentára Char115"/>
    <w:aliases w:val="Char7 Char Char116,Text komentára Char Char Char116,Comment Text Char Char Char116"/>
    <w:uiPriority w:val="99"/>
    <w:semiHidden/>
    <w:rPr>
      <w:rFonts w:ascii="Courier" w:hAnsi="Courier"/>
      <w:lang w:val="x-none" w:eastAsia="cs-CZ"/>
    </w:rPr>
  </w:style>
  <w:style w:type="character" w:customStyle="1" w:styleId="TextkomentraChar114">
    <w:name w:val="Text komentára Char114"/>
    <w:aliases w:val="Char7 Char Char115,Text komentára Char Char Char115,Comment Text Char Char Char115"/>
    <w:uiPriority w:val="99"/>
    <w:semiHidden/>
    <w:rPr>
      <w:rFonts w:ascii="Courier" w:hAnsi="Courier"/>
      <w:lang w:val="x-none" w:eastAsia="cs-CZ"/>
    </w:rPr>
  </w:style>
  <w:style w:type="character" w:customStyle="1" w:styleId="TextkomentraChar113">
    <w:name w:val="Text komentára Char113"/>
    <w:aliases w:val="Char7 Char Char114,Text komentára Char Char Char114,Comment Text Char Char Char114"/>
    <w:uiPriority w:val="99"/>
    <w:semiHidden/>
    <w:rPr>
      <w:rFonts w:ascii="Courier" w:hAnsi="Courier"/>
      <w:lang w:val="x-none" w:eastAsia="cs-CZ"/>
    </w:rPr>
  </w:style>
  <w:style w:type="character" w:customStyle="1" w:styleId="TextkomentraChar112">
    <w:name w:val="Text komentára Char112"/>
    <w:aliases w:val="Char7 Char Char113,Text komentára Char Char Char113,Comment Text Char Char Char113"/>
    <w:uiPriority w:val="99"/>
    <w:semiHidden/>
    <w:rPr>
      <w:rFonts w:ascii="Courier" w:hAnsi="Courier"/>
      <w:lang w:val="x-none" w:eastAsia="cs-CZ"/>
    </w:rPr>
  </w:style>
  <w:style w:type="character" w:customStyle="1" w:styleId="TextkomentraChar111">
    <w:name w:val="Text komentára Char111"/>
    <w:aliases w:val="Char7 Char Char112,Text komentára Char Char Char112,Comment Text Char Char Char112"/>
    <w:uiPriority w:val="99"/>
    <w:semiHidden/>
    <w:rPr>
      <w:rFonts w:ascii="Courier" w:hAnsi="Courier"/>
      <w:lang w:val="x-none" w:eastAsia="cs-CZ"/>
    </w:rPr>
  </w:style>
  <w:style w:type="character" w:customStyle="1" w:styleId="TextkomentraChar110">
    <w:name w:val="Text komentára Char110"/>
    <w:aliases w:val="Char7 Char Char110,Text komentára Char Char Char110,Comment Text Char Char Char110"/>
    <w:uiPriority w:val="99"/>
    <w:semiHidden/>
    <w:rPr>
      <w:rFonts w:ascii="Courier" w:hAnsi="Courier"/>
      <w:lang w:val="x-none" w:eastAsia="cs-CZ"/>
    </w:rPr>
  </w:style>
  <w:style w:type="character" w:customStyle="1" w:styleId="TextkomentraChar19">
    <w:name w:val="Text komentára Char19"/>
    <w:aliases w:val="Char7 Char Char19,Text komentára Char Char Char19,Comment Text Char Char Char19"/>
    <w:uiPriority w:val="99"/>
    <w:semiHidden/>
    <w:rPr>
      <w:rFonts w:ascii="Courier" w:hAnsi="Courier"/>
      <w:lang w:val="x-none" w:eastAsia="cs-CZ"/>
    </w:rPr>
  </w:style>
  <w:style w:type="character" w:customStyle="1" w:styleId="TextkomentraChar18">
    <w:name w:val="Text komentára Char18"/>
    <w:aliases w:val="Char7 Char Char18,Text komentára Char Char Char18,Comment Text Char Char Char18"/>
    <w:uiPriority w:val="99"/>
    <w:semiHidden/>
    <w:rPr>
      <w:rFonts w:ascii="Courier" w:hAnsi="Courier"/>
      <w:lang w:val="x-none" w:eastAsia="cs-CZ"/>
    </w:rPr>
  </w:style>
  <w:style w:type="character" w:customStyle="1" w:styleId="TextkomentraChar17">
    <w:name w:val="Text komentára Char17"/>
    <w:aliases w:val="Char7 Char Char17,Text komentára Char Char Char17,Comment Text Char Char Char17"/>
    <w:uiPriority w:val="99"/>
    <w:semiHidden/>
    <w:rPr>
      <w:rFonts w:ascii="Courier" w:hAnsi="Courier"/>
      <w:lang w:val="x-none" w:eastAsia="cs-CZ"/>
    </w:rPr>
  </w:style>
  <w:style w:type="character" w:customStyle="1" w:styleId="TextkomentraChar16">
    <w:name w:val="Text komentára Char16"/>
    <w:aliases w:val="Char7 Char Char16,Text komentára Char Char Char16,Comment Text Char Char Char16"/>
    <w:uiPriority w:val="99"/>
    <w:semiHidden/>
    <w:rPr>
      <w:rFonts w:ascii="Courier" w:hAnsi="Courier"/>
      <w:lang w:val="x-none" w:eastAsia="cs-CZ"/>
    </w:rPr>
  </w:style>
  <w:style w:type="character" w:customStyle="1" w:styleId="TextkomentraChar15">
    <w:name w:val="Text komentára Char15"/>
    <w:aliases w:val="Char7 Char Char15,Text komentára Char Char Char15,Comment Text Char Char Char15"/>
    <w:uiPriority w:val="99"/>
    <w:semiHidden/>
    <w:rPr>
      <w:rFonts w:ascii="Courier" w:hAnsi="Courier"/>
      <w:lang w:val="x-none" w:eastAsia="cs-CZ"/>
    </w:rPr>
  </w:style>
  <w:style w:type="character" w:customStyle="1" w:styleId="TextkomentraChar14">
    <w:name w:val="Text komentára Char14"/>
    <w:aliases w:val="Char7 Char Char14,Text komentára Char Char Char14,Comment Text Char Char Char14"/>
    <w:uiPriority w:val="99"/>
    <w:semiHidden/>
    <w:rPr>
      <w:rFonts w:ascii="Courier" w:hAnsi="Courier"/>
      <w:lang w:val="x-none" w:eastAsia="cs-CZ"/>
    </w:rPr>
  </w:style>
  <w:style w:type="character" w:customStyle="1" w:styleId="TextkomentraChar13">
    <w:name w:val="Text komentára Char13"/>
    <w:aliases w:val="Char7 Char Char13,Text komentára Char Char Char13,Comment Text Char Char Char13"/>
    <w:uiPriority w:val="99"/>
    <w:semiHidden/>
    <w:rPr>
      <w:rFonts w:ascii="Courier" w:hAnsi="Courier"/>
      <w:lang w:val="x-none" w:eastAsia="cs-CZ"/>
    </w:rPr>
  </w:style>
  <w:style w:type="character" w:customStyle="1" w:styleId="TextkomentraChar12">
    <w:name w:val="Text komentára Char12"/>
    <w:aliases w:val="Char7 Char Char12,Text komentára Char Char Char12,Comment Text Char Char Char12"/>
    <w:uiPriority w:val="99"/>
    <w:semiHidden/>
    <w:rPr>
      <w:rFonts w:ascii="Courier" w:hAnsi="Courier"/>
      <w:lang w:val="x-none" w:eastAsia="cs-CZ"/>
    </w:rPr>
  </w:style>
  <w:style w:type="character" w:customStyle="1" w:styleId="TextkomentraChar11">
    <w:name w:val="Text komentára Char11"/>
    <w:aliases w:val="Char7 Char Char11,Text komentára Char Char Char11,Comment Text Char Char Char11,Char7 Char Char111,Text komentára Char Char Char111,Comment Text Char Char Char111"/>
    <w:uiPriority w:val="99"/>
    <w:semiHidden/>
    <w:rsid w:val="00992BC9"/>
    <w:rPr>
      <w:rFonts w:ascii="Courier" w:hAnsi="Courier"/>
      <w:lang w:val="x-none" w:eastAsia="cs-CZ"/>
    </w:rPr>
  </w:style>
  <w:style w:type="character" w:customStyle="1" w:styleId="PredmetkomentraChar">
    <w:name w:val="Predmet komentára Char"/>
    <w:aliases w:val="Char6 Char Char,Predmet komentára Char Char Char,Comment Subject Char Char Char"/>
    <w:link w:val="Predmetkomentra"/>
    <w:uiPriority w:val="99"/>
    <w:semiHidden/>
    <w:locked/>
    <w:rsid w:val="00992BC9"/>
    <w:rPr>
      <w:rFonts w:ascii="Courier" w:hAnsi="Courier"/>
      <w:b/>
    </w:rPr>
  </w:style>
  <w:style w:type="paragraph" w:styleId="Predmetkomentra">
    <w:name w:val="annotation subject"/>
    <w:aliases w:val="Char6 Char,Predmet komentára Char Char,Comment Subject Char Char"/>
    <w:basedOn w:val="Textkomentra"/>
    <w:next w:val="Textkomentra"/>
    <w:link w:val="PredmetkomentraChar"/>
    <w:uiPriority w:val="99"/>
    <w:semiHidden/>
    <w:qFormat/>
    <w:rsid w:val="00992BC9"/>
    <w:rPr>
      <w:b/>
      <w:bCs/>
    </w:rPr>
  </w:style>
  <w:style w:type="character" w:customStyle="1" w:styleId="PredmetkomentraChar1">
    <w:name w:val="Predmet komentára Char1"/>
    <w:aliases w:val="Char6 Char Char1,Predmet komentára Char Char Char1,Comment Subject Char Char Char1"/>
    <w:basedOn w:val="TextkomentraChar"/>
    <w:uiPriority w:val="99"/>
    <w:semiHidden/>
    <w:rPr>
      <w:rFonts w:ascii="Courier" w:hAnsi="Courier" w:cs="Courier"/>
      <w:b/>
      <w:bCs/>
      <w:lang w:eastAsia="cs-CZ"/>
    </w:rPr>
  </w:style>
  <w:style w:type="character" w:customStyle="1" w:styleId="PredmetkomentraChar1621">
    <w:name w:val="Predmet komentára Char1621"/>
    <w:aliases w:val="Char6 Char Char1622,Predmet komentára Char Char Char1622,Comment Subject Char Char Char1622"/>
    <w:basedOn w:val="TextkomentraChar"/>
    <w:uiPriority w:val="99"/>
    <w:semiHidden/>
    <w:rPr>
      <w:rFonts w:ascii="Courier" w:hAnsi="Courier" w:cs="Courier"/>
      <w:b/>
      <w:bCs/>
      <w:lang w:val="x-none" w:eastAsia="cs-CZ"/>
    </w:rPr>
  </w:style>
  <w:style w:type="character" w:customStyle="1" w:styleId="PredmetkomentraChar1620">
    <w:name w:val="Predmet komentára Char1620"/>
    <w:aliases w:val="Char6 Char Char1621,Predmet komentára Char Char Char1621,Comment Subject Char Char Char1621"/>
    <w:basedOn w:val="TextkomentraChar"/>
    <w:uiPriority w:val="99"/>
    <w:semiHidden/>
    <w:rPr>
      <w:rFonts w:ascii="Courier" w:hAnsi="Courier" w:cs="Courier"/>
      <w:b/>
      <w:bCs/>
      <w:lang w:val="x-none" w:eastAsia="cs-CZ"/>
    </w:rPr>
  </w:style>
  <w:style w:type="character" w:customStyle="1" w:styleId="PredmetkomentraChar1614">
    <w:name w:val="Predmet komentára Char1614"/>
    <w:aliases w:val="Char6 Char Char1615,Predmet komentára Char Char Char1615,Comment Subject Char Char Char1615"/>
    <w:basedOn w:val="TextkomentraChar"/>
    <w:uiPriority w:val="99"/>
    <w:semiHidden/>
    <w:rPr>
      <w:rFonts w:ascii="Courier" w:hAnsi="Courier" w:cs="Courier"/>
      <w:b/>
      <w:bCs/>
      <w:lang w:val="x-none" w:eastAsia="cs-CZ"/>
    </w:rPr>
  </w:style>
  <w:style w:type="character" w:customStyle="1" w:styleId="PredmetkomentraChar1613">
    <w:name w:val="Predmet komentára Char1613"/>
    <w:aliases w:val="Char6 Char Char1614,Predmet komentára Char Char Char1614,Comment Subject Char Char Char1614"/>
    <w:basedOn w:val="TextkomentraChar"/>
    <w:uiPriority w:val="99"/>
    <w:semiHidden/>
    <w:rPr>
      <w:rFonts w:ascii="Courier" w:hAnsi="Courier" w:cs="Courier"/>
      <w:b/>
      <w:bCs/>
      <w:lang w:val="x-none" w:eastAsia="cs-CZ"/>
    </w:rPr>
  </w:style>
  <w:style w:type="character" w:customStyle="1" w:styleId="PredmetkomentraChar1612">
    <w:name w:val="Predmet komentára Char1612"/>
    <w:aliases w:val="Char6 Char Char1613,Predmet komentára Char Char Char1613,Comment Subject Char Char Char1613"/>
    <w:basedOn w:val="TextkomentraChar"/>
    <w:uiPriority w:val="99"/>
    <w:semiHidden/>
    <w:rPr>
      <w:rFonts w:ascii="Courier" w:hAnsi="Courier" w:cs="Courier"/>
      <w:b/>
      <w:bCs/>
      <w:lang w:val="x-none" w:eastAsia="cs-CZ"/>
    </w:rPr>
  </w:style>
  <w:style w:type="character" w:customStyle="1" w:styleId="PredmetkomentraChar1611">
    <w:name w:val="Predmet komentára Char1611"/>
    <w:aliases w:val="Char6 Char Char1612,Predmet komentára Char Char Char1612,Comment Subject Char Char Char1612"/>
    <w:basedOn w:val="TextkomentraChar"/>
    <w:uiPriority w:val="99"/>
    <w:semiHidden/>
    <w:rPr>
      <w:rFonts w:ascii="Courier" w:hAnsi="Courier" w:cs="Courier"/>
      <w:b/>
      <w:bCs/>
      <w:lang w:val="x-none" w:eastAsia="cs-CZ"/>
    </w:rPr>
  </w:style>
  <w:style w:type="character" w:customStyle="1" w:styleId="PredmetkomentraChar1610">
    <w:name w:val="Predmet komentára Char1610"/>
    <w:aliases w:val="Char6 Char Char1611,Predmet komentára Char Char Char1611,Comment Subject Char Char Char1611"/>
    <w:basedOn w:val="TextkomentraChar"/>
    <w:uiPriority w:val="99"/>
    <w:semiHidden/>
    <w:rPr>
      <w:rFonts w:ascii="Courier" w:hAnsi="Courier" w:cs="Courier"/>
      <w:b/>
      <w:bCs/>
      <w:lang w:val="x-none" w:eastAsia="cs-CZ"/>
    </w:rPr>
  </w:style>
  <w:style w:type="character" w:customStyle="1" w:styleId="PredmetkomentraChar1609">
    <w:name w:val="Predmet komentára Char1609"/>
    <w:aliases w:val="Char6 Char Char1610,Predmet komentára Char Char Char1610,Comment Subject Char Char Char1610"/>
    <w:basedOn w:val="TextkomentraChar"/>
    <w:uiPriority w:val="99"/>
    <w:semiHidden/>
    <w:rPr>
      <w:rFonts w:ascii="Courier" w:hAnsi="Courier" w:cs="Courier"/>
      <w:b/>
      <w:bCs/>
      <w:lang w:val="x-none" w:eastAsia="cs-CZ"/>
    </w:rPr>
  </w:style>
  <w:style w:type="character" w:customStyle="1" w:styleId="PredmetkomentraChar1608">
    <w:name w:val="Predmet komentára Char1608"/>
    <w:aliases w:val="Char6 Char Char1609,Predmet komentára Char Char Char1609,Comment Subject Char Char Char1609"/>
    <w:basedOn w:val="TextkomentraChar"/>
    <w:uiPriority w:val="99"/>
    <w:semiHidden/>
    <w:rPr>
      <w:rFonts w:ascii="Courier" w:hAnsi="Courier" w:cs="Courier"/>
      <w:b/>
      <w:bCs/>
      <w:lang w:val="x-none" w:eastAsia="cs-CZ"/>
    </w:rPr>
  </w:style>
  <w:style w:type="character" w:customStyle="1" w:styleId="PredmetkomentraChar1607">
    <w:name w:val="Predmet komentára Char1607"/>
    <w:aliases w:val="Char6 Char Char1608,Predmet komentára Char Char Char1608,Comment Subject Char Char Char1608"/>
    <w:basedOn w:val="TextkomentraChar"/>
    <w:uiPriority w:val="99"/>
    <w:semiHidden/>
    <w:rPr>
      <w:rFonts w:ascii="Courier" w:hAnsi="Courier" w:cs="Courier"/>
      <w:b/>
      <w:bCs/>
      <w:lang w:val="x-none" w:eastAsia="cs-CZ"/>
    </w:rPr>
  </w:style>
  <w:style w:type="character" w:customStyle="1" w:styleId="PredmetkomentraChar1606">
    <w:name w:val="Predmet komentára Char1606"/>
    <w:aliases w:val="Char6 Char Char1607,Predmet komentára Char Char Char1607,Comment Subject Char Char Char1607"/>
    <w:basedOn w:val="TextkomentraChar"/>
    <w:uiPriority w:val="99"/>
    <w:semiHidden/>
    <w:rPr>
      <w:rFonts w:ascii="Courier" w:hAnsi="Courier" w:cs="Courier"/>
      <w:b/>
      <w:bCs/>
      <w:lang w:val="x-none" w:eastAsia="cs-CZ"/>
    </w:rPr>
  </w:style>
  <w:style w:type="character" w:customStyle="1" w:styleId="PredmetkomentraChar1605">
    <w:name w:val="Predmet komentára Char1605"/>
    <w:aliases w:val="Char6 Char Char1606,Predmet komentára Char Char Char1606,Comment Subject Char Char Char1606"/>
    <w:basedOn w:val="TextkomentraChar"/>
    <w:uiPriority w:val="99"/>
    <w:semiHidden/>
    <w:rPr>
      <w:rFonts w:ascii="Courier" w:hAnsi="Courier" w:cs="Courier"/>
      <w:b/>
      <w:bCs/>
      <w:lang w:val="x-none" w:eastAsia="cs-CZ"/>
    </w:rPr>
  </w:style>
  <w:style w:type="character" w:customStyle="1" w:styleId="PredmetkomentraChar1604">
    <w:name w:val="Predmet komentára Char1604"/>
    <w:aliases w:val="Char6 Char Char1605,Predmet komentára Char Char Char1605,Comment Subject Char Char Char1605"/>
    <w:basedOn w:val="TextkomentraChar"/>
    <w:uiPriority w:val="99"/>
    <w:semiHidden/>
    <w:rPr>
      <w:rFonts w:ascii="Courier" w:hAnsi="Courier" w:cs="Courier"/>
      <w:b/>
      <w:bCs/>
      <w:lang w:val="x-none" w:eastAsia="cs-CZ"/>
    </w:rPr>
  </w:style>
  <w:style w:type="character" w:customStyle="1" w:styleId="PredmetkomentraChar1603">
    <w:name w:val="Predmet komentára Char1603"/>
    <w:aliases w:val="Char6 Char Char1604,Predmet komentára Char Char Char1604,Comment Subject Char Char Char1604"/>
    <w:basedOn w:val="TextkomentraChar"/>
    <w:uiPriority w:val="99"/>
    <w:semiHidden/>
    <w:rPr>
      <w:rFonts w:ascii="Courier" w:hAnsi="Courier" w:cs="Courier"/>
      <w:b/>
      <w:bCs/>
      <w:lang w:val="x-none" w:eastAsia="cs-CZ"/>
    </w:rPr>
  </w:style>
  <w:style w:type="character" w:customStyle="1" w:styleId="PredmetkomentraChar1602">
    <w:name w:val="Predmet komentára Char1602"/>
    <w:aliases w:val="Char6 Char Char1603,Predmet komentára Char Char Char1603,Comment Subject Char Char Char1603"/>
    <w:basedOn w:val="TextkomentraChar"/>
    <w:uiPriority w:val="99"/>
    <w:semiHidden/>
    <w:rPr>
      <w:rFonts w:ascii="Courier" w:hAnsi="Courier" w:cs="Courier"/>
      <w:b/>
      <w:bCs/>
      <w:lang w:val="x-none" w:eastAsia="cs-CZ"/>
    </w:rPr>
  </w:style>
  <w:style w:type="character" w:customStyle="1" w:styleId="PredmetkomentraChar1601">
    <w:name w:val="Predmet komentára Char1601"/>
    <w:aliases w:val="Char6 Char Char1602,Predmet komentára Char Char Char1602,Comment Subject Char Char Char1602"/>
    <w:basedOn w:val="TextkomentraChar"/>
    <w:uiPriority w:val="99"/>
    <w:semiHidden/>
    <w:rPr>
      <w:rFonts w:ascii="Courier" w:hAnsi="Courier" w:cs="Courier"/>
      <w:b/>
      <w:bCs/>
      <w:lang w:val="x-none" w:eastAsia="cs-CZ"/>
    </w:rPr>
  </w:style>
  <w:style w:type="character" w:customStyle="1" w:styleId="PredmetkomentraChar1600">
    <w:name w:val="Predmet komentára Char1600"/>
    <w:aliases w:val="Char6 Char Char1601,Predmet komentára Char Char Char1601,Comment Subject Char Char Char1601"/>
    <w:basedOn w:val="TextkomentraChar"/>
    <w:uiPriority w:val="99"/>
    <w:semiHidden/>
    <w:rPr>
      <w:rFonts w:ascii="Courier" w:hAnsi="Courier" w:cs="Courier"/>
      <w:b/>
      <w:bCs/>
      <w:lang w:val="x-none" w:eastAsia="cs-CZ"/>
    </w:rPr>
  </w:style>
  <w:style w:type="character" w:customStyle="1" w:styleId="PredmetkomentraChar1599">
    <w:name w:val="Predmet komentára Char1599"/>
    <w:aliases w:val="Char6 Char Char1600,Predmet komentára Char Char Char1600,Comment Subject Char Char Char1600"/>
    <w:basedOn w:val="TextkomentraChar"/>
    <w:uiPriority w:val="99"/>
    <w:semiHidden/>
    <w:rPr>
      <w:rFonts w:ascii="Courier" w:hAnsi="Courier" w:cs="Courier"/>
      <w:b/>
      <w:bCs/>
      <w:lang w:val="x-none" w:eastAsia="cs-CZ"/>
    </w:rPr>
  </w:style>
  <w:style w:type="character" w:customStyle="1" w:styleId="PredmetkomentraChar1598">
    <w:name w:val="Predmet komentára Char1598"/>
    <w:aliases w:val="Char6 Char Char1599,Predmet komentára Char Char Char1599,Comment Subject Char Char Char1599"/>
    <w:basedOn w:val="TextkomentraChar"/>
    <w:uiPriority w:val="99"/>
    <w:semiHidden/>
    <w:rPr>
      <w:rFonts w:ascii="Courier" w:hAnsi="Courier" w:cs="Courier"/>
      <w:b/>
      <w:bCs/>
      <w:lang w:val="x-none" w:eastAsia="cs-CZ"/>
    </w:rPr>
  </w:style>
  <w:style w:type="character" w:customStyle="1" w:styleId="PredmetkomentraChar1597">
    <w:name w:val="Predmet komentára Char1597"/>
    <w:aliases w:val="Char6 Char Char1598,Predmet komentára Char Char Char1598,Comment Subject Char Char Char1598"/>
    <w:basedOn w:val="TextkomentraChar"/>
    <w:uiPriority w:val="99"/>
    <w:semiHidden/>
    <w:rPr>
      <w:rFonts w:ascii="Courier" w:hAnsi="Courier" w:cs="Courier"/>
      <w:b/>
      <w:bCs/>
      <w:lang w:val="x-none" w:eastAsia="cs-CZ"/>
    </w:rPr>
  </w:style>
  <w:style w:type="character" w:customStyle="1" w:styleId="PredmetkomentraChar1596">
    <w:name w:val="Predmet komentára Char1596"/>
    <w:aliases w:val="Char6 Char Char1597,Predmet komentára Char Char Char1597,Comment Subject Char Char Char1597"/>
    <w:basedOn w:val="TextkomentraChar"/>
    <w:uiPriority w:val="99"/>
    <w:semiHidden/>
    <w:rPr>
      <w:rFonts w:ascii="Courier" w:hAnsi="Courier" w:cs="Courier"/>
      <w:b/>
      <w:bCs/>
      <w:lang w:val="x-none" w:eastAsia="cs-CZ"/>
    </w:rPr>
  </w:style>
  <w:style w:type="character" w:customStyle="1" w:styleId="PredmetkomentraChar1595">
    <w:name w:val="Predmet komentára Char1595"/>
    <w:aliases w:val="Char6 Char Char1596,Predmet komentára Char Char Char1596,Comment Subject Char Char Char1596"/>
    <w:basedOn w:val="TextkomentraChar"/>
    <w:uiPriority w:val="99"/>
    <w:semiHidden/>
    <w:rPr>
      <w:rFonts w:ascii="Courier" w:hAnsi="Courier" w:cs="Courier"/>
      <w:b/>
      <w:bCs/>
      <w:lang w:val="x-none" w:eastAsia="cs-CZ"/>
    </w:rPr>
  </w:style>
  <w:style w:type="character" w:customStyle="1" w:styleId="PredmetkomentraChar1594">
    <w:name w:val="Predmet komentára Char1594"/>
    <w:aliases w:val="Char6 Char Char1595,Predmet komentára Char Char Char1595,Comment Subject Char Char Char1595"/>
    <w:basedOn w:val="TextkomentraChar"/>
    <w:uiPriority w:val="99"/>
    <w:semiHidden/>
    <w:rPr>
      <w:rFonts w:ascii="Courier" w:hAnsi="Courier" w:cs="Courier"/>
      <w:b/>
      <w:bCs/>
      <w:lang w:val="x-none" w:eastAsia="cs-CZ"/>
    </w:rPr>
  </w:style>
  <w:style w:type="character" w:customStyle="1" w:styleId="PredmetkomentraChar1593">
    <w:name w:val="Predmet komentára Char1593"/>
    <w:aliases w:val="Char6 Char Char1594,Predmet komentára Char Char Char1594,Comment Subject Char Char Char1594"/>
    <w:basedOn w:val="TextkomentraChar"/>
    <w:uiPriority w:val="99"/>
    <w:semiHidden/>
    <w:rPr>
      <w:rFonts w:ascii="Courier" w:hAnsi="Courier" w:cs="Courier"/>
      <w:b/>
      <w:bCs/>
      <w:lang w:val="x-none" w:eastAsia="cs-CZ"/>
    </w:rPr>
  </w:style>
  <w:style w:type="character" w:customStyle="1" w:styleId="PredmetkomentraChar1592">
    <w:name w:val="Predmet komentára Char1592"/>
    <w:aliases w:val="Char6 Char Char1593,Predmet komentára Char Char Char1593,Comment Subject Char Char Char1593"/>
    <w:basedOn w:val="TextkomentraChar"/>
    <w:uiPriority w:val="99"/>
    <w:semiHidden/>
    <w:rPr>
      <w:rFonts w:ascii="Courier" w:hAnsi="Courier" w:cs="Courier"/>
      <w:b/>
      <w:bCs/>
      <w:lang w:val="x-none" w:eastAsia="cs-CZ"/>
    </w:rPr>
  </w:style>
  <w:style w:type="character" w:customStyle="1" w:styleId="PredmetkomentraChar1591">
    <w:name w:val="Predmet komentára Char1591"/>
    <w:aliases w:val="Char6 Char Char1592,Predmet komentára Char Char Char1592,Comment Subject Char Char Char1592"/>
    <w:basedOn w:val="TextkomentraChar"/>
    <w:uiPriority w:val="99"/>
    <w:semiHidden/>
    <w:rPr>
      <w:rFonts w:ascii="Courier" w:hAnsi="Courier" w:cs="Courier"/>
      <w:b/>
      <w:bCs/>
      <w:lang w:val="x-none" w:eastAsia="cs-CZ"/>
    </w:rPr>
  </w:style>
  <w:style w:type="character" w:customStyle="1" w:styleId="PredmetkomentraChar1590">
    <w:name w:val="Predmet komentára Char1590"/>
    <w:aliases w:val="Char6 Char Char1591,Predmet komentára Char Char Char1591,Comment Subject Char Char Char1591"/>
    <w:basedOn w:val="TextkomentraChar"/>
    <w:uiPriority w:val="99"/>
    <w:semiHidden/>
    <w:rPr>
      <w:rFonts w:ascii="Courier" w:hAnsi="Courier" w:cs="Courier"/>
      <w:b/>
      <w:bCs/>
      <w:lang w:val="x-none" w:eastAsia="cs-CZ"/>
    </w:rPr>
  </w:style>
  <w:style w:type="character" w:customStyle="1" w:styleId="PredmetkomentraChar1589">
    <w:name w:val="Predmet komentára Char1589"/>
    <w:aliases w:val="Char6 Char Char1590,Predmet komentára Char Char Char1590,Comment Subject Char Char Char1590"/>
    <w:basedOn w:val="TextkomentraChar"/>
    <w:uiPriority w:val="99"/>
    <w:semiHidden/>
    <w:rPr>
      <w:rFonts w:ascii="Courier" w:hAnsi="Courier" w:cs="Courier"/>
      <w:b/>
      <w:bCs/>
      <w:lang w:val="x-none" w:eastAsia="cs-CZ"/>
    </w:rPr>
  </w:style>
  <w:style w:type="character" w:customStyle="1" w:styleId="PredmetkomentraChar1588">
    <w:name w:val="Predmet komentára Char1588"/>
    <w:aliases w:val="Char6 Char Char1589,Predmet komentára Char Char Char1589,Comment Subject Char Char Char1589"/>
    <w:basedOn w:val="TextkomentraChar"/>
    <w:uiPriority w:val="99"/>
    <w:semiHidden/>
    <w:rPr>
      <w:rFonts w:ascii="Courier" w:hAnsi="Courier" w:cs="Courier"/>
      <w:b/>
      <w:bCs/>
      <w:lang w:val="x-none" w:eastAsia="cs-CZ"/>
    </w:rPr>
  </w:style>
  <w:style w:type="character" w:customStyle="1" w:styleId="PredmetkomentraChar1587">
    <w:name w:val="Predmet komentára Char1587"/>
    <w:aliases w:val="Char6 Char Char1588,Predmet komentára Char Char Char1588,Comment Subject Char Char Char1588"/>
    <w:basedOn w:val="TextkomentraChar"/>
    <w:uiPriority w:val="99"/>
    <w:semiHidden/>
    <w:rPr>
      <w:rFonts w:ascii="Courier" w:hAnsi="Courier" w:cs="Courier"/>
      <w:b/>
      <w:bCs/>
      <w:lang w:val="x-none" w:eastAsia="cs-CZ"/>
    </w:rPr>
  </w:style>
  <w:style w:type="character" w:customStyle="1" w:styleId="PredmetkomentraChar1586">
    <w:name w:val="Predmet komentára Char1586"/>
    <w:aliases w:val="Char6 Char Char1587,Predmet komentára Char Char Char1587,Comment Subject Char Char Char1587"/>
    <w:basedOn w:val="TextkomentraChar"/>
    <w:uiPriority w:val="99"/>
    <w:semiHidden/>
    <w:rPr>
      <w:rFonts w:ascii="Courier" w:hAnsi="Courier" w:cs="Courier"/>
      <w:b/>
      <w:bCs/>
      <w:lang w:val="x-none" w:eastAsia="cs-CZ"/>
    </w:rPr>
  </w:style>
  <w:style w:type="character" w:customStyle="1" w:styleId="PredmetkomentraChar1585">
    <w:name w:val="Predmet komentára Char1585"/>
    <w:aliases w:val="Char6 Char Char1586,Predmet komentára Char Char Char1586,Comment Subject Char Char Char1586"/>
    <w:basedOn w:val="TextkomentraChar"/>
    <w:uiPriority w:val="99"/>
    <w:semiHidden/>
    <w:rPr>
      <w:rFonts w:ascii="Courier" w:hAnsi="Courier" w:cs="Courier"/>
      <w:b/>
      <w:bCs/>
      <w:lang w:val="x-none" w:eastAsia="cs-CZ"/>
    </w:rPr>
  </w:style>
  <w:style w:type="character" w:customStyle="1" w:styleId="PredmetkomentraChar1584">
    <w:name w:val="Predmet komentára Char1584"/>
    <w:aliases w:val="Char6 Char Char1585,Predmet komentára Char Char Char1585,Comment Subject Char Char Char1585"/>
    <w:basedOn w:val="TextkomentraChar"/>
    <w:uiPriority w:val="99"/>
    <w:semiHidden/>
    <w:rPr>
      <w:rFonts w:ascii="Courier" w:hAnsi="Courier" w:cs="Courier"/>
      <w:b/>
      <w:bCs/>
      <w:lang w:val="x-none" w:eastAsia="cs-CZ"/>
    </w:rPr>
  </w:style>
  <w:style w:type="character" w:customStyle="1" w:styleId="PredmetkomentraChar1583">
    <w:name w:val="Predmet komentára Char1583"/>
    <w:aliases w:val="Char6 Char Char1584,Predmet komentára Char Char Char1584,Comment Subject Char Char Char1584"/>
    <w:basedOn w:val="TextkomentraChar"/>
    <w:uiPriority w:val="99"/>
    <w:semiHidden/>
    <w:rPr>
      <w:rFonts w:ascii="Courier" w:hAnsi="Courier" w:cs="Courier"/>
      <w:b/>
      <w:bCs/>
      <w:lang w:val="x-none" w:eastAsia="cs-CZ"/>
    </w:rPr>
  </w:style>
  <w:style w:type="character" w:customStyle="1" w:styleId="PredmetkomentraChar1582">
    <w:name w:val="Predmet komentára Char1582"/>
    <w:aliases w:val="Char6 Char Char1583,Predmet komentára Char Char Char1583,Comment Subject Char Char Char1583"/>
    <w:basedOn w:val="TextkomentraChar"/>
    <w:uiPriority w:val="99"/>
    <w:semiHidden/>
    <w:rPr>
      <w:rFonts w:ascii="Courier" w:hAnsi="Courier" w:cs="Courier"/>
      <w:b/>
      <w:bCs/>
      <w:lang w:val="x-none" w:eastAsia="cs-CZ"/>
    </w:rPr>
  </w:style>
  <w:style w:type="character" w:customStyle="1" w:styleId="PredmetkomentraChar1581">
    <w:name w:val="Predmet komentára Char1581"/>
    <w:aliases w:val="Char6 Char Char1582,Predmet komentára Char Char Char1582,Comment Subject Char Char Char1582"/>
    <w:basedOn w:val="TextkomentraChar"/>
    <w:uiPriority w:val="99"/>
    <w:semiHidden/>
    <w:rPr>
      <w:rFonts w:ascii="Courier" w:hAnsi="Courier" w:cs="Courier"/>
      <w:b/>
      <w:bCs/>
      <w:lang w:val="x-none" w:eastAsia="cs-CZ"/>
    </w:rPr>
  </w:style>
  <w:style w:type="character" w:customStyle="1" w:styleId="PredmetkomentraChar1580">
    <w:name w:val="Predmet komentára Char1580"/>
    <w:aliases w:val="Char6 Char Char1581,Predmet komentára Char Char Char1581,Comment Subject Char Char Char1581"/>
    <w:basedOn w:val="TextkomentraChar"/>
    <w:uiPriority w:val="99"/>
    <w:semiHidden/>
    <w:rPr>
      <w:rFonts w:ascii="Courier" w:hAnsi="Courier" w:cs="Courier"/>
      <w:b/>
      <w:bCs/>
      <w:lang w:val="x-none" w:eastAsia="cs-CZ"/>
    </w:rPr>
  </w:style>
  <w:style w:type="character" w:customStyle="1" w:styleId="PredmetkomentraChar1579">
    <w:name w:val="Predmet komentára Char1579"/>
    <w:aliases w:val="Char6 Char Char1580,Predmet komentára Char Char Char1580,Comment Subject Char Char Char1580"/>
    <w:basedOn w:val="TextkomentraChar"/>
    <w:uiPriority w:val="99"/>
    <w:semiHidden/>
    <w:rPr>
      <w:rFonts w:ascii="Courier" w:hAnsi="Courier" w:cs="Courier"/>
      <w:b/>
      <w:bCs/>
      <w:lang w:val="x-none" w:eastAsia="cs-CZ"/>
    </w:rPr>
  </w:style>
  <w:style w:type="character" w:customStyle="1" w:styleId="PredmetkomentraChar1578">
    <w:name w:val="Predmet komentára Char1578"/>
    <w:aliases w:val="Char6 Char Char1579,Predmet komentára Char Char Char1579,Comment Subject Char Char Char1579"/>
    <w:basedOn w:val="TextkomentraChar"/>
    <w:uiPriority w:val="99"/>
    <w:semiHidden/>
    <w:rPr>
      <w:rFonts w:ascii="Courier" w:hAnsi="Courier" w:cs="Courier"/>
      <w:b/>
      <w:bCs/>
      <w:lang w:val="x-none" w:eastAsia="cs-CZ"/>
    </w:rPr>
  </w:style>
  <w:style w:type="character" w:customStyle="1" w:styleId="PredmetkomentraChar1577">
    <w:name w:val="Predmet komentára Char1577"/>
    <w:aliases w:val="Char6 Char Char1578,Predmet komentára Char Char Char1578,Comment Subject Char Char Char1578"/>
    <w:basedOn w:val="TextkomentraChar"/>
    <w:uiPriority w:val="99"/>
    <w:semiHidden/>
    <w:rPr>
      <w:rFonts w:ascii="Courier" w:hAnsi="Courier" w:cs="Courier"/>
      <w:b/>
      <w:bCs/>
      <w:lang w:val="x-none" w:eastAsia="cs-CZ"/>
    </w:rPr>
  </w:style>
  <w:style w:type="character" w:customStyle="1" w:styleId="PredmetkomentraChar1576">
    <w:name w:val="Predmet komentára Char1576"/>
    <w:aliases w:val="Char6 Char Char1577,Predmet komentára Char Char Char1577,Comment Subject Char Char Char1577"/>
    <w:basedOn w:val="TextkomentraChar"/>
    <w:uiPriority w:val="99"/>
    <w:semiHidden/>
    <w:rPr>
      <w:rFonts w:ascii="Courier" w:hAnsi="Courier" w:cs="Courier"/>
      <w:b/>
      <w:bCs/>
      <w:lang w:val="x-none" w:eastAsia="cs-CZ"/>
    </w:rPr>
  </w:style>
  <w:style w:type="character" w:customStyle="1" w:styleId="PredmetkomentraChar1575">
    <w:name w:val="Predmet komentára Char1575"/>
    <w:aliases w:val="Char6 Char Char1576,Predmet komentára Char Char Char1576,Comment Subject Char Char Char1576"/>
    <w:basedOn w:val="TextkomentraChar"/>
    <w:uiPriority w:val="99"/>
    <w:semiHidden/>
    <w:rPr>
      <w:rFonts w:ascii="Courier" w:hAnsi="Courier" w:cs="Courier"/>
      <w:b/>
      <w:bCs/>
      <w:lang w:val="x-none" w:eastAsia="cs-CZ"/>
    </w:rPr>
  </w:style>
  <w:style w:type="character" w:customStyle="1" w:styleId="PredmetkomentraChar1574">
    <w:name w:val="Predmet komentára Char1574"/>
    <w:aliases w:val="Char6 Char Char1575,Predmet komentára Char Char Char1575,Comment Subject Char Char Char1575"/>
    <w:basedOn w:val="TextkomentraChar"/>
    <w:uiPriority w:val="99"/>
    <w:semiHidden/>
    <w:rPr>
      <w:rFonts w:ascii="Courier" w:hAnsi="Courier" w:cs="Courier"/>
      <w:b/>
      <w:bCs/>
      <w:lang w:val="x-none" w:eastAsia="cs-CZ"/>
    </w:rPr>
  </w:style>
  <w:style w:type="character" w:customStyle="1" w:styleId="PredmetkomentraChar1573">
    <w:name w:val="Predmet komentára Char1573"/>
    <w:aliases w:val="Char6 Char Char1574,Predmet komentára Char Char Char1574,Comment Subject Char Char Char1574"/>
    <w:basedOn w:val="TextkomentraChar"/>
    <w:uiPriority w:val="99"/>
    <w:semiHidden/>
    <w:rPr>
      <w:rFonts w:ascii="Courier" w:hAnsi="Courier" w:cs="Courier"/>
      <w:b/>
      <w:bCs/>
      <w:lang w:val="x-none" w:eastAsia="cs-CZ"/>
    </w:rPr>
  </w:style>
  <w:style w:type="character" w:customStyle="1" w:styleId="PredmetkomentraChar1572">
    <w:name w:val="Predmet komentára Char1572"/>
    <w:aliases w:val="Char6 Char Char1573,Predmet komentára Char Char Char1573,Comment Subject Char Char Char1573"/>
    <w:basedOn w:val="TextkomentraChar"/>
    <w:uiPriority w:val="99"/>
    <w:semiHidden/>
    <w:rPr>
      <w:rFonts w:ascii="Courier" w:hAnsi="Courier" w:cs="Courier"/>
      <w:b/>
      <w:bCs/>
      <w:lang w:val="x-none" w:eastAsia="cs-CZ"/>
    </w:rPr>
  </w:style>
  <w:style w:type="character" w:customStyle="1" w:styleId="PredmetkomentraChar1571">
    <w:name w:val="Predmet komentára Char1571"/>
    <w:aliases w:val="Char6 Char Char1572,Predmet komentára Char Char Char1572,Comment Subject Char Char Char1572"/>
    <w:basedOn w:val="TextkomentraChar"/>
    <w:uiPriority w:val="99"/>
    <w:semiHidden/>
    <w:rPr>
      <w:rFonts w:ascii="Courier" w:hAnsi="Courier" w:cs="Courier"/>
      <w:b/>
      <w:bCs/>
      <w:lang w:val="x-none" w:eastAsia="cs-CZ"/>
    </w:rPr>
  </w:style>
  <w:style w:type="character" w:customStyle="1" w:styleId="PredmetkomentraChar1570">
    <w:name w:val="Predmet komentára Char1570"/>
    <w:aliases w:val="Char6 Char Char1571,Predmet komentára Char Char Char1571,Comment Subject Char Char Char1571"/>
    <w:basedOn w:val="TextkomentraChar"/>
    <w:uiPriority w:val="99"/>
    <w:semiHidden/>
    <w:rPr>
      <w:rFonts w:ascii="Courier" w:hAnsi="Courier" w:cs="Courier"/>
      <w:b/>
      <w:bCs/>
      <w:lang w:val="x-none" w:eastAsia="cs-CZ"/>
    </w:rPr>
  </w:style>
  <w:style w:type="character" w:customStyle="1" w:styleId="PredmetkomentraChar1569">
    <w:name w:val="Predmet komentára Char1569"/>
    <w:aliases w:val="Char6 Char Char1570,Predmet komentára Char Char Char1570,Comment Subject Char Char Char1570"/>
    <w:basedOn w:val="TextkomentraChar"/>
    <w:uiPriority w:val="99"/>
    <w:semiHidden/>
    <w:rPr>
      <w:rFonts w:ascii="Courier" w:hAnsi="Courier" w:cs="Courier"/>
      <w:b/>
      <w:bCs/>
      <w:lang w:val="x-none" w:eastAsia="cs-CZ"/>
    </w:rPr>
  </w:style>
  <w:style w:type="character" w:customStyle="1" w:styleId="PredmetkomentraChar1568">
    <w:name w:val="Predmet komentára Char1568"/>
    <w:aliases w:val="Char6 Char Char1569,Predmet komentára Char Char Char1569,Comment Subject Char Char Char1569"/>
    <w:basedOn w:val="TextkomentraChar"/>
    <w:uiPriority w:val="99"/>
    <w:semiHidden/>
    <w:rPr>
      <w:rFonts w:ascii="Courier" w:hAnsi="Courier" w:cs="Courier"/>
      <w:b/>
      <w:bCs/>
      <w:lang w:val="x-none" w:eastAsia="cs-CZ"/>
    </w:rPr>
  </w:style>
  <w:style w:type="character" w:customStyle="1" w:styleId="PredmetkomentraChar1567">
    <w:name w:val="Predmet komentára Char1567"/>
    <w:aliases w:val="Char6 Char Char1568,Predmet komentára Char Char Char1568,Comment Subject Char Char Char1568"/>
    <w:basedOn w:val="TextkomentraChar"/>
    <w:uiPriority w:val="99"/>
    <w:semiHidden/>
    <w:rPr>
      <w:rFonts w:ascii="Courier" w:hAnsi="Courier" w:cs="Courier"/>
      <w:b/>
      <w:bCs/>
      <w:lang w:val="x-none" w:eastAsia="cs-CZ"/>
    </w:rPr>
  </w:style>
  <w:style w:type="character" w:customStyle="1" w:styleId="PredmetkomentraChar1566">
    <w:name w:val="Predmet komentára Char1566"/>
    <w:aliases w:val="Char6 Char Char1567,Predmet komentára Char Char Char1567,Comment Subject Char Char Char1567"/>
    <w:basedOn w:val="TextkomentraChar"/>
    <w:uiPriority w:val="99"/>
    <w:semiHidden/>
    <w:rPr>
      <w:rFonts w:ascii="Courier" w:hAnsi="Courier" w:cs="Courier"/>
      <w:b/>
      <w:bCs/>
      <w:lang w:val="x-none" w:eastAsia="cs-CZ"/>
    </w:rPr>
  </w:style>
  <w:style w:type="character" w:customStyle="1" w:styleId="PredmetkomentraChar1565">
    <w:name w:val="Predmet komentára Char1565"/>
    <w:aliases w:val="Char6 Char Char1566,Predmet komentára Char Char Char1566,Comment Subject Char Char Char1566"/>
    <w:basedOn w:val="TextkomentraChar"/>
    <w:uiPriority w:val="99"/>
    <w:semiHidden/>
    <w:rPr>
      <w:rFonts w:ascii="Courier" w:hAnsi="Courier" w:cs="Courier"/>
      <w:b/>
      <w:bCs/>
      <w:lang w:val="x-none" w:eastAsia="cs-CZ"/>
    </w:rPr>
  </w:style>
  <w:style w:type="character" w:customStyle="1" w:styleId="PredmetkomentraChar1564">
    <w:name w:val="Predmet komentára Char1564"/>
    <w:aliases w:val="Char6 Char Char1565,Predmet komentára Char Char Char1565,Comment Subject Char Char Char1565"/>
    <w:basedOn w:val="TextkomentraChar"/>
    <w:uiPriority w:val="99"/>
    <w:semiHidden/>
    <w:rPr>
      <w:rFonts w:ascii="Courier" w:hAnsi="Courier" w:cs="Courier"/>
      <w:b/>
      <w:bCs/>
      <w:lang w:val="x-none" w:eastAsia="cs-CZ"/>
    </w:rPr>
  </w:style>
  <w:style w:type="character" w:customStyle="1" w:styleId="PredmetkomentraChar1563">
    <w:name w:val="Predmet komentára Char1563"/>
    <w:aliases w:val="Char6 Char Char1564,Predmet komentára Char Char Char1564,Comment Subject Char Char Char1564"/>
    <w:basedOn w:val="TextkomentraChar"/>
    <w:uiPriority w:val="99"/>
    <w:semiHidden/>
    <w:rPr>
      <w:rFonts w:ascii="Courier" w:hAnsi="Courier" w:cs="Courier"/>
      <w:b/>
      <w:bCs/>
      <w:lang w:val="x-none" w:eastAsia="cs-CZ"/>
    </w:rPr>
  </w:style>
  <w:style w:type="character" w:customStyle="1" w:styleId="PredmetkomentraChar1562">
    <w:name w:val="Predmet komentára Char1562"/>
    <w:aliases w:val="Char6 Char Char1563,Predmet komentára Char Char Char1563,Comment Subject Char Char Char1563"/>
    <w:basedOn w:val="TextkomentraChar"/>
    <w:uiPriority w:val="99"/>
    <w:semiHidden/>
    <w:rPr>
      <w:rFonts w:ascii="Courier" w:hAnsi="Courier" w:cs="Courier"/>
      <w:b/>
      <w:bCs/>
      <w:lang w:val="x-none" w:eastAsia="cs-CZ"/>
    </w:rPr>
  </w:style>
  <w:style w:type="character" w:customStyle="1" w:styleId="PredmetkomentraChar1561">
    <w:name w:val="Predmet komentára Char1561"/>
    <w:aliases w:val="Char6 Char Char1562,Predmet komentára Char Char Char1562,Comment Subject Char Char Char1562"/>
    <w:basedOn w:val="TextkomentraChar"/>
    <w:uiPriority w:val="99"/>
    <w:semiHidden/>
    <w:rPr>
      <w:rFonts w:ascii="Courier" w:hAnsi="Courier" w:cs="Courier"/>
      <w:b/>
      <w:bCs/>
      <w:lang w:val="x-none" w:eastAsia="cs-CZ"/>
    </w:rPr>
  </w:style>
  <w:style w:type="character" w:customStyle="1" w:styleId="PredmetkomentraChar1560">
    <w:name w:val="Predmet komentára Char1560"/>
    <w:aliases w:val="Char6 Char Char1561,Predmet komentára Char Char Char1561,Comment Subject Char Char Char1561"/>
    <w:basedOn w:val="TextkomentraChar"/>
    <w:uiPriority w:val="99"/>
    <w:semiHidden/>
    <w:rPr>
      <w:rFonts w:ascii="Courier" w:hAnsi="Courier" w:cs="Courier"/>
      <w:b/>
      <w:bCs/>
      <w:lang w:val="x-none" w:eastAsia="cs-CZ"/>
    </w:rPr>
  </w:style>
  <w:style w:type="character" w:customStyle="1" w:styleId="PredmetkomentraChar1559">
    <w:name w:val="Predmet komentára Char1559"/>
    <w:aliases w:val="Char6 Char Char1560,Predmet komentára Char Char Char1560,Comment Subject Char Char Char1560"/>
    <w:basedOn w:val="TextkomentraChar"/>
    <w:uiPriority w:val="99"/>
    <w:semiHidden/>
    <w:rPr>
      <w:rFonts w:ascii="Courier" w:hAnsi="Courier" w:cs="Courier"/>
      <w:b/>
      <w:bCs/>
      <w:lang w:val="x-none" w:eastAsia="cs-CZ"/>
    </w:rPr>
  </w:style>
  <w:style w:type="character" w:customStyle="1" w:styleId="PredmetkomentraChar1558">
    <w:name w:val="Predmet komentára Char1558"/>
    <w:aliases w:val="Char6 Char Char1559,Predmet komentára Char Char Char1559,Comment Subject Char Char Char1559"/>
    <w:basedOn w:val="TextkomentraChar"/>
    <w:uiPriority w:val="99"/>
    <w:semiHidden/>
    <w:rPr>
      <w:rFonts w:ascii="Courier" w:hAnsi="Courier" w:cs="Courier"/>
      <w:b/>
      <w:bCs/>
      <w:lang w:val="x-none" w:eastAsia="cs-CZ"/>
    </w:rPr>
  </w:style>
  <w:style w:type="character" w:customStyle="1" w:styleId="PredmetkomentraChar1557">
    <w:name w:val="Predmet komentára Char1557"/>
    <w:aliases w:val="Char6 Char Char1558,Predmet komentára Char Char Char1558,Comment Subject Char Char Char1558"/>
    <w:basedOn w:val="TextkomentraChar"/>
    <w:uiPriority w:val="99"/>
    <w:semiHidden/>
    <w:rPr>
      <w:rFonts w:ascii="Courier" w:hAnsi="Courier" w:cs="Courier"/>
      <w:b/>
      <w:bCs/>
      <w:lang w:val="x-none" w:eastAsia="cs-CZ"/>
    </w:rPr>
  </w:style>
  <w:style w:type="character" w:customStyle="1" w:styleId="PredmetkomentraChar1556">
    <w:name w:val="Predmet komentára Char1556"/>
    <w:aliases w:val="Char6 Char Char1557,Predmet komentára Char Char Char1557,Comment Subject Char Char Char1557"/>
    <w:basedOn w:val="TextkomentraChar"/>
    <w:uiPriority w:val="99"/>
    <w:semiHidden/>
    <w:rPr>
      <w:rFonts w:ascii="Courier" w:hAnsi="Courier" w:cs="Courier"/>
      <w:b/>
      <w:bCs/>
      <w:lang w:val="x-none" w:eastAsia="cs-CZ"/>
    </w:rPr>
  </w:style>
  <w:style w:type="character" w:customStyle="1" w:styleId="PredmetkomentraChar1555">
    <w:name w:val="Predmet komentára Char1555"/>
    <w:aliases w:val="Char6 Char Char1556,Predmet komentára Char Char Char1556,Comment Subject Char Char Char1556"/>
    <w:basedOn w:val="TextkomentraChar"/>
    <w:uiPriority w:val="99"/>
    <w:semiHidden/>
    <w:rPr>
      <w:rFonts w:ascii="Courier" w:hAnsi="Courier" w:cs="Courier"/>
      <w:b/>
      <w:bCs/>
      <w:lang w:val="x-none" w:eastAsia="cs-CZ"/>
    </w:rPr>
  </w:style>
  <w:style w:type="character" w:customStyle="1" w:styleId="PredmetkomentraChar1554">
    <w:name w:val="Predmet komentára Char1554"/>
    <w:aliases w:val="Char6 Char Char1555,Predmet komentára Char Char Char1555,Comment Subject Char Char Char1555"/>
    <w:basedOn w:val="TextkomentraChar"/>
    <w:uiPriority w:val="99"/>
    <w:semiHidden/>
    <w:rPr>
      <w:rFonts w:ascii="Courier" w:hAnsi="Courier" w:cs="Courier"/>
      <w:b/>
      <w:bCs/>
      <w:lang w:val="x-none" w:eastAsia="cs-CZ"/>
    </w:rPr>
  </w:style>
  <w:style w:type="character" w:customStyle="1" w:styleId="PredmetkomentraChar1553">
    <w:name w:val="Predmet komentára Char1553"/>
    <w:aliases w:val="Char6 Char Char1554,Predmet komentára Char Char Char1554,Comment Subject Char Char Char1554"/>
    <w:basedOn w:val="TextkomentraChar"/>
    <w:uiPriority w:val="99"/>
    <w:semiHidden/>
    <w:rPr>
      <w:rFonts w:ascii="Courier" w:hAnsi="Courier" w:cs="Courier"/>
      <w:b/>
      <w:bCs/>
      <w:lang w:val="x-none" w:eastAsia="cs-CZ"/>
    </w:rPr>
  </w:style>
  <w:style w:type="character" w:customStyle="1" w:styleId="PredmetkomentraChar1552">
    <w:name w:val="Predmet komentára Char1552"/>
    <w:aliases w:val="Char6 Char Char1553,Predmet komentára Char Char Char1553,Comment Subject Char Char Char1553"/>
    <w:basedOn w:val="TextkomentraChar"/>
    <w:uiPriority w:val="99"/>
    <w:semiHidden/>
    <w:rPr>
      <w:rFonts w:ascii="Courier" w:hAnsi="Courier" w:cs="Courier"/>
      <w:b/>
      <w:bCs/>
      <w:lang w:val="x-none" w:eastAsia="cs-CZ"/>
    </w:rPr>
  </w:style>
  <w:style w:type="character" w:customStyle="1" w:styleId="PredmetkomentraChar1551">
    <w:name w:val="Predmet komentára Char1551"/>
    <w:aliases w:val="Char6 Char Char1552,Predmet komentára Char Char Char1552,Comment Subject Char Char Char1552"/>
    <w:basedOn w:val="TextkomentraChar"/>
    <w:uiPriority w:val="99"/>
    <w:semiHidden/>
    <w:rPr>
      <w:rFonts w:ascii="Courier" w:hAnsi="Courier" w:cs="Courier"/>
      <w:b/>
      <w:bCs/>
      <w:lang w:val="x-none" w:eastAsia="cs-CZ"/>
    </w:rPr>
  </w:style>
  <w:style w:type="character" w:customStyle="1" w:styleId="PredmetkomentraChar1550">
    <w:name w:val="Predmet komentára Char1550"/>
    <w:aliases w:val="Char6 Char Char1551,Predmet komentára Char Char Char1551,Comment Subject Char Char Char1551"/>
    <w:basedOn w:val="TextkomentraChar"/>
    <w:uiPriority w:val="99"/>
    <w:semiHidden/>
    <w:rPr>
      <w:rFonts w:ascii="Courier" w:hAnsi="Courier" w:cs="Courier"/>
      <w:b/>
      <w:bCs/>
      <w:lang w:val="x-none" w:eastAsia="cs-CZ"/>
    </w:rPr>
  </w:style>
  <w:style w:type="character" w:customStyle="1" w:styleId="PredmetkomentraChar1549">
    <w:name w:val="Predmet komentára Char1549"/>
    <w:aliases w:val="Char6 Char Char1550,Predmet komentára Char Char Char1550,Comment Subject Char Char Char1550"/>
    <w:basedOn w:val="TextkomentraChar"/>
    <w:uiPriority w:val="99"/>
    <w:semiHidden/>
    <w:rPr>
      <w:rFonts w:ascii="Courier" w:hAnsi="Courier" w:cs="Courier"/>
      <w:b/>
      <w:bCs/>
      <w:lang w:val="x-none" w:eastAsia="cs-CZ"/>
    </w:rPr>
  </w:style>
  <w:style w:type="character" w:customStyle="1" w:styleId="PredmetkomentraChar1548">
    <w:name w:val="Predmet komentára Char1548"/>
    <w:aliases w:val="Char6 Char Char1549,Predmet komentára Char Char Char1549,Comment Subject Char Char Char1549"/>
    <w:basedOn w:val="TextkomentraChar"/>
    <w:uiPriority w:val="99"/>
    <w:semiHidden/>
    <w:rPr>
      <w:rFonts w:ascii="Courier" w:hAnsi="Courier" w:cs="Courier"/>
      <w:b/>
      <w:bCs/>
      <w:lang w:val="x-none" w:eastAsia="cs-CZ"/>
    </w:rPr>
  </w:style>
  <w:style w:type="character" w:customStyle="1" w:styleId="PredmetkomentraChar1547">
    <w:name w:val="Predmet komentára Char1547"/>
    <w:aliases w:val="Char6 Char Char1548,Predmet komentára Char Char Char1548,Comment Subject Char Char Char1548"/>
    <w:basedOn w:val="TextkomentraChar"/>
    <w:uiPriority w:val="99"/>
    <w:semiHidden/>
    <w:rPr>
      <w:rFonts w:ascii="Courier" w:hAnsi="Courier" w:cs="Courier"/>
      <w:b/>
      <w:bCs/>
      <w:lang w:val="x-none" w:eastAsia="cs-CZ"/>
    </w:rPr>
  </w:style>
  <w:style w:type="character" w:customStyle="1" w:styleId="PredmetkomentraChar1546">
    <w:name w:val="Predmet komentára Char1546"/>
    <w:aliases w:val="Char6 Char Char1547,Predmet komentára Char Char Char1547,Comment Subject Char Char Char1547"/>
    <w:basedOn w:val="TextkomentraChar"/>
    <w:uiPriority w:val="99"/>
    <w:semiHidden/>
    <w:rPr>
      <w:rFonts w:ascii="Courier" w:hAnsi="Courier" w:cs="Courier"/>
      <w:b/>
      <w:bCs/>
      <w:lang w:val="x-none" w:eastAsia="cs-CZ"/>
    </w:rPr>
  </w:style>
  <w:style w:type="character" w:customStyle="1" w:styleId="PredmetkomentraChar1545">
    <w:name w:val="Predmet komentára Char1545"/>
    <w:aliases w:val="Char6 Char Char1546,Predmet komentára Char Char Char1546,Comment Subject Char Char Char1546"/>
    <w:basedOn w:val="TextkomentraChar"/>
    <w:uiPriority w:val="99"/>
    <w:semiHidden/>
    <w:rPr>
      <w:rFonts w:ascii="Courier" w:hAnsi="Courier" w:cs="Courier"/>
      <w:b/>
      <w:bCs/>
      <w:lang w:val="x-none" w:eastAsia="cs-CZ"/>
    </w:rPr>
  </w:style>
  <w:style w:type="character" w:customStyle="1" w:styleId="PredmetkomentraChar1544">
    <w:name w:val="Predmet komentára Char1544"/>
    <w:aliases w:val="Char6 Char Char1545,Predmet komentára Char Char Char1545,Comment Subject Char Char Char1545"/>
    <w:basedOn w:val="TextkomentraChar"/>
    <w:uiPriority w:val="99"/>
    <w:semiHidden/>
    <w:rPr>
      <w:rFonts w:ascii="Courier" w:hAnsi="Courier" w:cs="Courier"/>
      <w:b/>
      <w:bCs/>
      <w:lang w:val="x-none" w:eastAsia="cs-CZ"/>
    </w:rPr>
  </w:style>
  <w:style w:type="character" w:customStyle="1" w:styleId="PredmetkomentraChar1543">
    <w:name w:val="Predmet komentára Char1543"/>
    <w:aliases w:val="Char6 Char Char1544,Predmet komentára Char Char Char1544,Comment Subject Char Char Char1544"/>
    <w:basedOn w:val="TextkomentraChar"/>
    <w:uiPriority w:val="99"/>
    <w:semiHidden/>
    <w:rPr>
      <w:rFonts w:ascii="Courier" w:hAnsi="Courier" w:cs="Courier"/>
      <w:b/>
      <w:bCs/>
      <w:lang w:val="x-none" w:eastAsia="cs-CZ"/>
    </w:rPr>
  </w:style>
  <w:style w:type="character" w:customStyle="1" w:styleId="PredmetkomentraChar1542">
    <w:name w:val="Predmet komentára Char1542"/>
    <w:aliases w:val="Char6 Char Char1543,Predmet komentára Char Char Char1543,Comment Subject Char Char Char1543"/>
    <w:basedOn w:val="TextkomentraChar"/>
    <w:uiPriority w:val="99"/>
    <w:semiHidden/>
    <w:rPr>
      <w:rFonts w:ascii="Courier" w:hAnsi="Courier" w:cs="Courier"/>
      <w:b/>
      <w:bCs/>
      <w:lang w:val="x-none" w:eastAsia="cs-CZ"/>
    </w:rPr>
  </w:style>
  <w:style w:type="character" w:customStyle="1" w:styleId="PredmetkomentraChar1541">
    <w:name w:val="Predmet komentára Char1541"/>
    <w:aliases w:val="Char6 Char Char1542,Predmet komentára Char Char Char1542,Comment Subject Char Char Char1542"/>
    <w:basedOn w:val="TextkomentraChar"/>
    <w:uiPriority w:val="99"/>
    <w:semiHidden/>
    <w:rPr>
      <w:rFonts w:ascii="Courier" w:hAnsi="Courier" w:cs="Courier"/>
      <w:b/>
      <w:bCs/>
      <w:lang w:val="x-none" w:eastAsia="cs-CZ"/>
    </w:rPr>
  </w:style>
  <w:style w:type="character" w:customStyle="1" w:styleId="PredmetkomentraChar1540">
    <w:name w:val="Predmet komentára Char1540"/>
    <w:aliases w:val="Char6 Char Char1541,Predmet komentára Char Char Char1541,Comment Subject Char Char Char1541"/>
    <w:basedOn w:val="TextkomentraChar"/>
    <w:uiPriority w:val="99"/>
    <w:semiHidden/>
    <w:rPr>
      <w:rFonts w:ascii="Courier" w:hAnsi="Courier" w:cs="Courier"/>
      <w:b/>
      <w:bCs/>
      <w:lang w:val="x-none" w:eastAsia="cs-CZ"/>
    </w:rPr>
  </w:style>
  <w:style w:type="character" w:customStyle="1" w:styleId="PredmetkomentraChar1539">
    <w:name w:val="Predmet komentára Char1539"/>
    <w:aliases w:val="Char6 Char Char1540,Predmet komentára Char Char Char1540,Comment Subject Char Char Char1540"/>
    <w:basedOn w:val="TextkomentraChar"/>
    <w:uiPriority w:val="99"/>
    <w:semiHidden/>
    <w:rPr>
      <w:rFonts w:ascii="Courier" w:hAnsi="Courier" w:cs="Courier"/>
      <w:b/>
      <w:bCs/>
      <w:lang w:val="x-none" w:eastAsia="cs-CZ"/>
    </w:rPr>
  </w:style>
  <w:style w:type="character" w:customStyle="1" w:styleId="PredmetkomentraChar1538">
    <w:name w:val="Predmet komentára Char1538"/>
    <w:aliases w:val="Char6 Char Char1539,Predmet komentára Char Char Char1539,Comment Subject Char Char Char1539"/>
    <w:basedOn w:val="TextkomentraChar"/>
    <w:uiPriority w:val="99"/>
    <w:semiHidden/>
    <w:rPr>
      <w:rFonts w:ascii="Courier" w:hAnsi="Courier" w:cs="Courier"/>
      <w:b/>
      <w:bCs/>
      <w:lang w:val="x-none" w:eastAsia="cs-CZ"/>
    </w:rPr>
  </w:style>
  <w:style w:type="character" w:customStyle="1" w:styleId="PredmetkomentraChar1537">
    <w:name w:val="Predmet komentára Char1537"/>
    <w:aliases w:val="Char6 Char Char1538,Predmet komentára Char Char Char1538,Comment Subject Char Char Char1538"/>
    <w:basedOn w:val="TextkomentraChar"/>
    <w:uiPriority w:val="99"/>
    <w:semiHidden/>
    <w:rPr>
      <w:rFonts w:ascii="Courier" w:hAnsi="Courier" w:cs="Courier"/>
      <w:b/>
      <w:bCs/>
      <w:lang w:val="x-none" w:eastAsia="cs-CZ"/>
    </w:rPr>
  </w:style>
  <w:style w:type="character" w:customStyle="1" w:styleId="PredmetkomentraChar1536">
    <w:name w:val="Predmet komentára Char1536"/>
    <w:aliases w:val="Char6 Char Char1537,Predmet komentára Char Char Char1537,Comment Subject Char Char Char1537"/>
    <w:basedOn w:val="TextkomentraChar"/>
    <w:uiPriority w:val="99"/>
    <w:semiHidden/>
    <w:rPr>
      <w:rFonts w:ascii="Courier" w:hAnsi="Courier" w:cs="Courier"/>
      <w:b/>
      <w:bCs/>
      <w:lang w:val="x-none" w:eastAsia="cs-CZ"/>
    </w:rPr>
  </w:style>
  <w:style w:type="character" w:customStyle="1" w:styleId="PredmetkomentraChar1535">
    <w:name w:val="Predmet komentára Char1535"/>
    <w:aliases w:val="Char6 Char Char1536,Predmet komentára Char Char Char1536,Comment Subject Char Char Char1536"/>
    <w:basedOn w:val="TextkomentraChar"/>
    <w:uiPriority w:val="99"/>
    <w:semiHidden/>
    <w:rPr>
      <w:rFonts w:ascii="Courier" w:hAnsi="Courier" w:cs="Courier"/>
      <w:b/>
      <w:bCs/>
      <w:lang w:val="x-none" w:eastAsia="cs-CZ"/>
    </w:rPr>
  </w:style>
  <w:style w:type="character" w:customStyle="1" w:styleId="PredmetkomentraChar1534">
    <w:name w:val="Predmet komentára Char1534"/>
    <w:aliases w:val="Char6 Char Char1535,Predmet komentára Char Char Char1535,Comment Subject Char Char Char1535"/>
    <w:basedOn w:val="TextkomentraChar"/>
    <w:uiPriority w:val="99"/>
    <w:semiHidden/>
    <w:rPr>
      <w:rFonts w:ascii="Courier" w:hAnsi="Courier" w:cs="Courier"/>
      <w:b/>
      <w:bCs/>
      <w:lang w:val="x-none" w:eastAsia="cs-CZ"/>
    </w:rPr>
  </w:style>
  <w:style w:type="character" w:customStyle="1" w:styleId="PredmetkomentraChar1533">
    <w:name w:val="Predmet komentára Char1533"/>
    <w:aliases w:val="Char6 Char Char1534,Predmet komentára Char Char Char1534,Comment Subject Char Char Char1534"/>
    <w:basedOn w:val="TextkomentraChar"/>
    <w:uiPriority w:val="99"/>
    <w:semiHidden/>
    <w:rPr>
      <w:rFonts w:ascii="Courier" w:hAnsi="Courier" w:cs="Courier"/>
      <w:b/>
      <w:bCs/>
      <w:lang w:val="x-none" w:eastAsia="cs-CZ"/>
    </w:rPr>
  </w:style>
  <w:style w:type="character" w:customStyle="1" w:styleId="PredmetkomentraChar1532">
    <w:name w:val="Predmet komentára Char1532"/>
    <w:aliases w:val="Char6 Char Char1533,Predmet komentára Char Char Char1533,Comment Subject Char Char Char1533"/>
    <w:basedOn w:val="TextkomentraChar"/>
    <w:uiPriority w:val="99"/>
    <w:semiHidden/>
    <w:rPr>
      <w:rFonts w:ascii="Courier" w:hAnsi="Courier" w:cs="Courier"/>
      <w:b/>
      <w:bCs/>
      <w:lang w:val="x-none" w:eastAsia="cs-CZ"/>
    </w:rPr>
  </w:style>
  <w:style w:type="character" w:customStyle="1" w:styleId="PredmetkomentraChar1531">
    <w:name w:val="Predmet komentára Char1531"/>
    <w:aliases w:val="Char6 Char Char1532,Predmet komentára Char Char Char1532,Comment Subject Char Char Char1532"/>
    <w:basedOn w:val="TextkomentraChar"/>
    <w:uiPriority w:val="99"/>
    <w:semiHidden/>
    <w:rPr>
      <w:rFonts w:ascii="Courier" w:hAnsi="Courier" w:cs="Courier"/>
      <w:b/>
      <w:bCs/>
      <w:lang w:val="x-none" w:eastAsia="cs-CZ"/>
    </w:rPr>
  </w:style>
  <w:style w:type="character" w:customStyle="1" w:styleId="PredmetkomentraChar1530">
    <w:name w:val="Predmet komentára Char1530"/>
    <w:aliases w:val="Char6 Char Char1531,Predmet komentára Char Char Char1531,Comment Subject Char Char Char1531"/>
    <w:basedOn w:val="TextkomentraChar"/>
    <w:uiPriority w:val="99"/>
    <w:semiHidden/>
    <w:rPr>
      <w:rFonts w:ascii="Courier" w:hAnsi="Courier" w:cs="Courier"/>
      <w:b/>
      <w:bCs/>
      <w:lang w:val="x-none" w:eastAsia="cs-CZ"/>
    </w:rPr>
  </w:style>
  <w:style w:type="character" w:customStyle="1" w:styleId="PredmetkomentraChar1529">
    <w:name w:val="Predmet komentára Char1529"/>
    <w:aliases w:val="Char6 Char Char1530,Predmet komentára Char Char Char1530,Comment Subject Char Char Char1530"/>
    <w:basedOn w:val="TextkomentraChar"/>
    <w:uiPriority w:val="99"/>
    <w:semiHidden/>
    <w:rPr>
      <w:rFonts w:ascii="Courier" w:hAnsi="Courier" w:cs="Courier"/>
      <w:b/>
      <w:bCs/>
      <w:lang w:val="x-none" w:eastAsia="cs-CZ"/>
    </w:rPr>
  </w:style>
  <w:style w:type="character" w:customStyle="1" w:styleId="PredmetkomentraChar1528">
    <w:name w:val="Predmet komentára Char1528"/>
    <w:aliases w:val="Char6 Char Char1529,Predmet komentára Char Char Char1529,Comment Subject Char Char Char1529"/>
    <w:basedOn w:val="TextkomentraChar"/>
    <w:uiPriority w:val="99"/>
    <w:semiHidden/>
    <w:rPr>
      <w:rFonts w:ascii="Courier" w:hAnsi="Courier" w:cs="Courier"/>
      <w:b/>
      <w:bCs/>
      <w:lang w:val="x-none" w:eastAsia="cs-CZ"/>
    </w:rPr>
  </w:style>
  <w:style w:type="character" w:customStyle="1" w:styleId="PredmetkomentraChar1527">
    <w:name w:val="Predmet komentára Char1527"/>
    <w:aliases w:val="Char6 Char Char1528,Predmet komentára Char Char Char1528,Comment Subject Char Char Char1528"/>
    <w:basedOn w:val="TextkomentraChar"/>
    <w:uiPriority w:val="99"/>
    <w:semiHidden/>
    <w:rPr>
      <w:rFonts w:ascii="Courier" w:hAnsi="Courier" w:cs="Courier"/>
      <w:b/>
      <w:bCs/>
      <w:lang w:val="x-none" w:eastAsia="cs-CZ"/>
    </w:rPr>
  </w:style>
  <w:style w:type="character" w:customStyle="1" w:styleId="PredmetkomentraChar1526">
    <w:name w:val="Predmet komentára Char1526"/>
    <w:aliases w:val="Char6 Char Char1527,Predmet komentára Char Char Char1527,Comment Subject Char Char Char1527"/>
    <w:basedOn w:val="TextkomentraChar"/>
    <w:uiPriority w:val="99"/>
    <w:semiHidden/>
    <w:rPr>
      <w:rFonts w:ascii="Courier" w:hAnsi="Courier" w:cs="Courier"/>
      <w:b/>
      <w:bCs/>
      <w:lang w:val="x-none" w:eastAsia="cs-CZ"/>
    </w:rPr>
  </w:style>
  <w:style w:type="character" w:customStyle="1" w:styleId="PredmetkomentraChar1525">
    <w:name w:val="Predmet komentára Char1525"/>
    <w:aliases w:val="Char6 Char Char1526,Predmet komentára Char Char Char1526,Comment Subject Char Char Char1526"/>
    <w:basedOn w:val="TextkomentraChar"/>
    <w:uiPriority w:val="99"/>
    <w:semiHidden/>
    <w:rPr>
      <w:rFonts w:ascii="Courier" w:hAnsi="Courier" w:cs="Courier"/>
      <w:b/>
      <w:bCs/>
      <w:lang w:val="x-none" w:eastAsia="cs-CZ"/>
    </w:rPr>
  </w:style>
  <w:style w:type="character" w:customStyle="1" w:styleId="PredmetkomentraChar1524">
    <w:name w:val="Predmet komentára Char1524"/>
    <w:aliases w:val="Char6 Char Char1525,Predmet komentára Char Char Char1525,Comment Subject Char Char Char1525"/>
    <w:basedOn w:val="TextkomentraChar"/>
    <w:uiPriority w:val="99"/>
    <w:semiHidden/>
    <w:rPr>
      <w:rFonts w:ascii="Courier" w:hAnsi="Courier" w:cs="Courier"/>
      <w:b/>
      <w:bCs/>
      <w:lang w:val="x-none" w:eastAsia="cs-CZ"/>
    </w:rPr>
  </w:style>
  <w:style w:type="character" w:customStyle="1" w:styleId="PredmetkomentraChar1523">
    <w:name w:val="Predmet komentára Char1523"/>
    <w:aliases w:val="Char6 Char Char1524,Predmet komentára Char Char Char1524,Comment Subject Char Char Char1524"/>
    <w:basedOn w:val="TextkomentraChar"/>
    <w:uiPriority w:val="99"/>
    <w:semiHidden/>
    <w:rPr>
      <w:rFonts w:ascii="Courier" w:hAnsi="Courier" w:cs="Courier"/>
      <w:b/>
      <w:bCs/>
      <w:lang w:val="x-none" w:eastAsia="cs-CZ"/>
    </w:rPr>
  </w:style>
  <w:style w:type="character" w:customStyle="1" w:styleId="PredmetkomentraChar1522">
    <w:name w:val="Predmet komentára Char1522"/>
    <w:aliases w:val="Char6 Char Char1523,Predmet komentára Char Char Char1523,Comment Subject Char Char Char1523"/>
    <w:basedOn w:val="TextkomentraChar"/>
    <w:uiPriority w:val="99"/>
    <w:semiHidden/>
    <w:rPr>
      <w:rFonts w:ascii="Courier" w:hAnsi="Courier" w:cs="Courier"/>
      <w:b/>
      <w:bCs/>
      <w:lang w:val="x-none" w:eastAsia="cs-CZ"/>
    </w:rPr>
  </w:style>
  <w:style w:type="character" w:customStyle="1" w:styleId="PredmetkomentraChar1521">
    <w:name w:val="Predmet komentára Char1521"/>
    <w:aliases w:val="Char6 Char Char1522,Predmet komentára Char Char Char1522,Comment Subject Char Char Char1522"/>
    <w:basedOn w:val="TextkomentraChar"/>
    <w:uiPriority w:val="99"/>
    <w:semiHidden/>
    <w:rPr>
      <w:rFonts w:ascii="Courier" w:hAnsi="Courier" w:cs="Courier"/>
      <w:b/>
      <w:bCs/>
      <w:lang w:val="x-none" w:eastAsia="cs-CZ"/>
    </w:rPr>
  </w:style>
  <w:style w:type="character" w:customStyle="1" w:styleId="PredmetkomentraChar1520">
    <w:name w:val="Predmet komentára Char1520"/>
    <w:aliases w:val="Char6 Char Char1521,Predmet komentára Char Char Char1521,Comment Subject Char Char Char1521"/>
    <w:basedOn w:val="TextkomentraChar"/>
    <w:uiPriority w:val="99"/>
    <w:semiHidden/>
    <w:rPr>
      <w:rFonts w:ascii="Courier" w:hAnsi="Courier" w:cs="Courier"/>
      <w:b/>
      <w:bCs/>
      <w:lang w:val="x-none" w:eastAsia="cs-CZ"/>
    </w:rPr>
  </w:style>
  <w:style w:type="character" w:customStyle="1" w:styleId="PredmetkomentraChar1519">
    <w:name w:val="Predmet komentára Char1519"/>
    <w:aliases w:val="Char6 Char Char1520,Predmet komentára Char Char Char1520,Comment Subject Char Char Char1520"/>
    <w:basedOn w:val="TextkomentraChar"/>
    <w:uiPriority w:val="99"/>
    <w:semiHidden/>
    <w:rPr>
      <w:rFonts w:ascii="Courier" w:hAnsi="Courier" w:cs="Courier"/>
      <w:b/>
      <w:bCs/>
      <w:lang w:val="x-none" w:eastAsia="cs-CZ"/>
    </w:rPr>
  </w:style>
  <w:style w:type="character" w:customStyle="1" w:styleId="PredmetkomentraChar1518">
    <w:name w:val="Predmet komentára Char1518"/>
    <w:aliases w:val="Char6 Char Char1519,Predmet komentára Char Char Char1519,Comment Subject Char Char Char1519"/>
    <w:basedOn w:val="TextkomentraChar"/>
    <w:uiPriority w:val="99"/>
    <w:semiHidden/>
    <w:rPr>
      <w:rFonts w:ascii="Courier" w:hAnsi="Courier" w:cs="Courier"/>
      <w:b/>
      <w:bCs/>
      <w:lang w:val="x-none" w:eastAsia="cs-CZ"/>
    </w:rPr>
  </w:style>
  <w:style w:type="character" w:customStyle="1" w:styleId="PredmetkomentraChar1517">
    <w:name w:val="Predmet komentára Char1517"/>
    <w:aliases w:val="Char6 Char Char1518,Predmet komentára Char Char Char1518,Comment Subject Char Char Char1518"/>
    <w:basedOn w:val="TextkomentraChar"/>
    <w:uiPriority w:val="99"/>
    <w:semiHidden/>
    <w:rPr>
      <w:rFonts w:ascii="Courier" w:hAnsi="Courier" w:cs="Courier"/>
      <w:b/>
      <w:bCs/>
      <w:lang w:val="x-none" w:eastAsia="cs-CZ"/>
    </w:rPr>
  </w:style>
  <w:style w:type="character" w:customStyle="1" w:styleId="PredmetkomentraChar1516">
    <w:name w:val="Predmet komentára Char1516"/>
    <w:aliases w:val="Char6 Char Char1517,Predmet komentára Char Char Char1517,Comment Subject Char Char Char1517"/>
    <w:basedOn w:val="TextkomentraChar"/>
    <w:uiPriority w:val="99"/>
    <w:semiHidden/>
    <w:rPr>
      <w:rFonts w:ascii="Courier" w:hAnsi="Courier" w:cs="Courier"/>
      <w:b/>
      <w:bCs/>
      <w:lang w:val="x-none" w:eastAsia="cs-CZ"/>
    </w:rPr>
  </w:style>
  <w:style w:type="character" w:customStyle="1" w:styleId="PredmetkomentraChar1515">
    <w:name w:val="Predmet komentára Char1515"/>
    <w:aliases w:val="Char6 Char Char1516,Predmet komentára Char Char Char1516,Comment Subject Char Char Char1516"/>
    <w:basedOn w:val="TextkomentraChar"/>
    <w:uiPriority w:val="99"/>
    <w:semiHidden/>
    <w:rPr>
      <w:rFonts w:ascii="Courier" w:hAnsi="Courier" w:cs="Courier"/>
      <w:b/>
      <w:bCs/>
      <w:lang w:val="x-none" w:eastAsia="cs-CZ"/>
    </w:rPr>
  </w:style>
  <w:style w:type="character" w:customStyle="1" w:styleId="PredmetkomentraChar1514">
    <w:name w:val="Predmet komentára Char1514"/>
    <w:aliases w:val="Char6 Char Char1515,Predmet komentára Char Char Char1515,Comment Subject Char Char Char1515"/>
    <w:basedOn w:val="TextkomentraChar"/>
    <w:uiPriority w:val="99"/>
    <w:semiHidden/>
    <w:rPr>
      <w:rFonts w:ascii="Courier" w:hAnsi="Courier" w:cs="Courier"/>
      <w:b/>
      <w:bCs/>
      <w:lang w:val="x-none" w:eastAsia="cs-CZ"/>
    </w:rPr>
  </w:style>
  <w:style w:type="character" w:customStyle="1" w:styleId="PredmetkomentraChar1513">
    <w:name w:val="Predmet komentára Char1513"/>
    <w:aliases w:val="Char6 Char Char1514,Predmet komentára Char Char Char1514,Comment Subject Char Char Char1514"/>
    <w:uiPriority w:val="99"/>
    <w:semiHidden/>
    <w:rPr>
      <w:rFonts w:ascii="Courier" w:hAnsi="Courier"/>
      <w:b/>
      <w:lang w:val="x-none" w:eastAsia="cs-CZ"/>
    </w:rPr>
  </w:style>
  <w:style w:type="character" w:customStyle="1" w:styleId="PredmetkomentraChar1512">
    <w:name w:val="Predmet komentára Char1512"/>
    <w:aliases w:val="Char6 Char Char1513,Predmet komentára Char Char Char1513,Comment Subject Char Char Char1513"/>
    <w:uiPriority w:val="99"/>
    <w:semiHidden/>
    <w:rPr>
      <w:rFonts w:ascii="Courier" w:hAnsi="Courier"/>
      <w:b/>
      <w:lang w:val="x-none" w:eastAsia="cs-CZ"/>
    </w:rPr>
  </w:style>
  <w:style w:type="character" w:customStyle="1" w:styleId="PredmetkomentraChar1511">
    <w:name w:val="Predmet komentára Char1511"/>
    <w:aliases w:val="Char6 Char Char1512,Predmet komentára Char Char Char1512,Comment Subject Char Char Char1512"/>
    <w:uiPriority w:val="99"/>
    <w:semiHidden/>
    <w:rPr>
      <w:rFonts w:ascii="Courier" w:hAnsi="Courier"/>
      <w:b/>
      <w:lang w:val="x-none" w:eastAsia="cs-CZ"/>
    </w:rPr>
  </w:style>
  <w:style w:type="character" w:customStyle="1" w:styleId="PredmetkomentraChar1510">
    <w:name w:val="Predmet komentára Char1510"/>
    <w:aliases w:val="Char6 Char Char1511,Predmet komentára Char Char Char1511,Comment Subject Char Char Char1511"/>
    <w:uiPriority w:val="99"/>
    <w:semiHidden/>
    <w:rPr>
      <w:rFonts w:ascii="Courier" w:hAnsi="Courier"/>
      <w:b/>
      <w:lang w:val="x-none" w:eastAsia="cs-CZ"/>
    </w:rPr>
  </w:style>
  <w:style w:type="character" w:customStyle="1" w:styleId="PredmetkomentraChar1509">
    <w:name w:val="Predmet komentára Char1509"/>
    <w:aliases w:val="Char6 Char Char1510,Predmet komentára Char Char Char1510,Comment Subject Char Char Char1510"/>
    <w:uiPriority w:val="99"/>
    <w:semiHidden/>
    <w:rPr>
      <w:rFonts w:ascii="Courier" w:hAnsi="Courier"/>
      <w:b/>
      <w:lang w:val="x-none" w:eastAsia="cs-CZ"/>
    </w:rPr>
  </w:style>
  <w:style w:type="character" w:customStyle="1" w:styleId="PredmetkomentraChar1508">
    <w:name w:val="Predmet komentára Char1508"/>
    <w:aliases w:val="Char6 Char Char1509,Predmet komentára Char Char Char1509,Comment Subject Char Char Char1509"/>
    <w:uiPriority w:val="99"/>
    <w:semiHidden/>
    <w:rPr>
      <w:rFonts w:ascii="Courier" w:hAnsi="Courier"/>
      <w:b/>
      <w:lang w:val="x-none" w:eastAsia="cs-CZ"/>
    </w:rPr>
  </w:style>
  <w:style w:type="character" w:customStyle="1" w:styleId="PredmetkomentraChar1507">
    <w:name w:val="Predmet komentára Char1507"/>
    <w:aliases w:val="Char6 Char Char1508,Predmet komentára Char Char Char1508,Comment Subject Char Char Char1508"/>
    <w:uiPriority w:val="99"/>
    <w:semiHidden/>
    <w:rPr>
      <w:rFonts w:ascii="Courier" w:hAnsi="Courier"/>
      <w:b/>
      <w:lang w:val="x-none" w:eastAsia="cs-CZ"/>
    </w:rPr>
  </w:style>
  <w:style w:type="character" w:customStyle="1" w:styleId="PredmetkomentraChar1506">
    <w:name w:val="Predmet komentára Char1506"/>
    <w:aliases w:val="Char6 Char Char1507,Predmet komentára Char Char Char1507,Comment Subject Char Char Char1507"/>
    <w:uiPriority w:val="99"/>
    <w:semiHidden/>
    <w:rPr>
      <w:rFonts w:ascii="Courier" w:hAnsi="Courier"/>
      <w:b/>
      <w:lang w:val="x-none" w:eastAsia="cs-CZ"/>
    </w:rPr>
  </w:style>
  <w:style w:type="character" w:customStyle="1" w:styleId="PredmetkomentraChar1505">
    <w:name w:val="Predmet komentára Char1505"/>
    <w:aliases w:val="Char6 Char Char1506,Predmet komentára Char Char Char1506,Comment Subject Char Char Char1506"/>
    <w:uiPriority w:val="99"/>
    <w:semiHidden/>
    <w:rPr>
      <w:rFonts w:ascii="Courier" w:hAnsi="Courier"/>
      <w:b/>
      <w:lang w:val="x-none" w:eastAsia="cs-CZ"/>
    </w:rPr>
  </w:style>
  <w:style w:type="character" w:customStyle="1" w:styleId="PredmetkomentraChar1504">
    <w:name w:val="Predmet komentára Char1504"/>
    <w:aliases w:val="Char6 Char Char1505,Predmet komentára Char Char Char1505,Comment Subject Char Char Char1505"/>
    <w:uiPriority w:val="99"/>
    <w:semiHidden/>
    <w:rPr>
      <w:rFonts w:ascii="Courier" w:hAnsi="Courier"/>
      <w:b/>
      <w:lang w:val="x-none" w:eastAsia="cs-CZ"/>
    </w:rPr>
  </w:style>
  <w:style w:type="character" w:customStyle="1" w:styleId="PredmetkomentraChar1503">
    <w:name w:val="Predmet komentára Char1503"/>
    <w:aliases w:val="Char6 Char Char1504,Predmet komentára Char Char Char1504,Comment Subject Char Char Char1504"/>
    <w:uiPriority w:val="99"/>
    <w:semiHidden/>
    <w:rPr>
      <w:rFonts w:ascii="Courier" w:hAnsi="Courier"/>
      <w:b/>
      <w:lang w:val="x-none" w:eastAsia="cs-CZ"/>
    </w:rPr>
  </w:style>
  <w:style w:type="character" w:customStyle="1" w:styleId="PredmetkomentraChar1502">
    <w:name w:val="Predmet komentára Char1502"/>
    <w:aliases w:val="Char6 Char Char1503,Predmet komentára Char Char Char1503,Comment Subject Char Char Char1503"/>
    <w:uiPriority w:val="99"/>
    <w:semiHidden/>
    <w:rPr>
      <w:rFonts w:ascii="Courier" w:hAnsi="Courier"/>
      <w:b/>
      <w:lang w:val="x-none" w:eastAsia="cs-CZ"/>
    </w:rPr>
  </w:style>
  <w:style w:type="character" w:customStyle="1" w:styleId="PredmetkomentraChar1501">
    <w:name w:val="Predmet komentára Char1501"/>
    <w:aliases w:val="Char6 Char Char1502,Predmet komentára Char Char Char1502,Comment Subject Char Char Char1502"/>
    <w:uiPriority w:val="99"/>
    <w:semiHidden/>
    <w:rPr>
      <w:rFonts w:ascii="Courier" w:hAnsi="Courier"/>
      <w:b/>
      <w:lang w:val="x-none" w:eastAsia="cs-CZ"/>
    </w:rPr>
  </w:style>
  <w:style w:type="character" w:customStyle="1" w:styleId="PredmetkomentraChar1500">
    <w:name w:val="Predmet komentára Char1500"/>
    <w:aliases w:val="Char6 Char Char1501,Predmet komentára Char Char Char1501,Comment Subject Char Char Char1501"/>
    <w:uiPriority w:val="99"/>
    <w:semiHidden/>
    <w:rPr>
      <w:rFonts w:ascii="Courier" w:hAnsi="Courier"/>
      <w:b/>
      <w:lang w:val="x-none" w:eastAsia="cs-CZ"/>
    </w:rPr>
  </w:style>
  <w:style w:type="character" w:customStyle="1" w:styleId="PredmetkomentraChar1499">
    <w:name w:val="Predmet komentára Char1499"/>
    <w:aliases w:val="Char6 Char Char1500,Predmet komentára Char Char Char1500,Comment Subject Char Char Char1500"/>
    <w:uiPriority w:val="99"/>
    <w:semiHidden/>
    <w:rPr>
      <w:rFonts w:ascii="Courier" w:hAnsi="Courier"/>
      <w:b/>
      <w:lang w:val="x-none" w:eastAsia="cs-CZ"/>
    </w:rPr>
  </w:style>
  <w:style w:type="character" w:customStyle="1" w:styleId="PredmetkomentraChar1498">
    <w:name w:val="Predmet komentára Char1498"/>
    <w:aliases w:val="Char6 Char Char1499,Predmet komentára Char Char Char1499,Comment Subject Char Char Char1499"/>
    <w:uiPriority w:val="99"/>
    <w:semiHidden/>
    <w:rPr>
      <w:rFonts w:ascii="Courier" w:hAnsi="Courier"/>
      <w:b/>
      <w:lang w:val="x-none" w:eastAsia="cs-CZ"/>
    </w:rPr>
  </w:style>
  <w:style w:type="character" w:customStyle="1" w:styleId="PredmetkomentraChar1497">
    <w:name w:val="Predmet komentára Char1497"/>
    <w:aliases w:val="Char6 Char Char1498,Predmet komentára Char Char Char1498,Comment Subject Char Char Char1498"/>
    <w:uiPriority w:val="99"/>
    <w:semiHidden/>
    <w:rPr>
      <w:rFonts w:ascii="Courier" w:hAnsi="Courier"/>
      <w:b/>
      <w:lang w:val="x-none" w:eastAsia="cs-CZ"/>
    </w:rPr>
  </w:style>
  <w:style w:type="character" w:customStyle="1" w:styleId="PredmetkomentraChar1496">
    <w:name w:val="Predmet komentára Char1496"/>
    <w:aliases w:val="Char6 Char Char1497,Predmet komentára Char Char Char1497,Comment Subject Char Char Char1497"/>
    <w:uiPriority w:val="99"/>
    <w:semiHidden/>
    <w:rPr>
      <w:rFonts w:ascii="Courier" w:hAnsi="Courier"/>
      <w:b/>
      <w:lang w:val="x-none" w:eastAsia="cs-CZ"/>
    </w:rPr>
  </w:style>
  <w:style w:type="character" w:customStyle="1" w:styleId="PredmetkomentraChar1495">
    <w:name w:val="Predmet komentára Char1495"/>
    <w:aliases w:val="Char6 Char Char1496,Predmet komentára Char Char Char1496,Comment Subject Char Char Char1496"/>
    <w:uiPriority w:val="99"/>
    <w:semiHidden/>
    <w:rPr>
      <w:rFonts w:ascii="Courier" w:hAnsi="Courier"/>
      <w:b/>
      <w:lang w:val="x-none" w:eastAsia="cs-CZ"/>
    </w:rPr>
  </w:style>
  <w:style w:type="character" w:customStyle="1" w:styleId="PredmetkomentraChar1494">
    <w:name w:val="Predmet komentára Char1494"/>
    <w:aliases w:val="Char6 Char Char1495,Predmet komentára Char Char Char1495,Comment Subject Char Char Char1495"/>
    <w:uiPriority w:val="99"/>
    <w:semiHidden/>
    <w:rPr>
      <w:rFonts w:ascii="Courier" w:hAnsi="Courier"/>
      <w:b/>
      <w:lang w:val="x-none" w:eastAsia="cs-CZ"/>
    </w:rPr>
  </w:style>
  <w:style w:type="character" w:customStyle="1" w:styleId="PredmetkomentraChar1493">
    <w:name w:val="Predmet komentára Char1493"/>
    <w:aliases w:val="Char6 Char Char1494,Predmet komentára Char Char Char1494,Comment Subject Char Char Char1494"/>
    <w:uiPriority w:val="99"/>
    <w:semiHidden/>
    <w:rPr>
      <w:rFonts w:ascii="Courier" w:hAnsi="Courier"/>
      <w:b/>
      <w:lang w:val="x-none" w:eastAsia="cs-CZ"/>
    </w:rPr>
  </w:style>
  <w:style w:type="character" w:customStyle="1" w:styleId="PredmetkomentraChar1492">
    <w:name w:val="Predmet komentára Char1492"/>
    <w:aliases w:val="Char6 Char Char1493,Predmet komentára Char Char Char1493,Comment Subject Char Char Char1493"/>
    <w:uiPriority w:val="99"/>
    <w:semiHidden/>
    <w:rPr>
      <w:rFonts w:ascii="Courier" w:hAnsi="Courier"/>
      <w:b/>
      <w:lang w:val="x-none" w:eastAsia="cs-CZ"/>
    </w:rPr>
  </w:style>
  <w:style w:type="character" w:customStyle="1" w:styleId="PredmetkomentraChar1491">
    <w:name w:val="Predmet komentára Char1491"/>
    <w:aliases w:val="Char6 Char Char1492,Predmet komentára Char Char Char1492,Comment Subject Char Char Char1492"/>
    <w:uiPriority w:val="99"/>
    <w:semiHidden/>
    <w:rPr>
      <w:rFonts w:ascii="Courier" w:hAnsi="Courier"/>
      <w:b/>
      <w:lang w:val="x-none" w:eastAsia="cs-CZ"/>
    </w:rPr>
  </w:style>
  <w:style w:type="character" w:customStyle="1" w:styleId="PredmetkomentraChar1490">
    <w:name w:val="Predmet komentára Char1490"/>
    <w:aliases w:val="Char6 Char Char1491,Predmet komentára Char Char Char1491,Comment Subject Char Char Char1491"/>
    <w:uiPriority w:val="99"/>
    <w:semiHidden/>
    <w:rPr>
      <w:rFonts w:ascii="Courier" w:hAnsi="Courier"/>
      <w:b/>
      <w:lang w:val="x-none" w:eastAsia="cs-CZ"/>
    </w:rPr>
  </w:style>
  <w:style w:type="character" w:customStyle="1" w:styleId="PredmetkomentraChar1489">
    <w:name w:val="Predmet komentára Char1489"/>
    <w:aliases w:val="Char6 Char Char1490,Predmet komentára Char Char Char1490,Comment Subject Char Char Char1490"/>
    <w:uiPriority w:val="99"/>
    <w:semiHidden/>
    <w:rPr>
      <w:rFonts w:ascii="Courier" w:hAnsi="Courier"/>
      <w:b/>
      <w:lang w:val="x-none" w:eastAsia="cs-CZ"/>
    </w:rPr>
  </w:style>
  <w:style w:type="character" w:customStyle="1" w:styleId="PredmetkomentraChar1488">
    <w:name w:val="Predmet komentára Char1488"/>
    <w:aliases w:val="Char6 Char Char1489,Predmet komentára Char Char Char1489,Comment Subject Char Char Char1489"/>
    <w:uiPriority w:val="99"/>
    <w:semiHidden/>
    <w:rPr>
      <w:rFonts w:ascii="Courier" w:hAnsi="Courier"/>
      <w:b/>
      <w:lang w:val="x-none" w:eastAsia="cs-CZ"/>
    </w:rPr>
  </w:style>
  <w:style w:type="character" w:customStyle="1" w:styleId="PredmetkomentraChar1487">
    <w:name w:val="Predmet komentára Char1487"/>
    <w:aliases w:val="Char6 Char Char1488,Predmet komentára Char Char Char1488,Comment Subject Char Char Char1488"/>
    <w:uiPriority w:val="99"/>
    <w:semiHidden/>
    <w:rPr>
      <w:rFonts w:ascii="Courier" w:hAnsi="Courier"/>
      <w:b/>
      <w:lang w:val="x-none" w:eastAsia="cs-CZ"/>
    </w:rPr>
  </w:style>
  <w:style w:type="character" w:customStyle="1" w:styleId="PredmetkomentraChar1486">
    <w:name w:val="Predmet komentára Char1486"/>
    <w:aliases w:val="Char6 Char Char1487,Predmet komentára Char Char Char1487,Comment Subject Char Char Char1487"/>
    <w:uiPriority w:val="99"/>
    <w:semiHidden/>
    <w:rPr>
      <w:rFonts w:ascii="Courier" w:hAnsi="Courier"/>
      <w:b/>
      <w:lang w:val="x-none" w:eastAsia="cs-CZ"/>
    </w:rPr>
  </w:style>
  <w:style w:type="character" w:customStyle="1" w:styleId="PredmetkomentraChar1485">
    <w:name w:val="Predmet komentára Char1485"/>
    <w:aliases w:val="Char6 Char Char1486,Predmet komentára Char Char Char1486,Comment Subject Char Char Char1486"/>
    <w:uiPriority w:val="99"/>
    <w:semiHidden/>
    <w:rPr>
      <w:rFonts w:ascii="Courier" w:hAnsi="Courier"/>
      <w:b/>
      <w:lang w:val="x-none" w:eastAsia="cs-CZ"/>
    </w:rPr>
  </w:style>
  <w:style w:type="character" w:customStyle="1" w:styleId="PredmetkomentraChar1484">
    <w:name w:val="Predmet komentára Char1484"/>
    <w:aliases w:val="Char6 Char Char1485,Predmet komentára Char Char Char1485,Comment Subject Char Char Char1485"/>
    <w:uiPriority w:val="99"/>
    <w:semiHidden/>
    <w:rPr>
      <w:rFonts w:ascii="Courier" w:hAnsi="Courier"/>
      <w:b/>
      <w:lang w:val="x-none" w:eastAsia="cs-CZ"/>
    </w:rPr>
  </w:style>
  <w:style w:type="character" w:customStyle="1" w:styleId="PredmetkomentraChar1483">
    <w:name w:val="Predmet komentára Char1483"/>
    <w:aliases w:val="Char6 Char Char1484,Predmet komentára Char Char Char1484,Comment Subject Char Char Char1484"/>
    <w:uiPriority w:val="99"/>
    <w:semiHidden/>
    <w:rPr>
      <w:rFonts w:ascii="Courier" w:hAnsi="Courier"/>
      <w:b/>
      <w:lang w:val="x-none" w:eastAsia="cs-CZ"/>
    </w:rPr>
  </w:style>
  <w:style w:type="character" w:customStyle="1" w:styleId="PredmetkomentraChar1482">
    <w:name w:val="Predmet komentára Char1482"/>
    <w:aliases w:val="Char6 Char Char1483,Predmet komentára Char Char Char1483,Comment Subject Char Char Char1483"/>
    <w:uiPriority w:val="99"/>
    <w:semiHidden/>
    <w:rPr>
      <w:rFonts w:ascii="Courier" w:hAnsi="Courier"/>
      <w:b/>
      <w:lang w:val="x-none" w:eastAsia="cs-CZ"/>
    </w:rPr>
  </w:style>
  <w:style w:type="character" w:customStyle="1" w:styleId="PredmetkomentraChar1481">
    <w:name w:val="Predmet komentára Char1481"/>
    <w:aliases w:val="Char6 Char Char1482,Predmet komentára Char Char Char1482,Comment Subject Char Char Char1482"/>
    <w:uiPriority w:val="99"/>
    <w:semiHidden/>
    <w:rPr>
      <w:rFonts w:ascii="Courier" w:hAnsi="Courier"/>
      <w:b/>
      <w:lang w:val="x-none" w:eastAsia="cs-CZ"/>
    </w:rPr>
  </w:style>
  <w:style w:type="character" w:customStyle="1" w:styleId="PredmetkomentraChar1480">
    <w:name w:val="Predmet komentára Char1480"/>
    <w:aliases w:val="Char6 Char Char1481,Predmet komentára Char Char Char1481,Comment Subject Char Char Char1481"/>
    <w:uiPriority w:val="99"/>
    <w:semiHidden/>
    <w:rPr>
      <w:rFonts w:ascii="Courier" w:hAnsi="Courier"/>
      <w:b/>
      <w:lang w:val="x-none" w:eastAsia="cs-CZ"/>
    </w:rPr>
  </w:style>
  <w:style w:type="character" w:customStyle="1" w:styleId="PredmetkomentraChar1479">
    <w:name w:val="Predmet komentára Char1479"/>
    <w:aliases w:val="Char6 Char Char1480,Predmet komentára Char Char Char1480,Comment Subject Char Char Char1480"/>
    <w:uiPriority w:val="99"/>
    <w:semiHidden/>
    <w:rPr>
      <w:rFonts w:ascii="Courier" w:hAnsi="Courier"/>
      <w:b/>
      <w:lang w:val="x-none" w:eastAsia="cs-CZ"/>
    </w:rPr>
  </w:style>
  <w:style w:type="character" w:customStyle="1" w:styleId="PredmetkomentraChar1478">
    <w:name w:val="Predmet komentára Char1478"/>
    <w:aliases w:val="Char6 Char Char1479,Predmet komentára Char Char Char1479,Comment Subject Char Char Char1479"/>
    <w:uiPriority w:val="99"/>
    <w:semiHidden/>
    <w:rPr>
      <w:rFonts w:ascii="Courier" w:hAnsi="Courier"/>
      <w:b/>
      <w:lang w:val="x-none" w:eastAsia="cs-CZ"/>
    </w:rPr>
  </w:style>
  <w:style w:type="character" w:customStyle="1" w:styleId="PredmetkomentraChar1477">
    <w:name w:val="Predmet komentára Char1477"/>
    <w:aliases w:val="Char6 Char Char1478,Predmet komentára Char Char Char1478,Comment Subject Char Char Char1478"/>
    <w:uiPriority w:val="99"/>
    <w:semiHidden/>
    <w:rPr>
      <w:rFonts w:ascii="Courier" w:hAnsi="Courier"/>
      <w:b/>
      <w:lang w:val="x-none" w:eastAsia="cs-CZ"/>
    </w:rPr>
  </w:style>
  <w:style w:type="character" w:customStyle="1" w:styleId="PredmetkomentraChar1476">
    <w:name w:val="Predmet komentára Char1476"/>
    <w:aliases w:val="Char6 Char Char1477,Predmet komentára Char Char Char1477,Comment Subject Char Char Char1477"/>
    <w:uiPriority w:val="99"/>
    <w:semiHidden/>
    <w:rPr>
      <w:rFonts w:ascii="Courier" w:hAnsi="Courier"/>
      <w:b/>
      <w:lang w:val="x-none" w:eastAsia="cs-CZ"/>
    </w:rPr>
  </w:style>
  <w:style w:type="character" w:customStyle="1" w:styleId="PredmetkomentraChar1475">
    <w:name w:val="Predmet komentára Char1475"/>
    <w:aliases w:val="Char6 Char Char1476,Predmet komentára Char Char Char1476,Comment Subject Char Char Char1476"/>
    <w:uiPriority w:val="99"/>
    <w:semiHidden/>
    <w:rPr>
      <w:rFonts w:ascii="Courier" w:hAnsi="Courier"/>
      <w:b/>
      <w:lang w:val="x-none" w:eastAsia="cs-CZ"/>
    </w:rPr>
  </w:style>
  <w:style w:type="character" w:customStyle="1" w:styleId="PredmetkomentraChar1474">
    <w:name w:val="Predmet komentára Char1474"/>
    <w:aliases w:val="Char6 Char Char1475,Predmet komentára Char Char Char1475,Comment Subject Char Char Char1475"/>
    <w:uiPriority w:val="99"/>
    <w:semiHidden/>
    <w:rPr>
      <w:rFonts w:ascii="Courier" w:hAnsi="Courier"/>
      <w:b/>
      <w:lang w:val="x-none" w:eastAsia="cs-CZ"/>
    </w:rPr>
  </w:style>
  <w:style w:type="character" w:customStyle="1" w:styleId="PredmetkomentraChar1473">
    <w:name w:val="Predmet komentára Char1473"/>
    <w:aliases w:val="Char6 Char Char1474,Predmet komentára Char Char Char1474,Comment Subject Char Char Char1474"/>
    <w:uiPriority w:val="99"/>
    <w:semiHidden/>
    <w:rPr>
      <w:rFonts w:ascii="Courier" w:hAnsi="Courier"/>
      <w:b/>
      <w:lang w:val="x-none" w:eastAsia="cs-CZ"/>
    </w:rPr>
  </w:style>
  <w:style w:type="character" w:customStyle="1" w:styleId="PredmetkomentraChar1472">
    <w:name w:val="Predmet komentára Char1472"/>
    <w:aliases w:val="Char6 Char Char1473,Predmet komentára Char Char Char1473,Comment Subject Char Char Char1473"/>
    <w:uiPriority w:val="99"/>
    <w:semiHidden/>
    <w:rPr>
      <w:rFonts w:ascii="Courier" w:hAnsi="Courier"/>
      <w:b/>
      <w:lang w:val="x-none" w:eastAsia="cs-CZ"/>
    </w:rPr>
  </w:style>
  <w:style w:type="character" w:customStyle="1" w:styleId="PredmetkomentraChar1471">
    <w:name w:val="Predmet komentára Char1471"/>
    <w:aliases w:val="Char6 Char Char1472,Predmet komentára Char Char Char1472,Comment Subject Char Char Char1472"/>
    <w:uiPriority w:val="99"/>
    <w:semiHidden/>
    <w:rPr>
      <w:rFonts w:ascii="Courier" w:hAnsi="Courier"/>
      <w:b/>
      <w:lang w:val="x-none" w:eastAsia="cs-CZ"/>
    </w:rPr>
  </w:style>
  <w:style w:type="character" w:customStyle="1" w:styleId="PredmetkomentraChar1470">
    <w:name w:val="Predmet komentára Char1470"/>
    <w:aliases w:val="Char6 Char Char1471,Predmet komentára Char Char Char1471,Comment Subject Char Char Char1471"/>
    <w:uiPriority w:val="99"/>
    <w:semiHidden/>
    <w:rPr>
      <w:rFonts w:ascii="Courier" w:hAnsi="Courier"/>
      <w:b/>
      <w:lang w:val="x-none" w:eastAsia="cs-CZ"/>
    </w:rPr>
  </w:style>
  <w:style w:type="character" w:customStyle="1" w:styleId="PredmetkomentraChar1469">
    <w:name w:val="Predmet komentára Char1469"/>
    <w:aliases w:val="Char6 Char Char1470,Predmet komentára Char Char Char1470,Comment Subject Char Char Char1470"/>
    <w:uiPriority w:val="99"/>
    <w:semiHidden/>
    <w:rPr>
      <w:rFonts w:ascii="Courier" w:hAnsi="Courier"/>
      <w:b/>
      <w:lang w:val="x-none" w:eastAsia="cs-CZ"/>
    </w:rPr>
  </w:style>
  <w:style w:type="character" w:customStyle="1" w:styleId="PredmetkomentraChar1468">
    <w:name w:val="Predmet komentára Char1468"/>
    <w:aliases w:val="Char6 Char Char1469,Predmet komentára Char Char Char1469,Comment Subject Char Char Char1469"/>
    <w:uiPriority w:val="99"/>
    <w:semiHidden/>
    <w:rPr>
      <w:rFonts w:ascii="Courier" w:hAnsi="Courier"/>
      <w:b/>
      <w:lang w:val="x-none" w:eastAsia="cs-CZ"/>
    </w:rPr>
  </w:style>
  <w:style w:type="character" w:customStyle="1" w:styleId="PredmetkomentraChar1467">
    <w:name w:val="Predmet komentára Char1467"/>
    <w:aliases w:val="Char6 Char Char1468,Predmet komentára Char Char Char1468,Comment Subject Char Char Char1468"/>
    <w:uiPriority w:val="99"/>
    <w:semiHidden/>
    <w:rPr>
      <w:rFonts w:ascii="Courier" w:hAnsi="Courier"/>
      <w:b/>
      <w:lang w:val="x-none" w:eastAsia="cs-CZ"/>
    </w:rPr>
  </w:style>
  <w:style w:type="character" w:customStyle="1" w:styleId="PredmetkomentraChar1466">
    <w:name w:val="Predmet komentára Char1466"/>
    <w:aliases w:val="Char6 Char Char1467,Predmet komentára Char Char Char1467,Comment Subject Char Char Char1467"/>
    <w:uiPriority w:val="99"/>
    <w:semiHidden/>
    <w:rPr>
      <w:rFonts w:ascii="Courier" w:hAnsi="Courier"/>
      <w:b/>
      <w:lang w:val="x-none" w:eastAsia="cs-CZ"/>
    </w:rPr>
  </w:style>
  <w:style w:type="character" w:customStyle="1" w:styleId="PredmetkomentraChar1465">
    <w:name w:val="Predmet komentára Char1465"/>
    <w:aliases w:val="Char6 Char Char1466,Predmet komentára Char Char Char1466,Comment Subject Char Char Char1466"/>
    <w:uiPriority w:val="99"/>
    <w:semiHidden/>
    <w:rPr>
      <w:rFonts w:ascii="Courier" w:hAnsi="Courier"/>
      <w:b/>
      <w:lang w:val="x-none" w:eastAsia="cs-CZ"/>
    </w:rPr>
  </w:style>
  <w:style w:type="character" w:customStyle="1" w:styleId="PredmetkomentraChar1464">
    <w:name w:val="Predmet komentára Char1464"/>
    <w:aliases w:val="Char6 Char Char1465,Predmet komentára Char Char Char1465,Comment Subject Char Char Char1465"/>
    <w:uiPriority w:val="99"/>
    <w:semiHidden/>
    <w:rPr>
      <w:rFonts w:ascii="Courier" w:hAnsi="Courier"/>
      <w:b/>
      <w:lang w:val="x-none" w:eastAsia="cs-CZ"/>
    </w:rPr>
  </w:style>
  <w:style w:type="character" w:customStyle="1" w:styleId="PredmetkomentraChar1463">
    <w:name w:val="Predmet komentára Char1463"/>
    <w:aliases w:val="Char6 Char Char1464,Predmet komentára Char Char Char1464,Comment Subject Char Char Char1464"/>
    <w:uiPriority w:val="99"/>
    <w:semiHidden/>
    <w:rPr>
      <w:rFonts w:ascii="Courier" w:hAnsi="Courier"/>
      <w:b/>
      <w:lang w:val="x-none" w:eastAsia="cs-CZ"/>
    </w:rPr>
  </w:style>
  <w:style w:type="character" w:customStyle="1" w:styleId="PredmetkomentraChar1462">
    <w:name w:val="Predmet komentára Char1462"/>
    <w:aliases w:val="Char6 Char Char1463,Predmet komentára Char Char Char1463,Comment Subject Char Char Char1463"/>
    <w:uiPriority w:val="99"/>
    <w:semiHidden/>
    <w:rPr>
      <w:rFonts w:ascii="Courier" w:hAnsi="Courier"/>
      <w:b/>
      <w:lang w:val="x-none" w:eastAsia="cs-CZ"/>
    </w:rPr>
  </w:style>
  <w:style w:type="character" w:customStyle="1" w:styleId="PredmetkomentraChar1461">
    <w:name w:val="Predmet komentára Char1461"/>
    <w:aliases w:val="Char6 Char Char1462,Predmet komentára Char Char Char1462,Comment Subject Char Char Char1462"/>
    <w:uiPriority w:val="99"/>
    <w:semiHidden/>
    <w:rPr>
      <w:rFonts w:ascii="Courier" w:hAnsi="Courier"/>
      <w:b/>
      <w:lang w:val="x-none" w:eastAsia="cs-CZ"/>
    </w:rPr>
  </w:style>
  <w:style w:type="character" w:customStyle="1" w:styleId="PredmetkomentraChar1460">
    <w:name w:val="Predmet komentára Char1460"/>
    <w:aliases w:val="Char6 Char Char1461,Predmet komentára Char Char Char1461,Comment Subject Char Char Char1461"/>
    <w:uiPriority w:val="99"/>
    <w:semiHidden/>
    <w:rPr>
      <w:rFonts w:ascii="Courier" w:hAnsi="Courier"/>
      <w:b/>
      <w:lang w:val="x-none" w:eastAsia="cs-CZ"/>
    </w:rPr>
  </w:style>
  <w:style w:type="character" w:customStyle="1" w:styleId="PredmetkomentraChar1459">
    <w:name w:val="Predmet komentára Char1459"/>
    <w:aliases w:val="Char6 Char Char1460,Predmet komentára Char Char Char1460,Comment Subject Char Char Char1460"/>
    <w:uiPriority w:val="99"/>
    <w:semiHidden/>
    <w:rPr>
      <w:rFonts w:ascii="Courier" w:hAnsi="Courier"/>
      <w:b/>
      <w:lang w:val="x-none" w:eastAsia="cs-CZ"/>
    </w:rPr>
  </w:style>
  <w:style w:type="character" w:customStyle="1" w:styleId="PredmetkomentraChar1458">
    <w:name w:val="Predmet komentára Char1458"/>
    <w:aliases w:val="Char6 Char Char1459,Predmet komentára Char Char Char1459,Comment Subject Char Char Char1459"/>
    <w:uiPriority w:val="99"/>
    <w:semiHidden/>
    <w:rPr>
      <w:rFonts w:ascii="Courier" w:hAnsi="Courier"/>
      <w:b/>
      <w:lang w:val="x-none" w:eastAsia="cs-CZ"/>
    </w:rPr>
  </w:style>
  <w:style w:type="character" w:customStyle="1" w:styleId="PredmetkomentraChar1457">
    <w:name w:val="Predmet komentára Char1457"/>
    <w:aliases w:val="Char6 Char Char1458,Predmet komentára Char Char Char1458,Comment Subject Char Char Char1458"/>
    <w:uiPriority w:val="99"/>
    <w:semiHidden/>
    <w:rPr>
      <w:rFonts w:ascii="Courier" w:hAnsi="Courier"/>
      <w:b/>
      <w:lang w:val="x-none" w:eastAsia="cs-CZ"/>
    </w:rPr>
  </w:style>
  <w:style w:type="character" w:customStyle="1" w:styleId="PredmetkomentraChar1456">
    <w:name w:val="Predmet komentára Char1456"/>
    <w:aliases w:val="Char6 Char Char1457,Predmet komentára Char Char Char1457,Comment Subject Char Char Char1457"/>
    <w:uiPriority w:val="99"/>
    <w:semiHidden/>
    <w:rPr>
      <w:rFonts w:ascii="Courier" w:hAnsi="Courier"/>
      <w:b/>
      <w:lang w:val="x-none" w:eastAsia="cs-CZ"/>
    </w:rPr>
  </w:style>
  <w:style w:type="character" w:customStyle="1" w:styleId="PredmetkomentraChar1455">
    <w:name w:val="Predmet komentára Char1455"/>
    <w:aliases w:val="Char6 Char Char1456,Predmet komentára Char Char Char1456,Comment Subject Char Char Char1456"/>
    <w:uiPriority w:val="99"/>
    <w:semiHidden/>
    <w:rPr>
      <w:rFonts w:ascii="Courier" w:hAnsi="Courier"/>
      <w:b/>
      <w:lang w:val="x-none" w:eastAsia="cs-CZ"/>
    </w:rPr>
  </w:style>
  <w:style w:type="character" w:customStyle="1" w:styleId="PredmetkomentraChar1454">
    <w:name w:val="Predmet komentára Char1454"/>
    <w:aliases w:val="Char6 Char Char1455,Predmet komentára Char Char Char1455,Comment Subject Char Char Char1455"/>
    <w:uiPriority w:val="99"/>
    <w:semiHidden/>
    <w:rPr>
      <w:rFonts w:ascii="Courier" w:hAnsi="Courier"/>
      <w:b/>
      <w:lang w:val="x-none" w:eastAsia="cs-CZ"/>
    </w:rPr>
  </w:style>
  <w:style w:type="character" w:customStyle="1" w:styleId="PredmetkomentraChar1453">
    <w:name w:val="Predmet komentára Char1453"/>
    <w:aliases w:val="Char6 Char Char1454,Predmet komentára Char Char Char1454,Comment Subject Char Char Char1454"/>
    <w:uiPriority w:val="99"/>
    <w:semiHidden/>
    <w:rPr>
      <w:rFonts w:ascii="Courier" w:hAnsi="Courier"/>
      <w:b/>
      <w:lang w:val="x-none" w:eastAsia="cs-CZ"/>
    </w:rPr>
  </w:style>
  <w:style w:type="character" w:customStyle="1" w:styleId="PredmetkomentraChar1452">
    <w:name w:val="Predmet komentára Char1452"/>
    <w:aliases w:val="Char6 Char Char1453,Predmet komentára Char Char Char1453,Comment Subject Char Char Char1453"/>
    <w:uiPriority w:val="99"/>
    <w:semiHidden/>
    <w:rPr>
      <w:rFonts w:ascii="Courier" w:hAnsi="Courier"/>
      <w:b/>
      <w:lang w:val="x-none" w:eastAsia="cs-CZ"/>
    </w:rPr>
  </w:style>
  <w:style w:type="character" w:customStyle="1" w:styleId="PredmetkomentraChar1451">
    <w:name w:val="Predmet komentára Char1451"/>
    <w:aliases w:val="Char6 Char Char1452,Predmet komentára Char Char Char1452,Comment Subject Char Char Char1452"/>
    <w:uiPriority w:val="99"/>
    <w:semiHidden/>
    <w:rPr>
      <w:rFonts w:ascii="Courier" w:hAnsi="Courier"/>
      <w:b/>
      <w:lang w:val="x-none" w:eastAsia="cs-CZ"/>
    </w:rPr>
  </w:style>
  <w:style w:type="character" w:customStyle="1" w:styleId="PredmetkomentraChar1450">
    <w:name w:val="Predmet komentára Char1450"/>
    <w:aliases w:val="Char6 Char Char1451,Predmet komentára Char Char Char1451,Comment Subject Char Char Char1451"/>
    <w:uiPriority w:val="99"/>
    <w:semiHidden/>
    <w:rPr>
      <w:rFonts w:ascii="Courier" w:hAnsi="Courier"/>
      <w:b/>
      <w:lang w:val="x-none" w:eastAsia="cs-CZ"/>
    </w:rPr>
  </w:style>
  <w:style w:type="character" w:customStyle="1" w:styleId="PredmetkomentraChar1449">
    <w:name w:val="Predmet komentára Char1449"/>
    <w:aliases w:val="Char6 Char Char1450,Predmet komentára Char Char Char1450,Comment Subject Char Char Char1450"/>
    <w:uiPriority w:val="99"/>
    <w:semiHidden/>
    <w:rPr>
      <w:rFonts w:ascii="Courier" w:hAnsi="Courier"/>
      <w:b/>
      <w:lang w:val="x-none" w:eastAsia="cs-CZ"/>
    </w:rPr>
  </w:style>
  <w:style w:type="character" w:customStyle="1" w:styleId="PredmetkomentraChar1448">
    <w:name w:val="Predmet komentára Char1448"/>
    <w:aliases w:val="Char6 Char Char1449,Predmet komentára Char Char Char1449,Comment Subject Char Char Char1449"/>
    <w:uiPriority w:val="99"/>
    <w:semiHidden/>
    <w:rPr>
      <w:rFonts w:ascii="Courier" w:hAnsi="Courier"/>
      <w:b/>
      <w:lang w:val="x-none" w:eastAsia="cs-CZ"/>
    </w:rPr>
  </w:style>
  <w:style w:type="character" w:customStyle="1" w:styleId="PredmetkomentraChar1447">
    <w:name w:val="Predmet komentára Char1447"/>
    <w:aliases w:val="Char6 Char Char1448,Predmet komentára Char Char Char1448,Comment Subject Char Char Char1448"/>
    <w:uiPriority w:val="99"/>
    <w:semiHidden/>
    <w:rPr>
      <w:rFonts w:ascii="Courier" w:hAnsi="Courier"/>
      <w:b/>
      <w:lang w:val="x-none" w:eastAsia="cs-CZ"/>
    </w:rPr>
  </w:style>
  <w:style w:type="character" w:customStyle="1" w:styleId="PredmetkomentraChar1446">
    <w:name w:val="Predmet komentára Char1446"/>
    <w:aliases w:val="Char6 Char Char1447,Predmet komentára Char Char Char1447,Comment Subject Char Char Char1447"/>
    <w:uiPriority w:val="99"/>
    <w:semiHidden/>
    <w:rPr>
      <w:rFonts w:ascii="Courier" w:hAnsi="Courier"/>
      <w:b/>
      <w:lang w:val="x-none" w:eastAsia="cs-CZ"/>
    </w:rPr>
  </w:style>
  <w:style w:type="character" w:customStyle="1" w:styleId="PredmetkomentraChar1445">
    <w:name w:val="Predmet komentára Char1445"/>
    <w:aliases w:val="Char6 Char Char1446,Predmet komentára Char Char Char1446,Comment Subject Char Char Char1446"/>
    <w:uiPriority w:val="99"/>
    <w:semiHidden/>
    <w:rPr>
      <w:rFonts w:ascii="Courier" w:hAnsi="Courier"/>
      <w:b/>
      <w:lang w:val="x-none" w:eastAsia="cs-CZ"/>
    </w:rPr>
  </w:style>
  <w:style w:type="character" w:customStyle="1" w:styleId="PredmetkomentraChar1444">
    <w:name w:val="Predmet komentára Char1444"/>
    <w:aliases w:val="Char6 Char Char1445,Predmet komentára Char Char Char1445,Comment Subject Char Char Char1445"/>
    <w:uiPriority w:val="99"/>
    <w:semiHidden/>
    <w:rPr>
      <w:rFonts w:ascii="Courier" w:hAnsi="Courier"/>
      <w:b/>
      <w:lang w:val="x-none" w:eastAsia="cs-CZ"/>
    </w:rPr>
  </w:style>
  <w:style w:type="character" w:customStyle="1" w:styleId="PredmetkomentraChar1443">
    <w:name w:val="Predmet komentára Char1443"/>
    <w:aliases w:val="Char6 Char Char1444,Predmet komentára Char Char Char1444,Comment Subject Char Char Char1444"/>
    <w:uiPriority w:val="99"/>
    <w:semiHidden/>
    <w:rPr>
      <w:rFonts w:ascii="Courier" w:hAnsi="Courier"/>
      <w:b/>
      <w:lang w:val="x-none" w:eastAsia="cs-CZ"/>
    </w:rPr>
  </w:style>
  <w:style w:type="character" w:customStyle="1" w:styleId="PredmetkomentraChar1442">
    <w:name w:val="Predmet komentára Char1442"/>
    <w:aliases w:val="Char6 Char Char1443,Predmet komentára Char Char Char1443,Comment Subject Char Char Char1443"/>
    <w:uiPriority w:val="99"/>
    <w:semiHidden/>
    <w:rPr>
      <w:rFonts w:ascii="Courier" w:hAnsi="Courier"/>
      <w:b/>
      <w:lang w:val="x-none" w:eastAsia="cs-CZ"/>
    </w:rPr>
  </w:style>
  <w:style w:type="character" w:customStyle="1" w:styleId="PredmetkomentraChar1441">
    <w:name w:val="Predmet komentára Char1441"/>
    <w:aliases w:val="Char6 Char Char1442,Predmet komentára Char Char Char1442,Comment Subject Char Char Char1442"/>
    <w:uiPriority w:val="99"/>
    <w:semiHidden/>
    <w:rPr>
      <w:rFonts w:ascii="Courier" w:hAnsi="Courier"/>
      <w:b/>
      <w:lang w:val="x-none" w:eastAsia="cs-CZ"/>
    </w:rPr>
  </w:style>
  <w:style w:type="character" w:customStyle="1" w:styleId="PredmetkomentraChar1440">
    <w:name w:val="Predmet komentára Char1440"/>
    <w:aliases w:val="Char6 Char Char1441,Predmet komentára Char Char Char1441,Comment Subject Char Char Char1441"/>
    <w:uiPriority w:val="99"/>
    <w:semiHidden/>
    <w:rPr>
      <w:rFonts w:ascii="Courier" w:hAnsi="Courier"/>
      <w:b/>
      <w:lang w:val="x-none" w:eastAsia="cs-CZ"/>
    </w:rPr>
  </w:style>
  <w:style w:type="character" w:customStyle="1" w:styleId="PredmetkomentraChar1439">
    <w:name w:val="Predmet komentára Char1439"/>
    <w:aliases w:val="Char6 Char Char1440,Predmet komentára Char Char Char1440,Comment Subject Char Char Char1440"/>
    <w:uiPriority w:val="99"/>
    <w:semiHidden/>
    <w:rPr>
      <w:rFonts w:ascii="Courier" w:hAnsi="Courier"/>
      <w:b/>
      <w:lang w:val="x-none" w:eastAsia="cs-CZ"/>
    </w:rPr>
  </w:style>
  <w:style w:type="character" w:customStyle="1" w:styleId="PredmetkomentraChar1438">
    <w:name w:val="Predmet komentára Char1438"/>
    <w:aliases w:val="Char6 Char Char1439,Predmet komentára Char Char Char1439,Comment Subject Char Char Char1439"/>
    <w:uiPriority w:val="99"/>
    <w:semiHidden/>
    <w:rPr>
      <w:rFonts w:ascii="Courier" w:hAnsi="Courier"/>
      <w:b/>
      <w:lang w:val="x-none" w:eastAsia="cs-CZ"/>
    </w:rPr>
  </w:style>
  <w:style w:type="character" w:customStyle="1" w:styleId="PredmetkomentraChar1437">
    <w:name w:val="Predmet komentára Char1437"/>
    <w:aliases w:val="Char6 Char Char1438,Predmet komentára Char Char Char1438,Comment Subject Char Char Char1438"/>
    <w:uiPriority w:val="99"/>
    <w:semiHidden/>
    <w:rPr>
      <w:rFonts w:ascii="Courier" w:hAnsi="Courier"/>
      <w:b/>
      <w:lang w:val="x-none" w:eastAsia="cs-CZ"/>
    </w:rPr>
  </w:style>
  <w:style w:type="character" w:customStyle="1" w:styleId="PredmetkomentraChar1436">
    <w:name w:val="Predmet komentára Char1436"/>
    <w:aliases w:val="Char6 Char Char1437,Predmet komentára Char Char Char1437,Comment Subject Char Char Char1437"/>
    <w:uiPriority w:val="99"/>
    <w:semiHidden/>
    <w:rPr>
      <w:rFonts w:ascii="Courier" w:hAnsi="Courier"/>
      <w:b/>
      <w:lang w:val="x-none" w:eastAsia="cs-CZ"/>
    </w:rPr>
  </w:style>
  <w:style w:type="character" w:customStyle="1" w:styleId="PredmetkomentraChar1435">
    <w:name w:val="Predmet komentára Char1435"/>
    <w:aliases w:val="Char6 Char Char1436,Predmet komentára Char Char Char1436,Comment Subject Char Char Char1436"/>
    <w:uiPriority w:val="99"/>
    <w:semiHidden/>
    <w:rPr>
      <w:rFonts w:ascii="Courier" w:hAnsi="Courier"/>
      <w:b/>
      <w:lang w:val="x-none" w:eastAsia="cs-CZ"/>
    </w:rPr>
  </w:style>
  <w:style w:type="character" w:customStyle="1" w:styleId="PredmetkomentraChar1434">
    <w:name w:val="Predmet komentára Char1434"/>
    <w:aliases w:val="Char6 Char Char1435,Predmet komentára Char Char Char1435,Comment Subject Char Char Char1435"/>
    <w:uiPriority w:val="99"/>
    <w:semiHidden/>
    <w:rPr>
      <w:rFonts w:ascii="Courier" w:hAnsi="Courier"/>
      <w:b/>
      <w:lang w:val="x-none" w:eastAsia="cs-CZ"/>
    </w:rPr>
  </w:style>
  <w:style w:type="character" w:customStyle="1" w:styleId="PredmetkomentraChar1433">
    <w:name w:val="Predmet komentára Char1433"/>
    <w:aliases w:val="Char6 Char Char1434,Predmet komentára Char Char Char1434,Comment Subject Char Char Char1434"/>
    <w:uiPriority w:val="99"/>
    <w:semiHidden/>
    <w:rPr>
      <w:rFonts w:ascii="Courier" w:hAnsi="Courier"/>
      <w:b/>
      <w:lang w:val="x-none" w:eastAsia="cs-CZ"/>
    </w:rPr>
  </w:style>
  <w:style w:type="character" w:customStyle="1" w:styleId="PredmetkomentraChar1432">
    <w:name w:val="Predmet komentára Char1432"/>
    <w:aliases w:val="Char6 Char Char1433,Predmet komentára Char Char Char1433,Comment Subject Char Char Char1433"/>
    <w:uiPriority w:val="99"/>
    <w:semiHidden/>
    <w:rPr>
      <w:rFonts w:ascii="Courier" w:hAnsi="Courier"/>
      <w:b/>
      <w:lang w:val="x-none" w:eastAsia="cs-CZ"/>
    </w:rPr>
  </w:style>
  <w:style w:type="character" w:customStyle="1" w:styleId="PredmetkomentraChar1431">
    <w:name w:val="Predmet komentára Char1431"/>
    <w:aliases w:val="Char6 Char Char1432,Predmet komentára Char Char Char1432,Comment Subject Char Char Char1432"/>
    <w:uiPriority w:val="99"/>
    <w:semiHidden/>
    <w:rPr>
      <w:rFonts w:ascii="Courier" w:hAnsi="Courier"/>
      <w:b/>
      <w:lang w:val="x-none" w:eastAsia="cs-CZ"/>
    </w:rPr>
  </w:style>
  <w:style w:type="character" w:customStyle="1" w:styleId="PredmetkomentraChar1430">
    <w:name w:val="Predmet komentára Char1430"/>
    <w:aliases w:val="Char6 Char Char1431,Predmet komentára Char Char Char1431,Comment Subject Char Char Char1431"/>
    <w:uiPriority w:val="99"/>
    <w:semiHidden/>
    <w:rPr>
      <w:rFonts w:ascii="Courier" w:hAnsi="Courier"/>
      <w:b/>
      <w:lang w:val="x-none" w:eastAsia="cs-CZ"/>
    </w:rPr>
  </w:style>
  <w:style w:type="character" w:customStyle="1" w:styleId="PredmetkomentraChar1429">
    <w:name w:val="Predmet komentára Char1429"/>
    <w:aliases w:val="Char6 Char Char1430,Predmet komentára Char Char Char1430,Comment Subject Char Char Char1430"/>
    <w:uiPriority w:val="99"/>
    <w:semiHidden/>
    <w:rPr>
      <w:rFonts w:ascii="Courier" w:hAnsi="Courier"/>
      <w:b/>
      <w:lang w:val="x-none" w:eastAsia="cs-CZ"/>
    </w:rPr>
  </w:style>
  <w:style w:type="character" w:customStyle="1" w:styleId="PredmetkomentraChar1428">
    <w:name w:val="Predmet komentára Char1428"/>
    <w:aliases w:val="Char6 Char Char1429,Predmet komentára Char Char Char1429,Comment Subject Char Char Char1429"/>
    <w:uiPriority w:val="99"/>
    <w:semiHidden/>
    <w:rPr>
      <w:rFonts w:ascii="Courier" w:hAnsi="Courier"/>
      <w:b/>
      <w:lang w:val="x-none" w:eastAsia="cs-CZ"/>
    </w:rPr>
  </w:style>
  <w:style w:type="character" w:customStyle="1" w:styleId="PredmetkomentraChar1427">
    <w:name w:val="Predmet komentára Char1427"/>
    <w:aliases w:val="Char6 Char Char1428,Predmet komentára Char Char Char1428,Comment Subject Char Char Char1428"/>
    <w:uiPriority w:val="99"/>
    <w:semiHidden/>
    <w:rPr>
      <w:rFonts w:ascii="Courier" w:hAnsi="Courier"/>
      <w:b/>
      <w:lang w:val="x-none" w:eastAsia="cs-CZ"/>
    </w:rPr>
  </w:style>
  <w:style w:type="character" w:customStyle="1" w:styleId="PredmetkomentraChar1426">
    <w:name w:val="Predmet komentára Char1426"/>
    <w:aliases w:val="Char6 Char Char1427,Predmet komentára Char Char Char1427,Comment Subject Char Char Char1427"/>
    <w:uiPriority w:val="99"/>
    <w:semiHidden/>
    <w:rPr>
      <w:rFonts w:ascii="Courier" w:hAnsi="Courier"/>
      <w:b/>
      <w:lang w:val="x-none" w:eastAsia="cs-CZ"/>
    </w:rPr>
  </w:style>
  <w:style w:type="character" w:customStyle="1" w:styleId="PredmetkomentraChar1425">
    <w:name w:val="Predmet komentára Char1425"/>
    <w:aliases w:val="Char6 Char Char1426,Predmet komentára Char Char Char1426,Comment Subject Char Char Char1426"/>
    <w:uiPriority w:val="99"/>
    <w:semiHidden/>
    <w:rPr>
      <w:rFonts w:ascii="Courier" w:hAnsi="Courier"/>
      <w:b/>
      <w:lang w:val="x-none" w:eastAsia="cs-CZ"/>
    </w:rPr>
  </w:style>
  <w:style w:type="character" w:customStyle="1" w:styleId="PredmetkomentraChar1424">
    <w:name w:val="Predmet komentára Char1424"/>
    <w:aliases w:val="Char6 Char Char1425,Predmet komentára Char Char Char1425,Comment Subject Char Char Char1425"/>
    <w:uiPriority w:val="99"/>
    <w:semiHidden/>
    <w:rPr>
      <w:rFonts w:ascii="Courier" w:hAnsi="Courier"/>
      <w:b/>
      <w:lang w:val="x-none" w:eastAsia="cs-CZ"/>
    </w:rPr>
  </w:style>
  <w:style w:type="character" w:customStyle="1" w:styleId="PredmetkomentraChar1423">
    <w:name w:val="Predmet komentára Char1423"/>
    <w:aliases w:val="Char6 Char Char1424,Predmet komentára Char Char Char1424,Comment Subject Char Char Char1424"/>
    <w:uiPriority w:val="99"/>
    <w:semiHidden/>
    <w:rPr>
      <w:rFonts w:ascii="Courier" w:hAnsi="Courier"/>
      <w:b/>
      <w:lang w:val="x-none" w:eastAsia="cs-CZ"/>
    </w:rPr>
  </w:style>
  <w:style w:type="character" w:customStyle="1" w:styleId="PredmetkomentraChar1422">
    <w:name w:val="Predmet komentára Char1422"/>
    <w:aliases w:val="Char6 Char Char1423,Predmet komentára Char Char Char1423,Comment Subject Char Char Char1423"/>
    <w:uiPriority w:val="99"/>
    <w:semiHidden/>
    <w:rPr>
      <w:rFonts w:ascii="Courier" w:hAnsi="Courier"/>
      <w:b/>
      <w:lang w:val="x-none" w:eastAsia="cs-CZ"/>
    </w:rPr>
  </w:style>
  <w:style w:type="character" w:customStyle="1" w:styleId="PredmetkomentraChar1421">
    <w:name w:val="Predmet komentára Char1421"/>
    <w:aliases w:val="Char6 Char Char1422,Predmet komentára Char Char Char1422,Comment Subject Char Char Char1422"/>
    <w:uiPriority w:val="99"/>
    <w:semiHidden/>
    <w:rPr>
      <w:rFonts w:ascii="Courier" w:hAnsi="Courier"/>
      <w:b/>
      <w:lang w:val="x-none" w:eastAsia="cs-CZ"/>
    </w:rPr>
  </w:style>
  <w:style w:type="character" w:customStyle="1" w:styleId="PredmetkomentraChar1420">
    <w:name w:val="Predmet komentára Char1420"/>
    <w:aliases w:val="Char6 Char Char1421,Predmet komentára Char Char Char1421,Comment Subject Char Char Char1421"/>
    <w:uiPriority w:val="99"/>
    <w:semiHidden/>
    <w:rPr>
      <w:rFonts w:ascii="Courier" w:hAnsi="Courier"/>
      <w:b/>
      <w:lang w:val="x-none" w:eastAsia="cs-CZ"/>
    </w:rPr>
  </w:style>
  <w:style w:type="character" w:customStyle="1" w:styleId="PredmetkomentraChar1419">
    <w:name w:val="Predmet komentára Char1419"/>
    <w:aliases w:val="Char6 Char Char1420,Predmet komentára Char Char Char1420,Comment Subject Char Char Char1420"/>
    <w:uiPriority w:val="99"/>
    <w:semiHidden/>
    <w:rPr>
      <w:rFonts w:ascii="Courier" w:hAnsi="Courier"/>
      <w:b/>
      <w:lang w:val="x-none" w:eastAsia="cs-CZ"/>
    </w:rPr>
  </w:style>
  <w:style w:type="character" w:customStyle="1" w:styleId="PredmetkomentraChar1418">
    <w:name w:val="Predmet komentára Char1418"/>
    <w:aliases w:val="Char6 Char Char1419,Predmet komentára Char Char Char1419,Comment Subject Char Char Char1419"/>
    <w:uiPriority w:val="99"/>
    <w:semiHidden/>
    <w:rPr>
      <w:rFonts w:ascii="Courier" w:hAnsi="Courier"/>
      <w:b/>
      <w:lang w:val="x-none" w:eastAsia="cs-CZ"/>
    </w:rPr>
  </w:style>
  <w:style w:type="character" w:customStyle="1" w:styleId="PredmetkomentraChar1417">
    <w:name w:val="Predmet komentára Char1417"/>
    <w:aliases w:val="Char6 Char Char1418,Predmet komentára Char Char Char1418,Comment Subject Char Char Char1418"/>
    <w:uiPriority w:val="99"/>
    <w:semiHidden/>
    <w:rPr>
      <w:rFonts w:ascii="Courier" w:hAnsi="Courier"/>
      <w:b/>
      <w:lang w:val="x-none" w:eastAsia="cs-CZ"/>
    </w:rPr>
  </w:style>
  <w:style w:type="character" w:customStyle="1" w:styleId="PredmetkomentraChar1416">
    <w:name w:val="Predmet komentára Char1416"/>
    <w:aliases w:val="Char6 Char Char1417,Predmet komentára Char Char Char1417,Comment Subject Char Char Char1417"/>
    <w:uiPriority w:val="99"/>
    <w:semiHidden/>
    <w:rPr>
      <w:rFonts w:ascii="Courier" w:hAnsi="Courier"/>
      <w:b/>
      <w:lang w:val="x-none" w:eastAsia="cs-CZ"/>
    </w:rPr>
  </w:style>
  <w:style w:type="character" w:customStyle="1" w:styleId="PredmetkomentraChar1415">
    <w:name w:val="Predmet komentára Char1415"/>
    <w:aliases w:val="Char6 Char Char1416,Predmet komentára Char Char Char1416,Comment Subject Char Char Char1416"/>
    <w:uiPriority w:val="99"/>
    <w:semiHidden/>
    <w:rPr>
      <w:rFonts w:ascii="Courier" w:hAnsi="Courier"/>
      <w:b/>
      <w:lang w:val="x-none" w:eastAsia="cs-CZ"/>
    </w:rPr>
  </w:style>
  <w:style w:type="character" w:customStyle="1" w:styleId="PredmetkomentraChar1414">
    <w:name w:val="Predmet komentára Char1414"/>
    <w:aliases w:val="Char6 Char Char1415,Predmet komentára Char Char Char1415,Comment Subject Char Char Char1415"/>
    <w:uiPriority w:val="99"/>
    <w:semiHidden/>
    <w:rPr>
      <w:rFonts w:ascii="Courier" w:hAnsi="Courier"/>
      <w:b/>
      <w:lang w:val="x-none" w:eastAsia="cs-CZ"/>
    </w:rPr>
  </w:style>
  <w:style w:type="character" w:customStyle="1" w:styleId="PredmetkomentraChar1413">
    <w:name w:val="Predmet komentára Char1413"/>
    <w:aliases w:val="Char6 Char Char1414,Predmet komentára Char Char Char1414,Comment Subject Char Char Char1414"/>
    <w:uiPriority w:val="99"/>
    <w:semiHidden/>
    <w:rPr>
      <w:rFonts w:ascii="Courier" w:hAnsi="Courier"/>
      <w:b/>
      <w:lang w:val="x-none" w:eastAsia="cs-CZ"/>
    </w:rPr>
  </w:style>
  <w:style w:type="character" w:customStyle="1" w:styleId="PredmetkomentraChar1412">
    <w:name w:val="Predmet komentára Char1412"/>
    <w:aliases w:val="Char6 Char Char1413,Predmet komentára Char Char Char1413,Comment Subject Char Char Char1413"/>
    <w:uiPriority w:val="99"/>
    <w:semiHidden/>
    <w:rPr>
      <w:rFonts w:ascii="Courier" w:hAnsi="Courier"/>
      <w:b/>
      <w:lang w:val="x-none" w:eastAsia="cs-CZ"/>
    </w:rPr>
  </w:style>
  <w:style w:type="character" w:customStyle="1" w:styleId="PredmetkomentraChar1411">
    <w:name w:val="Predmet komentára Char1411"/>
    <w:aliases w:val="Char6 Char Char1412,Predmet komentára Char Char Char1412,Comment Subject Char Char Char1412"/>
    <w:uiPriority w:val="99"/>
    <w:semiHidden/>
    <w:rPr>
      <w:rFonts w:ascii="Courier" w:hAnsi="Courier"/>
      <w:b/>
      <w:lang w:val="x-none" w:eastAsia="cs-CZ"/>
    </w:rPr>
  </w:style>
  <w:style w:type="character" w:customStyle="1" w:styleId="PredmetkomentraChar1410">
    <w:name w:val="Predmet komentára Char1410"/>
    <w:aliases w:val="Char6 Char Char1411,Predmet komentára Char Char Char1411,Comment Subject Char Char Char1411"/>
    <w:uiPriority w:val="99"/>
    <w:semiHidden/>
    <w:rPr>
      <w:rFonts w:ascii="Courier" w:hAnsi="Courier"/>
      <w:b/>
      <w:lang w:val="x-none" w:eastAsia="cs-CZ"/>
    </w:rPr>
  </w:style>
  <w:style w:type="character" w:customStyle="1" w:styleId="PredmetkomentraChar1409">
    <w:name w:val="Predmet komentára Char1409"/>
    <w:aliases w:val="Char6 Char Char1410,Predmet komentára Char Char Char1410,Comment Subject Char Char Char1410"/>
    <w:uiPriority w:val="99"/>
    <w:semiHidden/>
    <w:rPr>
      <w:rFonts w:ascii="Courier" w:hAnsi="Courier"/>
      <w:b/>
      <w:lang w:val="x-none" w:eastAsia="cs-CZ"/>
    </w:rPr>
  </w:style>
  <w:style w:type="character" w:customStyle="1" w:styleId="PredmetkomentraChar1408">
    <w:name w:val="Predmet komentára Char1408"/>
    <w:aliases w:val="Char6 Char Char1409,Predmet komentára Char Char Char1409,Comment Subject Char Char Char1409"/>
    <w:uiPriority w:val="99"/>
    <w:semiHidden/>
    <w:rPr>
      <w:rFonts w:ascii="Courier" w:hAnsi="Courier"/>
      <w:b/>
      <w:lang w:val="x-none" w:eastAsia="cs-CZ"/>
    </w:rPr>
  </w:style>
  <w:style w:type="character" w:customStyle="1" w:styleId="PredmetkomentraChar1407">
    <w:name w:val="Predmet komentára Char1407"/>
    <w:aliases w:val="Char6 Char Char1408,Predmet komentára Char Char Char1408,Comment Subject Char Char Char1408"/>
    <w:uiPriority w:val="99"/>
    <w:semiHidden/>
    <w:rPr>
      <w:rFonts w:ascii="Courier" w:hAnsi="Courier"/>
      <w:b/>
      <w:lang w:val="x-none" w:eastAsia="cs-CZ"/>
    </w:rPr>
  </w:style>
  <w:style w:type="character" w:customStyle="1" w:styleId="PredmetkomentraChar1406">
    <w:name w:val="Predmet komentára Char1406"/>
    <w:aliases w:val="Char6 Char Char1407,Predmet komentára Char Char Char1407,Comment Subject Char Char Char1407"/>
    <w:uiPriority w:val="99"/>
    <w:semiHidden/>
    <w:rPr>
      <w:rFonts w:ascii="Courier" w:hAnsi="Courier"/>
      <w:b/>
      <w:lang w:val="x-none" w:eastAsia="cs-CZ"/>
    </w:rPr>
  </w:style>
  <w:style w:type="character" w:customStyle="1" w:styleId="PredmetkomentraChar1405">
    <w:name w:val="Predmet komentára Char1405"/>
    <w:aliases w:val="Char6 Char Char1406,Predmet komentára Char Char Char1406,Comment Subject Char Char Char1406"/>
    <w:uiPriority w:val="99"/>
    <w:semiHidden/>
    <w:rPr>
      <w:rFonts w:ascii="Courier" w:hAnsi="Courier"/>
      <w:b/>
      <w:lang w:val="x-none" w:eastAsia="cs-CZ"/>
    </w:rPr>
  </w:style>
  <w:style w:type="character" w:customStyle="1" w:styleId="PredmetkomentraChar1404">
    <w:name w:val="Predmet komentára Char1404"/>
    <w:aliases w:val="Char6 Char Char1405,Predmet komentára Char Char Char1405,Comment Subject Char Char Char1405"/>
    <w:uiPriority w:val="99"/>
    <w:semiHidden/>
    <w:rPr>
      <w:rFonts w:ascii="Courier" w:hAnsi="Courier"/>
      <w:b/>
      <w:lang w:val="x-none" w:eastAsia="cs-CZ"/>
    </w:rPr>
  </w:style>
  <w:style w:type="character" w:customStyle="1" w:styleId="PredmetkomentraChar1403">
    <w:name w:val="Predmet komentára Char1403"/>
    <w:aliases w:val="Char6 Char Char1404,Predmet komentára Char Char Char1404,Comment Subject Char Char Char1404"/>
    <w:uiPriority w:val="99"/>
    <w:semiHidden/>
    <w:rPr>
      <w:rFonts w:ascii="Courier" w:hAnsi="Courier"/>
      <w:b/>
      <w:lang w:val="x-none" w:eastAsia="cs-CZ"/>
    </w:rPr>
  </w:style>
  <w:style w:type="character" w:customStyle="1" w:styleId="PredmetkomentraChar1402">
    <w:name w:val="Predmet komentára Char1402"/>
    <w:aliases w:val="Char6 Char Char1403,Predmet komentára Char Char Char1403,Comment Subject Char Char Char1403"/>
    <w:uiPriority w:val="99"/>
    <w:semiHidden/>
    <w:rPr>
      <w:rFonts w:ascii="Courier" w:hAnsi="Courier"/>
      <w:b/>
      <w:lang w:val="x-none" w:eastAsia="cs-CZ"/>
    </w:rPr>
  </w:style>
  <w:style w:type="character" w:customStyle="1" w:styleId="PredmetkomentraChar1401">
    <w:name w:val="Predmet komentára Char1401"/>
    <w:aliases w:val="Char6 Char Char1402,Predmet komentára Char Char Char1402,Comment Subject Char Char Char1402"/>
    <w:uiPriority w:val="99"/>
    <w:semiHidden/>
    <w:rPr>
      <w:rFonts w:ascii="Courier" w:hAnsi="Courier"/>
      <w:b/>
      <w:lang w:val="x-none" w:eastAsia="cs-CZ"/>
    </w:rPr>
  </w:style>
  <w:style w:type="character" w:customStyle="1" w:styleId="PredmetkomentraChar1400">
    <w:name w:val="Predmet komentára Char1400"/>
    <w:aliases w:val="Char6 Char Char1401,Predmet komentára Char Char Char1401,Comment Subject Char Char Char1401"/>
    <w:uiPriority w:val="99"/>
    <w:semiHidden/>
    <w:rPr>
      <w:rFonts w:ascii="Courier" w:hAnsi="Courier"/>
      <w:b/>
      <w:lang w:val="x-none" w:eastAsia="cs-CZ"/>
    </w:rPr>
  </w:style>
  <w:style w:type="character" w:customStyle="1" w:styleId="PredmetkomentraChar1399">
    <w:name w:val="Predmet komentára Char1399"/>
    <w:aliases w:val="Char6 Char Char1400,Predmet komentára Char Char Char1400,Comment Subject Char Char Char1400"/>
    <w:uiPriority w:val="99"/>
    <w:semiHidden/>
    <w:rPr>
      <w:rFonts w:ascii="Courier" w:hAnsi="Courier"/>
      <w:b/>
      <w:lang w:val="x-none" w:eastAsia="cs-CZ"/>
    </w:rPr>
  </w:style>
  <w:style w:type="character" w:customStyle="1" w:styleId="PredmetkomentraChar1398">
    <w:name w:val="Predmet komentára Char1398"/>
    <w:aliases w:val="Char6 Char Char1399,Predmet komentára Char Char Char1399,Comment Subject Char Char Char1399"/>
    <w:uiPriority w:val="99"/>
    <w:semiHidden/>
    <w:rPr>
      <w:rFonts w:ascii="Courier" w:hAnsi="Courier"/>
      <w:b/>
      <w:lang w:val="x-none" w:eastAsia="cs-CZ"/>
    </w:rPr>
  </w:style>
  <w:style w:type="character" w:customStyle="1" w:styleId="PredmetkomentraChar1397">
    <w:name w:val="Predmet komentára Char1397"/>
    <w:aliases w:val="Char6 Char Char1398,Predmet komentára Char Char Char1398,Comment Subject Char Char Char1398"/>
    <w:uiPriority w:val="99"/>
    <w:semiHidden/>
    <w:rPr>
      <w:rFonts w:ascii="Courier" w:hAnsi="Courier"/>
      <w:b/>
      <w:lang w:val="x-none" w:eastAsia="cs-CZ"/>
    </w:rPr>
  </w:style>
  <w:style w:type="character" w:customStyle="1" w:styleId="PredmetkomentraChar1396">
    <w:name w:val="Predmet komentára Char1396"/>
    <w:aliases w:val="Char6 Char Char1397,Predmet komentára Char Char Char1397,Comment Subject Char Char Char1397"/>
    <w:uiPriority w:val="99"/>
    <w:semiHidden/>
    <w:rPr>
      <w:rFonts w:ascii="Courier" w:hAnsi="Courier"/>
      <w:b/>
      <w:lang w:val="x-none" w:eastAsia="cs-CZ"/>
    </w:rPr>
  </w:style>
  <w:style w:type="character" w:customStyle="1" w:styleId="PredmetkomentraChar1395">
    <w:name w:val="Predmet komentára Char1395"/>
    <w:aliases w:val="Char6 Char Char1396,Predmet komentára Char Char Char1396,Comment Subject Char Char Char1396"/>
    <w:uiPriority w:val="99"/>
    <w:semiHidden/>
    <w:rPr>
      <w:rFonts w:ascii="Courier" w:hAnsi="Courier"/>
      <w:b/>
      <w:lang w:val="x-none" w:eastAsia="cs-CZ"/>
    </w:rPr>
  </w:style>
  <w:style w:type="character" w:customStyle="1" w:styleId="PredmetkomentraChar1394">
    <w:name w:val="Predmet komentára Char1394"/>
    <w:aliases w:val="Char6 Char Char1395,Predmet komentára Char Char Char1395,Comment Subject Char Char Char1395"/>
    <w:uiPriority w:val="99"/>
    <w:semiHidden/>
    <w:rPr>
      <w:rFonts w:ascii="Courier" w:hAnsi="Courier"/>
      <w:b/>
      <w:lang w:val="x-none" w:eastAsia="cs-CZ"/>
    </w:rPr>
  </w:style>
  <w:style w:type="character" w:customStyle="1" w:styleId="PredmetkomentraChar1393">
    <w:name w:val="Predmet komentára Char1393"/>
    <w:aliases w:val="Char6 Char Char1394,Predmet komentára Char Char Char1394,Comment Subject Char Char Char1394"/>
    <w:uiPriority w:val="99"/>
    <w:semiHidden/>
    <w:rPr>
      <w:rFonts w:ascii="Courier" w:hAnsi="Courier"/>
      <w:b/>
      <w:lang w:val="x-none" w:eastAsia="cs-CZ"/>
    </w:rPr>
  </w:style>
  <w:style w:type="character" w:customStyle="1" w:styleId="PredmetkomentraChar1392">
    <w:name w:val="Predmet komentára Char1392"/>
    <w:aliases w:val="Char6 Char Char1393,Predmet komentára Char Char Char1393,Comment Subject Char Char Char1393"/>
    <w:uiPriority w:val="99"/>
    <w:semiHidden/>
    <w:rPr>
      <w:rFonts w:ascii="Courier" w:hAnsi="Courier"/>
      <w:b/>
      <w:lang w:val="x-none" w:eastAsia="cs-CZ"/>
    </w:rPr>
  </w:style>
  <w:style w:type="character" w:customStyle="1" w:styleId="PredmetkomentraChar1391">
    <w:name w:val="Predmet komentára Char1391"/>
    <w:aliases w:val="Char6 Char Char1392,Predmet komentára Char Char Char1392,Comment Subject Char Char Char1392"/>
    <w:uiPriority w:val="99"/>
    <w:semiHidden/>
    <w:rPr>
      <w:rFonts w:ascii="Courier" w:hAnsi="Courier"/>
      <w:b/>
      <w:lang w:val="x-none" w:eastAsia="cs-CZ"/>
    </w:rPr>
  </w:style>
  <w:style w:type="character" w:customStyle="1" w:styleId="PredmetkomentraChar1390">
    <w:name w:val="Predmet komentára Char1390"/>
    <w:aliases w:val="Char6 Char Char1391,Predmet komentára Char Char Char1391,Comment Subject Char Char Char1391"/>
    <w:uiPriority w:val="99"/>
    <w:semiHidden/>
    <w:rPr>
      <w:rFonts w:ascii="Courier" w:hAnsi="Courier"/>
      <w:b/>
      <w:lang w:val="x-none" w:eastAsia="cs-CZ"/>
    </w:rPr>
  </w:style>
  <w:style w:type="character" w:customStyle="1" w:styleId="PredmetkomentraChar1389">
    <w:name w:val="Predmet komentára Char1389"/>
    <w:aliases w:val="Char6 Char Char1390,Predmet komentára Char Char Char1390,Comment Subject Char Char Char1390"/>
    <w:uiPriority w:val="99"/>
    <w:semiHidden/>
    <w:rPr>
      <w:rFonts w:ascii="Courier" w:hAnsi="Courier"/>
      <w:b/>
      <w:lang w:val="x-none" w:eastAsia="cs-CZ"/>
    </w:rPr>
  </w:style>
  <w:style w:type="character" w:customStyle="1" w:styleId="PredmetkomentraChar1388">
    <w:name w:val="Predmet komentára Char1388"/>
    <w:aliases w:val="Char6 Char Char1389,Predmet komentára Char Char Char1389,Comment Subject Char Char Char1389"/>
    <w:uiPriority w:val="99"/>
    <w:semiHidden/>
    <w:rPr>
      <w:rFonts w:ascii="Courier" w:hAnsi="Courier"/>
      <w:b/>
      <w:lang w:val="x-none" w:eastAsia="cs-CZ"/>
    </w:rPr>
  </w:style>
  <w:style w:type="character" w:customStyle="1" w:styleId="PredmetkomentraChar1387">
    <w:name w:val="Predmet komentára Char1387"/>
    <w:aliases w:val="Char6 Char Char1388,Predmet komentára Char Char Char1388,Comment Subject Char Char Char1388"/>
    <w:uiPriority w:val="99"/>
    <w:semiHidden/>
    <w:rPr>
      <w:rFonts w:ascii="Courier" w:hAnsi="Courier"/>
      <w:b/>
      <w:lang w:val="x-none" w:eastAsia="cs-CZ"/>
    </w:rPr>
  </w:style>
  <w:style w:type="character" w:customStyle="1" w:styleId="PredmetkomentraChar1386">
    <w:name w:val="Predmet komentára Char1386"/>
    <w:aliases w:val="Char6 Char Char1387,Predmet komentára Char Char Char1387,Comment Subject Char Char Char1387"/>
    <w:uiPriority w:val="99"/>
    <w:semiHidden/>
    <w:rPr>
      <w:rFonts w:ascii="Courier" w:hAnsi="Courier"/>
      <w:b/>
      <w:lang w:val="x-none" w:eastAsia="cs-CZ"/>
    </w:rPr>
  </w:style>
  <w:style w:type="character" w:customStyle="1" w:styleId="PredmetkomentraChar1385">
    <w:name w:val="Predmet komentára Char1385"/>
    <w:aliases w:val="Char6 Char Char1386,Predmet komentára Char Char Char1386,Comment Subject Char Char Char1386"/>
    <w:uiPriority w:val="99"/>
    <w:semiHidden/>
    <w:rPr>
      <w:rFonts w:ascii="Courier" w:hAnsi="Courier"/>
      <w:b/>
      <w:lang w:val="x-none" w:eastAsia="cs-CZ"/>
    </w:rPr>
  </w:style>
  <w:style w:type="character" w:customStyle="1" w:styleId="PredmetkomentraChar1384">
    <w:name w:val="Predmet komentára Char1384"/>
    <w:aliases w:val="Char6 Char Char1385,Predmet komentára Char Char Char1385,Comment Subject Char Char Char1385"/>
    <w:uiPriority w:val="99"/>
    <w:semiHidden/>
    <w:rPr>
      <w:rFonts w:ascii="Courier" w:hAnsi="Courier"/>
      <w:b/>
      <w:lang w:val="x-none" w:eastAsia="cs-CZ"/>
    </w:rPr>
  </w:style>
  <w:style w:type="character" w:customStyle="1" w:styleId="PredmetkomentraChar1383">
    <w:name w:val="Predmet komentára Char1383"/>
    <w:aliases w:val="Char6 Char Char1384,Predmet komentára Char Char Char1384,Comment Subject Char Char Char1384"/>
    <w:uiPriority w:val="99"/>
    <w:semiHidden/>
    <w:rPr>
      <w:rFonts w:ascii="Courier" w:hAnsi="Courier"/>
      <w:b/>
      <w:lang w:val="x-none" w:eastAsia="cs-CZ"/>
    </w:rPr>
  </w:style>
  <w:style w:type="character" w:customStyle="1" w:styleId="PredmetkomentraChar1382">
    <w:name w:val="Predmet komentára Char1382"/>
    <w:aliases w:val="Char6 Char Char1383,Predmet komentára Char Char Char1383,Comment Subject Char Char Char1383"/>
    <w:uiPriority w:val="99"/>
    <w:semiHidden/>
    <w:rPr>
      <w:rFonts w:ascii="Courier" w:hAnsi="Courier"/>
      <w:b/>
      <w:lang w:val="x-none" w:eastAsia="cs-CZ"/>
    </w:rPr>
  </w:style>
  <w:style w:type="character" w:customStyle="1" w:styleId="PredmetkomentraChar1381">
    <w:name w:val="Predmet komentára Char1381"/>
    <w:aliases w:val="Char6 Char Char1382,Predmet komentára Char Char Char1382,Comment Subject Char Char Char1382"/>
    <w:uiPriority w:val="99"/>
    <w:semiHidden/>
    <w:rPr>
      <w:rFonts w:ascii="Courier" w:hAnsi="Courier"/>
      <w:b/>
      <w:lang w:val="x-none" w:eastAsia="cs-CZ"/>
    </w:rPr>
  </w:style>
  <w:style w:type="character" w:customStyle="1" w:styleId="PredmetkomentraChar1380">
    <w:name w:val="Predmet komentára Char1380"/>
    <w:aliases w:val="Char6 Char Char1381,Predmet komentára Char Char Char1381,Comment Subject Char Char Char1381"/>
    <w:uiPriority w:val="99"/>
    <w:semiHidden/>
    <w:rPr>
      <w:rFonts w:ascii="Courier" w:hAnsi="Courier"/>
      <w:b/>
      <w:lang w:val="x-none" w:eastAsia="cs-CZ"/>
    </w:rPr>
  </w:style>
  <w:style w:type="character" w:customStyle="1" w:styleId="PredmetkomentraChar1379">
    <w:name w:val="Predmet komentára Char1379"/>
    <w:aliases w:val="Char6 Char Char1380,Predmet komentára Char Char Char1380,Comment Subject Char Char Char1380"/>
    <w:uiPriority w:val="99"/>
    <w:semiHidden/>
    <w:rPr>
      <w:rFonts w:ascii="Courier" w:hAnsi="Courier"/>
      <w:b/>
      <w:lang w:val="x-none" w:eastAsia="cs-CZ"/>
    </w:rPr>
  </w:style>
  <w:style w:type="character" w:customStyle="1" w:styleId="PredmetkomentraChar1378">
    <w:name w:val="Predmet komentára Char1378"/>
    <w:aliases w:val="Char6 Char Char1379,Predmet komentára Char Char Char1379,Comment Subject Char Char Char1379"/>
    <w:uiPriority w:val="99"/>
    <w:semiHidden/>
    <w:rPr>
      <w:rFonts w:ascii="Courier" w:hAnsi="Courier"/>
      <w:b/>
      <w:lang w:val="x-none" w:eastAsia="cs-CZ"/>
    </w:rPr>
  </w:style>
  <w:style w:type="character" w:customStyle="1" w:styleId="PredmetkomentraChar1377">
    <w:name w:val="Predmet komentára Char1377"/>
    <w:aliases w:val="Char6 Char Char1378,Predmet komentára Char Char Char1378,Comment Subject Char Char Char1378"/>
    <w:uiPriority w:val="99"/>
    <w:semiHidden/>
    <w:rPr>
      <w:rFonts w:ascii="Courier" w:hAnsi="Courier"/>
      <w:b/>
      <w:lang w:val="x-none" w:eastAsia="cs-CZ"/>
    </w:rPr>
  </w:style>
  <w:style w:type="character" w:customStyle="1" w:styleId="PredmetkomentraChar1376">
    <w:name w:val="Predmet komentára Char1376"/>
    <w:aliases w:val="Char6 Char Char1377,Predmet komentára Char Char Char1377,Comment Subject Char Char Char1377"/>
    <w:uiPriority w:val="99"/>
    <w:semiHidden/>
    <w:rPr>
      <w:rFonts w:ascii="Courier" w:hAnsi="Courier"/>
      <w:b/>
      <w:lang w:val="x-none" w:eastAsia="cs-CZ"/>
    </w:rPr>
  </w:style>
  <w:style w:type="character" w:customStyle="1" w:styleId="PredmetkomentraChar1375">
    <w:name w:val="Predmet komentára Char1375"/>
    <w:aliases w:val="Char6 Char Char1376,Predmet komentára Char Char Char1376,Comment Subject Char Char Char1376"/>
    <w:uiPriority w:val="99"/>
    <w:semiHidden/>
    <w:rPr>
      <w:rFonts w:ascii="Courier" w:hAnsi="Courier"/>
      <w:b/>
      <w:lang w:val="x-none" w:eastAsia="cs-CZ"/>
    </w:rPr>
  </w:style>
  <w:style w:type="character" w:customStyle="1" w:styleId="PredmetkomentraChar1374">
    <w:name w:val="Predmet komentára Char1374"/>
    <w:aliases w:val="Char6 Char Char1375,Predmet komentára Char Char Char1375,Comment Subject Char Char Char1375"/>
    <w:uiPriority w:val="99"/>
    <w:semiHidden/>
    <w:rPr>
      <w:rFonts w:ascii="Courier" w:hAnsi="Courier"/>
      <w:b/>
      <w:lang w:val="x-none" w:eastAsia="cs-CZ"/>
    </w:rPr>
  </w:style>
  <w:style w:type="character" w:customStyle="1" w:styleId="PredmetkomentraChar1373">
    <w:name w:val="Predmet komentára Char1373"/>
    <w:aliases w:val="Char6 Char Char1374,Predmet komentára Char Char Char1374,Comment Subject Char Char Char1374"/>
    <w:uiPriority w:val="99"/>
    <w:semiHidden/>
    <w:rPr>
      <w:rFonts w:ascii="Courier" w:hAnsi="Courier"/>
      <w:b/>
      <w:lang w:val="x-none" w:eastAsia="cs-CZ"/>
    </w:rPr>
  </w:style>
  <w:style w:type="character" w:customStyle="1" w:styleId="PredmetkomentraChar1372">
    <w:name w:val="Predmet komentára Char1372"/>
    <w:aliases w:val="Char6 Char Char1373,Predmet komentára Char Char Char1373,Comment Subject Char Char Char1373"/>
    <w:uiPriority w:val="99"/>
    <w:semiHidden/>
    <w:rPr>
      <w:rFonts w:ascii="Courier" w:hAnsi="Courier"/>
      <w:b/>
      <w:lang w:val="x-none" w:eastAsia="cs-CZ"/>
    </w:rPr>
  </w:style>
  <w:style w:type="character" w:customStyle="1" w:styleId="PredmetkomentraChar1371">
    <w:name w:val="Predmet komentára Char1371"/>
    <w:aliases w:val="Char6 Char Char1372,Predmet komentára Char Char Char1372,Comment Subject Char Char Char1372"/>
    <w:uiPriority w:val="99"/>
    <w:semiHidden/>
    <w:rPr>
      <w:rFonts w:ascii="Courier" w:hAnsi="Courier"/>
      <w:b/>
      <w:lang w:val="x-none" w:eastAsia="cs-CZ"/>
    </w:rPr>
  </w:style>
  <w:style w:type="character" w:customStyle="1" w:styleId="PredmetkomentraChar1370">
    <w:name w:val="Predmet komentára Char1370"/>
    <w:aliases w:val="Char6 Char Char1371,Predmet komentára Char Char Char1371,Comment Subject Char Char Char1371"/>
    <w:uiPriority w:val="99"/>
    <w:semiHidden/>
    <w:rPr>
      <w:rFonts w:ascii="Courier" w:hAnsi="Courier"/>
      <w:b/>
      <w:lang w:val="x-none" w:eastAsia="cs-CZ"/>
    </w:rPr>
  </w:style>
  <w:style w:type="character" w:customStyle="1" w:styleId="PredmetkomentraChar1369">
    <w:name w:val="Predmet komentára Char1369"/>
    <w:aliases w:val="Char6 Char Char1370,Predmet komentára Char Char Char1370,Comment Subject Char Char Char1370"/>
    <w:uiPriority w:val="99"/>
    <w:semiHidden/>
    <w:rPr>
      <w:rFonts w:ascii="Courier" w:hAnsi="Courier"/>
      <w:b/>
      <w:lang w:val="x-none" w:eastAsia="cs-CZ"/>
    </w:rPr>
  </w:style>
  <w:style w:type="character" w:customStyle="1" w:styleId="PredmetkomentraChar1368">
    <w:name w:val="Predmet komentára Char1368"/>
    <w:aliases w:val="Char6 Char Char1369,Predmet komentára Char Char Char1369,Comment Subject Char Char Char1369"/>
    <w:uiPriority w:val="99"/>
    <w:semiHidden/>
    <w:rPr>
      <w:rFonts w:ascii="Courier" w:hAnsi="Courier"/>
      <w:b/>
      <w:lang w:val="x-none" w:eastAsia="cs-CZ"/>
    </w:rPr>
  </w:style>
  <w:style w:type="character" w:customStyle="1" w:styleId="PredmetkomentraChar1367">
    <w:name w:val="Predmet komentára Char1367"/>
    <w:aliases w:val="Char6 Char Char1368,Predmet komentára Char Char Char1368,Comment Subject Char Char Char1368"/>
    <w:uiPriority w:val="99"/>
    <w:semiHidden/>
    <w:rPr>
      <w:rFonts w:ascii="Courier" w:hAnsi="Courier"/>
      <w:b/>
      <w:lang w:val="x-none" w:eastAsia="cs-CZ"/>
    </w:rPr>
  </w:style>
  <w:style w:type="character" w:customStyle="1" w:styleId="PredmetkomentraChar1366">
    <w:name w:val="Predmet komentára Char1366"/>
    <w:aliases w:val="Char6 Char Char1367,Predmet komentára Char Char Char1367,Comment Subject Char Char Char1367"/>
    <w:uiPriority w:val="99"/>
    <w:semiHidden/>
    <w:rPr>
      <w:rFonts w:ascii="Courier" w:hAnsi="Courier"/>
      <w:b/>
      <w:lang w:val="x-none" w:eastAsia="cs-CZ"/>
    </w:rPr>
  </w:style>
  <w:style w:type="character" w:customStyle="1" w:styleId="PredmetkomentraChar1365">
    <w:name w:val="Predmet komentára Char1365"/>
    <w:aliases w:val="Char6 Char Char1366,Predmet komentára Char Char Char1366,Comment Subject Char Char Char1366"/>
    <w:uiPriority w:val="99"/>
    <w:semiHidden/>
    <w:rPr>
      <w:rFonts w:ascii="Courier" w:hAnsi="Courier"/>
      <w:b/>
      <w:lang w:val="x-none" w:eastAsia="cs-CZ"/>
    </w:rPr>
  </w:style>
  <w:style w:type="character" w:customStyle="1" w:styleId="PredmetkomentraChar1364">
    <w:name w:val="Predmet komentára Char1364"/>
    <w:aliases w:val="Char6 Char Char1365,Predmet komentára Char Char Char1365,Comment Subject Char Char Char1365"/>
    <w:uiPriority w:val="99"/>
    <w:semiHidden/>
    <w:rPr>
      <w:rFonts w:ascii="Courier" w:hAnsi="Courier"/>
      <w:b/>
      <w:lang w:val="x-none" w:eastAsia="cs-CZ"/>
    </w:rPr>
  </w:style>
  <w:style w:type="character" w:customStyle="1" w:styleId="PredmetkomentraChar1363">
    <w:name w:val="Predmet komentára Char1363"/>
    <w:aliases w:val="Char6 Char Char1364,Predmet komentára Char Char Char1364,Comment Subject Char Char Char1364"/>
    <w:uiPriority w:val="99"/>
    <w:semiHidden/>
    <w:rPr>
      <w:rFonts w:ascii="Courier" w:hAnsi="Courier"/>
      <w:b/>
      <w:lang w:val="x-none" w:eastAsia="cs-CZ"/>
    </w:rPr>
  </w:style>
  <w:style w:type="character" w:customStyle="1" w:styleId="PredmetkomentraChar1362">
    <w:name w:val="Predmet komentára Char1362"/>
    <w:aliases w:val="Char6 Char Char1363,Predmet komentára Char Char Char1363,Comment Subject Char Char Char1363"/>
    <w:uiPriority w:val="99"/>
    <w:semiHidden/>
    <w:rPr>
      <w:rFonts w:ascii="Courier" w:hAnsi="Courier"/>
      <w:b/>
      <w:lang w:val="x-none" w:eastAsia="cs-CZ"/>
    </w:rPr>
  </w:style>
  <w:style w:type="character" w:customStyle="1" w:styleId="PredmetkomentraChar1361">
    <w:name w:val="Predmet komentára Char1361"/>
    <w:aliases w:val="Char6 Char Char1362,Predmet komentára Char Char Char1362,Comment Subject Char Char Char1362"/>
    <w:uiPriority w:val="99"/>
    <w:semiHidden/>
    <w:rPr>
      <w:rFonts w:ascii="Courier" w:hAnsi="Courier"/>
      <w:b/>
      <w:lang w:val="x-none" w:eastAsia="cs-CZ"/>
    </w:rPr>
  </w:style>
  <w:style w:type="character" w:customStyle="1" w:styleId="PredmetkomentraChar1360">
    <w:name w:val="Predmet komentára Char1360"/>
    <w:aliases w:val="Char6 Char Char1361,Predmet komentára Char Char Char1361,Comment Subject Char Char Char1361"/>
    <w:uiPriority w:val="99"/>
    <w:semiHidden/>
    <w:rPr>
      <w:rFonts w:ascii="Courier" w:hAnsi="Courier"/>
      <w:b/>
      <w:lang w:val="x-none" w:eastAsia="cs-CZ"/>
    </w:rPr>
  </w:style>
  <w:style w:type="character" w:customStyle="1" w:styleId="PredmetkomentraChar1359">
    <w:name w:val="Predmet komentára Char1359"/>
    <w:aliases w:val="Char6 Char Char1360,Predmet komentára Char Char Char1360,Comment Subject Char Char Char1360"/>
    <w:uiPriority w:val="99"/>
    <w:semiHidden/>
    <w:rPr>
      <w:rFonts w:ascii="Courier" w:hAnsi="Courier"/>
      <w:b/>
      <w:lang w:val="x-none" w:eastAsia="cs-CZ"/>
    </w:rPr>
  </w:style>
  <w:style w:type="character" w:customStyle="1" w:styleId="PredmetkomentraChar1358">
    <w:name w:val="Predmet komentára Char1358"/>
    <w:aliases w:val="Char6 Char Char1359,Predmet komentára Char Char Char1359,Comment Subject Char Char Char1359"/>
    <w:uiPriority w:val="99"/>
    <w:semiHidden/>
    <w:rPr>
      <w:rFonts w:ascii="Courier" w:hAnsi="Courier"/>
      <w:b/>
      <w:lang w:val="x-none" w:eastAsia="cs-CZ"/>
    </w:rPr>
  </w:style>
  <w:style w:type="character" w:customStyle="1" w:styleId="PredmetkomentraChar1357">
    <w:name w:val="Predmet komentára Char1357"/>
    <w:aliases w:val="Char6 Char Char1358,Predmet komentára Char Char Char1358,Comment Subject Char Char Char1358"/>
    <w:uiPriority w:val="99"/>
    <w:semiHidden/>
    <w:rPr>
      <w:rFonts w:ascii="Courier" w:hAnsi="Courier"/>
      <w:b/>
      <w:lang w:val="x-none" w:eastAsia="cs-CZ"/>
    </w:rPr>
  </w:style>
  <w:style w:type="character" w:customStyle="1" w:styleId="PredmetkomentraChar1356">
    <w:name w:val="Predmet komentára Char1356"/>
    <w:aliases w:val="Char6 Char Char1357,Predmet komentára Char Char Char1357,Comment Subject Char Char Char1357"/>
    <w:uiPriority w:val="99"/>
    <w:semiHidden/>
    <w:rPr>
      <w:rFonts w:ascii="Courier" w:hAnsi="Courier"/>
      <w:b/>
      <w:lang w:val="x-none" w:eastAsia="cs-CZ"/>
    </w:rPr>
  </w:style>
  <w:style w:type="character" w:customStyle="1" w:styleId="PredmetkomentraChar1355">
    <w:name w:val="Predmet komentára Char1355"/>
    <w:aliases w:val="Char6 Char Char1356,Predmet komentára Char Char Char1356,Comment Subject Char Char Char1356"/>
    <w:uiPriority w:val="99"/>
    <w:semiHidden/>
    <w:rPr>
      <w:rFonts w:ascii="Courier" w:hAnsi="Courier"/>
      <w:b/>
      <w:lang w:val="x-none" w:eastAsia="cs-CZ"/>
    </w:rPr>
  </w:style>
  <w:style w:type="character" w:customStyle="1" w:styleId="PredmetkomentraChar1354">
    <w:name w:val="Predmet komentára Char1354"/>
    <w:aliases w:val="Char6 Char Char1355,Predmet komentára Char Char Char1355,Comment Subject Char Char Char1355"/>
    <w:uiPriority w:val="99"/>
    <w:semiHidden/>
    <w:rPr>
      <w:rFonts w:ascii="Courier" w:hAnsi="Courier"/>
      <w:b/>
      <w:lang w:val="x-none" w:eastAsia="cs-CZ"/>
    </w:rPr>
  </w:style>
  <w:style w:type="character" w:customStyle="1" w:styleId="PredmetkomentraChar1353">
    <w:name w:val="Predmet komentára Char1353"/>
    <w:aliases w:val="Char6 Char Char1354,Predmet komentára Char Char Char1354,Comment Subject Char Char Char1354"/>
    <w:uiPriority w:val="99"/>
    <w:semiHidden/>
    <w:rPr>
      <w:rFonts w:ascii="Courier" w:hAnsi="Courier"/>
      <w:b/>
      <w:lang w:val="x-none" w:eastAsia="cs-CZ"/>
    </w:rPr>
  </w:style>
  <w:style w:type="character" w:customStyle="1" w:styleId="PredmetkomentraChar1352">
    <w:name w:val="Predmet komentára Char1352"/>
    <w:aliases w:val="Char6 Char Char1353,Predmet komentára Char Char Char1353,Comment Subject Char Char Char1353"/>
    <w:uiPriority w:val="99"/>
    <w:semiHidden/>
    <w:rPr>
      <w:rFonts w:ascii="Courier" w:hAnsi="Courier"/>
      <w:b/>
      <w:lang w:val="x-none" w:eastAsia="cs-CZ"/>
    </w:rPr>
  </w:style>
  <w:style w:type="character" w:customStyle="1" w:styleId="PredmetkomentraChar1351">
    <w:name w:val="Predmet komentára Char1351"/>
    <w:aliases w:val="Char6 Char Char1352,Predmet komentára Char Char Char1352,Comment Subject Char Char Char1352"/>
    <w:uiPriority w:val="99"/>
    <w:semiHidden/>
    <w:rPr>
      <w:rFonts w:ascii="Courier" w:hAnsi="Courier"/>
      <w:b/>
      <w:lang w:val="x-none" w:eastAsia="cs-CZ"/>
    </w:rPr>
  </w:style>
  <w:style w:type="character" w:customStyle="1" w:styleId="PredmetkomentraChar1350">
    <w:name w:val="Predmet komentára Char1350"/>
    <w:aliases w:val="Char6 Char Char1351,Predmet komentára Char Char Char1351,Comment Subject Char Char Char1351"/>
    <w:uiPriority w:val="99"/>
    <w:semiHidden/>
    <w:rPr>
      <w:rFonts w:ascii="Courier" w:hAnsi="Courier"/>
      <w:b/>
      <w:lang w:val="x-none" w:eastAsia="cs-CZ"/>
    </w:rPr>
  </w:style>
  <w:style w:type="character" w:customStyle="1" w:styleId="PredmetkomentraChar1349">
    <w:name w:val="Predmet komentára Char1349"/>
    <w:aliases w:val="Char6 Char Char1350,Predmet komentára Char Char Char1350,Comment Subject Char Char Char1350"/>
    <w:uiPriority w:val="99"/>
    <w:semiHidden/>
    <w:rPr>
      <w:rFonts w:ascii="Courier" w:hAnsi="Courier"/>
      <w:b/>
      <w:lang w:val="x-none" w:eastAsia="cs-CZ"/>
    </w:rPr>
  </w:style>
  <w:style w:type="character" w:customStyle="1" w:styleId="PredmetkomentraChar1348">
    <w:name w:val="Predmet komentára Char1348"/>
    <w:aliases w:val="Char6 Char Char1349,Predmet komentára Char Char Char1349,Comment Subject Char Char Char1349"/>
    <w:uiPriority w:val="99"/>
    <w:semiHidden/>
    <w:rPr>
      <w:rFonts w:ascii="Courier" w:hAnsi="Courier"/>
      <w:b/>
      <w:lang w:val="x-none" w:eastAsia="cs-CZ"/>
    </w:rPr>
  </w:style>
  <w:style w:type="character" w:customStyle="1" w:styleId="PredmetkomentraChar1347">
    <w:name w:val="Predmet komentára Char1347"/>
    <w:aliases w:val="Char6 Char Char1348,Predmet komentára Char Char Char1348,Comment Subject Char Char Char1348"/>
    <w:uiPriority w:val="99"/>
    <w:semiHidden/>
    <w:rPr>
      <w:rFonts w:ascii="Courier" w:hAnsi="Courier"/>
      <w:b/>
      <w:lang w:val="x-none" w:eastAsia="cs-CZ"/>
    </w:rPr>
  </w:style>
  <w:style w:type="character" w:customStyle="1" w:styleId="PredmetkomentraChar1346">
    <w:name w:val="Predmet komentára Char1346"/>
    <w:aliases w:val="Char6 Char Char1347,Predmet komentára Char Char Char1347,Comment Subject Char Char Char1347"/>
    <w:uiPriority w:val="99"/>
    <w:semiHidden/>
    <w:rPr>
      <w:rFonts w:ascii="Courier" w:hAnsi="Courier"/>
      <w:b/>
      <w:lang w:val="x-none" w:eastAsia="cs-CZ"/>
    </w:rPr>
  </w:style>
  <w:style w:type="character" w:customStyle="1" w:styleId="PredmetkomentraChar1345">
    <w:name w:val="Predmet komentára Char1345"/>
    <w:aliases w:val="Char6 Char Char1346,Predmet komentára Char Char Char1346,Comment Subject Char Char Char1346"/>
    <w:uiPriority w:val="99"/>
    <w:semiHidden/>
    <w:rPr>
      <w:rFonts w:ascii="Courier" w:hAnsi="Courier"/>
      <w:b/>
      <w:lang w:val="x-none" w:eastAsia="cs-CZ"/>
    </w:rPr>
  </w:style>
  <w:style w:type="character" w:customStyle="1" w:styleId="PredmetkomentraChar1344">
    <w:name w:val="Predmet komentára Char1344"/>
    <w:aliases w:val="Char6 Char Char1345,Predmet komentára Char Char Char1345,Comment Subject Char Char Char1345"/>
    <w:uiPriority w:val="99"/>
    <w:semiHidden/>
    <w:rPr>
      <w:rFonts w:ascii="Courier" w:hAnsi="Courier"/>
      <w:b/>
      <w:lang w:val="x-none" w:eastAsia="cs-CZ"/>
    </w:rPr>
  </w:style>
  <w:style w:type="character" w:customStyle="1" w:styleId="PredmetkomentraChar1343">
    <w:name w:val="Predmet komentára Char1343"/>
    <w:aliases w:val="Char6 Char Char1344,Predmet komentára Char Char Char1344,Comment Subject Char Char Char1344"/>
    <w:uiPriority w:val="99"/>
    <w:semiHidden/>
    <w:rPr>
      <w:rFonts w:ascii="Courier" w:hAnsi="Courier"/>
      <w:b/>
      <w:lang w:val="x-none" w:eastAsia="cs-CZ"/>
    </w:rPr>
  </w:style>
  <w:style w:type="character" w:customStyle="1" w:styleId="PredmetkomentraChar1342">
    <w:name w:val="Predmet komentára Char1342"/>
    <w:aliases w:val="Char6 Char Char1343,Predmet komentára Char Char Char1343,Comment Subject Char Char Char1343"/>
    <w:uiPriority w:val="99"/>
    <w:semiHidden/>
    <w:rPr>
      <w:rFonts w:ascii="Courier" w:hAnsi="Courier"/>
      <w:b/>
      <w:lang w:val="x-none" w:eastAsia="cs-CZ"/>
    </w:rPr>
  </w:style>
  <w:style w:type="character" w:customStyle="1" w:styleId="PredmetkomentraChar1341">
    <w:name w:val="Predmet komentára Char1341"/>
    <w:aliases w:val="Char6 Char Char1342,Predmet komentára Char Char Char1342,Comment Subject Char Char Char1342"/>
    <w:uiPriority w:val="99"/>
    <w:semiHidden/>
    <w:rPr>
      <w:rFonts w:ascii="Courier" w:hAnsi="Courier"/>
      <w:b/>
      <w:lang w:val="x-none" w:eastAsia="cs-CZ"/>
    </w:rPr>
  </w:style>
  <w:style w:type="character" w:customStyle="1" w:styleId="PredmetkomentraChar1340">
    <w:name w:val="Predmet komentára Char1340"/>
    <w:aliases w:val="Char6 Char Char1341,Predmet komentára Char Char Char1341,Comment Subject Char Char Char1341"/>
    <w:uiPriority w:val="99"/>
    <w:semiHidden/>
    <w:rPr>
      <w:rFonts w:ascii="Courier" w:hAnsi="Courier"/>
      <w:b/>
      <w:lang w:val="x-none" w:eastAsia="cs-CZ"/>
    </w:rPr>
  </w:style>
  <w:style w:type="character" w:customStyle="1" w:styleId="PredmetkomentraChar1339">
    <w:name w:val="Predmet komentára Char1339"/>
    <w:aliases w:val="Char6 Char Char1340,Predmet komentára Char Char Char1340,Comment Subject Char Char Char1340"/>
    <w:uiPriority w:val="99"/>
    <w:semiHidden/>
    <w:rPr>
      <w:rFonts w:ascii="Courier" w:hAnsi="Courier"/>
      <w:b/>
      <w:lang w:val="x-none" w:eastAsia="cs-CZ"/>
    </w:rPr>
  </w:style>
  <w:style w:type="character" w:customStyle="1" w:styleId="PredmetkomentraChar1338">
    <w:name w:val="Predmet komentára Char1338"/>
    <w:aliases w:val="Char6 Char Char1339,Predmet komentára Char Char Char1339,Comment Subject Char Char Char1339"/>
    <w:uiPriority w:val="99"/>
    <w:semiHidden/>
    <w:rPr>
      <w:rFonts w:ascii="Courier" w:hAnsi="Courier"/>
      <w:b/>
      <w:lang w:val="x-none" w:eastAsia="cs-CZ"/>
    </w:rPr>
  </w:style>
  <w:style w:type="character" w:customStyle="1" w:styleId="PredmetkomentraChar1337">
    <w:name w:val="Predmet komentára Char1337"/>
    <w:aliases w:val="Char6 Char Char1338,Predmet komentára Char Char Char1338,Comment Subject Char Char Char1338"/>
    <w:uiPriority w:val="99"/>
    <w:semiHidden/>
    <w:rPr>
      <w:rFonts w:ascii="Courier" w:hAnsi="Courier"/>
      <w:b/>
      <w:lang w:val="x-none" w:eastAsia="cs-CZ"/>
    </w:rPr>
  </w:style>
  <w:style w:type="character" w:customStyle="1" w:styleId="PredmetkomentraChar1336">
    <w:name w:val="Predmet komentára Char1336"/>
    <w:aliases w:val="Char6 Char Char1337,Predmet komentára Char Char Char1337,Comment Subject Char Char Char1337"/>
    <w:uiPriority w:val="99"/>
    <w:semiHidden/>
    <w:rPr>
      <w:rFonts w:ascii="Courier" w:hAnsi="Courier"/>
      <w:b/>
      <w:lang w:val="x-none" w:eastAsia="cs-CZ"/>
    </w:rPr>
  </w:style>
  <w:style w:type="character" w:customStyle="1" w:styleId="PredmetkomentraChar1335">
    <w:name w:val="Predmet komentára Char1335"/>
    <w:aliases w:val="Char6 Char Char1336,Predmet komentára Char Char Char1336,Comment Subject Char Char Char1336"/>
    <w:uiPriority w:val="99"/>
    <w:semiHidden/>
    <w:rPr>
      <w:rFonts w:ascii="Courier" w:hAnsi="Courier"/>
      <w:b/>
      <w:lang w:val="x-none" w:eastAsia="cs-CZ"/>
    </w:rPr>
  </w:style>
  <w:style w:type="character" w:customStyle="1" w:styleId="PredmetkomentraChar1334">
    <w:name w:val="Predmet komentára Char1334"/>
    <w:aliases w:val="Char6 Char Char1335,Predmet komentára Char Char Char1335,Comment Subject Char Char Char1335"/>
    <w:uiPriority w:val="99"/>
    <w:semiHidden/>
    <w:rPr>
      <w:rFonts w:ascii="Courier" w:hAnsi="Courier"/>
      <w:b/>
      <w:lang w:val="x-none" w:eastAsia="cs-CZ"/>
    </w:rPr>
  </w:style>
  <w:style w:type="character" w:customStyle="1" w:styleId="PredmetkomentraChar1333">
    <w:name w:val="Predmet komentára Char1333"/>
    <w:aliases w:val="Char6 Char Char1334,Predmet komentára Char Char Char1334,Comment Subject Char Char Char1334"/>
    <w:uiPriority w:val="99"/>
    <w:semiHidden/>
    <w:rPr>
      <w:rFonts w:ascii="Courier" w:hAnsi="Courier"/>
      <w:b/>
      <w:lang w:val="x-none" w:eastAsia="cs-CZ"/>
    </w:rPr>
  </w:style>
  <w:style w:type="character" w:customStyle="1" w:styleId="PredmetkomentraChar1332">
    <w:name w:val="Predmet komentára Char1332"/>
    <w:aliases w:val="Char6 Char Char1333,Predmet komentára Char Char Char1333,Comment Subject Char Char Char1333"/>
    <w:uiPriority w:val="99"/>
    <w:semiHidden/>
    <w:rPr>
      <w:rFonts w:ascii="Courier" w:hAnsi="Courier"/>
      <w:b/>
      <w:lang w:val="x-none" w:eastAsia="cs-CZ"/>
    </w:rPr>
  </w:style>
  <w:style w:type="character" w:customStyle="1" w:styleId="PredmetkomentraChar1331">
    <w:name w:val="Predmet komentára Char1331"/>
    <w:aliases w:val="Char6 Char Char1332,Predmet komentára Char Char Char1332,Comment Subject Char Char Char1332"/>
    <w:uiPriority w:val="99"/>
    <w:semiHidden/>
    <w:rPr>
      <w:rFonts w:ascii="Courier" w:hAnsi="Courier"/>
      <w:b/>
      <w:lang w:val="x-none" w:eastAsia="cs-CZ"/>
    </w:rPr>
  </w:style>
  <w:style w:type="character" w:customStyle="1" w:styleId="PredmetkomentraChar1330">
    <w:name w:val="Predmet komentára Char1330"/>
    <w:aliases w:val="Char6 Char Char1331,Predmet komentára Char Char Char1331,Comment Subject Char Char Char1331"/>
    <w:uiPriority w:val="99"/>
    <w:semiHidden/>
    <w:rPr>
      <w:rFonts w:ascii="Courier" w:hAnsi="Courier"/>
      <w:b/>
      <w:lang w:val="x-none" w:eastAsia="cs-CZ"/>
    </w:rPr>
  </w:style>
  <w:style w:type="character" w:customStyle="1" w:styleId="PredmetkomentraChar1329">
    <w:name w:val="Predmet komentára Char1329"/>
    <w:aliases w:val="Char6 Char Char1330,Predmet komentára Char Char Char1330,Comment Subject Char Char Char1330"/>
    <w:uiPriority w:val="99"/>
    <w:semiHidden/>
    <w:rPr>
      <w:rFonts w:ascii="Courier" w:hAnsi="Courier"/>
      <w:b/>
      <w:lang w:val="x-none" w:eastAsia="cs-CZ"/>
    </w:rPr>
  </w:style>
  <w:style w:type="character" w:customStyle="1" w:styleId="PredmetkomentraChar1328">
    <w:name w:val="Predmet komentára Char1328"/>
    <w:aliases w:val="Char6 Char Char1329,Predmet komentára Char Char Char1329,Comment Subject Char Char Char1329"/>
    <w:uiPriority w:val="99"/>
    <w:semiHidden/>
    <w:rPr>
      <w:rFonts w:ascii="Courier" w:hAnsi="Courier"/>
      <w:b/>
      <w:lang w:val="x-none" w:eastAsia="cs-CZ"/>
    </w:rPr>
  </w:style>
  <w:style w:type="character" w:customStyle="1" w:styleId="PredmetkomentraChar1327">
    <w:name w:val="Predmet komentára Char1327"/>
    <w:aliases w:val="Char6 Char Char1328,Predmet komentára Char Char Char1328,Comment Subject Char Char Char1328"/>
    <w:uiPriority w:val="99"/>
    <w:semiHidden/>
    <w:rPr>
      <w:rFonts w:ascii="Courier" w:hAnsi="Courier"/>
      <w:b/>
      <w:lang w:val="x-none" w:eastAsia="cs-CZ"/>
    </w:rPr>
  </w:style>
  <w:style w:type="character" w:customStyle="1" w:styleId="PredmetkomentraChar1326">
    <w:name w:val="Predmet komentára Char1326"/>
    <w:aliases w:val="Char6 Char Char1327,Predmet komentára Char Char Char1327,Comment Subject Char Char Char1327"/>
    <w:uiPriority w:val="99"/>
    <w:semiHidden/>
    <w:rPr>
      <w:rFonts w:ascii="Courier" w:hAnsi="Courier"/>
      <w:b/>
      <w:lang w:val="x-none" w:eastAsia="cs-CZ"/>
    </w:rPr>
  </w:style>
  <w:style w:type="character" w:customStyle="1" w:styleId="PredmetkomentraChar1325">
    <w:name w:val="Predmet komentára Char1325"/>
    <w:aliases w:val="Char6 Char Char1326,Predmet komentára Char Char Char1326,Comment Subject Char Char Char1326"/>
    <w:uiPriority w:val="99"/>
    <w:semiHidden/>
    <w:rPr>
      <w:rFonts w:ascii="Courier" w:hAnsi="Courier"/>
      <w:b/>
      <w:lang w:val="x-none" w:eastAsia="cs-CZ"/>
    </w:rPr>
  </w:style>
  <w:style w:type="character" w:customStyle="1" w:styleId="PredmetkomentraChar1324">
    <w:name w:val="Predmet komentára Char1324"/>
    <w:aliases w:val="Char6 Char Char1325,Predmet komentára Char Char Char1325,Comment Subject Char Char Char1325"/>
    <w:uiPriority w:val="99"/>
    <w:semiHidden/>
    <w:rPr>
      <w:rFonts w:ascii="Courier" w:hAnsi="Courier"/>
      <w:b/>
      <w:lang w:val="x-none" w:eastAsia="cs-CZ"/>
    </w:rPr>
  </w:style>
  <w:style w:type="character" w:customStyle="1" w:styleId="PredmetkomentraChar1323">
    <w:name w:val="Predmet komentára Char1323"/>
    <w:aliases w:val="Char6 Char Char1324,Predmet komentára Char Char Char1324,Comment Subject Char Char Char1324"/>
    <w:uiPriority w:val="99"/>
    <w:semiHidden/>
    <w:rPr>
      <w:rFonts w:ascii="Courier" w:hAnsi="Courier"/>
      <w:b/>
      <w:lang w:val="x-none" w:eastAsia="cs-CZ"/>
    </w:rPr>
  </w:style>
  <w:style w:type="character" w:customStyle="1" w:styleId="PredmetkomentraChar1322">
    <w:name w:val="Predmet komentára Char1322"/>
    <w:aliases w:val="Char6 Char Char1323,Predmet komentára Char Char Char1323,Comment Subject Char Char Char1323"/>
    <w:uiPriority w:val="99"/>
    <w:semiHidden/>
    <w:rPr>
      <w:rFonts w:ascii="Courier" w:hAnsi="Courier"/>
      <w:b/>
      <w:lang w:val="x-none" w:eastAsia="cs-CZ"/>
    </w:rPr>
  </w:style>
  <w:style w:type="character" w:customStyle="1" w:styleId="PredmetkomentraChar1321">
    <w:name w:val="Predmet komentára Char1321"/>
    <w:aliases w:val="Char6 Char Char1322,Predmet komentára Char Char Char1322,Comment Subject Char Char Char1322"/>
    <w:uiPriority w:val="99"/>
    <w:semiHidden/>
    <w:rPr>
      <w:rFonts w:ascii="Courier" w:hAnsi="Courier"/>
      <w:b/>
      <w:lang w:val="x-none" w:eastAsia="cs-CZ"/>
    </w:rPr>
  </w:style>
  <w:style w:type="character" w:customStyle="1" w:styleId="PredmetkomentraChar1320">
    <w:name w:val="Predmet komentára Char1320"/>
    <w:aliases w:val="Char6 Char Char1321,Predmet komentára Char Char Char1321,Comment Subject Char Char Char1321"/>
    <w:uiPriority w:val="99"/>
    <w:semiHidden/>
    <w:rPr>
      <w:rFonts w:ascii="Courier" w:hAnsi="Courier"/>
      <w:b/>
      <w:lang w:val="x-none" w:eastAsia="cs-CZ"/>
    </w:rPr>
  </w:style>
  <w:style w:type="character" w:customStyle="1" w:styleId="PredmetkomentraChar1319">
    <w:name w:val="Predmet komentára Char1319"/>
    <w:aliases w:val="Char6 Char Char1320,Predmet komentára Char Char Char1320,Comment Subject Char Char Char1320"/>
    <w:uiPriority w:val="99"/>
    <w:semiHidden/>
    <w:rPr>
      <w:rFonts w:ascii="Courier" w:hAnsi="Courier"/>
      <w:b/>
      <w:lang w:val="x-none" w:eastAsia="cs-CZ"/>
    </w:rPr>
  </w:style>
  <w:style w:type="character" w:customStyle="1" w:styleId="PredmetkomentraChar1318">
    <w:name w:val="Predmet komentára Char1318"/>
    <w:aliases w:val="Char6 Char Char1319,Predmet komentára Char Char Char1319,Comment Subject Char Char Char1319"/>
    <w:uiPriority w:val="99"/>
    <w:semiHidden/>
    <w:rPr>
      <w:rFonts w:ascii="Courier" w:hAnsi="Courier"/>
      <w:b/>
      <w:lang w:val="x-none" w:eastAsia="cs-CZ"/>
    </w:rPr>
  </w:style>
  <w:style w:type="character" w:customStyle="1" w:styleId="PredmetkomentraChar1317">
    <w:name w:val="Predmet komentára Char1317"/>
    <w:aliases w:val="Char6 Char Char1318,Predmet komentára Char Char Char1318,Comment Subject Char Char Char1318"/>
    <w:uiPriority w:val="99"/>
    <w:semiHidden/>
    <w:rPr>
      <w:rFonts w:ascii="Courier" w:hAnsi="Courier"/>
      <w:b/>
      <w:lang w:val="x-none" w:eastAsia="cs-CZ"/>
    </w:rPr>
  </w:style>
  <w:style w:type="character" w:customStyle="1" w:styleId="PredmetkomentraChar1316">
    <w:name w:val="Predmet komentára Char1316"/>
    <w:aliases w:val="Char6 Char Char1317,Predmet komentára Char Char Char1317,Comment Subject Char Char Char1317"/>
    <w:uiPriority w:val="99"/>
    <w:semiHidden/>
    <w:rPr>
      <w:rFonts w:ascii="Courier" w:hAnsi="Courier"/>
      <w:b/>
      <w:lang w:val="x-none" w:eastAsia="cs-CZ"/>
    </w:rPr>
  </w:style>
  <w:style w:type="character" w:customStyle="1" w:styleId="PredmetkomentraChar1315">
    <w:name w:val="Predmet komentára Char1315"/>
    <w:aliases w:val="Char6 Char Char1316,Predmet komentára Char Char Char1316,Comment Subject Char Char Char1316"/>
    <w:uiPriority w:val="99"/>
    <w:semiHidden/>
    <w:rPr>
      <w:rFonts w:ascii="Courier" w:hAnsi="Courier"/>
      <w:b/>
      <w:lang w:val="x-none" w:eastAsia="cs-CZ"/>
    </w:rPr>
  </w:style>
  <w:style w:type="character" w:customStyle="1" w:styleId="PredmetkomentraChar1314">
    <w:name w:val="Predmet komentára Char1314"/>
    <w:aliases w:val="Char6 Char Char1315,Predmet komentára Char Char Char1315,Comment Subject Char Char Char1315"/>
    <w:uiPriority w:val="99"/>
    <w:semiHidden/>
    <w:rPr>
      <w:rFonts w:ascii="Courier" w:hAnsi="Courier"/>
      <w:b/>
      <w:lang w:val="x-none" w:eastAsia="cs-CZ"/>
    </w:rPr>
  </w:style>
  <w:style w:type="character" w:customStyle="1" w:styleId="PredmetkomentraChar1313">
    <w:name w:val="Predmet komentára Char1313"/>
    <w:aliases w:val="Char6 Char Char1314,Predmet komentára Char Char Char1314,Comment Subject Char Char Char1314"/>
    <w:uiPriority w:val="99"/>
    <w:semiHidden/>
    <w:rPr>
      <w:rFonts w:ascii="Courier" w:hAnsi="Courier"/>
      <w:b/>
      <w:lang w:val="x-none" w:eastAsia="cs-CZ"/>
    </w:rPr>
  </w:style>
  <w:style w:type="character" w:customStyle="1" w:styleId="PredmetkomentraChar1312">
    <w:name w:val="Predmet komentára Char1312"/>
    <w:aliases w:val="Char6 Char Char1313,Predmet komentára Char Char Char1313,Comment Subject Char Char Char1313"/>
    <w:uiPriority w:val="99"/>
    <w:semiHidden/>
    <w:rPr>
      <w:rFonts w:ascii="Courier" w:hAnsi="Courier"/>
      <w:b/>
      <w:lang w:val="x-none" w:eastAsia="cs-CZ"/>
    </w:rPr>
  </w:style>
  <w:style w:type="character" w:customStyle="1" w:styleId="PredmetkomentraChar1311">
    <w:name w:val="Predmet komentára Char1311"/>
    <w:aliases w:val="Char6 Char Char1312,Predmet komentára Char Char Char1312,Comment Subject Char Char Char1312"/>
    <w:uiPriority w:val="99"/>
    <w:semiHidden/>
    <w:rPr>
      <w:rFonts w:ascii="Courier" w:hAnsi="Courier"/>
      <w:b/>
      <w:lang w:val="x-none" w:eastAsia="cs-CZ"/>
    </w:rPr>
  </w:style>
  <w:style w:type="character" w:customStyle="1" w:styleId="PredmetkomentraChar1310">
    <w:name w:val="Predmet komentára Char1310"/>
    <w:aliases w:val="Char6 Char Char1311,Predmet komentára Char Char Char1311,Comment Subject Char Char Char1311"/>
    <w:uiPriority w:val="99"/>
    <w:semiHidden/>
    <w:rPr>
      <w:rFonts w:ascii="Courier" w:hAnsi="Courier"/>
      <w:b/>
      <w:lang w:val="x-none" w:eastAsia="cs-CZ"/>
    </w:rPr>
  </w:style>
  <w:style w:type="character" w:customStyle="1" w:styleId="PredmetkomentraChar1309">
    <w:name w:val="Predmet komentára Char1309"/>
    <w:aliases w:val="Char6 Char Char1310,Predmet komentára Char Char Char1310,Comment Subject Char Char Char1310"/>
    <w:uiPriority w:val="99"/>
    <w:semiHidden/>
    <w:rPr>
      <w:rFonts w:ascii="Courier" w:hAnsi="Courier"/>
      <w:b/>
      <w:lang w:val="x-none" w:eastAsia="cs-CZ"/>
    </w:rPr>
  </w:style>
  <w:style w:type="character" w:customStyle="1" w:styleId="PredmetkomentraChar1308">
    <w:name w:val="Predmet komentára Char1308"/>
    <w:aliases w:val="Char6 Char Char1309,Predmet komentára Char Char Char1309,Comment Subject Char Char Char1309"/>
    <w:uiPriority w:val="99"/>
    <w:semiHidden/>
    <w:rPr>
      <w:rFonts w:ascii="Courier" w:hAnsi="Courier"/>
      <w:b/>
      <w:lang w:val="x-none" w:eastAsia="cs-CZ"/>
    </w:rPr>
  </w:style>
  <w:style w:type="character" w:customStyle="1" w:styleId="PredmetkomentraChar1307">
    <w:name w:val="Predmet komentára Char1307"/>
    <w:aliases w:val="Char6 Char Char1308,Predmet komentára Char Char Char1308,Comment Subject Char Char Char1308"/>
    <w:uiPriority w:val="99"/>
    <w:semiHidden/>
    <w:rPr>
      <w:rFonts w:ascii="Courier" w:hAnsi="Courier"/>
      <w:b/>
      <w:lang w:val="x-none" w:eastAsia="cs-CZ"/>
    </w:rPr>
  </w:style>
  <w:style w:type="character" w:customStyle="1" w:styleId="PredmetkomentraChar1306">
    <w:name w:val="Predmet komentára Char1306"/>
    <w:aliases w:val="Char6 Char Char1307,Predmet komentára Char Char Char1307,Comment Subject Char Char Char1307"/>
    <w:uiPriority w:val="99"/>
    <w:semiHidden/>
    <w:rPr>
      <w:rFonts w:ascii="Courier" w:hAnsi="Courier"/>
      <w:b/>
      <w:lang w:val="x-none" w:eastAsia="cs-CZ"/>
    </w:rPr>
  </w:style>
  <w:style w:type="character" w:customStyle="1" w:styleId="PredmetkomentraChar1305">
    <w:name w:val="Predmet komentára Char1305"/>
    <w:aliases w:val="Char6 Char Char1306,Predmet komentára Char Char Char1306,Comment Subject Char Char Char1306"/>
    <w:uiPriority w:val="99"/>
    <w:semiHidden/>
    <w:rPr>
      <w:rFonts w:ascii="Courier" w:hAnsi="Courier"/>
      <w:b/>
      <w:lang w:val="x-none" w:eastAsia="cs-CZ"/>
    </w:rPr>
  </w:style>
  <w:style w:type="character" w:customStyle="1" w:styleId="PredmetkomentraChar1304">
    <w:name w:val="Predmet komentára Char1304"/>
    <w:aliases w:val="Char6 Char Char1305,Predmet komentára Char Char Char1305,Comment Subject Char Char Char1305"/>
    <w:uiPriority w:val="99"/>
    <w:semiHidden/>
    <w:rPr>
      <w:rFonts w:ascii="Courier" w:hAnsi="Courier"/>
      <w:b/>
      <w:lang w:val="x-none" w:eastAsia="cs-CZ"/>
    </w:rPr>
  </w:style>
  <w:style w:type="character" w:customStyle="1" w:styleId="PredmetkomentraChar1303">
    <w:name w:val="Predmet komentára Char1303"/>
    <w:aliases w:val="Char6 Char Char1304,Predmet komentára Char Char Char1304,Comment Subject Char Char Char1304"/>
    <w:uiPriority w:val="99"/>
    <w:semiHidden/>
    <w:rPr>
      <w:rFonts w:ascii="Courier" w:hAnsi="Courier"/>
      <w:b/>
      <w:lang w:val="x-none" w:eastAsia="cs-CZ"/>
    </w:rPr>
  </w:style>
  <w:style w:type="character" w:customStyle="1" w:styleId="PredmetkomentraChar1302">
    <w:name w:val="Predmet komentára Char1302"/>
    <w:aliases w:val="Char6 Char Char1303,Predmet komentára Char Char Char1303,Comment Subject Char Char Char1303"/>
    <w:uiPriority w:val="99"/>
    <w:semiHidden/>
    <w:rPr>
      <w:rFonts w:ascii="Courier" w:hAnsi="Courier"/>
      <w:b/>
      <w:lang w:val="x-none" w:eastAsia="cs-CZ"/>
    </w:rPr>
  </w:style>
  <w:style w:type="character" w:customStyle="1" w:styleId="PredmetkomentraChar1301">
    <w:name w:val="Predmet komentára Char1301"/>
    <w:aliases w:val="Char6 Char Char1302,Predmet komentára Char Char Char1302,Comment Subject Char Char Char1302"/>
    <w:uiPriority w:val="99"/>
    <w:semiHidden/>
    <w:rPr>
      <w:rFonts w:ascii="Courier" w:hAnsi="Courier"/>
      <w:b/>
      <w:lang w:val="x-none" w:eastAsia="cs-CZ"/>
    </w:rPr>
  </w:style>
  <w:style w:type="character" w:customStyle="1" w:styleId="PredmetkomentraChar1300">
    <w:name w:val="Predmet komentára Char1300"/>
    <w:aliases w:val="Char6 Char Char1301,Predmet komentára Char Char Char1301,Comment Subject Char Char Char1301"/>
    <w:uiPriority w:val="99"/>
    <w:semiHidden/>
    <w:rPr>
      <w:rFonts w:ascii="Courier" w:hAnsi="Courier"/>
      <w:b/>
      <w:lang w:val="x-none" w:eastAsia="cs-CZ"/>
    </w:rPr>
  </w:style>
  <w:style w:type="character" w:customStyle="1" w:styleId="PredmetkomentraChar1299">
    <w:name w:val="Predmet komentára Char1299"/>
    <w:aliases w:val="Char6 Char Char1300,Predmet komentára Char Char Char1300,Comment Subject Char Char Char1300"/>
    <w:uiPriority w:val="99"/>
    <w:semiHidden/>
    <w:rPr>
      <w:rFonts w:ascii="Courier" w:hAnsi="Courier"/>
      <w:b/>
      <w:lang w:val="x-none" w:eastAsia="cs-CZ"/>
    </w:rPr>
  </w:style>
  <w:style w:type="character" w:customStyle="1" w:styleId="PredmetkomentraChar1298">
    <w:name w:val="Predmet komentára Char1298"/>
    <w:aliases w:val="Char6 Char Char1299,Predmet komentára Char Char Char1299,Comment Subject Char Char Char1299"/>
    <w:uiPriority w:val="99"/>
    <w:semiHidden/>
    <w:rPr>
      <w:rFonts w:ascii="Courier" w:hAnsi="Courier"/>
      <w:b/>
      <w:lang w:val="x-none" w:eastAsia="cs-CZ"/>
    </w:rPr>
  </w:style>
  <w:style w:type="character" w:customStyle="1" w:styleId="PredmetkomentraChar1297">
    <w:name w:val="Predmet komentára Char1297"/>
    <w:aliases w:val="Char6 Char Char1298,Predmet komentára Char Char Char1298,Comment Subject Char Char Char1298"/>
    <w:uiPriority w:val="99"/>
    <w:semiHidden/>
    <w:rPr>
      <w:rFonts w:ascii="Courier" w:hAnsi="Courier"/>
      <w:b/>
      <w:lang w:val="x-none" w:eastAsia="cs-CZ"/>
    </w:rPr>
  </w:style>
  <w:style w:type="character" w:customStyle="1" w:styleId="PredmetkomentraChar1296">
    <w:name w:val="Predmet komentára Char1296"/>
    <w:aliases w:val="Char6 Char Char1297,Predmet komentára Char Char Char1297,Comment Subject Char Char Char1297"/>
    <w:uiPriority w:val="99"/>
    <w:semiHidden/>
    <w:rPr>
      <w:rFonts w:ascii="Courier" w:hAnsi="Courier"/>
      <w:b/>
      <w:lang w:val="x-none" w:eastAsia="cs-CZ"/>
    </w:rPr>
  </w:style>
  <w:style w:type="character" w:customStyle="1" w:styleId="PredmetkomentraChar1295">
    <w:name w:val="Predmet komentára Char1295"/>
    <w:aliases w:val="Char6 Char Char1296,Predmet komentára Char Char Char1296,Comment Subject Char Char Char1296"/>
    <w:uiPriority w:val="99"/>
    <w:semiHidden/>
    <w:rPr>
      <w:rFonts w:ascii="Courier" w:hAnsi="Courier"/>
      <w:b/>
      <w:lang w:val="x-none" w:eastAsia="cs-CZ"/>
    </w:rPr>
  </w:style>
  <w:style w:type="character" w:customStyle="1" w:styleId="PredmetkomentraChar1294">
    <w:name w:val="Predmet komentára Char1294"/>
    <w:aliases w:val="Char6 Char Char1295,Predmet komentára Char Char Char1295,Comment Subject Char Char Char1295"/>
    <w:uiPriority w:val="99"/>
    <w:semiHidden/>
    <w:rPr>
      <w:rFonts w:ascii="Courier" w:hAnsi="Courier"/>
      <w:b/>
      <w:lang w:val="x-none" w:eastAsia="cs-CZ"/>
    </w:rPr>
  </w:style>
  <w:style w:type="character" w:customStyle="1" w:styleId="PredmetkomentraChar1293">
    <w:name w:val="Predmet komentára Char1293"/>
    <w:aliases w:val="Char6 Char Char1294,Predmet komentára Char Char Char1294,Comment Subject Char Char Char1294"/>
    <w:uiPriority w:val="99"/>
    <w:semiHidden/>
    <w:rPr>
      <w:rFonts w:ascii="Courier" w:hAnsi="Courier"/>
      <w:b/>
      <w:lang w:val="x-none" w:eastAsia="cs-CZ"/>
    </w:rPr>
  </w:style>
  <w:style w:type="character" w:customStyle="1" w:styleId="PredmetkomentraChar1292">
    <w:name w:val="Predmet komentára Char1292"/>
    <w:aliases w:val="Char6 Char Char1293,Predmet komentára Char Char Char1293,Comment Subject Char Char Char1293"/>
    <w:uiPriority w:val="99"/>
    <w:semiHidden/>
    <w:rPr>
      <w:rFonts w:ascii="Courier" w:hAnsi="Courier"/>
      <w:b/>
      <w:lang w:val="x-none" w:eastAsia="cs-CZ"/>
    </w:rPr>
  </w:style>
  <w:style w:type="character" w:customStyle="1" w:styleId="PredmetkomentraChar1291">
    <w:name w:val="Predmet komentára Char1291"/>
    <w:aliases w:val="Char6 Char Char1292,Predmet komentára Char Char Char1292,Comment Subject Char Char Char1292"/>
    <w:uiPriority w:val="99"/>
    <w:semiHidden/>
    <w:rPr>
      <w:rFonts w:ascii="Courier" w:hAnsi="Courier"/>
      <w:b/>
      <w:lang w:val="x-none" w:eastAsia="cs-CZ"/>
    </w:rPr>
  </w:style>
  <w:style w:type="character" w:customStyle="1" w:styleId="PredmetkomentraChar1290">
    <w:name w:val="Predmet komentára Char1290"/>
    <w:aliases w:val="Char6 Char Char1291,Predmet komentára Char Char Char1291,Comment Subject Char Char Char1291"/>
    <w:uiPriority w:val="99"/>
    <w:semiHidden/>
    <w:rPr>
      <w:rFonts w:ascii="Courier" w:hAnsi="Courier"/>
      <w:b/>
      <w:lang w:val="x-none" w:eastAsia="cs-CZ"/>
    </w:rPr>
  </w:style>
  <w:style w:type="character" w:customStyle="1" w:styleId="PredmetkomentraChar1289">
    <w:name w:val="Predmet komentára Char1289"/>
    <w:aliases w:val="Char6 Char Char1290,Predmet komentára Char Char Char1290,Comment Subject Char Char Char1290"/>
    <w:uiPriority w:val="99"/>
    <w:semiHidden/>
    <w:rPr>
      <w:rFonts w:ascii="Courier" w:hAnsi="Courier"/>
      <w:b/>
      <w:lang w:val="x-none" w:eastAsia="cs-CZ"/>
    </w:rPr>
  </w:style>
  <w:style w:type="character" w:customStyle="1" w:styleId="PredmetkomentraChar1288">
    <w:name w:val="Predmet komentára Char1288"/>
    <w:aliases w:val="Char6 Char Char1289,Predmet komentára Char Char Char1289,Comment Subject Char Char Char1289"/>
    <w:uiPriority w:val="99"/>
    <w:semiHidden/>
    <w:rPr>
      <w:rFonts w:ascii="Courier" w:hAnsi="Courier"/>
      <w:b/>
      <w:lang w:val="x-none" w:eastAsia="cs-CZ"/>
    </w:rPr>
  </w:style>
  <w:style w:type="character" w:customStyle="1" w:styleId="PredmetkomentraChar1287">
    <w:name w:val="Predmet komentára Char1287"/>
    <w:aliases w:val="Char6 Char Char1288,Predmet komentára Char Char Char1288,Comment Subject Char Char Char1288"/>
    <w:uiPriority w:val="99"/>
    <w:semiHidden/>
    <w:rPr>
      <w:rFonts w:ascii="Courier" w:hAnsi="Courier"/>
      <w:b/>
      <w:lang w:val="x-none" w:eastAsia="cs-CZ"/>
    </w:rPr>
  </w:style>
  <w:style w:type="character" w:customStyle="1" w:styleId="PredmetkomentraChar1286">
    <w:name w:val="Predmet komentára Char1286"/>
    <w:aliases w:val="Char6 Char Char1287,Predmet komentára Char Char Char1287,Comment Subject Char Char Char1287"/>
    <w:uiPriority w:val="99"/>
    <w:semiHidden/>
    <w:rPr>
      <w:rFonts w:ascii="Courier" w:hAnsi="Courier"/>
      <w:b/>
      <w:lang w:val="x-none" w:eastAsia="cs-CZ"/>
    </w:rPr>
  </w:style>
  <w:style w:type="character" w:customStyle="1" w:styleId="PredmetkomentraChar1285">
    <w:name w:val="Predmet komentára Char1285"/>
    <w:aliases w:val="Char6 Char Char1286,Predmet komentára Char Char Char1286,Comment Subject Char Char Char1286"/>
    <w:uiPriority w:val="99"/>
    <w:semiHidden/>
    <w:rPr>
      <w:rFonts w:ascii="Courier" w:hAnsi="Courier"/>
      <w:b/>
      <w:lang w:val="x-none" w:eastAsia="cs-CZ"/>
    </w:rPr>
  </w:style>
  <w:style w:type="character" w:customStyle="1" w:styleId="PredmetkomentraChar1284">
    <w:name w:val="Predmet komentára Char1284"/>
    <w:aliases w:val="Char6 Char Char1285,Predmet komentára Char Char Char1285,Comment Subject Char Char Char1285"/>
    <w:uiPriority w:val="99"/>
    <w:semiHidden/>
    <w:rPr>
      <w:rFonts w:ascii="Courier" w:hAnsi="Courier"/>
      <w:b/>
      <w:lang w:val="x-none" w:eastAsia="cs-CZ"/>
    </w:rPr>
  </w:style>
  <w:style w:type="character" w:customStyle="1" w:styleId="PredmetkomentraChar1283">
    <w:name w:val="Predmet komentára Char1283"/>
    <w:aliases w:val="Char6 Char Char1284,Predmet komentára Char Char Char1284,Comment Subject Char Char Char1284"/>
    <w:uiPriority w:val="99"/>
    <w:semiHidden/>
    <w:rPr>
      <w:rFonts w:ascii="Courier" w:hAnsi="Courier"/>
      <w:b/>
      <w:lang w:val="x-none" w:eastAsia="cs-CZ"/>
    </w:rPr>
  </w:style>
  <w:style w:type="character" w:customStyle="1" w:styleId="PredmetkomentraChar1282">
    <w:name w:val="Predmet komentára Char1282"/>
    <w:aliases w:val="Char6 Char Char1283,Predmet komentára Char Char Char1283,Comment Subject Char Char Char1283"/>
    <w:uiPriority w:val="99"/>
    <w:semiHidden/>
    <w:rPr>
      <w:rFonts w:ascii="Courier" w:hAnsi="Courier"/>
      <w:b/>
      <w:lang w:val="x-none" w:eastAsia="cs-CZ"/>
    </w:rPr>
  </w:style>
  <w:style w:type="character" w:customStyle="1" w:styleId="PredmetkomentraChar1281">
    <w:name w:val="Predmet komentára Char1281"/>
    <w:aliases w:val="Char6 Char Char1282,Predmet komentára Char Char Char1282,Comment Subject Char Char Char1282"/>
    <w:uiPriority w:val="99"/>
    <w:semiHidden/>
    <w:rPr>
      <w:rFonts w:ascii="Courier" w:hAnsi="Courier"/>
      <w:b/>
      <w:lang w:val="x-none" w:eastAsia="cs-CZ"/>
    </w:rPr>
  </w:style>
  <w:style w:type="character" w:customStyle="1" w:styleId="PredmetkomentraChar1280">
    <w:name w:val="Predmet komentára Char1280"/>
    <w:aliases w:val="Char6 Char Char1281,Predmet komentára Char Char Char1281,Comment Subject Char Char Char1281"/>
    <w:uiPriority w:val="99"/>
    <w:semiHidden/>
    <w:rPr>
      <w:rFonts w:ascii="Courier" w:hAnsi="Courier"/>
      <w:b/>
      <w:lang w:val="x-none" w:eastAsia="cs-CZ"/>
    </w:rPr>
  </w:style>
  <w:style w:type="character" w:customStyle="1" w:styleId="PredmetkomentraChar1279">
    <w:name w:val="Predmet komentára Char1279"/>
    <w:aliases w:val="Char6 Char Char1280,Predmet komentára Char Char Char1280,Comment Subject Char Char Char1280"/>
    <w:uiPriority w:val="99"/>
    <w:semiHidden/>
    <w:rPr>
      <w:rFonts w:ascii="Courier" w:hAnsi="Courier"/>
      <w:b/>
      <w:lang w:val="x-none" w:eastAsia="cs-CZ"/>
    </w:rPr>
  </w:style>
  <w:style w:type="character" w:customStyle="1" w:styleId="PredmetkomentraChar1278">
    <w:name w:val="Predmet komentára Char1278"/>
    <w:aliases w:val="Char6 Char Char1279,Predmet komentára Char Char Char1279,Comment Subject Char Char Char1279"/>
    <w:uiPriority w:val="99"/>
    <w:semiHidden/>
    <w:rPr>
      <w:rFonts w:ascii="Courier" w:hAnsi="Courier"/>
      <w:b/>
      <w:lang w:val="x-none" w:eastAsia="cs-CZ"/>
    </w:rPr>
  </w:style>
  <w:style w:type="character" w:customStyle="1" w:styleId="PredmetkomentraChar1277">
    <w:name w:val="Predmet komentára Char1277"/>
    <w:aliases w:val="Char6 Char Char1278,Predmet komentára Char Char Char1278,Comment Subject Char Char Char1278"/>
    <w:uiPriority w:val="99"/>
    <w:semiHidden/>
    <w:rPr>
      <w:rFonts w:ascii="Courier" w:hAnsi="Courier"/>
      <w:b/>
      <w:lang w:val="x-none" w:eastAsia="cs-CZ"/>
    </w:rPr>
  </w:style>
  <w:style w:type="character" w:customStyle="1" w:styleId="PredmetkomentraChar1276">
    <w:name w:val="Predmet komentára Char1276"/>
    <w:aliases w:val="Char6 Char Char1277,Predmet komentára Char Char Char1277,Comment Subject Char Char Char1277"/>
    <w:uiPriority w:val="99"/>
    <w:semiHidden/>
    <w:rPr>
      <w:rFonts w:ascii="Courier" w:hAnsi="Courier"/>
      <w:b/>
      <w:lang w:val="x-none" w:eastAsia="cs-CZ"/>
    </w:rPr>
  </w:style>
  <w:style w:type="character" w:customStyle="1" w:styleId="PredmetkomentraChar1275">
    <w:name w:val="Predmet komentára Char1275"/>
    <w:aliases w:val="Char6 Char Char1276,Predmet komentára Char Char Char1276,Comment Subject Char Char Char1276"/>
    <w:uiPriority w:val="99"/>
    <w:semiHidden/>
    <w:rPr>
      <w:rFonts w:ascii="Courier" w:hAnsi="Courier"/>
      <w:b/>
      <w:lang w:val="x-none" w:eastAsia="cs-CZ"/>
    </w:rPr>
  </w:style>
  <w:style w:type="character" w:customStyle="1" w:styleId="PredmetkomentraChar1274">
    <w:name w:val="Predmet komentára Char1274"/>
    <w:aliases w:val="Char6 Char Char1275,Predmet komentára Char Char Char1275,Comment Subject Char Char Char1275"/>
    <w:uiPriority w:val="99"/>
    <w:semiHidden/>
    <w:rPr>
      <w:rFonts w:ascii="Courier" w:hAnsi="Courier"/>
      <w:b/>
      <w:lang w:val="x-none" w:eastAsia="cs-CZ"/>
    </w:rPr>
  </w:style>
  <w:style w:type="character" w:customStyle="1" w:styleId="PredmetkomentraChar1273">
    <w:name w:val="Predmet komentára Char1273"/>
    <w:aliases w:val="Char6 Char Char1274,Predmet komentára Char Char Char1274,Comment Subject Char Char Char1274"/>
    <w:uiPriority w:val="99"/>
    <w:semiHidden/>
    <w:rPr>
      <w:rFonts w:ascii="Courier" w:hAnsi="Courier"/>
      <w:b/>
      <w:lang w:val="x-none" w:eastAsia="cs-CZ"/>
    </w:rPr>
  </w:style>
  <w:style w:type="character" w:customStyle="1" w:styleId="PredmetkomentraChar1272">
    <w:name w:val="Predmet komentára Char1272"/>
    <w:aliases w:val="Char6 Char Char1273,Predmet komentára Char Char Char1273,Comment Subject Char Char Char1273"/>
    <w:uiPriority w:val="99"/>
    <w:semiHidden/>
    <w:rPr>
      <w:rFonts w:ascii="Courier" w:hAnsi="Courier"/>
      <w:b/>
      <w:lang w:val="x-none" w:eastAsia="cs-CZ"/>
    </w:rPr>
  </w:style>
  <w:style w:type="character" w:customStyle="1" w:styleId="PredmetkomentraChar1271">
    <w:name w:val="Predmet komentára Char1271"/>
    <w:aliases w:val="Char6 Char Char1272,Predmet komentára Char Char Char1272,Comment Subject Char Char Char1272"/>
    <w:uiPriority w:val="99"/>
    <w:semiHidden/>
    <w:rPr>
      <w:rFonts w:ascii="Courier" w:hAnsi="Courier"/>
      <w:b/>
      <w:lang w:val="x-none" w:eastAsia="cs-CZ"/>
    </w:rPr>
  </w:style>
  <w:style w:type="character" w:customStyle="1" w:styleId="PredmetkomentraChar1270">
    <w:name w:val="Predmet komentára Char1270"/>
    <w:aliases w:val="Char6 Char Char1271,Predmet komentára Char Char Char1271,Comment Subject Char Char Char1271"/>
    <w:uiPriority w:val="99"/>
    <w:semiHidden/>
    <w:rPr>
      <w:rFonts w:ascii="Courier" w:hAnsi="Courier"/>
      <w:b/>
      <w:lang w:val="x-none" w:eastAsia="cs-CZ"/>
    </w:rPr>
  </w:style>
  <w:style w:type="character" w:customStyle="1" w:styleId="PredmetkomentraChar1269">
    <w:name w:val="Predmet komentára Char1269"/>
    <w:aliases w:val="Char6 Char Char1270,Predmet komentára Char Char Char1270,Comment Subject Char Char Char1270"/>
    <w:uiPriority w:val="99"/>
    <w:semiHidden/>
    <w:rPr>
      <w:rFonts w:ascii="Courier" w:hAnsi="Courier"/>
      <w:b/>
      <w:lang w:val="x-none" w:eastAsia="cs-CZ"/>
    </w:rPr>
  </w:style>
  <w:style w:type="character" w:customStyle="1" w:styleId="PredmetkomentraChar1268">
    <w:name w:val="Predmet komentára Char1268"/>
    <w:aliases w:val="Char6 Char Char1269,Predmet komentára Char Char Char1269,Comment Subject Char Char Char1269"/>
    <w:uiPriority w:val="99"/>
    <w:semiHidden/>
    <w:rPr>
      <w:rFonts w:ascii="Courier" w:hAnsi="Courier"/>
      <w:b/>
      <w:lang w:val="x-none" w:eastAsia="cs-CZ"/>
    </w:rPr>
  </w:style>
  <w:style w:type="character" w:customStyle="1" w:styleId="PredmetkomentraChar1267">
    <w:name w:val="Predmet komentára Char1267"/>
    <w:aliases w:val="Char6 Char Char1268,Predmet komentára Char Char Char1268,Comment Subject Char Char Char1268"/>
    <w:uiPriority w:val="99"/>
    <w:semiHidden/>
    <w:rPr>
      <w:rFonts w:ascii="Courier" w:hAnsi="Courier"/>
      <w:b/>
      <w:lang w:val="x-none" w:eastAsia="cs-CZ"/>
    </w:rPr>
  </w:style>
  <w:style w:type="character" w:customStyle="1" w:styleId="PredmetkomentraChar1266">
    <w:name w:val="Predmet komentára Char1266"/>
    <w:aliases w:val="Char6 Char Char1267,Predmet komentára Char Char Char1267,Comment Subject Char Char Char1267"/>
    <w:uiPriority w:val="99"/>
    <w:semiHidden/>
    <w:rPr>
      <w:rFonts w:ascii="Courier" w:hAnsi="Courier"/>
      <w:b/>
      <w:lang w:val="x-none" w:eastAsia="cs-CZ"/>
    </w:rPr>
  </w:style>
  <w:style w:type="character" w:customStyle="1" w:styleId="PredmetkomentraChar1265">
    <w:name w:val="Predmet komentára Char1265"/>
    <w:aliases w:val="Char6 Char Char1266,Predmet komentára Char Char Char1266,Comment Subject Char Char Char1266"/>
    <w:uiPriority w:val="99"/>
    <w:semiHidden/>
    <w:rPr>
      <w:rFonts w:ascii="Courier" w:hAnsi="Courier"/>
      <w:b/>
      <w:lang w:val="x-none" w:eastAsia="cs-CZ"/>
    </w:rPr>
  </w:style>
  <w:style w:type="character" w:customStyle="1" w:styleId="PredmetkomentraChar1264">
    <w:name w:val="Predmet komentára Char1264"/>
    <w:aliases w:val="Char6 Char Char1265,Predmet komentára Char Char Char1265,Comment Subject Char Char Char1265"/>
    <w:uiPriority w:val="99"/>
    <w:semiHidden/>
    <w:rPr>
      <w:rFonts w:ascii="Courier" w:hAnsi="Courier"/>
      <w:b/>
      <w:lang w:val="x-none" w:eastAsia="cs-CZ"/>
    </w:rPr>
  </w:style>
  <w:style w:type="character" w:customStyle="1" w:styleId="PredmetkomentraChar1263">
    <w:name w:val="Predmet komentára Char1263"/>
    <w:aliases w:val="Char6 Char Char1264,Predmet komentára Char Char Char1264,Comment Subject Char Char Char1264"/>
    <w:uiPriority w:val="99"/>
    <w:semiHidden/>
    <w:rPr>
      <w:rFonts w:ascii="Courier" w:hAnsi="Courier"/>
      <w:b/>
      <w:lang w:val="x-none" w:eastAsia="cs-CZ"/>
    </w:rPr>
  </w:style>
  <w:style w:type="character" w:customStyle="1" w:styleId="PredmetkomentraChar1262">
    <w:name w:val="Predmet komentára Char1262"/>
    <w:aliases w:val="Char6 Char Char1263,Predmet komentára Char Char Char1263,Comment Subject Char Char Char1263"/>
    <w:uiPriority w:val="99"/>
    <w:semiHidden/>
    <w:rPr>
      <w:rFonts w:ascii="Courier" w:hAnsi="Courier"/>
      <w:b/>
      <w:lang w:val="x-none" w:eastAsia="cs-CZ"/>
    </w:rPr>
  </w:style>
  <w:style w:type="character" w:customStyle="1" w:styleId="PredmetkomentraChar1261">
    <w:name w:val="Predmet komentára Char1261"/>
    <w:aliases w:val="Char6 Char Char1262,Predmet komentára Char Char Char1262,Comment Subject Char Char Char1262"/>
    <w:uiPriority w:val="99"/>
    <w:semiHidden/>
    <w:rPr>
      <w:rFonts w:ascii="Courier" w:hAnsi="Courier"/>
      <w:b/>
      <w:lang w:val="x-none" w:eastAsia="cs-CZ"/>
    </w:rPr>
  </w:style>
  <w:style w:type="character" w:customStyle="1" w:styleId="PredmetkomentraChar1260">
    <w:name w:val="Predmet komentára Char1260"/>
    <w:aliases w:val="Char6 Char Char1261,Predmet komentára Char Char Char1261,Comment Subject Char Char Char1261"/>
    <w:uiPriority w:val="99"/>
    <w:semiHidden/>
    <w:rPr>
      <w:rFonts w:ascii="Courier" w:hAnsi="Courier"/>
      <w:b/>
      <w:lang w:val="x-none" w:eastAsia="cs-CZ"/>
    </w:rPr>
  </w:style>
  <w:style w:type="character" w:customStyle="1" w:styleId="PredmetkomentraChar1259">
    <w:name w:val="Predmet komentára Char1259"/>
    <w:aliases w:val="Char6 Char Char1260,Predmet komentára Char Char Char1260,Comment Subject Char Char Char1260"/>
    <w:uiPriority w:val="99"/>
    <w:semiHidden/>
    <w:rPr>
      <w:rFonts w:ascii="Courier" w:hAnsi="Courier"/>
      <w:b/>
      <w:lang w:val="x-none" w:eastAsia="cs-CZ"/>
    </w:rPr>
  </w:style>
  <w:style w:type="character" w:customStyle="1" w:styleId="PredmetkomentraChar1258">
    <w:name w:val="Predmet komentára Char1258"/>
    <w:aliases w:val="Char6 Char Char1259,Predmet komentára Char Char Char1259,Comment Subject Char Char Char1259"/>
    <w:uiPriority w:val="99"/>
    <w:semiHidden/>
    <w:rPr>
      <w:rFonts w:ascii="Courier" w:hAnsi="Courier"/>
      <w:b/>
      <w:lang w:val="x-none" w:eastAsia="cs-CZ"/>
    </w:rPr>
  </w:style>
  <w:style w:type="character" w:customStyle="1" w:styleId="PredmetkomentraChar1257">
    <w:name w:val="Predmet komentára Char1257"/>
    <w:aliases w:val="Char6 Char Char1258,Predmet komentára Char Char Char1258,Comment Subject Char Char Char1258"/>
    <w:uiPriority w:val="99"/>
    <w:semiHidden/>
    <w:rPr>
      <w:rFonts w:ascii="Courier" w:hAnsi="Courier"/>
      <w:b/>
      <w:lang w:val="x-none" w:eastAsia="cs-CZ"/>
    </w:rPr>
  </w:style>
  <w:style w:type="character" w:customStyle="1" w:styleId="PredmetkomentraChar1256">
    <w:name w:val="Predmet komentára Char1256"/>
    <w:aliases w:val="Char6 Char Char1257,Predmet komentára Char Char Char1257,Comment Subject Char Char Char1257"/>
    <w:uiPriority w:val="99"/>
    <w:semiHidden/>
    <w:rPr>
      <w:rFonts w:ascii="Courier" w:hAnsi="Courier"/>
      <w:b/>
      <w:lang w:val="x-none" w:eastAsia="cs-CZ"/>
    </w:rPr>
  </w:style>
  <w:style w:type="character" w:customStyle="1" w:styleId="PredmetkomentraChar1255">
    <w:name w:val="Predmet komentára Char1255"/>
    <w:aliases w:val="Char6 Char Char1256,Predmet komentára Char Char Char1256,Comment Subject Char Char Char1256"/>
    <w:uiPriority w:val="99"/>
    <w:semiHidden/>
    <w:rPr>
      <w:rFonts w:ascii="Courier" w:hAnsi="Courier"/>
      <w:b/>
      <w:lang w:val="x-none" w:eastAsia="cs-CZ"/>
    </w:rPr>
  </w:style>
  <w:style w:type="character" w:customStyle="1" w:styleId="PredmetkomentraChar1254">
    <w:name w:val="Predmet komentára Char1254"/>
    <w:aliases w:val="Char6 Char Char1255,Predmet komentára Char Char Char1255,Comment Subject Char Char Char1255"/>
    <w:uiPriority w:val="99"/>
    <w:semiHidden/>
    <w:rPr>
      <w:rFonts w:ascii="Courier" w:hAnsi="Courier"/>
      <w:b/>
      <w:lang w:val="x-none" w:eastAsia="cs-CZ"/>
    </w:rPr>
  </w:style>
  <w:style w:type="character" w:customStyle="1" w:styleId="PredmetkomentraChar1253">
    <w:name w:val="Predmet komentára Char1253"/>
    <w:aliases w:val="Char6 Char Char1254,Predmet komentára Char Char Char1254,Comment Subject Char Char Char1254"/>
    <w:uiPriority w:val="99"/>
    <w:semiHidden/>
    <w:rPr>
      <w:rFonts w:ascii="Courier" w:hAnsi="Courier"/>
      <w:b/>
      <w:lang w:val="x-none" w:eastAsia="cs-CZ"/>
    </w:rPr>
  </w:style>
  <w:style w:type="character" w:customStyle="1" w:styleId="PredmetkomentraChar1252">
    <w:name w:val="Predmet komentára Char1252"/>
    <w:aliases w:val="Char6 Char Char1253,Predmet komentára Char Char Char1253,Comment Subject Char Char Char1253"/>
    <w:uiPriority w:val="99"/>
    <w:semiHidden/>
    <w:rPr>
      <w:rFonts w:ascii="Courier" w:hAnsi="Courier"/>
      <w:b/>
      <w:lang w:val="x-none" w:eastAsia="cs-CZ"/>
    </w:rPr>
  </w:style>
  <w:style w:type="character" w:customStyle="1" w:styleId="PredmetkomentraChar1251">
    <w:name w:val="Predmet komentára Char1251"/>
    <w:aliases w:val="Char6 Char Char1252,Predmet komentára Char Char Char1252,Comment Subject Char Char Char1252"/>
    <w:uiPriority w:val="99"/>
    <w:semiHidden/>
    <w:rPr>
      <w:rFonts w:ascii="Courier" w:hAnsi="Courier"/>
      <w:b/>
      <w:lang w:val="x-none" w:eastAsia="cs-CZ"/>
    </w:rPr>
  </w:style>
  <w:style w:type="character" w:customStyle="1" w:styleId="PredmetkomentraChar1250">
    <w:name w:val="Predmet komentára Char1250"/>
    <w:aliases w:val="Char6 Char Char1251,Predmet komentára Char Char Char1251,Comment Subject Char Char Char1251"/>
    <w:uiPriority w:val="99"/>
    <w:semiHidden/>
    <w:rPr>
      <w:rFonts w:ascii="Courier" w:hAnsi="Courier"/>
      <w:b/>
      <w:lang w:val="x-none" w:eastAsia="cs-CZ"/>
    </w:rPr>
  </w:style>
  <w:style w:type="character" w:customStyle="1" w:styleId="PredmetkomentraChar1249">
    <w:name w:val="Predmet komentára Char1249"/>
    <w:aliases w:val="Char6 Char Char1250,Predmet komentára Char Char Char1250,Comment Subject Char Char Char1250"/>
    <w:uiPriority w:val="99"/>
    <w:semiHidden/>
    <w:rPr>
      <w:rFonts w:ascii="Courier" w:hAnsi="Courier"/>
      <w:b/>
      <w:lang w:val="x-none" w:eastAsia="cs-CZ"/>
    </w:rPr>
  </w:style>
  <w:style w:type="character" w:customStyle="1" w:styleId="PredmetkomentraChar1248">
    <w:name w:val="Predmet komentára Char1248"/>
    <w:aliases w:val="Char6 Char Char1249,Predmet komentára Char Char Char1249,Comment Subject Char Char Char1249"/>
    <w:uiPriority w:val="99"/>
    <w:semiHidden/>
    <w:rPr>
      <w:rFonts w:ascii="Courier" w:hAnsi="Courier"/>
      <w:b/>
      <w:lang w:val="x-none" w:eastAsia="cs-CZ"/>
    </w:rPr>
  </w:style>
  <w:style w:type="character" w:customStyle="1" w:styleId="PredmetkomentraChar1247">
    <w:name w:val="Predmet komentára Char1247"/>
    <w:aliases w:val="Char6 Char Char1248,Predmet komentára Char Char Char1248,Comment Subject Char Char Char1248"/>
    <w:uiPriority w:val="99"/>
    <w:semiHidden/>
    <w:rPr>
      <w:rFonts w:ascii="Courier" w:hAnsi="Courier"/>
      <w:b/>
      <w:lang w:val="x-none" w:eastAsia="cs-CZ"/>
    </w:rPr>
  </w:style>
  <w:style w:type="character" w:customStyle="1" w:styleId="PredmetkomentraChar1246">
    <w:name w:val="Predmet komentára Char1246"/>
    <w:aliases w:val="Char6 Char Char1247,Predmet komentára Char Char Char1247,Comment Subject Char Char Char1247"/>
    <w:uiPriority w:val="99"/>
    <w:semiHidden/>
    <w:rPr>
      <w:rFonts w:ascii="Courier" w:hAnsi="Courier"/>
      <w:b/>
      <w:lang w:val="x-none" w:eastAsia="cs-CZ"/>
    </w:rPr>
  </w:style>
  <w:style w:type="character" w:customStyle="1" w:styleId="PredmetkomentraChar1245">
    <w:name w:val="Predmet komentára Char1245"/>
    <w:aliases w:val="Char6 Char Char1246,Predmet komentára Char Char Char1246,Comment Subject Char Char Char1246"/>
    <w:uiPriority w:val="99"/>
    <w:semiHidden/>
    <w:rPr>
      <w:rFonts w:ascii="Courier" w:hAnsi="Courier"/>
      <w:b/>
      <w:lang w:val="x-none" w:eastAsia="cs-CZ"/>
    </w:rPr>
  </w:style>
  <w:style w:type="character" w:customStyle="1" w:styleId="PredmetkomentraChar1244">
    <w:name w:val="Predmet komentára Char1244"/>
    <w:aliases w:val="Char6 Char Char1245,Predmet komentára Char Char Char1245,Comment Subject Char Char Char1245"/>
    <w:uiPriority w:val="99"/>
    <w:semiHidden/>
    <w:rPr>
      <w:rFonts w:ascii="Courier" w:hAnsi="Courier"/>
      <w:b/>
      <w:lang w:val="x-none" w:eastAsia="cs-CZ"/>
    </w:rPr>
  </w:style>
  <w:style w:type="character" w:customStyle="1" w:styleId="PredmetkomentraChar1243">
    <w:name w:val="Predmet komentára Char1243"/>
    <w:aliases w:val="Char6 Char Char1244,Predmet komentára Char Char Char1244,Comment Subject Char Char Char1244"/>
    <w:uiPriority w:val="99"/>
    <w:semiHidden/>
    <w:rPr>
      <w:rFonts w:ascii="Courier" w:hAnsi="Courier"/>
      <w:b/>
      <w:lang w:val="x-none" w:eastAsia="cs-CZ"/>
    </w:rPr>
  </w:style>
  <w:style w:type="character" w:customStyle="1" w:styleId="PredmetkomentraChar1242">
    <w:name w:val="Predmet komentára Char1242"/>
    <w:aliases w:val="Char6 Char Char1243,Predmet komentára Char Char Char1243,Comment Subject Char Char Char1243"/>
    <w:uiPriority w:val="99"/>
    <w:semiHidden/>
    <w:rPr>
      <w:rFonts w:ascii="Courier" w:hAnsi="Courier"/>
      <w:b/>
      <w:lang w:val="x-none" w:eastAsia="cs-CZ"/>
    </w:rPr>
  </w:style>
  <w:style w:type="character" w:customStyle="1" w:styleId="PredmetkomentraChar1241">
    <w:name w:val="Predmet komentára Char1241"/>
    <w:aliases w:val="Char6 Char Char1242,Predmet komentára Char Char Char1242,Comment Subject Char Char Char1242"/>
    <w:uiPriority w:val="99"/>
    <w:semiHidden/>
    <w:rPr>
      <w:rFonts w:ascii="Courier" w:hAnsi="Courier"/>
      <w:b/>
      <w:lang w:val="x-none" w:eastAsia="cs-CZ"/>
    </w:rPr>
  </w:style>
  <w:style w:type="character" w:customStyle="1" w:styleId="PredmetkomentraChar1240">
    <w:name w:val="Predmet komentára Char1240"/>
    <w:aliases w:val="Char6 Char Char1241,Predmet komentára Char Char Char1241,Comment Subject Char Char Char1241"/>
    <w:uiPriority w:val="99"/>
    <w:semiHidden/>
    <w:rPr>
      <w:rFonts w:ascii="Courier" w:hAnsi="Courier"/>
      <w:b/>
      <w:lang w:val="x-none" w:eastAsia="cs-CZ"/>
    </w:rPr>
  </w:style>
  <w:style w:type="character" w:customStyle="1" w:styleId="PredmetkomentraChar1239">
    <w:name w:val="Predmet komentára Char1239"/>
    <w:aliases w:val="Char6 Char Char1240,Predmet komentára Char Char Char1240,Comment Subject Char Char Char1240"/>
    <w:uiPriority w:val="99"/>
    <w:semiHidden/>
    <w:rPr>
      <w:rFonts w:ascii="Courier" w:hAnsi="Courier"/>
      <w:b/>
      <w:lang w:val="x-none" w:eastAsia="cs-CZ"/>
    </w:rPr>
  </w:style>
  <w:style w:type="character" w:customStyle="1" w:styleId="PredmetkomentraChar1238">
    <w:name w:val="Predmet komentára Char1238"/>
    <w:aliases w:val="Char6 Char Char1239,Predmet komentára Char Char Char1239,Comment Subject Char Char Char1239"/>
    <w:uiPriority w:val="99"/>
    <w:semiHidden/>
    <w:rPr>
      <w:rFonts w:ascii="Courier" w:hAnsi="Courier"/>
      <w:b/>
      <w:lang w:val="x-none" w:eastAsia="cs-CZ"/>
    </w:rPr>
  </w:style>
  <w:style w:type="character" w:customStyle="1" w:styleId="PredmetkomentraChar1237">
    <w:name w:val="Predmet komentára Char1237"/>
    <w:aliases w:val="Char6 Char Char1238,Predmet komentára Char Char Char1238,Comment Subject Char Char Char1238"/>
    <w:uiPriority w:val="99"/>
    <w:semiHidden/>
    <w:rPr>
      <w:rFonts w:ascii="Courier" w:hAnsi="Courier"/>
      <w:b/>
      <w:lang w:val="x-none" w:eastAsia="cs-CZ"/>
    </w:rPr>
  </w:style>
  <w:style w:type="character" w:customStyle="1" w:styleId="PredmetkomentraChar1236">
    <w:name w:val="Predmet komentára Char1236"/>
    <w:aliases w:val="Char6 Char Char1237,Predmet komentára Char Char Char1237,Comment Subject Char Char Char1237"/>
    <w:uiPriority w:val="99"/>
    <w:semiHidden/>
    <w:rPr>
      <w:rFonts w:ascii="Courier" w:hAnsi="Courier"/>
      <w:b/>
      <w:lang w:val="x-none" w:eastAsia="cs-CZ"/>
    </w:rPr>
  </w:style>
  <w:style w:type="character" w:customStyle="1" w:styleId="PredmetkomentraChar1235">
    <w:name w:val="Predmet komentára Char1235"/>
    <w:aliases w:val="Char6 Char Char1236,Predmet komentára Char Char Char1236,Comment Subject Char Char Char1236"/>
    <w:uiPriority w:val="99"/>
    <w:semiHidden/>
    <w:rPr>
      <w:rFonts w:ascii="Courier" w:hAnsi="Courier"/>
      <w:b/>
      <w:lang w:val="x-none" w:eastAsia="cs-CZ"/>
    </w:rPr>
  </w:style>
  <w:style w:type="character" w:customStyle="1" w:styleId="PredmetkomentraChar1234">
    <w:name w:val="Predmet komentára Char1234"/>
    <w:aliases w:val="Char6 Char Char1235,Predmet komentára Char Char Char1235,Comment Subject Char Char Char1235"/>
    <w:uiPriority w:val="99"/>
    <w:semiHidden/>
    <w:rPr>
      <w:rFonts w:ascii="Courier" w:hAnsi="Courier"/>
      <w:b/>
      <w:lang w:val="x-none" w:eastAsia="cs-CZ"/>
    </w:rPr>
  </w:style>
  <w:style w:type="character" w:customStyle="1" w:styleId="PredmetkomentraChar1233">
    <w:name w:val="Predmet komentára Char1233"/>
    <w:aliases w:val="Char6 Char Char1234,Predmet komentára Char Char Char1234,Comment Subject Char Char Char1234"/>
    <w:uiPriority w:val="99"/>
    <w:semiHidden/>
    <w:rPr>
      <w:rFonts w:ascii="Courier" w:hAnsi="Courier"/>
      <w:b/>
      <w:lang w:val="x-none" w:eastAsia="cs-CZ"/>
    </w:rPr>
  </w:style>
  <w:style w:type="character" w:customStyle="1" w:styleId="PredmetkomentraChar1232">
    <w:name w:val="Predmet komentára Char1232"/>
    <w:aliases w:val="Char6 Char Char1233,Predmet komentára Char Char Char1233,Comment Subject Char Char Char1233"/>
    <w:uiPriority w:val="99"/>
    <w:semiHidden/>
    <w:rPr>
      <w:rFonts w:ascii="Courier" w:hAnsi="Courier"/>
      <w:b/>
      <w:lang w:val="x-none" w:eastAsia="cs-CZ"/>
    </w:rPr>
  </w:style>
  <w:style w:type="character" w:customStyle="1" w:styleId="PredmetkomentraChar1231">
    <w:name w:val="Predmet komentára Char1231"/>
    <w:aliases w:val="Char6 Char Char1232,Predmet komentára Char Char Char1232,Comment Subject Char Char Char1232"/>
    <w:uiPriority w:val="99"/>
    <w:semiHidden/>
    <w:rPr>
      <w:rFonts w:ascii="Courier" w:hAnsi="Courier"/>
      <w:b/>
      <w:lang w:val="x-none" w:eastAsia="cs-CZ"/>
    </w:rPr>
  </w:style>
  <w:style w:type="character" w:customStyle="1" w:styleId="PredmetkomentraChar1230">
    <w:name w:val="Predmet komentára Char1230"/>
    <w:aliases w:val="Char6 Char Char1231,Predmet komentára Char Char Char1231,Comment Subject Char Char Char1231"/>
    <w:uiPriority w:val="99"/>
    <w:semiHidden/>
    <w:rPr>
      <w:rFonts w:ascii="Courier" w:hAnsi="Courier"/>
      <w:b/>
      <w:lang w:val="x-none" w:eastAsia="cs-CZ"/>
    </w:rPr>
  </w:style>
  <w:style w:type="character" w:customStyle="1" w:styleId="PredmetkomentraChar1229">
    <w:name w:val="Predmet komentára Char1229"/>
    <w:aliases w:val="Char6 Char Char1230,Predmet komentára Char Char Char1230,Comment Subject Char Char Char1230"/>
    <w:uiPriority w:val="99"/>
    <w:semiHidden/>
    <w:rPr>
      <w:rFonts w:ascii="Courier" w:hAnsi="Courier"/>
      <w:b/>
      <w:lang w:val="x-none" w:eastAsia="cs-CZ"/>
    </w:rPr>
  </w:style>
  <w:style w:type="character" w:customStyle="1" w:styleId="PredmetkomentraChar1228">
    <w:name w:val="Predmet komentára Char1228"/>
    <w:aliases w:val="Char6 Char Char1229,Predmet komentára Char Char Char1229,Comment Subject Char Char Char1229"/>
    <w:uiPriority w:val="99"/>
    <w:semiHidden/>
    <w:rPr>
      <w:rFonts w:ascii="Courier" w:hAnsi="Courier"/>
      <w:b/>
      <w:lang w:val="x-none" w:eastAsia="cs-CZ"/>
    </w:rPr>
  </w:style>
  <w:style w:type="character" w:customStyle="1" w:styleId="PredmetkomentraChar1227">
    <w:name w:val="Predmet komentára Char1227"/>
    <w:aliases w:val="Char6 Char Char1228,Predmet komentára Char Char Char1228,Comment Subject Char Char Char1228"/>
    <w:uiPriority w:val="99"/>
    <w:semiHidden/>
    <w:rPr>
      <w:rFonts w:ascii="Courier" w:hAnsi="Courier"/>
      <w:b/>
      <w:lang w:val="x-none" w:eastAsia="cs-CZ"/>
    </w:rPr>
  </w:style>
  <w:style w:type="character" w:customStyle="1" w:styleId="PredmetkomentraChar1226">
    <w:name w:val="Predmet komentára Char1226"/>
    <w:aliases w:val="Char6 Char Char1227,Predmet komentára Char Char Char1227,Comment Subject Char Char Char1227"/>
    <w:uiPriority w:val="99"/>
    <w:semiHidden/>
    <w:rPr>
      <w:rFonts w:ascii="Courier" w:hAnsi="Courier"/>
      <w:b/>
      <w:lang w:val="x-none" w:eastAsia="cs-CZ"/>
    </w:rPr>
  </w:style>
  <w:style w:type="character" w:customStyle="1" w:styleId="PredmetkomentraChar1225">
    <w:name w:val="Predmet komentára Char1225"/>
    <w:aliases w:val="Char6 Char Char1226,Predmet komentára Char Char Char1226,Comment Subject Char Char Char1226"/>
    <w:uiPriority w:val="99"/>
    <w:semiHidden/>
    <w:rPr>
      <w:rFonts w:ascii="Courier" w:hAnsi="Courier"/>
      <w:b/>
      <w:lang w:val="x-none" w:eastAsia="cs-CZ"/>
    </w:rPr>
  </w:style>
  <w:style w:type="character" w:customStyle="1" w:styleId="PredmetkomentraChar1224">
    <w:name w:val="Predmet komentára Char1224"/>
    <w:aliases w:val="Char6 Char Char1225,Predmet komentára Char Char Char1225,Comment Subject Char Char Char1225"/>
    <w:uiPriority w:val="99"/>
    <w:semiHidden/>
    <w:rPr>
      <w:rFonts w:ascii="Courier" w:hAnsi="Courier"/>
      <w:b/>
      <w:lang w:val="x-none" w:eastAsia="cs-CZ"/>
    </w:rPr>
  </w:style>
  <w:style w:type="character" w:customStyle="1" w:styleId="PredmetkomentraChar1223">
    <w:name w:val="Predmet komentára Char1223"/>
    <w:aliases w:val="Char6 Char Char1224,Predmet komentára Char Char Char1224,Comment Subject Char Char Char1224"/>
    <w:uiPriority w:val="99"/>
    <w:semiHidden/>
    <w:rPr>
      <w:rFonts w:ascii="Courier" w:hAnsi="Courier"/>
      <w:b/>
      <w:lang w:val="x-none" w:eastAsia="cs-CZ"/>
    </w:rPr>
  </w:style>
  <w:style w:type="character" w:customStyle="1" w:styleId="PredmetkomentraChar1222">
    <w:name w:val="Predmet komentára Char1222"/>
    <w:aliases w:val="Char6 Char Char1223,Predmet komentára Char Char Char1223,Comment Subject Char Char Char1223"/>
    <w:uiPriority w:val="99"/>
    <w:semiHidden/>
    <w:rPr>
      <w:rFonts w:ascii="Courier" w:hAnsi="Courier"/>
      <w:b/>
      <w:lang w:val="x-none" w:eastAsia="cs-CZ"/>
    </w:rPr>
  </w:style>
  <w:style w:type="character" w:customStyle="1" w:styleId="PredmetkomentraChar1221">
    <w:name w:val="Predmet komentára Char1221"/>
    <w:aliases w:val="Char6 Char Char1222,Predmet komentára Char Char Char1222,Comment Subject Char Char Char1222"/>
    <w:uiPriority w:val="99"/>
    <w:semiHidden/>
    <w:rPr>
      <w:rFonts w:ascii="Courier" w:hAnsi="Courier"/>
      <w:b/>
      <w:lang w:val="x-none" w:eastAsia="cs-CZ"/>
    </w:rPr>
  </w:style>
  <w:style w:type="character" w:customStyle="1" w:styleId="PredmetkomentraChar1220">
    <w:name w:val="Predmet komentára Char1220"/>
    <w:aliases w:val="Char6 Char Char1221,Predmet komentára Char Char Char1221,Comment Subject Char Char Char1221"/>
    <w:uiPriority w:val="99"/>
    <w:semiHidden/>
    <w:rPr>
      <w:rFonts w:ascii="Courier" w:hAnsi="Courier"/>
      <w:b/>
      <w:lang w:val="x-none" w:eastAsia="cs-CZ"/>
    </w:rPr>
  </w:style>
  <w:style w:type="character" w:customStyle="1" w:styleId="PredmetkomentraChar1219">
    <w:name w:val="Predmet komentára Char1219"/>
    <w:aliases w:val="Char6 Char Char1220,Predmet komentára Char Char Char1220,Comment Subject Char Char Char1220"/>
    <w:uiPriority w:val="99"/>
    <w:semiHidden/>
    <w:rPr>
      <w:rFonts w:ascii="Courier" w:hAnsi="Courier"/>
      <w:b/>
      <w:lang w:val="x-none" w:eastAsia="cs-CZ"/>
    </w:rPr>
  </w:style>
  <w:style w:type="character" w:customStyle="1" w:styleId="PredmetkomentraChar1218">
    <w:name w:val="Predmet komentára Char1218"/>
    <w:aliases w:val="Char6 Char Char1219,Predmet komentára Char Char Char1219,Comment Subject Char Char Char1219"/>
    <w:uiPriority w:val="99"/>
    <w:semiHidden/>
    <w:rPr>
      <w:rFonts w:ascii="Courier" w:hAnsi="Courier"/>
      <w:b/>
      <w:lang w:val="x-none" w:eastAsia="cs-CZ"/>
    </w:rPr>
  </w:style>
  <w:style w:type="character" w:customStyle="1" w:styleId="PredmetkomentraChar1217">
    <w:name w:val="Predmet komentára Char1217"/>
    <w:aliases w:val="Char6 Char Char1218,Predmet komentára Char Char Char1218,Comment Subject Char Char Char1218"/>
    <w:uiPriority w:val="99"/>
    <w:semiHidden/>
    <w:rPr>
      <w:rFonts w:ascii="Courier" w:hAnsi="Courier"/>
      <w:b/>
      <w:lang w:val="x-none" w:eastAsia="cs-CZ"/>
    </w:rPr>
  </w:style>
  <w:style w:type="character" w:customStyle="1" w:styleId="PredmetkomentraChar1216">
    <w:name w:val="Predmet komentára Char1216"/>
    <w:aliases w:val="Char6 Char Char1217,Predmet komentára Char Char Char1217,Comment Subject Char Char Char1217"/>
    <w:uiPriority w:val="99"/>
    <w:semiHidden/>
    <w:rPr>
      <w:rFonts w:ascii="Courier" w:hAnsi="Courier"/>
      <w:b/>
      <w:lang w:val="x-none" w:eastAsia="cs-CZ"/>
    </w:rPr>
  </w:style>
  <w:style w:type="character" w:customStyle="1" w:styleId="PredmetkomentraChar1215">
    <w:name w:val="Predmet komentára Char1215"/>
    <w:aliases w:val="Char6 Char Char1216,Predmet komentára Char Char Char1216,Comment Subject Char Char Char1216"/>
    <w:uiPriority w:val="99"/>
    <w:semiHidden/>
    <w:rPr>
      <w:rFonts w:ascii="Courier" w:hAnsi="Courier"/>
      <w:b/>
      <w:lang w:val="x-none" w:eastAsia="cs-CZ"/>
    </w:rPr>
  </w:style>
  <w:style w:type="character" w:customStyle="1" w:styleId="PredmetkomentraChar1214">
    <w:name w:val="Predmet komentára Char1214"/>
    <w:aliases w:val="Char6 Char Char1215,Predmet komentára Char Char Char1215,Comment Subject Char Char Char1215"/>
    <w:uiPriority w:val="99"/>
    <w:semiHidden/>
    <w:rPr>
      <w:rFonts w:ascii="Courier" w:hAnsi="Courier"/>
      <w:b/>
      <w:lang w:val="x-none" w:eastAsia="cs-CZ"/>
    </w:rPr>
  </w:style>
  <w:style w:type="character" w:customStyle="1" w:styleId="PredmetkomentraChar1213">
    <w:name w:val="Predmet komentára Char1213"/>
    <w:aliases w:val="Char6 Char Char1214,Predmet komentára Char Char Char1214,Comment Subject Char Char Char1214"/>
    <w:uiPriority w:val="99"/>
    <w:semiHidden/>
    <w:rPr>
      <w:rFonts w:ascii="Courier" w:hAnsi="Courier"/>
      <w:b/>
      <w:lang w:val="x-none" w:eastAsia="cs-CZ"/>
    </w:rPr>
  </w:style>
  <w:style w:type="character" w:customStyle="1" w:styleId="PredmetkomentraChar1212">
    <w:name w:val="Predmet komentára Char1212"/>
    <w:aliases w:val="Char6 Char Char1213,Predmet komentára Char Char Char1213,Comment Subject Char Char Char1213"/>
    <w:uiPriority w:val="99"/>
    <w:semiHidden/>
    <w:rPr>
      <w:rFonts w:ascii="Courier" w:hAnsi="Courier"/>
      <w:b/>
      <w:lang w:val="x-none" w:eastAsia="cs-CZ"/>
    </w:rPr>
  </w:style>
  <w:style w:type="character" w:customStyle="1" w:styleId="PredmetkomentraChar1211">
    <w:name w:val="Predmet komentára Char1211"/>
    <w:aliases w:val="Char6 Char Char1212,Predmet komentára Char Char Char1212,Comment Subject Char Char Char1212"/>
    <w:uiPriority w:val="99"/>
    <w:semiHidden/>
    <w:rPr>
      <w:rFonts w:ascii="Courier" w:hAnsi="Courier"/>
      <w:b/>
      <w:lang w:val="x-none" w:eastAsia="cs-CZ"/>
    </w:rPr>
  </w:style>
  <w:style w:type="character" w:customStyle="1" w:styleId="PredmetkomentraChar1210">
    <w:name w:val="Predmet komentára Char1210"/>
    <w:aliases w:val="Char6 Char Char1211,Predmet komentára Char Char Char1211,Comment Subject Char Char Char1211"/>
    <w:uiPriority w:val="99"/>
    <w:semiHidden/>
    <w:rPr>
      <w:rFonts w:ascii="Courier" w:hAnsi="Courier"/>
      <w:b/>
      <w:lang w:val="x-none" w:eastAsia="cs-CZ"/>
    </w:rPr>
  </w:style>
  <w:style w:type="character" w:customStyle="1" w:styleId="PredmetkomentraChar1209">
    <w:name w:val="Predmet komentára Char1209"/>
    <w:aliases w:val="Char6 Char Char1210,Predmet komentára Char Char Char1210,Comment Subject Char Char Char1210"/>
    <w:uiPriority w:val="99"/>
    <w:semiHidden/>
    <w:rPr>
      <w:rFonts w:ascii="Courier" w:hAnsi="Courier"/>
      <w:b/>
      <w:lang w:val="x-none" w:eastAsia="cs-CZ"/>
    </w:rPr>
  </w:style>
  <w:style w:type="character" w:customStyle="1" w:styleId="PredmetkomentraChar1208">
    <w:name w:val="Predmet komentára Char1208"/>
    <w:aliases w:val="Char6 Char Char1209,Predmet komentára Char Char Char1209,Comment Subject Char Char Char1209"/>
    <w:uiPriority w:val="99"/>
    <w:semiHidden/>
    <w:rPr>
      <w:rFonts w:ascii="Courier" w:hAnsi="Courier"/>
      <w:b/>
      <w:lang w:val="x-none" w:eastAsia="cs-CZ"/>
    </w:rPr>
  </w:style>
  <w:style w:type="character" w:customStyle="1" w:styleId="PredmetkomentraChar1207">
    <w:name w:val="Predmet komentára Char1207"/>
    <w:aliases w:val="Char6 Char Char1208,Predmet komentára Char Char Char1208,Comment Subject Char Char Char1208"/>
    <w:uiPriority w:val="99"/>
    <w:semiHidden/>
    <w:rPr>
      <w:rFonts w:ascii="Courier" w:hAnsi="Courier"/>
      <w:b/>
      <w:lang w:val="x-none" w:eastAsia="cs-CZ"/>
    </w:rPr>
  </w:style>
  <w:style w:type="character" w:customStyle="1" w:styleId="PredmetkomentraChar1206">
    <w:name w:val="Predmet komentára Char1206"/>
    <w:aliases w:val="Char6 Char Char1207,Predmet komentára Char Char Char1207,Comment Subject Char Char Char1207"/>
    <w:uiPriority w:val="99"/>
    <w:semiHidden/>
    <w:rPr>
      <w:rFonts w:ascii="Courier" w:hAnsi="Courier"/>
      <w:b/>
      <w:lang w:val="x-none" w:eastAsia="cs-CZ"/>
    </w:rPr>
  </w:style>
  <w:style w:type="character" w:customStyle="1" w:styleId="PredmetkomentraChar1205">
    <w:name w:val="Predmet komentára Char1205"/>
    <w:aliases w:val="Char6 Char Char1206,Predmet komentára Char Char Char1206,Comment Subject Char Char Char1206"/>
    <w:uiPriority w:val="99"/>
    <w:semiHidden/>
    <w:rPr>
      <w:rFonts w:ascii="Courier" w:hAnsi="Courier"/>
      <w:b/>
      <w:lang w:val="x-none" w:eastAsia="cs-CZ"/>
    </w:rPr>
  </w:style>
  <w:style w:type="character" w:customStyle="1" w:styleId="PredmetkomentraChar1204">
    <w:name w:val="Predmet komentára Char1204"/>
    <w:aliases w:val="Char6 Char Char1205,Predmet komentára Char Char Char1205,Comment Subject Char Char Char1205"/>
    <w:uiPriority w:val="99"/>
    <w:semiHidden/>
    <w:rPr>
      <w:rFonts w:ascii="Courier" w:hAnsi="Courier"/>
      <w:b/>
      <w:lang w:val="x-none" w:eastAsia="cs-CZ"/>
    </w:rPr>
  </w:style>
  <w:style w:type="character" w:customStyle="1" w:styleId="PredmetkomentraChar1203">
    <w:name w:val="Predmet komentára Char1203"/>
    <w:aliases w:val="Char6 Char Char1204,Predmet komentára Char Char Char1204,Comment Subject Char Char Char1204"/>
    <w:uiPriority w:val="99"/>
    <w:semiHidden/>
    <w:rPr>
      <w:rFonts w:ascii="Courier" w:hAnsi="Courier"/>
      <w:b/>
      <w:lang w:val="x-none" w:eastAsia="cs-CZ"/>
    </w:rPr>
  </w:style>
  <w:style w:type="character" w:customStyle="1" w:styleId="PredmetkomentraChar1202">
    <w:name w:val="Predmet komentára Char1202"/>
    <w:aliases w:val="Char6 Char Char1203,Predmet komentára Char Char Char1203,Comment Subject Char Char Char1203"/>
    <w:uiPriority w:val="99"/>
    <w:semiHidden/>
    <w:rPr>
      <w:rFonts w:ascii="Courier" w:hAnsi="Courier"/>
      <w:b/>
      <w:lang w:val="x-none" w:eastAsia="cs-CZ"/>
    </w:rPr>
  </w:style>
  <w:style w:type="character" w:customStyle="1" w:styleId="PredmetkomentraChar1201">
    <w:name w:val="Predmet komentára Char1201"/>
    <w:aliases w:val="Char6 Char Char1202,Predmet komentára Char Char Char1202,Comment Subject Char Char Char1202"/>
    <w:uiPriority w:val="99"/>
    <w:semiHidden/>
    <w:rPr>
      <w:rFonts w:ascii="Courier" w:hAnsi="Courier"/>
      <w:b/>
      <w:lang w:val="x-none" w:eastAsia="cs-CZ"/>
    </w:rPr>
  </w:style>
  <w:style w:type="character" w:customStyle="1" w:styleId="PredmetkomentraChar1200">
    <w:name w:val="Predmet komentára Char1200"/>
    <w:aliases w:val="Char6 Char Char1201,Predmet komentára Char Char Char1201,Comment Subject Char Char Char1201"/>
    <w:uiPriority w:val="99"/>
    <w:semiHidden/>
    <w:rPr>
      <w:rFonts w:ascii="Courier" w:hAnsi="Courier"/>
      <w:b/>
      <w:lang w:val="x-none" w:eastAsia="cs-CZ"/>
    </w:rPr>
  </w:style>
  <w:style w:type="character" w:customStyle="1" w:styleId="PredmetkomentraChar1199">
    <w:name w:val="Predmet komentára Char1199"/>
    <w:aliases w:val="Char6 Char Char1200,Predmet komentára Char Char Char1200,Comment Subject Char Char Char1200"/>
    <w:uiPriority w:val="99"/>
    <w:semiHidden/>
    <w:rPr>
      <w:rFonts w:ascii="Courier" w:hAnsi="Courier"/>
      <w:b/>
      <w:lang w:val="x-none" w:eastAsia="cs-CZ"/>
    </w:rPr>
  </w:style>
  <w:style w:type="character" w:customStyle="1" w:styleId="PredmetkomentraChar1198">
    <w:name w:val="Predmet komentára Char1198"/>
    <w:aliases w:val="Char6 Char Char1199,Predmet komentára Char Char Char1199,Comment Subject Char Char Char1199"/>
    <w:uiPriority w:val="99"/>
    <w:semiHidden/>
    <w:rPr>
      <w:rFonts w:ascii="Courier" w:hAnsi="Courier"/>
      <w:b/>
      <w:lang w:val="x-none" w:eastAsia="cs-CZ"/>
    </w:rPr>
  </w:style>
  <w:style w:type="character" w:customStyle="1" w:styleId="PredmetkomentraChar1197">
    <w:name w:val="Predmet komentára Char1197"/>
    <w:aliases w:val="Char6 Char Char1198,Predmet komentára Char Char Char1198,Comment Subject Char Char Char1198"/>
    <w:uiPriority w:val="99"/>
    <w:semiHidden/>
    <w:rPr>
      <w:rFonts w:ascii="Courier" w:hAnsi="Courier"/>
      <w:b/>
      <w:lang w:val="x-none" w:eastAsia="cs-CZ"/>
    </w:rPr>
  </w:style>
  <w:style w:type="character" w:customStyle="1" w:styleId="PredmetkomentraChar1196">
    <w:name w:val="Predmet komentára Char1196"/>
    <w:aliases w:val="Char6 Char Char1197,Predmet komentára Char Char Char1197,Comment Subject Char Char Char1197"/>
    <w:uiPriority w:val="99"/>
    <w:semiHidden/>
    <w:rPr>
      <w:rFonts w:ascii="Courier" w:hAnsi="Courier"/>
      <w:b/>
      <w:lang w:val="x-none" w:eastAsia="cs-CZ"/>
    </w:rPr>
  </w:style>
  <w:style w:type="character" w:customStyle="1" w:styleId="PredmetkomentraChar1195">
    <w:name w:val="Predmet komentára Char1195"/>
    <w:aliases w:val="Char6 Char Char1196,Predmet komentára Char Char Char1196,Comment Subject Char Char Char1196"/>
    <w:uiPriority w:val="99"/>
    <w:semiHidden/>
    <w:rPr>
      <w:rFonts w:ascii="Courier" w:hAnsi="Courier"/>
      <w:b/>
      <w:lang w:val="x-none" w:eastAsia="cs-CZ"/>
    </w:rPr>
  </w:style>
  <w:style w:type="character" w:customStyle="1" w:styleId="PredmetkomentraChar1194">
    <w:name w:val="Predmet komentára Char1194"/>
    <w:aliases w:val="Char6 Char Char1195,Predmet komentára Char Char Char1195,Comment Subject Char Char Char1195"/>
    <w:uiPriority w:val="99"/>
    <w:semiHidden/>
    <w:rPr>
      <w:rFonts w:ascii="Courier" w:hAnsi="Courier"/>
      <w:b/>
      <w:lang w:val="x-none" w:eastAsia="cs-CZ"/>
    </w:rPr>
  </w:style>
  <w:style w:type="character" w:customStyle="1" w:styleId="PredmetkomentraChar1193">
    <w:name w:val="Predmet komentára Char1193"/>
    <w:aliases w:val="Char6 Char Char1194,Predmet komentára Char Char Char1194,Comment Subject Char Char Char1194"/>
    <w:uiPriority w:val="99"/>
    <w:semiHidden/>
    <w:rPr>
      <w:rFonts w:ascii="Courier" w:hAnsi="Courier"/>
      <w:b/>
      <w:lang w:val="x-none" w:eastAsia="cs-CZ"/>
    </w:rPr>
  </w:style>
  <w:style w:type="character" w:customStyle="1" w:styleId="PredmetkomentraChar1192">
    <w:name w:val="Predmet komentára Char1192"/>
    <w:aliases w:val="Char6 Char Char1193,Predmet komentára Char Char Char1193,Comment Subject Char Char Char1193"/>
    <w:uiPriority w:val="99"/>
    <w:semiHidden/>
    <w:rPr>
      <w:rFonts w:ascii="Courier" w:hAnsi="Courier"/>
      <w:b/>
      <w:lang w:val="x-none" w:eastAsia="cs-CZ"/>
    </w:rPr>
  </w:style>
  <w:style w:type="character" w:customStyle="1" w:styleId="PredmetkomentraChar1191">
    <w:name w:val="Predmet komentára Char1191"/>
    <w:aliases w:val="Char6 Char Char1192,Predmet komentára Char Char Char1192,Comment Subject Char Char Char1192"/>
    <w:uiPriority w:val="99"/>
    <w:semiHidden/>
    <w:rPr>
      <w:rFonts w:ascii="Courier" w:hAnsi="Courier"/>
      <w:b/>
      <w:lang w:val="x-none" w:eastAsia="cs-CZ"/>
    </w:rPr>
  </w:style>
  <w:style w:type="character" w:customStyle="1" w:styleId="PredmetkomentraChar1190">
    <w:name w:val="Predmet komentára Char1190"/>
    <w:aliases w:val="Char6 Char Char1191,Predmet komentára Char Char Char1191,Comment Subject Char Char Char1191"/>
    <w:uiPriority w:val="99"/>
    <w:semiHidden/>
    <w:rPr>
      <w:rFonts w:ascii="Courier" w:hAnsi="Courier"/>
      <w:b/>
      <w:lang w:val="x-none" w:eastAsia="cs-CZ"/>
    </w:rPr>
  </w:style>
  <w:style w:type="character" w:customStyle="1" w:styleId="PredmetkomentraChar1189">
    <w:name w:val="Predmet komentára Char1189"/>
    <w:aliases w:val="Char6 Char Char1190,Predmet komentára Char Char Char1190,Comment Subject Char Char Char1190"/>
    <w:uiPriority w:val="99"/>
    <w:semiHidden/>
    <w:rPr>
      <w:rFonts w:ascii="Courier" w:hAnsi="Courier"/>
      <w:b/>
      <w:lang w:val="x-none" w:eastAsia="cs-CZ"/>
    </w:rPr>
  </w:style>
  <w:style w:type="character" w:customStyle="1" w:styleId="PredmetkomentraChar1188">
    <w:name w:val="Predmet komentára Char1188"/>
    <w:aliases w:val="Char6 Char Char1189,Predmet komentára Char Char Char1189,Comment Subject Char Char Char1189"/>
    <w:uiPriority w:val="99"/>
    <w:semiHidden/>
    <w:rPr>
      <w:rFonts w:ascii="Courier" w:hAnsi="Courier"/>
      <w:b/>
      <w:lang w:val="x-none" w:eastAsia="cs-CZ"/>
    </w:rPr>
  </w:style>
  <w:style w:type="character" w:customStyle="1" w:styleId="PredmetkomentraChar1187">
    <w:name w:val="Predmet komentára Char1187"/>
    <w:aliases w:val="Char6 Char Char1188,Predmet komentára Char Char Char1188,Comment Subject Char Char Char1188"/>
    <w:uiPriority w:val="99"/>
    <w:semiHidden/>
    <w:rPr>
      <w:rFonts w:ascii="Courier" w:hAnsi="Courier"/>
      <w:b/>
      <w:lang w:val="x-none" w:eastAsia="cs-CZ"/>
    </w:rPr>
  </w:style>
  <w:style w:type="character" w:customStyle="1" w:styleId="PredmetkomentraChar1186">
    <w:name w:val="Predmet komentára Char1186"/>
    <w:aliases w:val="Char6 Char Char1187,Predmet komentára Char Char Char1187,Comment Subject Char Char Char1187"/>
    <w:uiPriority w:val="99"/>
    <w:semiHidden/>
    <w:rPr>
      <w:rFonts w:ascii="Courier" w:hAnsi="Courier"/>
      <w:b/>
      <w:lang w:val="x-none" w:eastAsia="cs-CZ"/>
    </w:rPr>
  </w:style>
  <w:style w:type="character" w:customStyle="1" w:styleId="PredmetkomentraChar1185">
    <w:name w:val="Predmet komentára Char1185"/>
    <w:aliases w:val="Char6 Char Char1186,Predmet komentára Char Char Char1186,Comment Subject Char Char Char1186"/>
    <w:uiPriority w:val="99"/>
    <w:semiHidden/>
    <w:rPr>
      <w:rFonts w:ascii="Courier" w:hAnsi="Courier"/>
      <w:b/>
      <w:lang w:val="x-none" w:eastAsia="cs-CZ"/>
    </w:rPr>
  </w:style>
  <w:style w:type="character" w:customStyle="1" w:styleId="PredmetkomentraChar1184">
    <w:name w:val="Predmet komentára Char1184"/>
    <w:aliases w:val="Char6 Char Char1185,Predmet komentára Char Char Char1185,Comment Subject Char Char Char1185"/>
    <w:uiPriority w:val="99"/>
    <w:semiHidden/>
    <w:rPr>
      <w:rFonts w:ascii="Courier" w:hAnsi="Courier"/>
      <w:b/>
      <w:lang w:val="x-none" w:eastAsia="cs-CZ"/>
    </w:rPr>
  </w:style>
  <w:style w:type="character" w:customStyle="1" w:styleId="PredmetkomentraChar1183">
    <w:name w:val="Predmet komentára Char1183"/>
    <w:aliases w:val="Char6 Char Char1184,Predmet komentára Char Char Char1184,Comment Subject Char Char Char1184"/>
    <w:uiPriority w:val="99"/>
    <w:semiHidden/>
    <w:rPr>
      <w:rFonts w:ascii="Courier" w:hAnsi="Courier"/>
      <w:b/>
      <w:lang w:val="x-none" w:eastAsia="cs-CZ"/>
    </w:rPr>
  </w:style>
  <w:style w:type="character" w:customStyle="1" w:styleId="PredmetkomentraChar1182">
    <w:name w:val="Predmet komentára Char1182"/>
    <w:aliases w:val="Char6 Char Char1183,Predmet komentára Char Char Char1183,Comment Subject Char Char Char1183"/>
    <w:uiPriority w:val="99"/>
    <w:semiHidden/>
    <w:rPr>
      <w:rFonts w:ascii="Courier" w:hAnsi="Courier"/>
      <w:b/>
      <w:lang w:val="x-none" w:eastAsia="cs-CZ"/>
    </w:rPr>
  </w:style>
  <w:style w:type="character" w:customStyle="1" w:styleId="PredmetkomentraChar1181">
    <w:name w:val="Predmet komentára Char1181"/>
    <w:aliases w:val="Char6 Char Char1182,Predmet komentára Char Char Char1182,Comment Subject Char Char Char1182"/>
    <w:uiPriority w:val="99"/>
    <w:semiHidden/>
    <w:rPr>
      <w:rFonts w:ascii="Courier" w:hAnsi="Courier"/>
      <w:b/>
      <w:lang w:val="x-none" w:eastAsia="cs-CZ"/>
    </w:rPr>
  </w:style>
  <w:style w:type="character" w:customStyle="1" w:styleId="PredmetkomentraChar1180">
    <w:name w:val="Predmet komentára Char1180"/>
    <w:aliases w:val="Char6 Char Char1181,Predmet komentára Char Char Char1181,Comment Subject Char Char Char1181"/>
    <w:uiPriority w:val="99"/>
    <w:semiHidden/>
    <w:rPr>
      <w:rFonts w:ascii="Courier" w:hAnsi="Courier"/>
      <w:b/>
      <w:lang w:val="x-none" w:eastAsia="cs-CZ"/>
    </w:rPr>
  </w:style>
  <w:style w:type="character" w:customStyle="1" w:styleId="PredmetkomentraChar1179">
    <w:name w:val="Predmet komentára Char1179"/>
    <w:aliases w:val="Char6 Char Char1180,Predmet komentára Char Char Char1180,Comment Subject Char Char Char1180"/>
    <w:uiPriority w:val="99"/>
    <w:semiHidden/>
    <w:rPr>
      <w:rFonts w:ascii="Courier" w:hAnsi="Courier"/>
      <w:b/>
      <w:lang w:val="x-none" w:eastAsia="cs-CZ"/>
    </w:rPr>
  </w:style>
  <w:style w:type="character" w:customStyle="1" w:styleId="PredmetkomentraChar1178">
    <w:name w:val="Predmet komentára Char1178"/>
    <w:aliases w:val="Char6 Char Char1179,Predmet komentára Char Char Char1179,Comment Subject Char Char Char1179"/>
    <w:uiPriority w:val="99"/>
    <w:semiHidden/>
    <w:rPr>
      <w:rFonts w:ascii="Courier" w:hAnsi="Courier"/>
      <w:b/>
      <w:lang w:val="x-none" w:eastAsia="cs-CZ"/>
    </w:rPr>
  </w:style>
  <w:style w:type="character" w:customStyle="1" w:styleId="PredmetkomentraChar1177">
    <w:name w:val="Predmet komentára Char1177"/>
    <w:aliases w:val="Char6 Char Char1178,Predmet komentára Char Char Char1178,Comment Subject Char Char Char1178"/>
    <w:uiPriority w:val="99"/>
    <w:semiHidden/>
    <w:rPr>
      <w:rFonts w:ascii="Courier" w:hAnsi="Courier"/>
      <w:b/>
      <w:lang w:val="x-none" w:eastAsia="cs-CZ"/>
    </w:rPr>
  </w:style>
  <w:style w:type="character" w:customStyle="1" w:styleId="PredmetkomentraChar1176">
    <w:name w:val="Predmet komentára Char1176"/>
    <w:aliases w:val="Char6 Char Char1177,Predmet komentára Char Char Char1177,Comment Subject Char Char Char1177"/>
    <w:uiPriority w:val="99"/>
    <w:semiHidden/>
    <w:rPr>
      <w:rFonts w:ascii="Courier" w:hAnsi="Courier"/>
      <w:b/>
      <w:lang w:val="x-none" w:eastAsia="cs-CZ"/>
    </w:rPr>
  </w:style>
  <w:style w:type="character" w:customStyle="1" w:styleId="PredmetkomentraChar1175">
    <w:name w:val="Predmet komentára Char1175"/>
    <w:aliases w:val="Char6 Char Char1176,Predmet komentára Char Char Char1176,Comment Subject Char Char Char1176"/>
    <w:uiPriority w:val="99"/>
    <w:semiHidden/>
    <w:rPr>
      <w:rFonts w:ascii="Courier" w:hAnsi="Courier"/>
      <w:b/>
      <w:lang w:val="x-none" w:eastAsia="cs-CZ"/>
    </w:rPr>
  </w:style>
  <w:style w:type="character" w:customStyle="1" w:styleId="PredmetkomentraChar1174">
    <w:name w:val="Predmet komentára Char1174"/>
    <w:aliases w:val="Char6 Char Char1175,Predmet komentára Char Char Char1175,Comment Subject Char Char Char1175"/>
    <w:uiPriority w:val="99"/>
    <w:semiHidden/>
    <w:rPr>
      <w:rFonts w:ascii="Courier" w:hAnsi="Courier"/>
      <w:b/>
      <w:lang w:val="x-none" w:eastAsia="cs-CZ"/>
    </w:rPr>
  </w:style>
  <w:style w:type="character" w:customStyle="1" w:styleId="PredmetkomentraChar1173">
    <w:name w:val="Predmet komentára Char1173"/>
    <w:aliases w:val="Char6 Char Char1174,Predmet komentára Char Char Char1174,Comment Subject Char Char Char1174"/>
    <w:uiPriority w:val="99"/>
    <w:semiHidden/>
    <w:rPr>
      <w:rFonts w:ascii="Courier" w:hAnsi="Courier"/>
      <w:b/>
      <w:lang w:val="x-none" w:eastAsia="cs-CZ"/>
    </w:rPr>
  </w:style>
  <w:style w:type="character" w:customStyle="1" w:styleId="PredmetkomentraChar1172">
    <w:name w:val="Predmet komentára Char1172"/>
    <w:aliases w:val="Char6 Char Char1173,Predmet komentára Char Char Char1173,Comment Subject Char Char Char1173"/>
    <w:uiPriority w:val="99"/>
    <w:semiHidden/>
    <w:rPr>
      <w:rFonts w:ascii="Courier" w:hAnsi="Courier"/>
      <w:b/>
      <w:lang w:val="x-none" w:eastAsia="cs-CZ"/>
    </w:rPr>
  </w:style>
  <w:style w:type="character" w:customStyle="1" w:styleId="PredmetkomentraChar1171">
    <w:name w:val="Predmet komentára Char1171"/>
    <w:aliases w:val="Char6 Char Char1172,Predmet komentára Char Char Char1172,Comment Subject Char Char Char1172"/>
    <w:uiPriority w:val="99"/>
    <w:semiHidden/>
    <w:rPr>
      <w:rFonts w:ascii="Courier" w:hAnsi="Courier"/>
      <w:b/>
      <w:lang w:val="x-none" w:eastAsia="cs-CZ"/>
    </w:rPr>
  </w:style>
  <w:style w:type="character" w:customStyle="1" w:styleId="PredmetkomentraChar1165">
    <w:name w:val="Predmet komentára Char1165"/>
    <w:aliases w:val="Char6 Char Char1166,Predmet komentára Char Char Char1166,Comment Subject Char Char Char1166"/>
    <w:uiPriority w:val="99"/>
    <w:semiHidden/>
    <w:rPr>
      <w:rFonts w:ascii="Courier" w:hAnsi="Courier"/>
      <w:b/>
      <w:lang w:val="x-none" w:eastAsia="cs-CZ"/>
    </w:rPr>
  </w:style>
  <w:style w:type="character" w:customStyle="1" w:styleId="PredmetkomentraChar1164">
    <w:name w:val="Predmet komentára Char1164"/>
    <w:aliases w:val="Char6 Char Char1165,Predmet komentára Char Char Char1165,Comment Subject Char Char Char1165"/>
    <w:uiPriority w:val="99"/>
    <w:semiHidden/>
    <w:rPr>
      <w:rFonts w:ascii="Courier" w:hAnsi="Courier"/>
      <w:b/>
      <w:lang w:val="x-none" w:eastAsia="cs-CZ"/>
    </w:rPr>
  </w:style>
  <w:style w:type="character" w:customStyle="1" w:styleId="PredmetkomentraChar1163">
    <w:name w:val="Predmet komentára Char1163"/>
    <w:aliases w:val="Char6 Char Char1164,Predmet komentára Char Char Char1164,Comment Subject Char Char Char1164"/>
    <w:uiPriority w:val="99"/>
    <w:semiHidden/>
    <w:rPr>
      <w:rFonts w:ascii="Courier" w:hAnsi="Courier"/>
      <w:b/>
      <w:lang w:val="x-none" w:eastAsia="cs-CZ"/>
    </w:rPr>
  </w:style>
  <w:style w:type="character" w:customStyle="1" w:styleId="PredmetkomentraChar1162">
    <w:name w:val="Predmet komentára Char1162"/>
    <w:aliases w:val="Char6 Char Char1163,Predmet komentára Char Char Char1163,Comment Subject Char Char Char1163"/>
    <w:uiPriority w:val="99"/>
    <w:semiHidden/>
    <w:rPr>
      <w:rFonts w:ascii="Courier" w:hAnsi="Courier"/>
      <w:b/>
      <w:lang w:val="x-none" w:eastAsia="cs-CZ"/>
    </w:rPr>
  </w:style>
  <w:style w:type="character" w:customStyle="1" w:styleId="PredmetkomentraChar1161">
    <w:name w:val="Predmet komentára Char1161"/>
    <w:aliases w:val="Char6 Char Char1162,Predmet komentára Char Char Char1162,Comment Subject Char Char Char1162"/>
    <w:uiPriority w:val="99"/>
    <w:semiHidden/>
    <w:rPr>
      <w:rFonts w:ascii="Courier" w:hAnsi="Courier"/>
      <w:b/>
      <w:lang w:val="x-none" w:eastAsia="cs-CZ"/>
    </w:rPr>
  </w:style>
  <w:style w:type="character" w:customStyle="1" w:styleId="PredmetkomentraChar1160">
    <w:name w:val="Predmet komentára Char1160"/>
    <w:aliases w:val="Char6 Char Char1161,Predmet komentára Char Char Char1161,Comment Subject Char Char Char1161"/>
    <w:uiPriority w:val="99"/>
    <w:semiHidden/>
    <w:rPr>
      <w:rFonts w:ascii="Courier" w:hAnsi="Courier"/>
      <w:b/>
      <w:lang w:val="x-none" w:eastAsia="cs-CZ"/>
    </w:rPr>
  </w:style>
  <w:style w:type="character" w:customStyle="1" w:styleId="PredmetkomentraChar1159">
    <w:name w:val="Predmet komentára Char1159"/>
    <w:aliases w:val="Char6 Char Char1160,Predmet komentára Char Char Char1160,Comment Subject Char Char Char1160"/>
    <w:uiPriority w:val="99"/>
    <w:semiHidden/>
    <w:rPr>
      <w:rFonts w:ascii="Courier" w:hAnsi="Courier"/>
      <w:b/>
      <w:lang w:val="x-none" w:eastAsia="cs-CZ"/>
    </w:rPr>
  </w:style>
  <w:style w:type="character" w:customStyle="1" w:styleId="PredmetkomentraChar1158">
    <w:name w:val="Predmet komentára Char1158"/>
    <w:aliases w:val="Char6 Char Char1159,Predmet komentára Char Char Char1159,Comment Subject Char Char Char1159"/>
    <w:uiPriority w:val="99"/>
    <w:semiHidden/>
    <w:rPr>
      <w:rFonts w:ascii="Courier" w:hAnsi="Courier"/>
      <w:b/>
      <w:lang w:val="x-none" w:eastAsia="cs-CZ"/>
    </w:rPr>
  </w:style>
  <w:style w:type="character" w:customStyle="1" w:styleId="PredmetkomentraChar1157">
    <w:name w:val="Predmet komentára Char1157"/>
    <w:aliases w:val="Char6 Char Char1158,Predmet komentára Char Char Char1158,Comment Subject Char Char Char1158"/>
    <w:uiPriority w:val="99"/>
    <w:semiHidden/>
    <w:rPr>
      <w:rFonts w:ascii="Courier" w:hAnsi="Courier"/>
      <w:b/>
      <w:lang w:val="x-none" w:eastAsia="cs-CZ"/>
    </w:rPr>
  </w:style>
  <w:style w:type="character" w:customStyle="1" w:styleId="PredmetkomentraChar1156">
    <w:name w:val="Predmet komentára Char1156"/>
    <w:aliases w:val="Char6 Char Char1157,Predmet komentára Char Char Char1157,Comment Subject Char Char Char1157"/>
    <w:uiPriority w:val="99"/>
    <w:semiHidden/>
    <w:rPr>
      <w:rFonts w:ascii="Courier" w:hAnsi="Courier"/>
      <w:b/>
      <w:lang w:val="x-none" w:eastAsia="cs-CZ"/>
    </w:rPr>
  </w:style>
  <w:style w:type="character" w:customStyle="1" w:styleId="PredmetkomentraChar1155">
    <w:name w:val="Predmet komentára Char1155"/>
    <w:aliases w:val="Char6 Char Char1156,Predmet komentára Char Char Char1156,Comment Subject Char Char Char1156"/>
    <w:uiPriority w:val="99"/>
    <w:semiHidden/>
    <w:rPr>
      <w:rFonts w:ascii="Courier" w:hAnsi="Courier"/>
      <w:b/>
      <w:lang w:val="x-none" w:eastAsia="cs-CZ"/>
    </w:rPr>
  </w:style>
  <w:style w:type="character" w:customStyle="1" w:styleId="PredmetkomentraChar1154">
    <w:name w:val="Predmet komentára Char1154"/>
    <w:aliases w:val="Char6 Char Char1155,Predmet komentára Char Char Char1155,Comment Subject Char Char Char1155"/>
    <w:uiPriority w:val="99"/>
    <w:semiHidden/>
    <w:rPr>
      <w:rFonts w:ascii="Courier" w:hAnsi="Courier"/>
      <w:b/>
      <w:lang w:val="x-none" w:eastAsia="cs-CZ"/>
    </w:rPr>
  </w:style>
  <w:style w:type="character" w:customStyle="1" w:styleId="PredmetkomentraChar1153">
    <w:name w:val="Predmet komentára Char1153"/>
    <w:aliases w:val="Char6 Char Char1154,Predmet komentára Char Char Char1154,Comment Subject Char Char Char1154"/>
    <w:uiPriority w:val="99"/>
    <w:semiHidden/>
    <w:rPr>
      <w:rFonts w:ascii="Courier" w:hAnsi="Courier"/>
      <w:b/>
      <w:lang w:val="x-none" w:eastAsia="cs-CZ"/>
    </w:rPr>
  </w:style>
  <w:style w:type="character" w:customStyle="1" w:styleId="PredmetkomentraChar1152">
    <w:name w:val="Predmet komentára Char1152"/>
    <w:aliases w:val="Char6 Char Char1153,Predmet komentára Char Char Char1153,Comment Subject Char Char Char1153"/>
    <w:uiPriority w:val="99"/>
    <w:semiHidden/>
    <w:rPr>
      <w:rFonts w:ascii="Courier" w:hAnsi="Courier"/>
      <w:b/>
      <w:lang w:val="x-none" w:eastAsia="cs-CZ"/>
    </w:rPr>
  </w:style>
  <w:style w:type="character" w:customStyle="1" w:styleId="PredmetkomentraChar1151">
    <w:name w:val="Predmet komentára Char1151"/>
    <w:aliases w:val="Char6 Char Char1152,Predmet komentára Char Char Char1152,Comment Subject Char Char Char1152"/>
    <w:uiPriority w:val="99"/>
    <w:semiHidden/>
    <w:rPr>
      <w:rFonts w:ascii="Courier" w:hAnsi="Courier"/>
      <w:b/>
      <w:lang w:val="x-none" w:eastAsia="cs-CZ"/>
    </w:rPr>
  </w:style>
  <w:style w:type="character" w:customStyle="1" w:styleId="PredmetkomentraChar1150">
    <w:name w:val="Predmet komentára Char1150"/>
    <w:aliases w:val="Char6 Char Char1151,Predmet komentára Char Char Char1151,Comment Subject Char Char Char1151"/>
    <w:uiPriority w:val="99"/>
    <w:semiHidden/>
    <w:rPr>
      <w:rFonts w:ascii="Courier" w:hAnsi="Courier"/>
      <w:b/>
      <w:lang w:val="x-none" w:eastAsia="cs-CZ"/>
    </w:rPr>
  </w:style>
  <w:style w:type="character" w:customStyle="1" w:styleId="PredmetkomentraChar1149">
    <w:name w:val="Predmet komentára Char1149"/>
    <w:aliases w:val="Char6 Char Char1150,Predmet komentára Char Char Char1150,Comment Subject Char Char Char1150"/>
    <w:uiPriority w:val="99"/>
    <w:semiHidden/>
    <w:rPr>
      <w:rFonts w:ascii="Courier" w:hAnsi="Courier"/>
      <w:b/>
      <w:lang w:val="x-none" w:eastAsia="cs-CZ"/>
    </w:rPr>
  </w:style>
  <w:style w:type="character" w:customStyle="1" w:styleId="PredmetkomentraChar1148">
    <w:name w:val="Predmet komentára Char1148"/>
    <w:aliases w:val="Char6 Char Char1149,Predmet komentára Char Char Char1149,Comment Subject Char Char Char1149"/>
    <w:uiPriority w:val="99"/>
    <w:semiHidden/>
    <w:rPr>
      <w:rFonts w:ascii="Courier" w:hAnsi="Courier"/>
      <w:b/>
      <w:lang w:val="x-none" w:eastAsia="cs-CZ"/>
    </w:rPr>
  </w:style>
  <w:style w:type="character" w:customStyle="1" w:styleId="PredmetkomentraChar1147">
    <w:name w:val="Predmet komentára Char1147"/>
    <w:aliases w:val="Char6 Char Char1148,Predmet komentára Char Char Char1148,Comment Subject Char Char Char1148"/>
    <w:uiPriority w:val="99"/>
    <w:semiHidden/>
    <w:rPr>
      <w:rFonts w:ascii="Courier" w:hAnsi="Courier"/>
      <w:b/>
      <w:lang w:val="x-none" w:eastAsia="cs-CZ"/>
    </w:rPr>
  </w:style>
  <w:style w:type="character" w:customStyle="1" w:styleId="PredmetkomentraChar1146">
    <w:name w:val="Predmet komentára Char1146"/>
    <w:aliases w:val="Char6 Char Char1147,Predmet komentára Char Char Char1147,Comment Subject Char Char Char1147"/>
    <w:uiPriority w:val="99"/>
    <w:semiHidden/>
    <w:rPr>
      <w:rFonts w:ascii="Courier" w:hAnsi="Courier"/>
      <w:b/>
      <w:lang w:val="x-none" w:eastAsia="cs-CZ"/>
    </w:rPr>
  </w:style>
  <w:style w:type="character" w:customStyle="1" w:styleId="PredmetkomentraChar1145">
    <w:name w:val="Predmet komentára Char1145"/>
    <w:aliases w:val="Char6 Char Char1146,Predmet komentára Char Char Char1146,Comment Subject Char Char Char1146"/>
    <w:uiPriority w:val="99"/>
    <w:semiHidden/>
    <w:rPr>
      <w:rFonts w:ascii="Courier" w:hAnsi="Courier"/>
      <w:b/>
      <w:lang w:val="x-none" w:eastAsia="cs-CZ"/>
    </w:rPr>
  </w:style>
  <w:style w:type="character" w:customStyle="1" w:styleId="PredmetkomentraChar1144">
    <w:name w:val="Predmet komentára Char1144"/>
    <w:aliases w:val="Char6 Char Char1145,Predmet komentára Char Char Char1145,Comment Subject Char Char Char1145"/>
    <w:uiPriority w:val="99"/>
    <w:semiHidden/>
    <w:rPr>
      <w:rFonts w:ascii="Courier" w:hAnsi="Courier"/>
      <w:b/>
      <w:lang w:val="x-none" w:eastAsia="cs-CZ"/>
    </w:rPr>
  </w:style>
  <w:style w:type="character" w:customStyle="1" w:styleId="PredmetkomentraChar1143">
    <w:name w:val="Predmet komentára Char1143"/>
    <w:aliases w:val="Char6 Char Char1144,Predmet komentára Char Char Char1144,Comment Subject Char Char Char1144"/>
    <w:uiPriority w:val="99"/>
    <w:semiHidden/>
    <w:rPr>
      <w:rFonts w:ascii="Courier" w:hAnsi="Courier"/>
      <w:b/>
      <w:lang w:val="x-none" w:eastAsia="cs-CZ"/>
    </w:rPr>
  </w:style>
  <w:style w:type="character" w:customStyle="1" w:styleId="PredmetkomentraChar1142">
    <w:name w:val="Predmet komentára Char1142"/>
    <w:aliases w:val="Char6 Char Char1143,Predmet komentára Char Char Char1143,Comment Subject Char Char Char1143"/>
    <w:uiPriority w:val="99"/>
    <w:semiHidden/>
    <w:rPr>
      <w:rFonts w:ascii="Courier" w:hAnsi="Courier"/>
      <w:b/>
      <w:lang w:val="x-none" w:eastAsia="cs-CZ"/>
    </w:rPr>
  </w:style>
  <w:style w:type="character" w:customStyle="1" w:styleId="PredmetkomentraChar1141">
    <w:name w:val="Predmet komentára Char1141"/>
    <w:aliases w:val="Char6 Char Char1142,Predmet komentára Char Char Char1142,Comment Subject Char Char Char1142"/>
    <w:uiPriority w:val="99"/>
    <w:semiHidden/>
    <w:rPr>
      <w:rFonts w:ascii="Courier" w:hAnsi="Courier"/>
      <w:b/>
      <w:lang w:val="x-none" w:eastAsia="cs-CZ"/>
    </w:rPr>
  </w:style>
  <w:style w:type="character" w:customStyle="1" w:styleId="PredmetkomentraChar1140">
    <w:name w:val="Predmet komentára Char1140"/>
    <w:aliases w:val="Char6 Char Char1141,Predmet komentára Char Char Char1141,Comment Subject Char Char Char1141"/>
    <w:uiPriority w:val="99"/>
    <w:semiHidden/>
    <w:rPr>
      <w:rFonts w:ascii="Courier" w:hAnsi="Courier"/>
      <w:b/>
      <w:lang w:val="x-none" w:eastAsia="cs-CZ"/>
    </w:rPr>
  </w:style>
  <w:style w:type="character" w:customStyle="1" w:styleId="PredmetkomentraChar1139">
    <w:name w:val="Predmet komentára Char1139"/>
    <w:aliases w:val="Char6 Char Char1140,Predmet komentára Char Char Char1140,Comment Subject Char Char Char1140"/>
    <w:uiPriority w:val="99"/>
    <w:semiHidden/>
    <w:rPr>
      <w:rFonts w:ascii="Courier" w:hAnsi="Courier"/>
      <w:b/>
      <w:lang w:val="x-none" w:eastAsia="cs-CZ"/>
    </w:rPr>
  </w:style>
  <w:style w:type="character" w:customStyle="1" w:styleId="PredmetkomentraChar1138">
    <w:name w:val="Predmet komentára Char1138"/>
    <w:aliases w:val="Char6 Char Char1139,Predmet komentára Char Char Char1139,Comment Subject Char Char Char1139"/>
    <w:uiPriority w:val="99"/>
    <w:semiHidden/>
    <w:rPr>
      <w:rFonts w:ascii="Courier" w:hAnsi="Courier"/>
      <w:b/>
      <w:lang w:val="x-none" w:eastAsia="cs-CZ"/>
    </w:rPr>
  </w:style>
  <w:style w:type="character" w:customStyle="1" w:styleId="PredmetkomentraChar1137">
    <w:name w:val="Predmet komentára Char1137"/>
    <w:aliases w:val="Char6 Char Char1138,Predmet komentára Char Char Char1138,Comment Subject Char Char Char1138"/>
    <w:uiPriority w:val="99"/>
    <w:semiHidden/>
    <w:rPr>
      <w:rFonts w:ascii="Courier" w:hAnsi="Courier"/>
      <w:b/>
      <w:lang w:val="x-none" w:eastAsia="cs-CZ"/>
    </w:rPr>
  </w:style>
  <w:style w:type="character" w:customStyle="1" w:styleId="PredmetkomentraChar1136">
    <w:name w:val="Predmet komentára Char1136"/>
    <w:aliases w:val="Char6 Char Char1137,Predmet komentára Char Char Char1137,Comment Subject Char Char Char1137"/>
    <w:uiPriority w:val="99"/>
    <w:semiHidden/>
    <w:rPr>
      <w:rFonts w:ascii="Courier" w:hAnsi="Courier"/>
      <w:b/>
      <w:lang w:val="x-none" w:eastAsia="cs-CZ"/>
    </w:rPr>
  </w:style>
  <w:style w:type="character" w:customStyle="1" w:styleId="PredmetkomentraChar1135">
    <w:name w:val="Predmet komentára Char1135"/>
    <w:aliases w:val="Char6 Char Char1136,Predmet komentára Char Char Char1136,Comment Subject Char Char Char1136"/>
    <w:uiPriority w:val="99"/>
    <w:semiHidden/>
    <w:rPr>
      <w:rFonts w:ascii="Courier" w:hAnsi="Courier"/>
      <w:b/>
      <w:lang w:val="x-none" w:eastAsia="cs-CZ"/>
    </w:rPr>
  </w:style>
  <w:style w:type="character" w:customStyle="1" w:styleId="PredmetkomentraChar1134">
    <w:name w:val="Predmet komentára Char1134"/>
    <w:aliases w:val="Char6 Char Char1135,Predmet komentára Char Char Char1135,Comment Subject Char Char Char1135"/>
    <w:uiPriority w:val="99"/>
    <w:semiHidden/>
    <w:rPr>
      <w:rFonts w:ascii="Courier" w:hAnsi="Courier"/>
      <w:b/>
      <w:lang w:val="x-none" w:eastAsia="cs-CZ"/>
    </w:rPr>
  </w:style>
  <w:style w:type="character" w:customStyle="1" w:styleId="PredmetkomentraChar1133">
    <w:name w:val="Predmet komentára Char1133"/>
    <w:aliases w:val="Char6 Char Char1134,Predmet komentára Char Char Char1134,Comment Subject Char Char Char1134"/>
    <w:uiPriority w:val="99"/>
    <w:semiHidden/>
    <w:rPr>
      <w:rFonts w:ascii="Courier" w:hAnsi="Courier"/>
      <w:b/>
      <w:lang w:val="x-none" w:eastAsia="cs-CZ"/>
    </w:rPr>
  </w:style>
  <w:style w:type="character" w:customStyle="1" w:styleId="PredmetkomentraChar1132">
    <w:name w:val="Predmet komentára Char1132"/>
    <w:aliases w:val="Char6 Char Char1133,Predmet komentára Char Char Char1133,Comment Subject Char Char Char1133"/>
    <w:uiPriority w:val="99"/>
    <w:semiHidden/>
    <w:rPr>
      <w:rFonts w:ascii="Courier" w:hAnsi="Courier"/>
      <w:b/>
      <w:lang w:val="x-none" w:eastAsia="cs-CZ"/>
    </w:rPr>
  </w:style>
  <w:style w:type="character" w:customStyle="1" w:styleId="PredmetkomentraChar1131">
    <w:name w:val="Predmet komentára Char1131"/>
    <w:aliases w:val="Char6 Char Char1132,Predmet komentára Char Char Char1132,Comment Subject Char Char Char1132"/>
    <w:uiPriority w:val="99"/>
    <w:semiHidden/>
    <w:rPr>
      <w:rFonts w:ascii="Courier" w:hAnsi="Courier"/>
      <w:b/>
      <w:lang w:val="x-none" w:eastAsia="cs-CZ"/>
    </w:rPr>
  </w:style>
  <w:style w:type="character" w:customStyle="1" w:styleId="PredmetkomentraChar1130">
    <w:name w:val="Predmet komentára Char1130"/>
    <w:aliases w:val="Char6 Char Char1131,Predmet komentára Char Char Char1131,Comment Subject Char Char Char1131"/>
    <w:uiPriority w:val="99"/>
    <w:semiHidden/>
    <w:rPr>
      <w:rFonts w:ascii="Courier" w:hAnsi="Courier"/>
      <w:b/>
      <w:lang w:val="x-none" w:eastAsia="cs-CZ"/>
    </w:rPr>
  </w:style>
  <w:style w:type="character" w:customStyle="1" w:styleId="PredmetkomentraChar1129">
    <w:name w:val="Predmet komentára Char1129"/>
    <w:aliases w:val="Char6 Char Char1130,Predmet komentára Char Char Char1130,Comment Subject Char Char Char1130"/>
    <w:uiPriority w:val="99"/>
    <w:semiHidden/>
    <w:rPr>
      <w:rFonts w:ascii="Courier" w:hAnsi="Courier"/>
      <w:b/>
      <w:lang w:val="x-none" w:eastAsia="cs-CZ"/>
    </w:rPr>
  </w:style>
  <w:style w:type="character" w:customStyle="1" w:styleId="PredmetkomentraChar1128">
    <w:name w:val="Predmet komentára Char1128"/>
    <w:aliases w:val="Char6 Char Char1129,Predmet komentára Char Char Char1129,Comment Subject Char Char Char1129"/>
    <w:uiPriority w:val="99"/>
    <w:semiHidden/>
    <w:rPr>
      <w:rFonts w:ascii="Courier" w:hAnsi="Courier"/>
      <w:b/>
      <w:lang w:val="x-none" w:eastAsia="cs-CZ"/>
    </w:rPr>
  </w:style>
  <w:style w:type="character" w:customStyle="1" w:styleId="PredmetkomentraChar1127">
    <w:name w:val="Predmet komentára Char1127"/>
    <w:aliases w:val="Char6 Char Char1128,Predmet komentára Char Char Char1128,Comment Subject Char Char Char1128"/>
    <w:uiPriority w:val="99"/>
    <w:semiHidden/>
    <w:rPr>
      <w:rFonts w:ascii="Courier" w:hAnsi="Courier"/>
      <w:b/>
      <w:lang w:val="x-none" w:eastAsia="cs-CZ"/>
    </w:rPr>
  </w:style>
  <w:style w:type="character" w:customStyle="1" w:styleId="PredmetkomentraChar1126">
    <w:name w:val="Predmet komentára Char1126"/>
    <w:aliases w:val="Char6 Char Char1127,Predmet komentára Char Char Char1127,Comment Subject Char Char Char1127"/>
    <w:uiPriority w:val="99"/>
    <w:semiHidden/>
    <w:rPr>
      <w:rFonts w:ascii="Courier" w:hAnsi="Courier"/>
      <w:b/>
      <w:lang w:val="x-none" w:eastAsia="cs-CZ"/>
    </w:rPr>
  </w:style>
  <w:style w:type="character" w:customStyle="1" w:styleId="PredmetkomentraChar1125">
    <w:name w:val="Predmet komentára Char1125"/>
    <w:aliases w:val="Char6 Char Char1126,Predmet komentára Char Char Char1126,Comment Subject Char Char Char1126"/>
    <w:uiPriority w:val="99"/>
    <w:semiHidden/>
    <w:rPr>
      <w:rFonts w:ascii="Courier" w:hAnsi="Courier"/>
      <w:b/>
      <w:lang w:val="x-none" w:eastAsia="cs-CZ"/>
    </w:rPr>
  </w:style>
  <w:style w:type="character" w:customStyle="1" w:styleId="PredmetkomentraChar1124">
    <w:name w:val="Predmet komentára Char1124"/>
    <w:aliases w:val="Char6 Char Char1125,Predmet komentára Char Char Char1125,Comment Subject Char Char Char1125"/>
    <w:uiPriority w:val="99"/>
    <w:semiHidden/>
    <w:rPr>
      <w:rFonts w:ascii="Courier" w:hAnsi="Courier"/>
      <w:b/>
      <w:lang w:val="x-none" w:eastAsia="cs-CZ"/>
    </w:rPr>
  </w:style>
  <w:style w:type="character" w:customStyle="1" w:styleId="PredmetkomentraChar1123">
    <w:name w:val="Predmet komentára Char1123"/>
    <w:aliases w:val="Char6 Char Char1124,Predmet komentára Char Char Char1124,Comment Subject Char Char Char1124"/>
    <w:uiPriority w:val="99"/>
    <w:semiHidden/>
    <w:rPr>
      <w:rFonts w:ascii="Courier" w:hAnsi="Courier"/>
      <w:b/>
      <w:lang w:val="x-none" w:eastAsia="cs-CZ"/>
    </w:rPr>
  </w:style>
  <w:style w:type="character" w:customStyle="1" w:styleId="PredmetkomentraChar1122">
    <w:name w:val="Predmet komentára Char1122"/>
    <w:aliases w:val="Char6 Char Char1123,Predmet komentára Char Char Char1123,Comment Subject Char Char Char1123"/>
    <w:uiPriority w:val="99"/>
    <w:semiHidden/>
    <w:rPr>
      <w:rFonts w:ascii="Courier" w:hAnsi="Courier"/>
      <w:b/>
      <w:lang w:val="x-none" w:eastAsia="cs-CZ"/>
    </w:rPr>
  </w:style>
  <w:style w:type="character" w:customStyle="1" w:styleId="PredmetkomentraChar1121">
    <w:name w:val="Predmet komentára Char1121"/>
    <w:aliases w:val="Char6 Char Char1122,Predmet komentára Char Char Char1122,Comment Subject Char Char Char1122"/>
    <w:uiPriority w:val="99"/>
    <w:semiHidden/>
    <w:rPr>
      <w:rFonts w:ascii="Courier" w:hAnsi="Courier"/>
      <w:b/>
      <w:lang w:val="x-none" w:eastAsia="cs-CZ"/>
    </w:rPr>
  </w:style>
  <w:style w:type="character" w:customStyle="1" w:styleId="PredmetkomentraChar1120">
    <w:name w:val="Predmet komentára Char1120"/>
    <w:aliases w:val="Char6 Char Char1121,Predmet komentára Char Char Char1121,Comment Subject Char Char Char1121"/>
    <w:uiPriority w:val="99"/>
    <w:semiHidden/>
    <w:rPr>
      <w:rFonts w:ascii="Courier" w:hAnsi="Courier"/>
      <w:b/>
      <w:lang w:val="x-none" w:eastAsia="cs-CZ"/>
    </w:rPr>
  </w:style>
  <w:style w:type="character" w:customStyle="1" w:styleId="PredmetkomentraChar1119">
    <w:name w:val="Predmet komentára Char1119"/>
    <w:aliases w:val="Char6 Char Char1120,Predmet komentára Char Char Char1120,Comment Subject Char Char Char1120"/>
    <w:uiPriority w:val="99"/>
    <w:semiHidden/>
    <w:rPr>
      <w:rFonts w:ascii="Courier" w:hAnsi="Courier"/>
      <w:b/>
      <w:lang w:val="x-none" w:eastAsia="cs-CZ"/>
    </w:rPr>
  </w:style>
  <w:style w:type="character" w:customStyle="1" w:styleId="PredmetkomentraChar1118">
    <w:name w:val="Predmet komentára Char1118"/>
    <w:aliases w:val="Char6 Char Char1119,Predmet komentára Char Char Char1119,Comment Subject Char Char Char1119"/>
    <w:uiPriority w:val="99"/>
    <w:semiHidden/>
    <w:rPr>
      <w:rFonts w:ascii="Courier" w:hAnsi="Courier"/>
      <w:b/>
      <w:lang w:val="x-none" w:eastAsia="cs-CZ"/>
    </w:rPr>
  </w:style>
  <w:style w:type="character" w:customStyle="1" w:styleId="PredmetkomentraChar1117">
    <w:name w:val="Predmet komentára Char1117"/>
    <w:aliases w:val="Char6 Char Char1118,Predmet komentára Char Char Char1118,Comment Subject Char Char Char1118"/>
    <w:uiPriority w:val="99"/>
    <w:semiHidden/>
    <w:rPr>
      <w:rFonts w:ascii="Courier" w:hAnsi="Courier"/>
      <w:b/>
      <w:lang w:val="x-none" w:eastAsia="cs-CZ"/>
    </w:rPr>
  </w:style>
  <w:style w:type="character" w:customStyle="1" w:styleId="PredmetkomentraChar1116">
    <w:name w:val="Predmet komentára Char1116"/>
    <w:aliases w:val="Char6 Char Char1117,Predmet komentára Char Char Char1117,Comment Subject Char Char Char1117"/>
    <w:uiPriority w:val="99"/>
    <w:semiHidden/>
    <w:rPr>
      <w:rFonts w:ascii="Courier" w:hAnsi="Courier"/>
      <w:b/>
      <w:lang w:val="x-none" w:eastAsia="cs-CZ"/>
    </w:rPr>
  </w:style>
  <w:style w:type="character" w:customStyle="1" w:styleId="PredmetkomentraChar1115">
    <w:name w:val="Predmet komentára Char1115"/>
    <w:aliases w:val="Char6 Char Char1116,Predmet komentára Char Char Char1116,Comment Subject Char Char Char1116"/>
    <w:uiPriority w:val="99"/>
    <w:semiHidden/>
    <w:rPr>
      <w:rFonts w:ascii="Courier" w:hAnsi="Courier"/>
      <w:b/>
      <w:lang w:val="x-none" w:eastAsia="cs-CZ"/>
    </w:rPr>
  </w:style>
  <w:style w:type="character" w:customStyle="1" w:styleId="PredmetkomentraChar1114">
    <w:name w:val="Predmet komentára Char1114"/>
    <w:aliases w:val="Char6 Char Char1115,Predmet komentára Char Char Char1115,Comment Subject Char Char Char1115"/>
    <w:uiPriority w:val="99"/>
    <w:semiHidden/>
    <w:rPr>
      <w:rFonts w:ascii="Courier" w:hAnsi="Courier"/>
      <w:b/>
      <w:lang w:val="x-none" w:eastAsia="cs-CZ"/>
    </w:rPr>
  </w:style>
  <w:style w:type="character" w:customStyle="1" w:styleId="PredmetkomentraChar1113">
    <w:name w:val="Predmet komentára Char1113"/>
    <w:aliases w:val="Char6 Char Char1114,Predmet komentára Char Char Char1114,Comment Subject Char Char Char1114"/>
    <w:uiPriority w:val="99"/>
    <w:semiHidden/>
    <w:rPr>
      <w:rFonts w:ascii="Courier" w:hAnsi="Courier"/>
      <w:b/>
      <w:lang w:val="x-none" w:eastAsia="cs-CZ"/>
    </w:rPr>
  </w:style>
  <w:style w:type="character" w:customStyle="1" w:styleId="PredmetkomentraChar1112">
    <w:name w:val="Predmet komentára Char1112"/>
    <w:aliases w:val="Char6 Char Char1113,Predmet komentára Char Char Char1113,Comment Subject Char Char Char1113"/>
    <w:uiPriority w:val="99"/>
    <w:semiHidden/>
    <w:rPr>
      <w:rFonts w:ascii="Courier" w:hAnsi="Courier"/>
      <w:b/>
      <w:lang w:val="x-none" w:eastAsia="cs-CZ"/>
    </w:rPr>
  </w:style>
  <w:style w:type="character" w:customStyle="1" w:styleId="PredmetkomentraChar1111">
    <w:name w:val="Predmet komentára Char1111"/>
    <w:aliases w:val="Char6 Char Char1112,Predmet komentára Char Char Char1112,Comment Subject Char Char Char1112"/>
    <w:uiPriority w:val="99"/>
    <w:semiHidden/>
    <w:rPr>
      <w:rFonts w:ascii="Courier" w:hAnsi="Courier"/>
      <w:b/>
      <w:lang w:val="x-none" w:eastAsia="cs-CZ"/>
    </w:rPr>
  </w:style>
  <w:style w:type="character" w:customStyle="1" w:styleId="PredmetkomentraChar1110">
    <w:name w:val="Predmet komentára Char1110"/>
    <w:aliases w:val="Char6 Char Char1111,Predmet komentára Char Char Char1111,Comment Subject Char Char Char1111"/>
    <w:uiPriority w:val="99"/>
    <w:semiHidden/>
    <w:rPr>
      <w:rFonts w:ascii="Courier" w:hAnsi="Courier"/>
      <w:b/>
      <w:lang w:val="x-none" w:eastAsia="cs-CZ"/>
    </w:rPr>
  </w:style>
  <w:style w:type="character" w:customStyle="1" w:styleId="PredmetkomentraChar1109">
    <w:name w:val="Predmet komentára Char1109"/>
    <w:aliases w:val="Char6 Char Char1110,Predmet komentára Char Char Char1110,Comment Subject Char Char Char1110"/>
    <w:uiPriority w:val="99"/>
    <w:semiHidden/>
    <w:rPr>
      <w:rFonts w:ascii="Courier" w:hAnsi="Courier"/>
      <w:b/>
      <w:lang w:val="x-none" w:eastAsia="cs-CZ"/>
    </w:rPr>
  </w:style>
  <w:style w:type="character" w:customStyle="1" w:styleId="PredmetkomentraChar1108">
    <w:name w:val="Predmet komentára Char1108"/>
    <w:aliases w:val="Char6 Char Char1109,Predmet komentára Char Char Char1109,Comment Subject Char Char Char1109"/>
    <w:uiPriority w:val="99"/>
    <w:semiHidden/>
    <w:rPr>
      <w:rFonts w:ascii="Courier" w:hAnsi="Courier"/>
      <w:b/>
      <w:lang w:val="x-none" w:eastAsia="cs-CZ"/>
    </w:rPr>
  </w:style>
  <w:style w:type="character" w:customStyle="1" w:styleId="PredmetkomentraChar1107">
    <w:name w:val="Predmet komentára Char1107"/>
    <w:aliases w:val="Char6 Char Char1108,Predmet komentára Char Char Char1108,Comment Subject Char Char Char1108"/>
    <w:uiPriority w:val="99"/>
    <w:semiHidden/>
    <w:rPr>
      <w:rFonts w:ascii="Courier" w:hAnsi="Courier"/>
      <w:b/>
      <w:lang w:val="x-none" w:eastAsia="cs-CZ"/>
    </w:rPr>
  </w:style>
  <w:style w:type="character" w:customStyle="1" w:styleId="PredmetkomentraChar1106">
    <w:name w:val="Predmet komentára Char1106"/>
    <w:aliases w:val="Char6 Char Char1107,Predmet komentára Char Char Char1107,Comment Subject Char Char Char1107"/>
    <w:uiPriority w:val="99"/>
    <w:semiHidden/>
    <w:rPr>
      <w:rFonts w:ascii="Courier" w:hAnsi="Courier"/>
      <w:b/>
      <w:lang w:val="x-none" w:eastAsia="cs-CZ"/>
    </w:rPr>
  </w:style>
  <w:style w:type="character" w:customStyle="1" w:styleId="PredmetkomentraChar1105">
    <w:name w:val="Predmet komentára Char1105"/>
    <w:aliases w:val="Char6 Char Char1106,Predmet komentára Char Char Char1106,Comment Subject Char Char Char1106"/>
    <w:uiPriority w:val="99"/>
    <w:semiHidden/>
    <w:rPr>
      <w:rFonts w:ascii="Courier" w:hAnsi="Courier"/>
      <w:b/>
      <w:lang w:val="x-none" w:eastAsia="cs-CZ"/>
    </w:rPr>
  </w:style>
  <w:style w:type="character" w:customStyle="1" w:styleId="PredmetkomentraChar1104">
    <w:name w:val="Predmet komentára Char1104"/>
    <w:aliases w:val="Char6 Char Char1105,Predmet komentára Char Char Char1105,Comment Subject Char Char Char1105"/>
    <w:uiPriority w:val="99"/>
    <w:semiHidden/>
    <w:rPr>
      <w:rFonts w:ascii="Courier" w:hAnsi="Courier"/>
      <w:b/>
      <w:lang w:val="x-none" w:eastAsia="cs-CZ"/>
    </w:rPr>
  </w:style>
  <w:style w:type="character" w:customStyle="1" w:styleId="PredmetkomentraChar1103">
    <w:name w:val="Predmet komentára Char1103"/>
    <w:aliases w:val="Char6 Char Char1104,Predmet komentára Char Char Char1104,Comment Subject Char Char Char1104"/>
    <w:uiPriority w:val="99"/>
    <w:semiHidden/>
    <w:rPr>
      <w:rFonts w:ascii="Courier" w:hAnsi="Courier"/>
      <w:b/>
      <w:lang w:val="x-none" w:eastAsia="cs-CZ"/>
    </w:rPr>
  </w:style>
  <w:style w:type="character" w:customStyle="1" w:styleId="PredmetkomentraChar1102">
    <w:name w:val="Predmet komentára Char1102"/>
    <w:aliases w:val="Char6 Char Char1103,Predmet komentára Char Char Char1103,Comment Subject Char Char Char1103"/>
    <w:uiPriority w:val="99"/>
    <w:semiHidden/>
    <w:rPr>
      <w:rFonts w:ascii="Courier" w:hAnsi="Courier"/>
      <w:b/>
      <w:lang w:val="x-none" w:eastAsia="cs-CZ"/>
    </w:rPr>
  </w:style>
  <w:style w:type="character" w:customStyle="1" w:styleId="PredmetkomentraChar1101">
    <w:name w:val="Predmet komentára Char1101"/>
    <w:aliases w:val="Char6 Char Char1102,Predmet komentára Char Char Char1102,Comment Subject Char Char Char1102"/>
    <w:uiPriority w:val="99"/>
    <w:semiHidden/>
    <w:rPr>
      <w:rFonts w:ascii="Courier" w:hAnsi="Courier"/>
      <w:b/>
      <w:lang w:val="x-none" w:eastAsia="cs-CZ"/>
    </w:rPr>
  </w:style>
  <w:style w:type="character" w:customStyle="1" w:styleId="PredmetkomentraChar1100">
    <w:name w:val="Predmet komentára Char1100"/>
    <w:aliases w:val="Char6 Char Char1101,Predmet komentára Char Char Char1101,Comment Subject Char Char Char1101"/>
    <w:uiPriority w:val="99"/>
    <w:semiHidden/>
    <w:rPr>
      <w:rFonts w:ascii="Courier" w:hAnsi="Courier"/>
      <w:b/>
      <w:lang w:val="x-none" w:eastAsia="cs-CZ"/>
    </w:rPr>
  </w:style>
  <w:style w:type="character" w:customStyle="1" w:styleId="PredmetkomentraChar199">
    <w:name w:val="Predmet komentára Char199"/>
    <w:aliases w:val="Char6 Char Char1100,Predmet komentára Char Char Char1100,Comment Subject Char Char Char1100"/>
    <w:uiPriority w:val="99"/>
    <w:semiHidden/>
    <w:rPr>
      <w:rFonts w:ascii="Courier" w:hAnsi="Courier"/>
      <w:b/>
      <w:lang w:val="x-none" w:eastAsia="cs-CZ"/>
    </w:rPr>
  </w:style>
  <w:style w:type="character" w:customStyle="1" w:styleId="PredmetkomentraChar198">
    <w:name w:val="Predmet komentára Char198"/>
    <w:aliases w:val="Char6 Char Char199,Predmet komentára Char Char Char199,Comment Subject Char Char Char199"/>
    <w:uiPriority w:val="99"/>
    <w:semiHidden/>
    <w:rPr>
      <w:rFonts w:ascii="Courier" w:hAnsi="Courier"/>
      <w:b/>
      <w:lang w:val="x-none" w:eastAsia="cs-CZ"/>
    </w:rPr>
  </w:style>
  <w:style w:type="character" w:customStyle="1" w:styleId="PredmetkomentraChar197">
    <w:name w:val="Predmet komentára Char197"/>
    <w:aliases w:val="Char6 Char Char198,Predmet komentára Char Char Char198,Comment Subject Char Char Char198"/>
    <w:uiPriority w:val="99"/>
    <w:semiHidden/>
    <w:rPr>
      <w:rFonts w:ascii="Courier" w:hAnsi="Courier"/>
      <w:b/>
      <w:lang w:val="x-none" w:eastAsia="cs-CZ"/>
    </w:rPr>
  </w:style>
  <w:style w:type="character" w:customStyle="1" w:styleId="PredmetkomentraChar196">
    <w:name w:val="Predmet komentára Char196"/>
    <w:aliases w:val="Char6 Char Char197,Predmet komentára Char Char Char197,Comment Subject Char Char Char197"/>
    <w:uiPriority w:val="99"/>
    <w:semiHidden/>
    <w:rPr>
      <w:rFonts w:ascii="Courier" w:hAnsi="Courier"/>
      <w:b/>
      <w:lang w:val="x-none" w:eastAsia="cs-CZ"/>
    </w:rPr>
  </w:style>
  <w:style w:type="character" w:customStyle="1" w:styleId="PredmetkomentraChar195">
    <w:name w:val="Predmet komentára Char195"/>
    <w:aliases w:val="Char6 Char Char196,Predmet komentára Char Char Char196,Comment Subject Char Char Char196"/>
    <w:uiPriority w:val="99"/>
    <w:semiHidden/>
    <w:rPr>
      <w:rFonts w:ascii="Courier" w:hAnsi="Courier"/>
      <w:b/>
      <w:lang w:val="x-none" w:eastAsia="cs-CZ"/>
    </w:rPr>
  </w:style>
  <w:style w:type="character" w:customStyle="1" w:styleId="PredmetkomentraChar194">
    <w:name w:val="Predmet komentára Char194"/>
    <w:aliases w:val="Char6 Char Char195,Predmet komentára Char Char Char195,Comment Subject Char Char Char195"/>
    <w:uiPriority w:val="99"/>
    <w:semiHidden/>
    <w:rPr>
      <w:rFonts w:ascii="Courier" w:hAnsi="Courier"/>
      <w:b/>
      <w:lang w:val="x-none" w:eastAsia="cs-CZ"/>
    </w:rPr>
  </w:style>
  <w:style w:type="character" w:customStyle="1" w:styleId="PredmetkomentraChar193">
    <w:name w:val="Predmet komentára Char193"/>
    <w:aliases w:val="Char6 Char Char194,Predmet komentára Char Char Char194,Comment Subject Char Char Char194"/>
    <w:uiPriority w:val="99"/>
    <w:semiHidden/>
    <w:rPr>
      <w:rFonts w:ascii="Courier" w:hAnsi="Courier"/>
      <w:b/>
      <w:lang w:val="x-none" w:eastAsia="cs-CZ"/>
    </w:rPr>
  </w:style>
  <w:style w:type="character" w:customStyle="1" w:styleId="PredmetkomentraChar192">
    <w:name w:val="Predmet komentára Char192"/>
    <w:aliases w:val="Char6 Char Char193,Predmet komentára Char Char Char193,Comment Subject Char Char Char193"/>
    <w:uiPriority w:val="99"/>
    <w:semiHidden/>
    <w:rPr>
      <w:rFonts w:ascii="Courier" w:hAnsi="Courier"/>
      <w:b/>
      <w:lang w:val="x-none" w:eastAsia="cs-CZ"/>
    </w:rPr>
  </w:style>
  <w:style w:type="character" w:customStyle="1" w:styleId="PredmetkomentraChar191">
    <w:name w:val="Predmet komentára Char191"/>
    <w:aliases w:val="Char6 Char Char192,Predmet komentára Char Char Char192,Comment Subject Char Char Char192"/>
    <w:uiPriority w:val="99"/>
    <w:semiHidden/>
    <w:rPr>
      <w:rFonts w:ascii="Courier" w:hAnsi="Courier"/>
      <w:b/>
      <w:lang w:val="x-none" w:eastAsia="cs-CZ"/>
    </w:rPr>
  </w:style>
  <w:style w:type="character" w:customStyle="1" w:styleId="PredmetkomentraChar190">
    <w:name w:val="Predmet komentára Char190"/>
    <w:aliases w:val="Char6 Char Char191,Predmet komentára Char Char Char191,Comment Subject Char Char Char191"/>
    <w:uiPriority w:val="99"/>
    <w:semiHidden/>
    <w:rPr>
      <w:rFonts w:ascii="Courier" w:hAnsi="Courier"/>
      <w:b/>
      <w:lang w:val="x-none" w:eastAsia="cs-CZ"/>
    </w:rPr>
  </w:style>
  <w:style w:type="character" w:customStyle="1" w:styleId="PredmetkomentraChar189">
    <w:name w:val="Predmet komentára Char189"/>
    <w:aliases w:val="Char6 Char Char190,Predmet komentára Char Char Char190,Comment Subject Char Char Char190"/>
    <w:uiPriority w:val="99"/>
    <w:semiHidden/>
    <w:rPr>
      <w:rFonts w:ascii="Courier" w:hAnsi="Courier"/>
      <w:b/>
      <w:lang w:val="x-none" w:eastAsia="cs-CZ"/>
    </w:rPr>
  </w:style>
  <w:style w:type="character" w:customStyle="1" w:styleId="PredmetkomentraChar188">
    <w:name w:val="Predmet komentára Char188"/>
    <w:aliases w:val="Char6 Char Char189,Predmet komentára Char Char Char189,Comment Subject Char Char Char189"/>
    <w:uiPriority w:val="99"/>
    <w:semiHidden/>
    <w:rPr>
      <w:rFonts w:ascii="Courier" w:hAnsi="Courier"/>
      <w:b/>
      <w:lang w:val="x-none" w:eastAsia="cs-CZ"/>
    </w:rPr>
  </w:style>
  <w:style w:type="character" w:customStyle="1" w:styleId="PredmetkomentraChar187">
    <w:name w:val="Predmet komentára Char187"/>
    <w:aliases w:val="Char6 Char Char188,Predmet komentára Char Char Char188,Comment Subject Char Char Char188"/>
    <w:uiPriority w:val="99"/>
    <w:semiHidden/>
    <w:rPr>
      <w:rFonts w:ascii="Courier" w:hAnsi="Courier"/>
      <w:b/>
      <w:lang w:val="x-none" w:eastAsia="cs-CZ"/>
    </w:rPr>
  </w:style>
  <w:style w:type="character" w:customStyle="1" w:styleId="PredmetkomentraChar186">
    <w:name w:val="Predmet komentára Char186"/>
    <w:aliases w:val="Char6 Char Char187,Predmet komentára Char Char Char187,Comment Subject Char Char Char187"/>
    <w:uiPriority w:val="99"/>
    <w:semiHidden/>
    <w:rPr>
      <w:rFonts w:ascii="Courier" w:hAnsi="Courier"/>
      <w:b/>
      <w:lang w:val="x-none" w:eastAsia="cs-CZ"/>
    </w:rPr>
  </w:style>
  <w:style w:type="character" w:customStyle="1" w:styleId="PredmetkomentraChar185">
    <w:name w:val="Predmet komentára Char185"/>
    <w:aliases w:val="Char6 Char Char186,Predmet komentára Char Char Char186,Comment Subject Char Char Char186"/>
    <w:uiPriority w:val="99"/>
    <w:semiHidden/>
    <w:rPr>
      <w:rFonts w:ascii="Courier" w:hAnsi="Courier"/>
      <w:b/>
      <w:lang w:val="x-none" w:eastAsia="cs-CZ"/>
    </w:rPr>
  </w:style>
  <w:style w:type="character" w:customStyle="1" w:styleId="PredmetkomentraChar184">
    <w:name w:val="Predmet komentára Char184"/>
    <w:aliases w:val="Char6 Char Char185,Predmet komentára Char Char Char185,Comment Subject Char Char Char185"/>
    <w:uiPriority w:val="99"/>
    <w:semiHidden/>
    <w:rPr>
      <w:rFonts w:ascii="Courier" w:hAnsi="Courier"/>
      <w:b/>
      <w:lang w:val="x-none" w:eastAsia="cs-CZ"/>
    </w:rPr>
  </w:style>
  <w:style w:type="character" w:customStyle="1" w:styleId="PredmetkomentraChar183">
    <w:name w:val="Predmet komentára Char183"/>
    <w:aliases w:val="Char6 Char Char184,Predmet komentára Char Char Char184,Comment Subject Char Char Char184"/>
    <w:uiPriority w:val="99"/>
    <w:semiHidden/>
    <w:rPr>
      <w:rFonts w:ascii="Courier" w:hAnsi="Courier"/>
      <w:b/>
      <w:lang w:val="x-none" w:eastAsia="cs-CZ"/>
    </w:rPr>
  </w:style>
  <w:style w:type="character" w:customStyle="1" w:styleId="PredmetkomentraChar182">
    <w:name w:val="Predmet komentára Char182"/>
    <w:aliases w:val="Char6 Char Char183,Predmet komentára Char Char Char183,Comment Subject Char Char Char183"/>
    <w:uiPriority w:val="99"/>
    <w:semiHidden/>
    <w:rPr>
      <w:rFonts w:ascii="Courier" w:hAnsi="Courier"/>
      <w:b/>
      <w:lang w:val="x-none" w:eastAsia="cs-CZ"/>
    </w:rPr>
  </w:style>
  <w:style w:type="character" w:customStyle="1" w:styleId="PredmetkomentraChar181">
    <w:name w:val="Predmet komentára Char181"/>
    <w:aliases w:val="Char6 Char Char182,Predmet komentára Char Char Char182,Comment Subject Char Char Char182"/>
    <w:uiPriority w:val="99"/>
    <w:semiHidden/>
    <w:rPr>
      <w:rFonts w:ascii="Courier" w:hAnsi="Courier"/>
      <w:b/>
      <w:lang w:val="x-none" w:eastAsia="cs-CZ"/>
    </w:rPr>
  </w:style>
  <w:style w:type="character" w:customStyle="1" w:styleId="PredmetkomentraChar180">
    <w:name w:val="Predmet komentára Char180"/>
    <w:aliases w:val="Char6 Char Char181,Predmet komentára Char Char Char181,Comment Subject Char Char Char181"/>
    <w:uiPriority w:val="99"/>
    <w:semiHidden/>
    <w:rPr>
      <w:rFonts w:ascii="Courier" w:hAnsi="Courier"/>
      <w:b/>
      <w:lang w:val="x-none" w:eastAsia="cs-CZ"/>
    </w:rPr>
  </w:style>
  <w:style w:type="character" w:customStyle="1" w:styleId="PredmetkomentraChar179">
    <w:name w:val="Predmet komentára Char179"/>
    <w:aliases w:val="Char6 Char Char180,Predmet komentára Char Char Char180,Comment Subject Char Char Char180"/>
    <w:uiPriority w:val="99"/>
    <w:semiHidden/>
    <w:rPr>
      <w:rFonts w:ascii="Courier" w:hAnsi="Courier"/>
      <w:b/>
      <w:lang w:val="x-none" w:eastAsia="cs-CZ"/>
    </w:rPr>
  </w:style>
  <w:style w:type="character" w:customStyle="1" w:styleId="PredmetkomentraChar178">
    <w:name w:val="Predmet komentára Char178"/>
    <w:aliases w:val="Char6 Char Char179,Predmet komentára Char Char Char179,Comment Subject Char Char Char179"/>
    <w:uiPriority w:val="99"/>
    <w:semiHidden/>
    <w:rPr>
      <w:rFonts w:ascii="Courier" w:hAnsi="Courier"/>
      <w:b/>
      <w:lang w:val="x-none" w:eastAsia="cs-CZ"/>
    </w:rPr>
  </w:style>
  <w:style w:type="character" w:customStyle="1" w:styleId="PredmetkomentraChar177">
    <w:name w:val="Predmet komentára Char177"/>
    <w:aliases w:val="Char6 Char Char178,Predmet komentára Char Char Char178,Comment Subject Char Char Char178"/>
    <w:uiPriority w:val="99"/>
    <w:semiHidden/>
    <w:rPr>
      <w:rFonts w:ascii="Courier" w:hAnsi="Courier"/>
      <w:b/>
      <w:lang w:val="x-none" w:eastAsia="cs-CZ"/>
    </w:rPr>
  </w:style>
  <w:style w:type="character" w:customStyle="1" w:styleId="PredmetkomentraChar176">
    <w:name w:val="Predmet komentára Char176"/>
    <w:aliases w:val="Char6 Char Char177,Predmet komentára Char Char Char177,Comment Subject Char Char Char177"/>
    <w:uiPriority w:val="99"/>
    <w:semiHidden/>
    <w:rPr>
      <w:rFonts w:ascii="Courier" w:hAnsi="Courier"/>
      <w:b/>
      <w:lang w:val="x-none" w:eastAsia="cs-CZ"/>
    </w:rPr>
  </w:style>
  <w:style w:type="character" w:customStyle="1" w:styleId="PredmetkomentraChar175">
    <w:name w:val="Predmet komentára Char175"/>
    <w:aliases w:val="Char6 Char Char176,Predmet komentára Char Char Char176,Comment Subject Char Char Char176"/>
    <w:uiPriority w:val="99"/>
    <w:semiHidden/>
    <w:rPr>
      <w:rFonts w:ascii="Courier" w:hAnsi="Courier"/>
      <w:b/>
      <w:lang w:val="x-none" w:eastAsia="cs-CZ"/>
    </w:rPr>
  </w:style>
  <w:style w:type="character" w:customStyle="1" w:styleId="PredmetkomentraChar174">
    <w:name w:val="Predmet komentára Char174"/>
    <w:aliases w:val="Char6 Char Char175,Predmet komentára Char Char Char175,Comment Subject Char Char Char175"/>
    <w:uiPriority w:val="99"/>
    <w:semiHidden/>
    <w:rPr>
      <w:rFonts w:ascii="Courier" w:hAnsi="Courier"/>
      <w:b/>
      <w:lang w:val="x-none" w:eastAsia="cs-CZ"/>
    </w:rPr>
  </w:style>
  <w:style w:type="character" w:customStyle="1" w:styleId="PredmetkomentraChar173">
    <w:name w:val="Predmet komentára Char173"/>
    <w:aliases w:val="Char6 Char Char174,Predmet komentára Char Char Char174,Comment Subject Char Char Char174"/>
    <w:uiPriority w:val="99"/>
    <w:semiHidden/>
    <w:rPr>
      <w:rFonts w:ascii="Courier" w:hAnsi="Courier"/>
      <w:b/>
      <w:lang w:val="x-none" w:eastAsia="cs-CZ"/>
    </w:rPr>
  </w:style>
  <w:style w:type="character" w:customStyle="1" w:styleId="PredmetkomentraChar172">
    <w:name w:val="Predmet komentára Char172"/>
    <w:aliases w:val="Char6 Char Char173,Predmet komentára Char Char Char173,Comment Subject Char Char Char173"/>
    <w:uiPriority w:val="99"/>
    <w:semiHidden/>
    <w:rPr>
      <w:rFonts w:ascii="Courier" w:hAnsi="Courier"/>
      <w:b/>
      <w:lang w:val="x-none" w:eastAsia="cs-CZ"/>
    </w:rPr>
  </w:style>
  <w:style w:type="character" w:customStyle="1" w:styleId="PredmetkomentraChar171">
    <w:name w:val="Predmet komentára Char171"/>
    <w:aliases w:val="Char6 Char Char172,Predmet komentára Char Char Char172,Comment Subject Char Char Char172"/>
    <w:uiPriority w:val="99"/>
    <w:semiHidden/>
    <w:rPr>
      <w:rFonts w:ascii="Courier" w:hAnsi="Courier"/>
      <w:b/>
      <w:lang w:val="x-none" w:eastAsia="cs-CZ"/>
    </w:rPr>
  </w:style>
  <w:style w:type="character" w:customStyle="1" w:styleId="PredmetkomentraChar170">
    <w:name w:val="Predmet komentára Char170"/>
    <w:aliases w:val="Char6 Char Char171,Predmet komentára Char Char Char171,Comment Subject Char Char Char171"/>
    <w:uiPriority w:val="99"/>
    <w:semiHidden/>
    <w:rPr>
      <w:rFonts w:ascii="Courier" w:hAnsi="Courier"/>
      <w:b/>
      <w:lang w:val="x-none" w:eastAsia="cs-CZ"/>
    </w:rPr>
  </w:style>
  <w:style w:type="character" w:customStyle="1" w:styleId="PredmetkomentraChar169">
    <w:name w:val="Predmet komentára Char169"/>
    <w:aliases w:val="Char6 Char Char170,Predmet komentára Char Char Char170,Comment Subject Char Char Char170"/>
    <w:uiPriority w:val="99"/>
    <w:semiHidden/>
    <w:rPr>
      <w:rFonts w:ascii="Courier" w:hAnsi="Courier"/>
      <w:b/>
      <w:lang w:val="x-none" w:eastAsia="cs-CZ"/>
    </w:rPr>
  </w:style>
  <w:style w:type="character" w:customStyle="1" w:styleId="PredmetkomentraChar168">
    <w:name w:val="Predmet komentára Char168"/>
    <w:aliases w:val="Char6 Char Char169,Predmet komentára Char Char Char169,Comment Subject Char Char Char169"/>
    <w:uiPriority w:val="99"/>
    <w:semiHidden/>
    <w:rPr>
      <w:rFonts w:ascii="Courier" w:hAnsi="Courier"/>
      <w:b/>
      <w:lang w:val="x-none" w:eastAsia="cs-CZ"/>
    </w:rPr>
  </w:style>
  <w:style w:type="character" w:customStyle="1" w:styleId="PredmetkomentraChar167">
    <w:name w:val="Predmet komentára Char167"/>
    <w:aliases w:val="Char6 Char Char168,Predmet komentára Char Char Char168,Comment Subject Char Char Char168"/>
    <w:uiPriority w:val="99"/>
    <w:semiHidden/>
    <w:rPr>
      <w:rFonts w:ascii="Courier" w:hAnsi="Courier"/>
      <w:b/>
      <w:lang w:val="x-none" w:eastAsia="cs-CZ"/>
    </w:rPr>
  </w:style>
  <w:style w:type="character" w:customStyle="1" w:styleId="PredmetkomentraChar166">
    <w:name w:val="Predmet komentára Char166"/>
    <w:aliases w:val="Char6 Char Char167,Predmet komentára Char Char Char167,Comment Subject Char Char Char167"/>
    <w:uiPriority w:val="99"/>
    <w:semiHidden/>
    <w:rPr>
      <w:rFonts w:ascii="Courier" w:hAnsi="Courier"/>
      <w:b/>
      <w:lang w:val="x-none" w:eastAsia="cs-CZ"/>
    </w:rPr>
  </w:style>
  <w:style w:type="character" w:customStyle="1" w:styleId="PredmetkomentraChar165">
    <w:name w:val="Predmet komentára Char165"/>
    <w:aliases w:val="Char6 Char Char166,Predmet komentára Char Char Char166,Comment Subject Char Char Char166"/>
    <w:uiPriority w:val="99"/>
    <w:semiHidden/>
    <w:rPr>
      <w:rFonts w:ascii="Courier" w:hAnsi="Courier"/>
      <w:b/>
      <w:lang w:val="x-none" w:eastAsia="cs-CZ"/>
    </w:rPr>
  </w:style>
  <w:style w:type="character" w:customStyle="1" w:styleId="PredmetkomentraChar164">
    <w:name w:val="Predmet komentára Char164"/>
    <w:aliases w:val="Char6 Char Char165,Predmet komentára Char Char Char165,Comment Subject Char Char Char165"/>
    <w:uiPriority w:val="99"/>
    <w:semiHidden/>
    <w:rPr>
      <w:rFonts w:ascii="Courier" w:hAnsi="Courier"/>
      <w:b/>
      <w:lang w:val="x-none" w:eastAsia="cs-CZ"/>
    </w:rPr>
  </w:style>
  <w:style w:type="character" w:customStyle="1" w:styleId="PredmetkomentraChar163">
    <w:name w:val="Predmet komentára Char163"/>
    <w:aliases w:val="Char6 Char Char164,Predmet komentára Char Char Char164,Comment Subject Char Char Char164"/>
    <w:uiPriority w:val="99"/>
    <w:semiHidden/>
    <w:rPr>
      <w:rFonts w:ascii="Courier" w:hAnsi="Courier"/>
      <w:b/>
      <w:lang w:val="x-none" w:eastAsia="cs-CZ"/>
    </w:rPr>
  </w:style>
  <w:style w:type="character" w:customStyle="1" w:styleId="PredmetkomentraChar162">
    <w:name w:val="Predmet komentára Char162"/>
    <w:aliases w:val="Char6 Char Char163,Predmet komentára Char Char Char163,Comment Subject Char Char Char163"/>
    <w:uiPriority w:val="99"/>
    <w:semiHidden/>
    <w:rPr>
      <w:rFonts w:ascii="Courier" w:hAnsi="Courier"/>
      <w:b/>
      <w:lang w:val="x-none" w:eastAsia="cs-CZ"/>
    </w:rPr>
  </w:style>
  <w:style w:type="character" w:customStyle="1" w:styleId="PredmetkomentraChar161">
    <w:name w:val="Predmet komentára Char161"/>
    <w:aliases w:val="Char6 Char Char162,Predmet komentára Char Char Char162,Comment Subject Char Char Char162"/>
    <w:uiPriority w:val="99"/>
    <w:semiHidden/>
    <w:rPr>
      <w:rFonts w:ascii="Courier" w:hAnsi="Courier"/>
      <w:b/>
      <w:lang w:val="x-none" w:eastAsia="cs-CZ"/>
    </w:rPr>
  </w:style>
  <w:style w:type="character" w:customStyle="1" w:styleId="PredmetkomentraChar160">
    <w:name w:val="Predmet komentára Char160"/>
    <w:aliases w:val="Char6 Char Char161,Predmet komentára Char Char Char161,Comment Subject Char Char Char161"/>
    <w:uiPriority w:val="99"/>
    <w:semiHidden/>
    <w:rPr>
      <w:rFonts w:ascii="Courier" w:hAnsi="Courier"/>
      <w:b/>
      <w:lang w:val="x-none" w:eastAsia="cs-CZ"/>
    </w:rPr>
  </w:style>
  <w:style w:type="character" w:customStyle="1" w:styleId="PredmetkomentraChar159">
    <w:name w:val="Predmet komentára Char159"/>
    <w:aliases w:val="Char6 Char Char160,Predmet komentára Char Char Char160,Comment Subject Char Char Char160"/>
    <w:uiPriority w:val="99"/>
    <w:semiHidden/>
    <w:rPr>
      <w:rFonts w:ascii="Courier" w:hAnsi="Courier"/>
      <w:b/>
      <w:lang w:val="x-none" w:eastAsia="cs-CZ"/>
    </w:rPr>
  </w:style>
  <w:style w:type="character" w:customStyle="1" w:styleId="PredmetkomentraChar158">
    <w:name w:val="Predmet komentára Char158"/>
    <w:aliases w:val="Char6 Char Char159,Predmet komentára Char Char Char159,Comment Subject Char Char Char159"/>
    <w:uiPriority w:val="99"/>
    <w:semiHidden/>
    <w:rPr>
      <w:rFonts w:ascii="Courier" w:hAnsi="Courier"/>
      <w:b/>
      <w:lang w:val="x-none" w:eastAsia="cs-CZ"/>
    </w:rPr>
  </w:style>
  <w:style w:type="character" w:customStyle="1" w:styleId="PredmetkomentraChar157">
    <w:name w:val="Predmet komentára Char157"/>
    <w:aliases w:val="Char6 Char Char158,Predmet komentára Char Char Char158,Comment Subject Char Char Char158"/>
    <w:uiPriority w:val="99"/>
    <w:semiHidden/>
    <w:rPr>
      <w:rFonts w:ascii="Courier" w:hAnsi="Courier"/>
      <w:b/>
      <w:lang w:val="x-none" w:eastAsia="cs-CZ"/>
    </w:rPr>
  </w:style>
  <w:style w:type="character" w:customStyle="1" w:styleId="PredmetkomentraChar156">
    <w:name w:val="Predmet komentára Char156"/>
    <w:aliases w:val="Char6 Char Char157,Predmet komentára Char Char Char157,Comment Subject Char Char Char157"/>
    <w:uiPriority w:val="99"/>
    <w:semiHidden/>
    <w:rPr>
      <w:rFonts w:ascii="Courier" w:hAnsi="Courier"/>
      <w:b/>
      <w:lang w:val="x-none" w:eastAsia="cs-CZ"/>
    </w:rPr>
  </w:style>
  <w:style w:type="character" w:customStyle="1" w:styleId="PredmetkomentraChar155">
    <w:name w:val="Predmet komentára Char155"/>
    <w:aliases w:val="Char6 Char Char156,Predmet komentára Char Char Char156,Comment Subject Char Char Char156"/>
    <w:uiPriority w:val="99"/>
    <w:semiHidden/>
    <w:rPr>
      <w:rFonts w:ascii="Courier" w:hAnsi="Courier"/>
      <w:b/>
      <w:lang w:val="x-none" w:eastAsia="cs-CZ"/>
    </w:rPr>
  </w:style>
  <w:style w:type="character" w:customStyle="1" w:styleId="PredmetkomentraChar154">
    <w:name w:val="Predmet komentára Char154"/>
    <w:aliases w:val="Char6 Char Char155,Predmet komentára Char Char Char155,Comment Subject Char Char Char155"/>
    <w:uiPriority w:val="99"/>
    <w:semiHidden/>
    <w:rPr>
      <w:rFonts w:ascii="Courier" w:hAnsi="Courier"/>
      <w:b/>
      <w:lang w:val="x-none" w:eastAsia="cs-CZ"/>
    </w:rPr>
  </w:style>
  <w:style w:type="character" w:customStyle="1" w:styleId="PredmetkomentraChar153">
    <w:name w:val="Predmet komentára Char153"/>
    <w:aliases w:val="Char6 Char Char154,Predmet komentára Char Char Char154,Comment Subject Char Char Char154"/>
    <w:uiPriority w:val="99"/>
    <w:semiHidden/>
    <w:rPr>
      <w:rFonts w:ascii="Courier" w:hAnsi="Courier"/>
      <w:b/>
      <w:lang w:val="x-none" w:eastAsia="cs-CZ"/>
    </w:rPr>
  </w:style>
  <w:style w:type="character" w:customStyle="1" w:styleId="PredmetkomentraChar152">
    <w:name w:val="Predmet komentára Char152"/>
    <w:aliases w:val="Char6 Char Char153,Predmet komentára Char Char Char153,Comment Subject Char Char Char153"/>
    <w:uiPriority w:val="99"/>
    <w:semiHidden/>
    <w:rPr>
      <w:rFonts w:ascii="Courier" w:hAnsi="Courier"/>
      <w:b/>
      <w:lang w:val="x-none" w:eastAsia="cs-CZ"/>
    </w:rPr>
  </w:style>
  <w:style w:type="character" w:customStyle="1" w:styleId="PredmetkomentraChar151">
    <w:name w:val="Predmet komentára Char151"/>
    <w:aliases w:val="Char6 Char Char152,Predmet komentára Char Char Char152,Comment Subject Char Char Char152"/>
    <w:uiPriority w:val="99"/>
    <w:semiHidden/>
    <w:rPr>
      <w:rFonts w:ascii="Courier" w:hAnsi="Courier"/>
      <w:b/>
      <w:lang w:val="x-none" w:eastAsia="cs-CZ"/>
    </w:rPr>
  </w:style>
  <w:style w:type="character" w:customStyle="1" w:styleId="PredmetkomentraChar150">
    <w:name w:val="Predmet komentára Char150"/>
    <w:aliases w:val="Char6 Char Char151,Predmet komentára Char Char Char151,Comment Subject Char Char Char151"/>
    <w:uiPriority w:val="99"/>
    <w:semiHidden/>
    <w:rPr>
      <w:rFonts w:ascii="Courier" w:hAnsi="Courier"/>
      <w:b/>
      <w:lang w:val="x-none" w:eastAsia="cs-CZ"/>
    </w:rPr>
  </w:style>
  <w:style w:type="character" w:customStyle="1" w:styleId="PredmetkomentraChar149">
    <w:name w:val="Predmet komentára Char149"/>
    <w:aliases w:val="Char6 Char Char150,Predmet komentára Char Char Char150,Comment Subject Char Char Char150"/>
    <w:uiPriority w:val="99"/>
    <w:semiHidden/>
    <w:rPr>
      <w:rFonts w:ascii="Courier" w:hAnsi="Courier"/>
      <w:b/>
      <w:lang w:val="x-none" w:eastAsia="cs-CZ"/>
    </w:rPr>
  </w:style>
  <w:style w:type="character" w:customStyle="1" w:styleId="PredmetkomentraChar148">
    <w:name w:val="Predmet komentára Char148"/>
    <w:aliases w:val="Char6 Char Char149,Predmet komentára Char Char Char149,Comment Subject Char Char Char149"/>
    <w:uiPriority w:val="99"/>
    <w:semiHidden/>
    <w:rPr>
      <w:rFonts w:ascii="Courier" w:hAnsi="Courier"/>
      <w:b/>
      <w:lang w:val="x-none" w:eastAsia="cs-CZ"/>
    </w:rPr>
  </w:style>
  <w:style w:type="character" w:customStyle="1" w:styleId="PredmetkomentraChar147">
    <w:name w:val="Predmet komentára Char147"/>
    <w:aliases w:val="Char6 Char Char148,Predmet komentára Char Char Char148,Comment Subject Char Char Char148"/>
    <w:uiPriority w:val="99"/>
    <w:semiHidden/>
    <w:rPr>
      <w:rFonts w:ascii="Courier" w:hAnsi="Courier"/>
      <w:b/>
      <w:lang w:val="x-none" w:eastAsia="cs-CZ"/>
    </w:rPr>
  </w:style>
  <w:style w:type="character" w:customStyle="1" w:styleId="PredmetkomentraChar146">
    <w:name w:val="Predmet komentára Char146"/>
    <w:aliases w:val="Char6 Char Char147,Predmet komentára Char Char Char147,Comment Subject Char Char Char147"/>
    <w:uiPriority w:val="99"/>
    <w:semiHidden/>
    <w:rPr>
      <w:rFonts w:ascii="Courier" w:hAnsi="Courier"/>
      <w:b/>
      <w:lang w:val="x-none" w:eastAsia="cs-CZ"/>
    </w:rPr>
  </w:style>
  <w:style w:type="character" w:customStyle="1" w:styleId="PredmetkomentraChar145">
    <w:name w:val="Predmet komentára Char145"/>
    <w:aliases w:val="Char6 Char Char146,Predmet komentára Char Char Char146,Comment Subject Char Char Char146"/>
    <w:uiPriority w:val="99"/>
    <w:semiHidden/>
    <w:rPr>
      <w:rFonts w:ascii="Courier" w:hAnsi="Courier"/>
      <w:b/>
      <w:lang w:val="x-none" w:eastAsia="cs-CZ"/>
    </w:rPr>
  </w:style>
  <w:style w:type="character" w:customStyle="1" w:styleId="PredmetkomentraChar144">
    <w:name w:val="Predmet komentára Char144"/>
    <w:aliases w:val="Char6 Char Char145,Predmet komentára Char Char Char145,Comment Subject Char Char Char145"/>
    <w:uiPriority w:val="99"/>
    <w:semiHidden/>
    <w:rPr>
      <w:rFonts w:ascii="Courier" w:hAnsi="Courier"/>
      <w:b/>
      <w:lang w:val="x-none" w:eastAsia="cs-CZ"/>
    </w:rPr>
  </w:style>
  <w:style w:type="character" w:customStyle="1" w:styleId="PredmetkomentraChar143">
    <w:name w:val="Predmet komentára Char143"/>
    <w:aliases w:val="Char6 Char Char144,Predmet komentára Char Char Char144,Comment Subject Char Char Char144"/>
    <w:uiPriority w:val="99"/>
    <w:semiHidden/>
    <w:rPr>
      <w:rFonts w:ascii="Courier" w:hAnsi="Courier"/>
      <w:b/>
      <w:lang w:val="x-none" w:eastAsia="cs-CZ"/>
    </w:rPr>
  </w:style>
  <w:style w:type="character" w:customStyle="1" w:styleId="PredmetkomentraChar142">
    <w:name w:val="Predmet komentára Char142"/>
    <w:aliases w:val="Char6 Char Char143,Predmet komentára Char Char Char143,Comment Subject Char Char Char143"/>
    <w:uiPriority w:val="99"/>
    <w:semiHidden/>
    <w:rPr>
      <w:rFonts w:ascii="Courier" w:hAnsi="Courier"/>
      <w:b/>
      <w:lang w:val="x-none" w:eastAsia="cs-CZ"/>
    </w:rPr>
  </w:style>
  <w:style w:type="character" w:customStyle="1" w:styleId="PredmetkomentraChar141">
    <w:name w:val="Predmet komentára Char141"/>
    <w:aliases w:val="Char6 Char Char142,Predmet komentára Char Char Char142,Comment Subject Char Char Char142"/>
    <w:uiPriority w:val="99"/>
    <w:semiHidden/>
    <w:rPr>
      <w:rFonts w:ascii="Courier" w:hAnsi="Courier"/>
      <w:b/>
      <w:lang w:val="x-none" w:eastAsia="cs-CZ"/>
    </w:rPr>
  </w:style>
  <w:style w:type="character" w:customStyle="1" w:styleId="PredmetkomentraChar140">
    <w:name w:val="Predmet komentára Char140"/>
    <w:aliases w:val="Char6 Char Char141,Predmet komentára Char Char Char141,Comment Subject Char Char Char141"/>
    <w:uiPriority w:val="99"/>
    <w:semiHidden/>
    <w:rPr>
      <w:rFonts w:ascii="Courier" w:hAnsi="Courier"/>
      <w:b/>
      <w:lang w:val="x-none" w:eastAsia="cs-CZ"/>
    </w:rPr>
  </w:style>
  <w:style w:type="character" w:customStyle="1" w:styleId="PredmetkomentraChar139">
    <w:name w:val="Predmet komentára Char139"/>
    <w:aliases w:val="Char6 Char Char140,Predmet komentára Char Char Char140,Comment Subject Char Char Char140"/>
    <w:uiPriority w:val="99"/>
    <w:semiHidden/>
    <w:rPr>
      <w:rFonts w:ascii="Courier" w:hAnsi="Courier"/>
      <w:b/>
      <w:lang w:val="x-none" w:eastAsia="cs-CZ"/>
    </w:rPr>
  </w:style>
  <w:style w:type="character" w:customStyle="1" w:styleId="PredmetkomentraChar138">
    <w:name w:val="Predmet komentára Char138"/>
    <w:aliases w:val="Char6 Char Char139,Predmet komentára Char Char Char139,Comment Subject Char Char Char139"/>
    <w:uiPriority w:val="99"/>
    <w:semiHidden/>
    <w:rPr>
      <w:rFonts w:ascii="Courier" w:hAnsi="Courier"/>
      <w:b/>
      <w:lang w:val="x-none" w:eastAsia="cs-CZ"/>
    </w:rPr>
  </w:style>
  <w:style w:type="character" w:customStyle="1" w:styleId="PredmetkomentraChar137">
    <w:name w:val="Predmet komentára Char137"/>
    <w:aliases w:val="Char6 Char Char138,Predmet komentára Char Char Char138,Comment Subject Char Char Char138"/>
    <w:uiPriority w:val="99"/>
    <w:semiHidden/>
    <w:rPr>
      <w:rFonts w:ascii="Courier" w:hAnsi="Courier"/>
      <w:b/>
      <w:lang w:val="x-none" w:eastAsia="cs-CZ"/>
    </w:rPr>
  </w:style>
  <w:style w:type="character" w:customStyle="1" w:styleId="PredmetkomentraChar136">
    <w:name w:val="Predmet komentára Char136"/>
    <w:aliases w:val="Char6 Char Char137,Predmet komentára Char Char Char137,Comment Subject Char Char Char137"/>
    <w:uiPriority w:val="99"/>
    <w:semiHidden/>
    <w:rPr>
      <w:rFonts w:ascii="Courier" w:hAnsi="Courier"/>
      <w:b/>
      <w:lang w:val="x-none" w:eastAsia="cs-CZ"/>
    </w:rPr>
  </w:style>
  <w:style w:type="character" w:customStyle="1" w:styleId="PredmetkomentraChar135">
    <w:name w:val="Predmet komentára Char135"/>
    <w:aliases w:val="Char6 Char Char136,Predmet komentára Char Char Char136,Comment Subject Char Char Char136"/>
    <w:uiPriority w:val="99"/>
    <w:semiHidden/>
    <w:rPr>
      <w:rFonts w:ascii="Courier" w:hAnsi="Courier"/>
      <w:b/>
      <w:lang w:val="x-none" w:eastAsia="cs-CZ"/>
    </w:rPr>
  </w:style>
  <w:style w:type="character" w:customStyle="1" w:styleId="PredmetkomentraChar134">
    <w:name w:val="Predmet komentára Char134"/>
    <w:aliases w:val="Char6 Char Char135,Predmet komentára Char Char Char135,Comment Subject Char Char Char135"/>
    <w:uiPriority w:val="99"/>
    <w:semiHidden/>
    <w:rPr>
      <w:rFonts w:ascii="Courier" w:hAnsi="Courier"/>
      <w:b/>
      <w:lang w:val="x-none" w:eastAsia="cs-CZ"/>
    </w:rPr>
  </w:style>
  <w:style w:type="character" w:customStyle="1" w:styleId="PredmetkomentraChar133">
    <w:name w:val="Predmet komentára Char133"/>
    <w:aliases w:val="Char6 Char Char134,Predmet komentára Char Char Char134,Comment Subject Char Char Char134"/>
    <w:uiPriority w:val="99"/>
    <w:semiHidden/>
    <w:rPr>
      <w:rFonts w:ascii="Courier" w:hAnsi="Courier"/>
      <w:b/>
      <w:lang w:val="x-none" w:eastAsia="cs-CZ"/>
    </w:rPr>
  </w:style>
  <w:style w:type="character" w:customStyle="1" w:styleId="PredmetkomentraChar132">
    <w:name w:val="Predmet komentára Char132"/>
    <w:aliases w:val="Char6 Char Char133,Predmet komentára Char Char Char133,Comment Subject Char Char Char133"/>
    <w:uiPriority w:val="99"/>
    <w:semiHidden/>
    <w:rPr>
      <w:rFonts w:ascii="Courier" w:hAnsi="Courier"/>
      <w:b/>
      <w:lang w:val="x-none" w:eastAsia="cs-CZ"/>
    </w:rPr>
  </w:style>
  <w:style w:type="character" w:customStyle="1" w:styleId="PredmetkomentraChar131">
    <w:name w:val="Predmet komentára Char131"/>
    <w:aliases w:val="Char6 Char Char132,Predmet komentára Char Char Char132,Comment Subject Char Char Char132"/>
    <w:uiPriority w:val="99"/>
    <w:semiHidden/>
    <w:rPr>
      <w:rFonts w:ascii="Courier" w:hAnsi="Courier"/>
      <w:b/>
      <w:lang w:val="x-none" w:eastAsia="cs-CZ"/>
    </w:rPr>
  </w:style>
  <w:style w:type="character" w:customStyle="1" w:styleId="PredmetkomentraChar130">
    <w:name w:val="Predmet komentára Char130"/>
    <w:aliases w:val="Char6 Char Char131,Predmet komentára Char Char Char131,Comment Subject Char Char Char131"/>
    <w:uiPriority w:val="99"/>
    <w:semiHidden/>
    <w:rPr>
      <w:rFonts w:ascii="Courier" w:hAnsi="Courier"/>
      <w:b/>
      <w:lang w:val="x-none" w:eastAsia="cs-CZ"/>
    </w:rPr>
  </w:style>
  <w:style w:type="character" w:customStyle="1" w:styleId="PredmetkomentraChar129">
    <w:name w:val="Predmet komentára Char129"/>
    <w:aliases w:val="Char6 Char Char130,Predmet komentára Char Char Char130,Comment Subject Char Char Char130"/>
    <w:uiPriority w:val="99"/>
    <w:semiHidden/>
    <w:rPr>
      <w:rFonts w:ascii="Courier" w:hAnsi="Courier"/>
      <w:b/>
      <w:lang w:val="x-none" w:eastAsia="cs-CZ"/>
    </w:rPr>
  </w:style>
  <w:style w:type="character" w:customStyle="1" w:styleId="PredmetkomentraChar128">
    <w:name w:val="Predmet komentára Char128"/>
    <w:aliases w:val="Char6 Char Char129,Predmet komentára Char Char Char129,Comment Subject Char Char Char129"/>
    <w:uiPriority w:val="99"/>
    <w:semiHidden/>
    <w:rPr>
      <w:rFonts w:ascii="Courier" w:hAnsi="Courier"/>
      <w:b/>
      <w:lang w:val="x-none" w:eastAsia="cs-CZ"/>
    </w:rPr>
  </w:style>
  <w:style w:type="character" w:customStyle="1" w:styleId="PredmetkomentraChar127">
    <w:name w:val="Predmet komentára Char127"/>
    <w:aliases w:val="Char6 Char Char128,Predmet komentára Char Char Char128,Comment Subject Char Char Char128"/>
    <w:uiPriority w:val="99"/>
    <w:semiHidden/>
    <w:rPr>
      <w:rFonts w:ascii="Courier" w:hAnsi="Courier"/>
      <w:b/>
      <w:lang w:val="x-none" w:eastAsia="cs-CZ"/>
    </w:rPr>
  </w:style>
  <w:style w:type="character" w:customStyle="1" w:styleId="PredmetkomentraChar126">
    <w:name w:val="Predmet komentára Char126"/>
    <w:aliases w:val="Char6 Char Char127,Predmet komentára Char Char Char127,Comment Subject Char Char Char127"/>
    <w:uiPriority w:val="99"/>
    <w:semiHidden/>
    <w:rPr>
      <w:rFonts w:ascii="Courier" w:hAnsi="Courier"/>
      <w:b/>
      <w:lang w:val="x-none" w:eastAsia="cs-CZ"/>
    </w:rPr>
  </w:style>
  <w:style w:type="character" w:customStyle="1" w:styleId="PredmetkomentraChar125">
    <w:name w:val="Predmet komentára Char125"/>
    <w:aliases w:val="Char6 Char Char126,Predmet komentára Char Char Char126,Comment Subject Char Char Char126"/>
    <w:uiPriority w:val="99"/>
    <w:semiHidden/>
    <w:rPr>
      <w:rFonts w:ascii="Courier" w:hAnsi="Courier"/>
      <w:b/>
      <w:lang w:val="x-none" w:eastAsia="cs-CZ"/>
    </w:rPr>
  </w:style>
  <w:style w:type="character" w:customStyle="1" w:styleId="PredmetkomentraChar124">
    <w:name w:val="Predmet komentára Char124"/>
    <w:aliases w:val="Char6 Char Char125,Predmet komentára Char Char Char125,Comment Subject Char Char Char125"/>
    <w:uiPriority w:val="99"/>
    <w:semiHidden/>
    <w:rPr>
      <w:rFonts w:ascii="Courier" w:hAnsi="Courier"/>
      <w:b/>
      <w:lang w:val="x-none" w:eastAsia="cs-CZ"/>
    </w:rPr>
  </w:style>
  <w:style w:type="character" w:customStyle="1" w:styleId="PredmetkomentraChar123">
    <w:name w:val="Predmet komentára Char123"/>
    <w:aliases w:val="Char6 Char Char124,Predmet komentára Char Char Char124,Comment Subject Char Char Char124"/>
    <w:uiPriority w:val="99"/>
    <w:semiHidden/>
    <w:rPr>
      <w:rFonts w:ascii="Courier" w:hAnsi="Courier"/>
      <w:b/>
      <w:lang w:val="x-none" w:eastAsia="cs-CZ"/>
    </w:rPr>
  </w:style>
  <w:style w:type="character" w:customStyle="1" w:styleId="PredmetkomentraChar122">
    <w:name w:val="Predmet komentára Char122"/>
    <w:aliases w:val="Char6 Char Char123,Predmet komentára Char Char Char123,Comment Subject Char Char Char123"/>
    <w:uiPriority w:val="99"/>
    <w:semiHidden/>
    <w:rPr>
      <w:rFonts w:ascii="Courier" w:hAnsi="Courier"/>
      <w:b/>
      <w:lang w:val="x-none" w:eastAsia="cs-CZ"/>
    </w:rPr>
  </w:style>
  <w:style w:type="character" w:customStyle="1" w:styleId="PredmetkomentraChar121">
    <w:name w:val="Predmet komentára Char121"/>
    <w:aliases w:val="Char6 Char Char122,Predmet komentára Char Char Char122,Comment Subject Char Char Char122"/>
    <w:uiPriority w:val="99"/>
    <w:semiHidden/>
    <w:rPr>
      <w:rFonts w:ascii="Courier" w:hAnsi="Courier"/>
      <w:b/>
      <w:lang w:val="x-none" w:eastAsia="cs-CZ"/>
    </w:rPr>
  </w:style>
  <w:style w:type="character" w:customStyle="1" w:styleId="PredmetkomentraChar120">
    <w:name w:val="Predmet komentára Char120"/>
    <w:aliases w:val="Char6 Char Char121,Predmet komentára Char Char Char121,Comment Subject Char Char Char121"/>
    <w:uiPriority w:val="99"/>
    <w:semiHidden/>
    <w:rPr>
      <w:rFonts w:ascii="Courier" w:hAnsi="Courier"/>
      <w:b/>
      <w:lang w:val="x-none" w:eastAsia="cs-CZ"/>
    </w:rPr>
  </w:style>
  <w:style w:type="character" w:customStyle="1" w:styleId="PredmetkomentraChar119">
    <w:name w:val="Predmet komentára Char119"/>
    <w:aliases w:val="Char6 Char Char120,Predmet komentára Char Char Char120,Comment Subject Char Char Char120"/>
    <w:uiPriority w:val="99"/>
    <w:semiHidden/>
    <w:rPr>
      <w:rFonts w:ascii="Courier" w:hAnsi="Courier"/>
      <w:b/>
      <w:lang w:val="x-none" w:eastAsia="cs-CZ"/>
    </w:rPr>
  </w:style>
  <w:style w:type="character" w:customStyle="1" w:styleId="PredmetkomentraChar118">
    <w:name w:val="Predmet komentára Char118"/>
    <w:aliases w:val="Char6 Char Char119,Predmet komentára Char Char Char119,Comment Subject Char Char Char119"/>
    <w:uiPriority w:val="99"/>
    <w:semiHidden/>
    <w:rPr>
      <w:rFonts w:ascii="Courier" w:hAnsi="Courier"/>
      <w:b/>
      <w:lang w:val="x-none" w:eastAsia="cs-CZ"/>
    </w:rPr>
  </w:style>
  <w:style w:type="character" w:customStyle="1" w:styleId="PredmetkomentraChar117">
    <w:name w:val="Predmet komentára Char117"/>
    <w:aliases w:val="Char6 Char Char118,Predmet komentára Char Char Char118,Comment Subject Char Char Char118"/>
    <w:uiPriority w:val="99"/>
    <w:semiHidden/>
    <w:rPr>
      <w:rFonts w:ascii="Courier" w:hAnsi="Courier"/>
      <w:b/>
      <w:lang w:val="x-none" w:eastAsia="cs-CZ"/>
    </w:rPr>
  </w:style>
  <w:style w:type="character" w:customStyle="1" w:styleId="PredmetkomentraChar116">
    <w:name w:val="Predmet komentára Char116"/>
    <w:aliases w:val="Char6 Char Char117,Predmet komentára Char Char Char117,Comment Subject Char Char Char117"/>
    <w:uiPriority w:val="99"/>
    <w:semiHidden/>
    <w:rPr>
      <w:rFonts w:ascii="Courier" w:hAnsi="Courier"/>
      <w:b/>
      <w:lang w:val="x-none" w:eastAsia="cs-CZ"/>
    </w:rPr>
  </w:style>
  <w:style w:type="character" w:customStyle="1" w:styleId="PredmetkomentraChar115">
    <w:name w:val="Predmet komentára Char115"/>
    <w:aliases w:val="Char6 Char Char116,Predmet komentára Char Char Char116,Comment Subject Char Char Char116"/>
    <w:uiPriority w:val="99"/>
    <w:semiHidden/>
    <w:rPr>
      <w:rFonts w:ascii="Courier" w:hAnsi="Courier"/>
      <w:b/>
      <w:lang w:val="x-none" w:eastAsia="cs-CZ"/>
    </w:rPr>
  </w:style>
  <w:style w:type="character" w:customStyle="1" w:styleId="PredmetkomentraChar114">
    <w:name w:val="Predmet komentára Char114"/>
    <w:aliases w:val="Char6 Char Char115,Predmet komentára Char Char Char115,Comment Subject Char Char Char115"/>
    <w:uiPriority w:val="99"/>
    <w:semiHidden/>
    <w:rPr>
      <w:rFonts w:ascii="Courier" w:hAnsi="Courier"/>
      <w:b/>
      <w:lang w:val="x-none" w:eastAsia="cs-CZ"/>
    </w:rPr>
  </w:style>
  <w:style w:type="character" w:customStyle="1" w:styleId="PredmetkomentraChar113">
    <w:name w:val="Predmet komentára Char113"/>
    <w:aliases w:val="Char6 Char Char114,Predmet komentára Char Char Char114,Comment Subject Char Char Char114"/>
    <w:uiPriority w:val="99"/>
    <w:semiHidden/>
    <w:rPr>
      <w:rFonts w:ascii="Courier" w:hAnsi="Courier"/>
      <w:b/>
      <w:lang w:val="x-none" w:eastAsia="cs-CZ"/>
    </w:rPr>
  </w:style>
  <w:style w:type="character" w:customStyle="1" w:styleId="PredmetkomentraChar112">
    <w:name w:val="Predmet komentára Char112"/>
    <w:aliases w:val="Char6 Char Char113,Predmet komentára Char Char Char113,Comment Subject Char Char Char113"/>
    <w:uiPriority w:val="99"/>
    <w:semiHidden/>
    <w:rPr>
      <w:rFonts w:ascii="Courier" w:hAnsi="Courier"/>
      <w:b/>
      <w:lang w:val="x-none" w:eastAsia="cs-CZ"/>
    </w:rPr>
  </w:style>
  <w:style w:type="character" w:customStyle="1" w:styleId="PredmetkomentraChar111">
    <w:name w:val="Predmet komentára Char111"/>
    <w:aliases w:val="Char6 Char Char112,Predmet komentára Char Char Char112,Comment Subject Char Char Char112"/>
    <w:uiPriority w:val="99"/>
    <w:semiHidden/>
    <w:rPr>
      <w:rFonts w:ascii="Courier" w:hAnsi="Courier"/>
      <w:b/>
      <w:lang w:val="x-none" w:eastAsia="cs-CZ"/>
    </w:rPr>
  </w:style>
  <w:style w:type="character" w:customStyle="1" w:styleId="PredmetkomentraChar110">
    <w:name w:val="Predmet komentára Char110"/>
    <w:aliases w:val="Char6 Char Char110,Predmet komentára Char Char Char110,Comment Subject Char Char Char110"/>
    <w:uiPriority w:val="99"/>
    <w:semiHidden/>
    <w:rPr>
      <w:rFonts w:ascii="Courier" w:hAnsi="Courier"/>
      <w:b/>
      <w:lang w:val="x-none" w:eastAsia="cs-CZ"/>
    </w:rPr>
  </w:style>
  <w:style w:type="character" w:customStyle="1" w:styleId="PredmetkomentraChar19">
    <w:name w:val="Predmet komentára Char19"/>
    <w:aliases w:val="Char6 Char Char19,Predmet komentára Char Char Char19,Comment Subject Char Char Char19"/>
    <w:uiPriority w:val="99"/>
    <w:semiHidden/>
    <w:rPr>
      <w:rFonts w:ascii="Courier" w:hAnsi="Courier"/>
      <w:b/>
      <w:lang w:val="x-none" w:eastAsia="cs-CZ"/>
    </w:rPr>
  </w:style>
  <w:style w:type="character" w:customStyle="1" w:styleId="PredmetkomentraChar18">
    <w:name w:val="Predmet komentára Char18"/>
    <w:aliases w:val="Char6 Char Char18,Predmet komentára Char Char Char18,Comment Subject Char Char Char18"/>
    <w:uiPriority w:val="99"/>
    <w:semiHidden/>
    <w:rPr>
      <w:rFonts w:ascii="Courier" w:hAnsi="Courier"/>
      <w:b/>
      <w:lang w:val="x-none" w:eastAsia="cs-CZ"/>
    </w:rPr>
  </w:style>
  <w:style w:type="character" w:customStyle="1" w:styleId="PredmetkomentraChar17">
    <w:name w:val="Predmet komentára Char17"/>
    <w:aliases w:val="Char6 Char Char17,Predmet komentára Char Char Char17,Comment Subject Char Char Char17"/>
    <w:uiPriority w:val="99"/>
    <w:semiHidden/>
    <w:rPr>
      <w:rFonts w:ascii="Courier" w:hAnsi="Courier"/>
      <w:b/>
      <w:lang w:val="x-none" w:eastAsia="cs-CZ"/>
    </w:rPr>
  </w:style>
  <w:style w:type="character" w:customStyle="1" w:styleId="PredmetkomentraChar16">
    <w:name w:val="Predmet komentára Char16"/>
    <w:aliases w:val="Char6 Char Char16,Predmet komentára Char Char Char16,Comment Subject Char Char Char16"/>
    <w:uiPriority w:val="99"/>
    <w:semiHidden/>
    <w:rPr>
      <w:rFonts w:ascii="Courier" w:hAnsi="Courier"/>
      <w:b/>
      <w:lang w:val="x-none" w:eastAsia="cs-CZ"/>
    </w:rPr>
  </w:style>
  <w:style w:type="character" w:customStyle="1" w:styleId="PredmetkomentraChar15">
    <w:name w:val="Predmet komentára Char15"/>
    <w:aliases w:val="Char6 Char Char15,Predmet komentára Char Char Char15,Comment Subject Char Char Char15"/>
    <w:uiPriority w:val="99"/>
    <w:semiHidden/>
    <w:rPr>
      <w:rFonts w:ascii="Courier" w:hAnsi="Courier"/>
      <w:b/>
      <w:lang w:val="x-none" w:eastAsia="cs-CZ"/>
    </w:rPr>
  </w:style>
  <w:style w:type="character" w:customStyle="1" w:styleId="PredmetkomentraChar14">
    <w:name w:val="Predmet komentára Char14"/>
    <w:aliases w:val="Char6 Char Char14,Predmet komentára Char Char Char14,Comment Subject Char Char Char14"/>
    <w:uiPriority w:val="99"/>
    <w:semiHidden/>
    <w:rPr>
      <w:rFonts w:ascii="Courier" w:hAnsi="Courier"/>
      <w:b/>
      <w:lang w:val="x-none" w:eastAsia="cs-CZ"/>
    </w:rPr>
  </w:style>
  <w:style w:type="character" w:customStyle="1" w:styleId="PredmetkomentraChar13">
    <w:name w:val="Predmet komentára Char13"/>
    <w:aliases w:val="Char6 Char Char13,Predmet komentára Char Char Char13,Comment Subject Char Char Char13"/>
    <w:uiPriority w:val="99"/>
    <w:semiHidden/>
    <w:rPr>
      <w:rFonts w:ascii="Courier" w:hAnsi="Courier"/>
      <w:b/>
      <w:lang w:val="x-none" w:eastAsia="cs-CZ"/>
    </w:rPr>
  </w:style>
  <w:style w:type="character" w:customStyle="1" w:styleId="PredmetkomentraChar12">
    <w:name w:val="Predmet komentára Char12"/>
    <w:aliases w:val="Char6 Char Char12,Predmet komentára Char Char Char12,Comment Subject Char Char Char12"/>
    <w:uiPriority w:val="99"/>
    <w:semiHidden/>
    <w:rPr>
      <w:rFonts w:ascii="Courier" w:hAnsi="Courier"/>
      <w:b/>
      <w:lang w:val="x-none" w:eastAsia="cs-CZ"/>
    </w:rPr>
  </w:style>
  <w:style w:type="character" w:customStyle="1" w:styleId="PredmetkomentraChar11">
    <w:name w:val="Predmet komentára Char11"/>
    <w:aliases w:val="Char6 Char Char11,Predmet komentára Char Char Char11,Comment Subject Char Char Char11,Char6 Char Char111,Predmet komentára Char Char Char111,Comment Subject Char Char Char111"/>
    <w:uiPriority w:val="99"/>
    <w:semiHidden/>
    <w:rsid w:val="00992BC9"/>
    <w:rPr>
      <w:rFonts w:ascii="Courier" w:hAnsi="Courier"/>
      <w:b/>
      <w:lang w:val="x-none" w:eastAsia="cs-CZ"/>
    </w:rPr>
  </w:style>
  <w:style w:type="paragraph" w:customStyle="1" w:styleId="CharCharCharCharCharCharCharCharChar">
    <w:name w:val="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CharCharChar">
    <w:name w:val="Char Char Char Char 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3">
    <w:name w:val="Char3"/>
    <w:basedOn w:val="Normlny"/>
    <w:uiPriority w:val="99"/>
    <w:qFormat/>
    <w:rsid w:val="00992BC9"/>
    <w:pPr>
      <w:spacing w:after="160" w:line="240" w:lineRule="exact"/>
    </w:pPr>
    <w:rPr>
      <w:rFonts w:ascii="Tahoma" w:hAnsi="Tahoma" w:cs="Tahoma"/>
      <w:sz w:val="20"/>
      <w:szCs w:val="20"/>
      <w:lang w:val="en-US" w:eastAsia="en-US"/>
    </w:rPr>
  </w:style>
  <w:style w:type="paragraph" w:styleId="Zarkazkladnhotextu3">
    <w:name w:val="Body Text Indent 3"/>
    <w:aliases w:val="Char2 Char,Zarážka základného textu 3 Char Char,Body Text Indent 3 Char Char Char"/>
    <w:basedOn w:val="Normlny"/>
    <w:link w:val="Zarkazkladnhotextu3Char"/>
    <w:uiPriority w:val="99"/>
    <w:qFormat/>
    <w:rsid w:val="00992BC9"/>
    <w:pPr>
      <w:spacing w:after="120"/>
      <w:ind w:left="283"/>
    </w:pPr>
    <w:rPr>
      <w:rFonts w:cs="Times New Roman"/>
      <w:sz w:val="16"/>
      <w:szCs w:val="16"/>
    </w:rPr>
  </w:style>
  <w:style w:type="character" w:customStyle="1" w:styleId="Zarkazkladnhotextu3Char">
    <w:name w:val="Zarážka základného textu 3 Char"/>
    <w:aliases w:val="Char2 Char Char,Zarážka základného textu 3 Char Char Char,Body Text Indent 3 Char Char Char Char"/>
    <w:basedOn w:val="Predvolenpsmoodseku"/>
    <w:link w:val="Zarkazkladnhotextu3"/>
    <w:uiPriority w:val="99"/>
    <w:locked/>
    <w:rsid w:val="00992BC9"/>
    <w:rPr>
      <w:rFonts w:ascii="Courier" w:hAnsi="Courier" w:cs="Times New Roman"/>
      <w:sz w:val="16"/>
      <w:lang w:val="x-none" w:eastAsia="cs-CZ"/>
    </w:rPr>
  </w:style>
  <w:style w:type="paragraph" w:customStyle="1" w:styleId="CharChar1">
    <w:name w:val="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1">
    <w:name w:val="Char1"/>
    <w:basedOn w:val="Normlny"/>
    <w:uiPriority w:val="99"/>
    <w:qFormat/>
    <w:rsid w:val="00992BC9"/>
    <w:pPr>
      <w:spacing w:after="160" w:line="240" w:lineRule="exact"/>
    </w:pPr>
    <w:rPr>
      <w:rFonts w:ascii="Tahoma" w:hAnsi="Tahoma" w:cs="Tahoma"/>
      <w:sz w:val="20"/>
      <w:szCs w:val="20"/>
      <w:lang w:val="en-US" w:eastAsia="en-US"/>
    </w:rPr>
  </w:style>
  <w:style w:type="character" w:styleId="Hypertextovprepojenie">
    <w:name w:val="Hyperlink"/>
    <w:basedOn w:val="Predvolenpsmoodseku"/>
    <w:uiPriority w:val="99"/>
    <w:rsid w:val="00992BC9"/>
    <w:rPr>
      <w:rFonts w:cs="Times New Roman"/>
      <w:color w:val="0000FF"/>
      <w:u w:val="single"/>
    </w:rPr>
  </w:style>
  <w:style w:type="character" w:customStyle="1" w:styleId="BodyTextIndentCharChar">
    <w:name w:val="Body Text Indent Char Char"/>
    <w:uiPriority w:val="99"/>
    <w:rsid w:val="00992BC9"/>
    <w:rPr>
      <w:rFonts w:ascii="Courier" w:hAnsi="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2CharCharCharCharCharCharCharCharCharCharChar1">
    <w:name w:val="Char Char Char2 Char Char Char Char Char Char Char Char Char 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lny"/>
    <w:uiPriority w:val="99"/>
    <w:qFormat/>
    <w:rsid w:val="00992BC9"/>
    <w:pPr>
      <w:spacing w:after="160" w:line="240" w:lineRule="exact"/>
    </w:pPr>
    <w:rPr>
      <w:rFonts w:ascii="Tahoma" w:hAnsi="Tahoma" w:cs="Tahoma"/>
      <w:sz w:val="20"/>
      <w:szCs w:val="20"/>
      <w:lang w:val="en-US" w:eastAsia="en-US"/>
    </w:rPr>
  </w:style>
  <w:style w:type="paragraph" w:customStyle="1" w:styleId="CharCharCharCharCharCharCharCharCharCharCharCharCharCharChar1">
    <w:name w:val="Char Char Char Char Char Char Char Char Char Char Char Char Char Char Char1"/>
    <w:basedOn w:val="Normlny"/>
    <w:uiPriority w:val="99"/>
    <w:qFormat/>
    <w:rsid w:val="00992BC9"/>
    <w:pPr>
      <w:spacing w:after="160" w:line="240" w:lineRule="exact"/>
    </w:pPr>
    <w:rPr>
      <w:rFonts w:ascii="Tahoma" w:hAnsi="Tahoma" w:cs="Tahoma"/>
      <w:sz w:val="20"/>
      <w:szCs w:val="20"/>
      <w:lang w:val="en-US" w:eastAsia="en-US"/>
    </w:rPr>
  </w:style>
  <w:style w:type="character" w:customStyle="1" w:styleId="ObyajntextChar">
    <w:name w:val="Obyčajný text Char"/>
    <w:aliases w:val="Obyčajný text Char Char Char Char"/>
    <w:link w:val="Obyajntext"/>
    <w:uiPriority w:val="99"/>
    <w:locked/>
    <w:rsid w:val="00992BC9"/>
    <w:rPr>
      <w:rFonts w:ascii="Consolas" w:hAnsi="Consolas"/>
      <w:sz w:val="21"/>
    </w:rPr>
  </w:style>
  <w:style w:type="paragraph" w:styleId="Obyajntext">
    <w:name w:val="Plain Text"/>
    <w:aliases w:val="Obyčajný text Char Char Char"/>
    <w:basedOn w:val="Normlny"/>
    <w:link w:val="ObyajntextChar"/>
    <w:uiPriority w:val="99"/>
    <w:qFormat/>
    <w:rsid w:val="00992BC9"/>
    <w:rPr>
      <w:rFonts w:ascii="Consolas" w:hAnsi="Consolas" w:cs="Times New Roman"/>
      <w:sz w:val="21"/>
      <w:szCs w:val="21"/>
    </w:rPr>
  </w:style>
  <w:style w:type="character" w:customStyle="1" w:styleId="ObyajntextChar1">
    <w:name w:val="Obyčajný text Char1"/>
    <w:aliases w:val="Obyčajný text Char Char Char Char1"/>
    <w:basedOn w:val="Predvolenpsmoodseku"/>
    <w:uiPriority w:val="99"/>
    <w:semiHidden/>
    <w:rPr>
      <w:rFonts w:ascii="Courier New" w:hAnsi="Courier New" w:cs="Courier New"/>
      <w:lang w:eastAsia="cs-CZ"/>
    </w:rPr>
  </w:style>
  <w:style w:type="character" w:customStyle="1" w:styleId="ObyajntextChar1621">
    <w:name w:val="Obyčajný text Char1621"/>
    <w:aliases w:val="Obyčajný text Char Char Char Char1622"/>
    <w:basedOn w:val="Predvolenpsmoodseku"/>
    <w:uiPriority w:val="99"/>
    <w:semiHidden/>
    <w:rPr>
      <w:rFonts w:ascii="Courier New" w:hAnsi="Courier New" w:cs="Courier New"/>
      <w:lang w:val="x-none" w:eastAsia="cs-CZ"/>
    </w:rPr>
  </w:style>
  <w:style w:type="character" w:customStyle="1" w:styleId="ObyajntextChar1620">
    <w:name w:val="Obyčajný text Char1620"/>
    <w:aliases w:val="Obyčajný text Char Char Char Char1621"/>
    <w:basedOn w:val="Predvolenpsmoodseku"/>
    <w:uiPriority w:val="99"/>
    <w:semiHidden/>
    <w:rPr>
      <w:rFonts w:ascii="Courier New" w:hAnsi="Courier New" w:cs="Courier New"/>
      <w:lang w:val="x-none" w:eastAsia="cs-CZ"/>
    </w:rPr>
  </w:style>
  <w:style w:type="character" w:customStyle="1" w:styleId="ObyajntextChar1614">
    <w:name w:val="Obyčajný text Char1614"/>
    <w:aliases w:val="Obyčajný text Char Char Char Char1615"/>
    <w:basedOn w:val="Predvolenpsmoodseku"/>
    <w:uiPriority w:val="99"/>
    <w:semiHidden/>
    <w:rPr>
      <w:rFonts w:ascii="Courier New" w:hAnsi="Courier New" w:cs="Courier New"/>
      <w:lang w:val="x-none" w:eastAsia="cs-CZ"/>
    </w:rPr>
  </w:style>
  <w:style w:type="character" w:customStyle="1" w:styleId="ObyajntextChar1613">
    <w:name w:val="Obyčajný text Char1613"/>
    <w:aliases w:val="Obyčajný text Char Char Char Char1614"/>
    <w:basedOn w:val="Predvolenpsmoodseku"/>
    <w:uiPriority w:val="99"/>
    <w:semiHidden/>
    <w:rPr>
      <w:rFonts w:ascii="Courier New" w:hAnsi="Courier New" w:cs="Courier New"/>
      <w:lang w:val="x-none" w:eastAsia="cs-CZ"/>
    </w:rPr>
  </w:style>
  <w:style w:type="character" w:customStyle="1" w:styleId="ObyajntextChar1612">
    <w:name w:val="Obyčajný text Char1612"/>
    <w:aliases w:val="Obyčajný text Char Char Char Char1613"/>
    <w:basedOn w:val="Predvolenpsmoodseku"/>
    <w:uiPriority w:val="99"/>
    <w:semiHidden/>
    <w:rPr>
      <w:rFonts w:ascii="Courier New" w:hAnsi="Courier New" w:cs="Courier New"/>
      <w:lang w:val="x-none" w:eastAsia="cs-CZ"/>
    </w:rPr>
  </w:style>
  <w:style w:type="character" w:customStyle="1" w:styleId="ObyajntextChar1611">
    <w:name w:val="Obyčajný text Char1611"/>
    <w:aliases w:val="Obyčajný text Char Char Char Char1612"/>
    <w:basedOn w:val="Predvolenpsmoodseku"/>
    <w:uiPriority w:val="99"/>
    <w:semiHidden/>
    <w:rPr>
      <w:rFonts w:ascii="Courier New" w:hAnsi="Courier New" w:cs="Courier New"/>
      <w:lang w:val="x-none" w:eastAsia="cs-CZ"/>
    </w:rPr>
  </w:style>
  <w:style w:type="character" w:customStyle="1" w:styleId="ObyajntextChar1610">
    <w:name w:val="Obyčajný text Char1610"/>
    <w:aliases w:val="Obyčajný text Char Char Char Char1611"/>
    <w:basedOn w:val="Predvolenpsmoodseku"/>
    <w:uiPriority w:val="99"/>
    <w:semiHidden/>
    <w:rPr>
      <w:rFonts w:ascii="Courier New" w:hAnsi="Courier New" w:cs="Courier New"/>
      <w:lang w:val="x-none" w:eastAsia="cs-CZ"/>
    </w:rPr>
  </w:style>
  <w:style w:type="character" w:customStyle="1" w:styleId="ObyajntextChar1609">
    <w:name w:val="Obyčajný text Char1609"/>
    <w:aliases w:val="Obyčajný text Char Char Char Char1610"/>
    <w:basedOn w:val="Predvolenpsmoodseku"/>
    <w:uiPriority w:val="99"/>
    <w:semiHidden/>
    <w:rPr>
      <w:rFonts w:ascii="Courier New" w:hAnsi="Courier New" w:cs="Courier New"/>
      <w:lang w:val="x-none" w:eastAsia="cs-CZ"/>
    </w:rPr>
  </w:style>
  <w:style w:type="character" w:customStyle="1" w:styleId="ObyajntextChar1608">
    <w:name w:val="Obyčajný text Char1608"/>
    <w:aliases w:val="Obyčajný text Char Char Char Char1609"/>
    <w:basedOn w:val="Predvolenpsmoodseku"/>
    <w:uiPriority w:val="99"/>
    <w:semiHidden/>
    <w:rPr>
      <w:rFonts w:ascii="Courier New" w:hAnsi="Courier New" w:cs="Courier New"/>
      <w:lang w:val="x-none" w:eastAsia="cs-CZ"/>
    </w:rPr>
  </w:style>
  <w:style w:type="character" w:customStyle="1" w:styleId="ObyajntextChar1607">
    <w:name w:val="Obyčajný text Char1607"/>
    <w:aliases w:val="Obyčajný text Char Char Char Char1608"/>
    <w:basedOn w:val="Predvolenpsmoodseku"/>
    <w:uiPriority w:val="99"/>
    <w:semiHidden/>
    <w:rPr>
      <w:rFonts w:ascii="Courier New" w:hAnsi="Courier New" w:cs="Courier New"/>
      <w:lang w:val="x-none" w:eastAsia="cs-CZ"/>
    </w:rPr>
  </w:style>
  <w:style w:type="character" w:customStyle="1" w:styleId="ObyajntextChar1606">
    <w:name w:val="Obyčajný text Char1606"/>
    <w:aliases w:val="Obyčajný text Char Char Char Char1607"/>
    <w:basedOn w:val="Predvolenpsmoodseku"/>
    <w:uiPriority w:val="99"/>
    <w:semiHidden/>
    <w:rPr>
      <w:rFonts w:ascii="Courier New" w:hAnsi="Courier New" w:cs="Courier New"/>
      <w:lang w:val="x-none" w:eastAsia="cs-CZ"/>
    </w:rPr>
  </w:style>
  <w:style w:type="character" w:customStyle="1" w:styleId="ObyajntextChar1605">
    <w:name w:val="Obyčajný text Char1605"/>
    <w:aliases w:val="Obyčajný text Char Char Char Char1606"/>
    <w:basedOn w:val="Predvolenpsmoodseku"/>
    <w:uiPriority w:val="99"/>
    <w:semiHidden/>
    <w:rPr>
      <w:rFonts w:ascii="Courier New" w:hAnsi="Courier New" w:cs="Courier New"/>
      <w:lang w:val="x-none" w:eastAsia="cs-CZ"/>
    </w:rPr>
  </w:style>
  <w:style w:type="character" w:customStyle="1" w:styleId="ObyajntextChar1604">
    <w:name w:val="Obyčajný text Char1604"/>
    <w:aliases w:val="Obyčajný text Char Char Char Char1605"/>
    <w:basedOn w:val="Predvolenpsmoodseku"/>
    <w:uiPriority w:val="99"/>
    <w:semiHidden/>
    <w:rPr>
      <w:rFonts w:ascii="Courier New" w:hAnsi="Courier New" w:cs="Courier New"/>
      <w:lang w:val="x-none" w:eastAsia="cs-CZ"/>
    </w:rPr>
  </w:style>
  <w:style w:type="character" w:customStyle="1" w:styleId="ObyajntextChar1603">
    <w:name w:val="Obyčajný text Char1603"/>
    <w:aliases w:val="Obyčajný text Char Char Char Char1604"/>
    <w:basedOn w:val="Predvolenpsmoodseku"/>
    <w:uiPriority w:val="99"/>
    <w:semiHidden/>
    <w:rPr>
      <w:rFonts w:ascii="Courier New" w:hAnsi="Courier New" w:cs="Courier New"/>
      <w:lang w:val="x-none" w:eastAsia="cs-CZ"/>
    </w:rPr>
  </w:style>
  <w:style w:type="character" w:customStyle="1" w:styleId="ObyajntextChar1602">
    <w:name w:val="Obyčajný text Char1602"/>
    <w:aliases w:val="Obyčajný text Char Char Char Char1603"/>
    <w:basedOn w:val="Predvolenpsmoodseku"/>
    <w:uiPriority w:val="99"/>
    <w:semiHidden/>
    <w:rPr>
      <w:rFonts w:ascii="Courier New" w:hAnsi="Courier New" w:cs="Courier New"/>
      <w:lang w:val="x-none" w:eastAsia="cs-CZ"/>
    </w:rPr>
  </w:style>
  <w:style w:type="character" w:customStyle="1" w:styleId="ObyajntextChar1601">
    <w:name w:val="Obyčajný text Char1601"/>
    <w:aliases w:val="Obyčajný text Char Char Char Char1602"/>
    <w:basedOn w:val="Predvolenpsmoodseku"/>
    <w:uiPriority w:val="99"/>
    <w:semiHidden/>
    <w:rPr>
      <w:rFonts w:ascii="Courier New" w:hAnsi="Courier New" w:cs="Courier New"/>
      <w:lang w:val="x-none" w:eastAsia="cs-CZ"/>
    </w:rPr>
  </w:style>
  <w:style w:type="character" w:customStyle="1" w:styleId="ObyajntextChar1600">
    <w:name w:val="Obyčajný text Char1600"/>
    <w:aliases w:val="Obyčajný text Char Char Char Char1601"/>
    <w:basedOn w:val="Predvolenpsmoodseku"/>
    <w:uiPriority w:val="99"/>
    <w:semiHidden/>
    <w:rPr>
      <w:rFonts w:ascii="Courier New" w:hAnsi="Courier New" w:cs="Courier New"/>
      <w:lang w:val="x-none" w:eastAsia="cs-CZ"/>
    </w:rPr>
  </w:style>
  <w:style w:type="character" w:customStyle="1" w:styleId="ObyajntextChar1599">
    <w:name w:val="Obyčajný text Char1599"/>
    <w:aliases w:val="Obyčajný text Char Char Char Char1600"/>
    <w:basedOn w:val="Predvolenpsmoodseku"/>
    <w:uiPriority w:val="99"/>
    <w:semiHidden/>
    <w:rPr>
      <w:rFonts w:ascii="Courier New" w:hAnsi="Courier New" w:cs="Courier New"/>
      <w:lang w:val="x-none" w:eastAsia="cs-CZ"/>
    </w:rPr>
  </w:style>
  <w:style w:type="character" w:customStyle="1" w:styleId="ObyajntextChar1598">
    <w:name w:val="Obyčajný text Char1598"/>
    <w:aliases w:val="Obyčajný text Char Char Char Char1599"/>
    <w:basedOn w:val="Predvolenpsmoodseku"/>
    <w:uiPriority w:val="99"/>
    <w:semiHidden/>
    <w:rPr>
      <w:rFonts w:ascii="Courier New" w:hAnsi="Courier New" w:cs="Courier New"/>
      <w:lang w:val="x-none" w:eastAsia="cs-CZ"/>
    </w:rPr>
  </w:style>
  <w:style w:type="character" w:customStyle="1" w:styleId="ObyajntextChar1597">
    <w:name w:val="Obyčajný text Char1597"/>
    <w:aliases w:val="Obyčajný text Char Char Char Char1598"/>
    <w:basedOn w:val="Predvolenpsmoodseku"/>
    <w:uiPriority w:val="99"/>
    <w:semiHidden/>
    <w:rPr>
      <w:rFonts w:ascii="Courier New" w:hAnsi="Courier New" w:cs="Courier New"/>
      <w:lang w:val="x-none" w:eastAsia="cs-CZ"/>
    </w:rPr>
  </w:style>
  <w:style w:type="character" w:customStyle="1" w:styleId="ObyajntextChar1596">
    <w:name w:val="Obyčajný text Char1596"/>
    <w:aliases w:val="Obyčajný text Char Char Char Char1597"/>
    <w:basedOn w:val="Predvolenpsmoodseku"/>
    <w:uiPriority w:val="99"/>
    <w:semiHidden/>
    <w:rPr>
      <w:rFonts w:ascii="Courier New" w:hAnsi="Courier New" w:cs="Courier New"/>
      <w:lang w:val="x-none" w:eastAsia="cs-CZ"/>
    </w:rPr>
  </w:style>
  <w:style w:type="character" w:customStyle="1" w:styleId="ObyajntextChar1595">
    <w:name w:val="Obyčajný text Char1595"/>
    <w:aliases w:val="Obyčajný text Char Char Char Char1596"/>
    <w:basedOn w:val="Predvolenpsmoodseku"/>
    <w:uiPriority w:val="99"/>
    <w:semiHidden/>
    <w:rPr>
      <w:rFonts w:ascii="Courier New" w:hAnsi="Courier New" w:cs="Courier New"/>
      <w:lang w:val="x-none" w:eastAsia="cs-CZ"/>
    </w:rPr>
  </w:style>
  <w:style w:type="character" w:customStyle="1" w:styleId="ObyajntextChar1594">
    <w:name w:val="Obyčajný text Char1594"/>
    <w:aliases w:val="Obyčajný text Char Char Char Char1595"/>
    <w:basedOn w:val="Predvolenpsmoodseku"/>
    <w:uiPriority w:val="99"/>
    <w:semiHidden/>
    <w:rPr>
      <w:rFonts w:ascii="Courier New" w:hAnsi="Courier New" w:cs="Courier New"/>
      <w:lang w:val="x-none" w:eastAsia="cs-CZ"/>
    </w:rPr>
  </w:style>
  <w:style w:type="character" w:customStyle="1" w:styleId="ObyajntextChar1593">
    <w:name w:val="Obyčajný text Char1593"/>
    <w:aliases w:val="Obyčajný text Char Char Char Char1594"/>
    <w:basedOn w:val="Predvolenpsmoodseku"/>
    <w:uiPriority w:val="99"/>
    <w:semiHidden/>
    <w:rPr>
      <w:rFonts w:ascii="Courier New" w:hAnsi="Courier New" w:cs="Courier New"/>
      <w:lang w:val="x-none" w:eastAsia="cs-CZ"/>
    </w:rPr>
  </w:style>
  <w:style w:type="character" w:customStyle="1" w:styleId="ObyajntextChar1592">
    <w:name w:val="Obyčajný text Char1592"/>
    <w:aliases w:val="Obyčajný text Char Char Char Char1593"/>
    <w:basedOn w:val="Predvolenpsmoodseku"/>
    <w:uiPriority w:val="99"/>
    <w:semiHidden/>
    <w:rPr>
      <w:rFonts w:ascii="Courier New" w:hAnsi="Courier New" w:cs="Courier New"/>
      <w:lang w:val="x-none" w:eastAsia="cs-CZ"/>
    </w:rPr>
  </w:style>
  <w:style w:type="character" w:customStyle="1" w:styleId="ObyajntextChar1591">
    <w:name w:val="Obyčajný text Char1591"/>
    <w:aliases w:val="Obyčajný text Char Char Char Char1592"/>
    <w:basedOn w:val="Predvolenpsmoodseku"/>
    <w:uiPriority w:val="99"/>
    <w:semiHidden/>
    <w:rPr>
      <w:rFonts w:ascii="Courier New" w:hAnsi="Courier New" w:cs="Courier New"/>
      <w:lang w:val="x-none" w:eastAsia="cs-CZ"/>
    </w:rPr>
  </w:style>
  <w:style w:type="character" w:customStyle="1" w:styleId="ObyajntextChar1590">
    <w:name w:val="Obyčajný text Char1590"/>
    <w:aliases w:val="Obyčajný text Char Char Char Char1591"/>
    <w:basedOn w:val="Predvolenpsmoodseku"/>
    <w:uiPriority w:val="99"/>
    <w:semiHidden/>
    <w:rPr>
      <w:rFonts w:ascii="Courier New" w:hAnsi="Courier New" w:cs="Courier New"/>
      <w:lang w:val="x-none" w:eastAsia="cs-CZ"/>
    </w:rPr>
  </w:style>
  <w:style w:type="character" w:customStyle="1" w:styleId="ObyajntextChar1589">
    <w:name w:val="Obyčajný text Char1589"/>
    <w:aliases w:val="Obyčajný text Char Char Char Char1590"/>
    <w:basedOn w:val="Predvolenpsmoodseku"/>
    <w:uiPriority w:val="99"/>
    <w:semiHidden/>
    <w:rPr>
      <w:rFonts w:ascii="Courier New" w:hAnsi="Courier New" w:cs="Courier New"/>
      <w:lang w:val="x-none" w:eastAsia="cs-CZ"/>
    </w:rPr>
  </w:style>
  <w:style w:type="character" w:customStyle="1" w:styleId="ObyajntextChar1588">
    <w:name w:val="Obyčajný text Char1588"/>
    <w:aliases w:val="Obyčajný text Char Char Char Char1589"/>
    <w:basedOn w:val="Predvolenpsmoodseku"/>
    <w:uiPriority w:val="99"/>
    <w:semiHidden/>
    <w:rPr>
      <w:rFonts w:ascii="Courier New" w:hAnsi="Courier New" w:cs="Courier New"/>
      <w:lang w:val="x-none" w:eastAsia="cs-CZ"/>
    </w:rPr>
  </w:style>
  <w:style w:type="character" w:customStyle="1" w:styleId="ObyajntextChar1587">
    <w:name w:val="Obyčajný text Char1587"/>
    <w:aliases w:val="Obyčajný text Char Char Char Char1588"/>
    <w:basedOn w:val="Predvolenpsmoodseku"/>
    <w:uiPriority w:val="99"/>
    <w:semiHidden/>
    <w:rPr>
      <w:rFonts w:ascii="Courier New" w:hAnsi="Courier New" w:cs="Courier New"/>
      <w:lang w:val="x-none" w:eastAsia="cs-CZ"/>
    </w:rPr>
  </w:style>
  <w:style w:type="character" w:customStyle="1" w:styleId="ObyajntextChar1586">
    <w:name w:val="Obyčajný text Char1586"/>
    <w:aliases w:val="Obyčajný text Char Char Char Char1587"/>
    <w:basedOn w:val="Predvolenpsmoodseku"/>
    <w:uiPriority w:val="99"/>
    <w:semiHidden/>
    <w:rPr>
      <w:rFonts w:ascii="Courier New" w:hAnsi="Courier New" w:cs="Courier New"/>
      <w:lang w:val="x-none" w:eastAsia="cs-CZ"/>
    </w:rPr>
  </w:style>
  <w:style w:type="character" w:customStyle="1" w:styleId="ObyajntextChar1585">
    <w:name w:val="Obyčajný text Char1585"/>
    <w:aliases w:val="Obyčajný text Char Char Char Char1586"/>
    <w:basedOn w:val="Predvolenpsmoodseku"/>
    <w:uiPriority w:val="99"/>
    <w:semiHidden/>
    <w:rPr>
      <w:rFonts w:ascii="Courier New" w:hAnsi="Courier New" w:cs="Courier New"/>
      <w:lang w:val="x-none" w:eastAsia="cs-CZ"/>
    </w:rPr>
  </w:style>
  <w:style w:type="character" w:customStyle="1" w:styleId="ObyajntextChar1584">
    <w:name w:val="Obyčajný text Char1584"/>
    <w:aliases w:val="Obyčajný text Char Char Char Char1585"/>
    <w:basedOn w:val="Predvolenpsmoodseku"/>
    <w:uiPriority w:val="99"/>
    <w:semiHidden/>
    <w:rPr>
      <w:rFonts w:ascii="Courier New" w:hAnsi="Courier New" w:cs="Courier New"/>
      <w:lang w:val="x-none" w:eastAsia="cs-CZ"/>
    </w:rPr>
  </w:style>
  <w:style w:type="character" w:customStyle="1" w:styleId="ObyajntextChar1583">
    <w:name w:val="Obyčajný text Char1583"/>
    <w:aliases w:val="Obyčajný text Char Char Char Char1584"/>
    <w:basedOn w:val="Predvolenpsmoodseku"/>
    <w:uiPriority w:val="99"/>
    <w:semiHidden/>
    <w:rPr>
      <w:rFonts w:ascii="Courier New" w:hAnsi="Courier New" w:cs="Courier New"/>
      <w:lang w:val="x-none" w:eastAsia="cs-CZ"/>
    </w:rPr>
  </w:style>
  <w:style w:type="character" w:customStyle="1" w:styleId="ObyajntextChar1582">
    <w:name w:val="Obyčajný text Char1582"/>
    <w:aliases w:val="Obyčajný text Char Char Char Char1583"/>
    <w:basedOn w:val="Predvolenpsmoodseku"/>
    <w:uiPriority w:val="99"/>
    <w:semiHidden/>
    <w:rPr>
      <w:rFonts w:ascii="Courier New" w:hAnsi="Courier New" w:cs="Courier New"/>
      <w:lang w:val="x-none" w:eastAsia="cs-CZ"/>
    </w:rPr>
  </w:style>
  <w:style w:type="character" w:customStyle="1" w:styleId="ObyajntextChar1581">
    <w:name w:val="Obyčajný text Char1581"/>
    <w:aliases w:val="Obyčajný text Char Char Char Char1582"/>
    <w:basedOn w:val="Predvolenpsmoodseku"/>
    <w:uiPriority w:val="99"/>
    <w:semiHidden/>
    <w:rPr>
      <w:rFonts w:ascii="Courier New" w:hAnsi="Courier New" w:cs="Courier New"/>
      <w:lang w:val="x-none" w:eastAsia="cs-CZ"/>
    </w:rPr>
  </w:style>
  <w:style w:type="character" w:customStyle="1" w:styleId="ObyajntextChar1580">
    <w:name w:val="Obyčajný text Char1580"/>
    <w:aliases w:val="Obyčajný text Char Char Char Char1581"/>
    <w:basedOn w:val="Predvolenpsmoodseku"/>
    <w:uiPriority w:val="99"/>
    <w:semiHidden/>
    <w:rPr>
      <w:rFonts w:ascii="Courier New" w:hAnsi="Courier New" w:cs="Courier New"/>
      <w:lang w:val="x-none" w:eastAsia="cs-CZ"/>
    </w:rPr>
  </w:style>
  <w:style w:type="character" w:customStyle="1" w:styleId="ObyajntextChar1579">
    <w:name w:val="Obyčajný text Char1579"/>
    <w:aliases w:val="Obyčajný text Char Char Char Char1580"/>
    <w:basedOn w:val="Predvolenpsmoodseku"/>
    <w:uiPriority w:val="99"/>
    <w:semiHidden/>
    <w:rPr>
      <w:rFonts w:ascii="Courier New" w:hAnsi="Courier New" w:cs="Courier New"/>
      <w:lang w:val="x-none" w:eastAsia="cs-CZ"/>
    </w:rPr>
  </w:style>
  <w:style w:type="character" w:customStyle="1" w:styleId="ObyajntextChar1578">
    <w:name w:val="Obyčajný text Char1578"/>
    <w:aliases w:val="Obyčajný text Char Char Char Char1579"/>
    <w:basedOn w:val="Predvolenpsmoodseku"/>
    <w:uiPriority w:val="99"/>
    <w:semiHidden/>
    <w:rPr>
      <w:rFonts w:ascii="Courier New" w:hAnsi="Courier New" w:cs="Courier New"/>
      <w:lang w:val="x-none" w:eastAsia="cs-CZ"/>
    </w:rPr>
  </w:style>
  <w:style w:type="character" w:customStyle="1" w:styleId="ObyajntextChar1577">
    <w:name w:val="Obyčajný text Char1577"/>
    <w:aliases w:val="Obyčajný text Char Char Char Char1578"/>
    <w:basedOn w:val="Predvolenpsmoodseku"/>
    <w:uiPriority w:val="99"/>
    <w:semiHidden/>
    <w:rPr>
      <w:rFonts w:ascii="Courier New" w:hAnsi="Courier New" w:cs="Courier New"/>
      <w:lang w:val="x-none" w:eastAsia="cs-CZ"/>
    </w:rPr>
  </w:style>
  <w:style w:type="character" w:customStyle="1" w:styleId="ObyajntextChar1576">
    <w:name w:val="Obyčajný text Char1576"/>
    <w:aliases w:val="Obyčajný text Char Char Char Char1577"/>
    <w:basedOn w:val="Predvolenpsmoodseku"/>
    <w:uiPriority w:val="99"/>
    <w:semiHidden/>
    <w:rPr>
      <w:rFonts w:ascii="Courier New" w:hAnsi="Courier New" w:cs="Courier New"/>
      <w:lang w:val="x-none" w:eastAsia="cs-CZ"/>
    </w:rPr>
  </w:style>
  <w:style w:type="character" w:customStyle="1" w:styleId="ObyajntextChar1575">
    <w:name w:val="Obyčajný text Char1575"/>
    <w:aliases w:val="Obyčajný text Char Char Char Char1576"/>
    <w:basedOn w:val="Predvolenpsmoodseku"/>
    <w:uiPriority w:val="99"/>
    <w:semiHidden/>
    <w:rPr>
      <w:rFonts w:ascii="Courier New" w:hAnsi="Courier New" w:cs="Courier New"/>
      <w:lang w:val="x-none" w:eastAsia="cs-CZ"/>
    </w:rPr>
  </w:style>
  <w:style w:type="character" w:customStyle="1" w:styleId="ObyajntextChar1574">
    <w:name w:val="Obyčajný text Char1574"/>
    <w:aliases w:val="Obyčajný text Char Char Char Char1575"/>
    <w:basedOn w:val="Predvolenpsmoodseku"/>
    <w:uiPriority w:val="99"/>
    <w:semiHidden/>
    <w:rPr>
      <w:rFonts w:ascii="Courier New" w:hAnsi="Courier New" w:cs="Courier New"/>
      <w:lang w:val="x-none" w:eastAsia="cs-CZ"/>
    </w:rPr>
  </w:style>
  <w:style w:type="character" w:customStyle="1" w:styleId="ObyajntextChar1573">
    <w:name w:val="Obyčajný text Char1573"/>
    <w:aliases w:val="Obyčajný text Char Char Char Char1574"/>
    <w:basedOn w:val="Predvolenpsmoodseku"/>
    <w:uiPriority w:val="99"/>
    <w:semiHidden/>
    <w:rPr>
      <w:rFonts w:ascii="Courier New" w:hAnsi="Courier New" w:cs="Courier New"/>
      <w:lang w:val="x-none" w:eastAsia="cs-CZ"/>
    </w:rPr>
  </w:style>
  <w:style w:type="character" w:customStyle="1" w:styleId="ObyajntextChar1572">
    <w:name w:val="Obyčajný text Char1572"/>
    <w:aliases w:val="Obyčajný text Char Char Char Char1573"/>
    <w:basedOn w:val="Predvolenpsmoodseku"/>
    <w:uiPriority w:val="99"/>
    <w:semiHidden/>
    <w:rPr>
      <w:rFonts w:ascii="Courier New" w:hAnsi="Courier New" w:cs="Courier New"/>
      <w:lang w:val="x-none" w:eastAsia="cs-CZ"/>
    </w:rPr>
  </w:style>
  <w:style w:type="character" w:customStyle="1" w:styleId="ObyajntextChar1571">
    <w:name w:val="Obyčajný text Char1571"/>
    <w:aliases w:val="Obyčajný text Char Char Char Char1572"/>
    <w:basedOn w:val="Predvolenpsmoodseku"/>
    <w:uiPriority w:val="99"/>
    <w:semiHidden/>
    <w:rPr>
      <w:rFonts w:ascii="Courier New" w:hAnsi="Courier New" w:cs="Courier New"/>
      <w:lang w:val="x-none" w:eastAsia="cs-CZ"/>
    </w:rPr>
  </w:style>
  <w:style w:type="character" w:customStyle="1" w:styleId="ObyajntextChar1570">
    <w:name w:val="Obyčajný text Char1570"/>
    <w:aliases w:val="Obyčajný text Char Char Char Char1571"/>
    <w:basedOn w:val="Predvolenpsmoodseku"/>
    <w:uiPriority w:val="99"/>
    <w:semiHidden/>
    <w:rPr>
      <w:rFonts w:ascii="Courier New" w:hAnsi="Courier New" w:cs="Courier New"/>
      <w:lang w:val="x-none" w:eastAsia="cs-CZ"/>
    </w:rPr>
  </w:style>
  <w:style w:type="character" w:customStyle="1" w:styleId="ObyajntextChar1569">
    <w:name w:val="Obyčajný text Char1569"/>
    <w:aliases w:val="Obyčajný text Char Char Char Char1570"/>
    <w:basedOn w:val="Predvolenpsmoodseku"/>
    <w:uiPriority w:val="99"/>
    <w:semiHidden/>
    <w:rPr>
      <w:rFonts w:ascii="Courier New" w:hAnsi="Courier New" w:cs="Courier New"/>
      <w:lang w:val="x-none" w:eastAsia="cs-CZ"/>
    </w:rPr>
  </w:style>
  <w:style w:type="character" w:customStyle="1" w:styleId="ObyajntextChar1568">
    <w:name w:val="Obyčajný text Char1568"/>
    <w:aliases w:val="Obyčajný text Char Char Char Char1569"/>
    <w:basedOn w:val="Predvolenpsmoodseku"/>
    <w:uiPriority w:val="99"/>
    <w:semiHidden/>
    <w:rPr>
      <w:rFonts w:ascii="Courier New" w:hAnsi="Courier New" w:cs="Courier New"/>
      <w:lang w:val="x-none" w:eastAsia="cs-CZ"/>
    </w:rPr>
  </w:style>
  <w:style w:type="character" w:customStyle="1" w:styleId="ObyajntextChar1567">
    <w:name w:val="Obyčajný text Char1567"/>
    <w:aliases w:val="Obyčajný text Char Char Char Char1568"/>
    <w:basedOn w:val="Predvolenpsmoodseku"/>
    <w:uiPriority w:val="99"/>
    <w:semiHidden/>
    <w:rPr>
      <w:rFonts w:ascii="Courier New" w:hAnsi="Courier New" w:cs="Courier New"/>
      <w:lang w:val="x-none" w:eastAsia="cs-CZ"/>
    </w:rPr>
  </w:style>
  <w:style w:type="character" w:customStyle="1" w:styleId="ObyajntextChar1566">
    <w:name w:val="Obyčajný text Char1566"/>
    <w:aliases w:val="Obyčajný text Char Char Char Char1567"/>
    <w:basedOn w:val="Predvolenpsmoodseku"/>
    <w:uiPriority w:val="99"/>
    <w:semiHidden/>
    <w:rPr>
      <w:rFonts w:ascii="Courier New" w:hAnsi="Courier New" w:cs="Courier New"/>
      <w:lang w:val="x-none" w:eastAsia="cs-CZ"/>
    </w:rPr>
  </w:style>
  <w:style w:type="character" w:customStyle="1" w:styleId="ObyajntextChar1565">
    <w:name w:val="Obyčajný text Char1565"/>
    <w:aliases w:val="Obyčajný text Char Char Char Char1566"/>
    <w:basedOn w:val="Predvolenpsmoodseku"/>
    <w:uiPriority w:val="99"/>
    <w:semiHidden/>
    <w:rPr>
      <w:rFonts w:ascii="Courier New" w:hAnsi="Courier New" w:cs="Courier New"/>
      <w:lang w:val="x-none" w:eastAsia="cs-CZ"/>
    </w:rPr>
  </w:style>
  <w:style w:type="character" w:customStyle="1" w:styleId="ObyajntextChar1564">
    <w:name w:val="Obyčajný text Char1564"/>
    <w:aliases w:val="Obyčajný text Char Char Char Char1565"/>
    <w:basedOn w:val="Predvolenpsmoodseku"/>
    <w:uiPriority w:val="99"/>
    <w:semiHidden/>
    <w:rPr>
      <w:rFonts w:ascii="Courier New" w:hAnsi="Courier New" w:cs="Courier New"/>
      <w:lang w:val="x-none" w:eastAsia="cs-CZ"/>
    </w:rPr>
  </w:style>
  <w:style w:type="character" w:customStyle="1" w:styleId="ObyajntextChar1563">
    <w:name w:val="Obyčajný text Char1563"/>
    <w:aliases w:val="Obyčajný text Char Char Char Char1564"/>
    <w:basedOn w:val="Predvolenpsmoodseku"/>
    <w:uiPriority w:val="99"/>
    <w:semiHidden/>
    <w:rPr>
      <w:rFonts w:ascii="Courier New" w:hAnsi="Courier New" w:cs="Courier New"/>
      <w:lang w:val="x-none" w:eastAsia="cs-CZ"/>
    </w:rPr>
  </w:style>
  <w:style w:type="character" w:customStyle="1" w:styleId="ObyajntextChar1562">
    <w:name w:val="Obyčajný text Char1562"/>
    <w:aliases w:val="Obyčajný text Char Char Char Char1563"/>
    <w:basedOn w:val="Predvolenpsmoodseku"/>
    <w:uiPriority w:val="99"/>
    <w:semiHidden/>
    <w:rPr>
      <w:rFonts w:ascii="Courier New" w:hAnsi="Courier New" w:cs="Courier New"/>
      <w:lang w:val="x-none" w:eastAsia="cs-CZ"/>
    </w:rPr>
  </w:style>
  <w:style w:type="character" w:customStyle="1" w:styleId="ObyajntextChar1561">
    <w:name w:val="Obyčajný text Char1561"/>
    <w:aliases w:val="Obyčajný text Char Char Char Char1562"/>
    <w:basedOn w:val="Predvolenpsmoodseku"/>
    <w:uiPriority w:val="99"/>
    <w:semiHidden/>
    <w:rPr>
      <w:rFonts w:ascii="Courier New" w:hAnsi="Courier New" w:cs="Courier New"/>
      <w:lang w:val="x-none" w:eastAsia="cs-CZ"/>
    </w:rPr>
  </w:style>
  <w:style w:type="character" w:customStyle="1" w:styleId="ObyajntextChar1560">
    <w:name w:val="Obyčajný text Char1560"/>
    <w:aliases w:val="Obyčajný text Char Char Char Char1561"/>
    <w:basedOn w:val="Predvolenpsmoodseku"/>
    <w:uiPriority w:val="99"/>
    <w:semiHidden/>
    <w:rPr>
      <w:rFonts w:ascii="Courier New" w:hAnsi="Courier New" w:cs="Courier New"/>
      <w:lang w:val="x-none" w:eastAsia="cs-CZ"/>
    </w:rPr>
  </w:style>
  <w:style w:type="character" w:customStyle="1" w:styleId="ObyajntextChar1559">
    <w:name w:val="Obyčajný text Char1559"/>
    <w:aliases w:val="Obyčajný text Char Char Char Char1560"/>
    <w:basedOn w:val="Predvolenpsmoodseku"/>
    <w:uiPriority w:val="99"/>
    <w:semiHidden/>
    <w:rPr>
      <w:rFonts w:ascii="Courier New" w:hAnsi="Courier New" w:cs="Courier New"/>
      <w:lang w:val="x-none" w:eastAsia="cs-CZ"/>
    </w:rPr>
  </w:style>
  <w:style w:type="character" w:customStyle="1" w:styleId="ObyajntextChar1558">
    <w:name w:val="Obyčajný text Char1558"/>
    <w:aliases w:val="Obyčajný text Char Char Char Char1559"/>
    <w:basedOn w:val="Predvolenpsmoodseku"/>
    <w:uiPriority w:val="99"/>
    <w:semiHidden/>
    <w:rPr>
      <w:rFonts w:ascii="Courier New" w:hAnsi="Courier New" w:cs="Courier New"/>
      <w:lang w:val="x-none" w:eastAsia="cs-CZ"/>
    </w:rPr>
  </w:style>
  <w:style w:type="character" w:customStyle="1" w:styleId="ObyajntextChar1557">
    <w:name w:val="Obyčajný text Char1557"/>
    <w:aliases w:val="Obyčajný text Char Char Char Char1558"/>
    <w:basedOn w:val="Predvolenpsmoodseku"/>
    <w:uiPriority w:val="99"/>
    <w:semiHidden/>
    <w:rPr>
      <w:rFonts w:ascii="Courier New" w:hAnsi="Courier New" w:cs="Courier New"/>
      <w:lang w:val="x-none" w:eastAsia="cs-CZ"/>
    </w:rPr>
  </w:style>
  <w:style w:type="character" w:customStyle="1" w:styleId="ObyajntextChar1556">
    <w:name w:val="Obyčajný text Char1556"/>
    <w:aliases w:val="Obyčajný text Char Char Char Char1557"/>
    <w:basedOn w:val="Predvolenpsmoodseku"/>
    <w:uiPriority w:val="99"/>
    <w:semiHidden/>
    <w:rPr>
      <w:rFonts w:ascii="Courier New" w:hAnsi="Courier New" w:cs="Courier New"/>
      <w:lang w:val="x-none" w:eastAsia="cs-CZ"/>
    </w:rPr>
  </w:style>
  <w:style w:type="character" w:customStyle="1" w:styleId="ObyajntextChar1555">
    <w:name w:val="Obyčajný text Char1555"/>
    <w:aliases w:val="Obyčajný text Char Char Char Char1556"/>
    <w:basedOn w:val="Predvolenpsmoodseku"/>
    <w:uiPriority w:val="99"/>
    <w:semiHidden/>
    <w:rPr>
      <w:rFonts w:ascii="Courier New" w:hAnsi="Courier New" w:cs="Courier New"/>
      <w:lang w:val="x-none" w:eastAsia="cs-CZ"/>
    </w:rPr>
  </w:style>
  <w:style w:type="character" w:customStyle="1" w:styleId="ObyajntextChar1554">
    <w:name w:val="Obyčajný text Char1554"/>
    <w:aliases w:val="Obyčajný text Char Char Char Char1555"/>
    <w:basedOn w:val="Predvolenpsmoodseku"/>
    <w:uiPriority w:val="99"/>
    <w:semiHidden/>
    <w:rPr>
      <w:rFonts w:ascii="Courier New" w:hAnsi="Courier New" w:cs="Courier New"/>
      <w:lang w:val="x-none" w:eastAsia="cs-CZ"/>
    </w:rPr>
  </w:style>
  <w:style w:type="character" w:customStyle="1" w:styleId="ObyajntextChar1553">
    <w:name w:val="Obyčajný text Char1553"/>
    <w:aliases w:val="Obyčajný text Char Char Char Char1554"/>
    <w:basedOn w:val="Predvolenpsmoodseku"/>
    <w:uiPriority w:val="99"/>
    <w:semiHidden/>
    <w:rPr>
      <w:rFonts w:ascii="Courier New" w:hAnsi="Courier New" w:cs="Courier New"/>
      <w:lang w:val="x-none" w:eastAsia="cs-CZ"/>
    </w:rPr>
  </w:style>
  <w:style w:type="character" w:customStyle="1" w:styleId="ObyajntextChar1552">
    <w:name w:val="Obyčajný text Char1552"/>
    <w:aliases w:val="Obyčajný text Char Char Char Char1553"/>
    <w:basedOn w:val="Predvolenpsmoodseku"/>
    <w:uiPriority w:val="99"/>
    <w:semiHidden/>
    <w:rPr>
      <w:rFonts w:ascii="Courier New" w:hAnsi="Courier New" w:cs="Courier New"/>
      <w:lang w:val="x-none" w:eastAsia="cs-CZ"/>
    </w:rPr>
  </w:style>
  <w:style w:type="character" w:customStyle="1" w:styleId="ObyajntextChar1551">
    <w:name w:val="Obyčajný text Char1551"/>
    <w:aliases w:val="Obyčajný text Char Char Char Char1552"/>
    <w:basedOn w:val="Predvolenpsmoodseku"/>
    <w:uiPriority w:val="99"/>
    <w:semiHidden/>
    <w:rPr>
      <w:rFonts w:ascii="Courier New" w:hAnsi="Courier New" w:cs="Courier New"/>
      <w:lang w:val="x-none" w:eastAsia="cs-CZ"/>
    </w:rPr>
  </w:style>
  <w:style w:type="character" w:customStyle="1" w:styleId="ObyajntextChar1550">
    <w:name w:val="Obyčajný text Char1550"/>
    <w:aliases w:val="Obyčajný text Char Char Char Char1551"/>
    <w:basedOn w:val="Predvolenpsmoodseku"/>
    <w:uiPriority w:val="99"/>
    <w:semiHidden/>
    <w:rPr>
      <w:rFonts w:ascii="Courier New" w:hAnsi="Courier New" w:cs="Courier New"/>
      <w:lang w:val="x-none" w:eastAsia="cs-CZ"/>
    </w:rPr>
  </w:style>
  <w:style w:type="character" w:customStyle="1" w:styleId="ObyajntextChar1549">
    <w:name w:val="Obyčajný text Char1549"/>
    <w:aliases w:val="Obyčajný text Char Char Char Char1550"/>
    <w:basedOn w:val="Predvolenpsmoodseku"/>
    <w:uiPriority w:val="99"/>
    <w:semiHidden/>
    <w:rPr>
      <w:rFonts w:ascii="Courier New" w:hAnsi="Courier New" w:cs="Courier New"/>
      <w:lang w:val="x-none" w:eastAsia="cs-CZ"/>
    </w:rPr>
  </w:style>
  <w:style w:type="character" w:customStyle="1" w:styleId="ObyajntextChar1548">
    <w:name w:val="Obyčajný text Char1548"/>
    <w:aliases w:val="Obyčajný text Char Char Char Char1549"/>
    <w:basedOn w:val="Predvolenpsmoodseku"/>
    <w:uiPriority w:val="99"/>
    <w:semiHidden/>
    <w:rPr>
      <w:rFonts w:ascii="Courier New" w:hAnsi="Courier New" w:cs="Courier New"/>
      <w:lang w:val="x-none" w:eastAsia="cs-CZ"/>
    </w:rPr>
  </w:style>
  <w:style w:type="character" w:customStyle="1" w:styleId="ObyajntextChar1547">
    <w:name w:val="Obyčajný text Char1547"/>
    <w:aliases w:val="Obyčajný text Char Char Char Char1548"/>
    <w:basedOn w:val="Predvolenpsmoodseku"/>
    <w:uiPriority w:val="99"/>
    <w:semiHidden/>
    <w:rPr>
      <w:rFonts w:ascii="Courier New" w:hAnsi="Courier New" w:cs="Courier New"/>
      <w:lang w:val="x-none" w:eastAsia="cs-CZ"/>
    </w:rPr>
  </w:style>
  <w:style w:type="character" w:customStyle="1" w:styleId="ObyajntextChar1546">
    <w:name w:val="Obyčajný text Char1546"/>
    <w:aliases w:val="Obyčajný text Char Char Char Char1547"/>
    <w:basedOn w:val="Predvolenpsmoodseku"/>
    <w:uiPriority w:val="99"/>
    <w:semiHidden/>
    <w:rPr>
      <w:rFonts w:ascii="Courier New" w:hAnsi="Courier New" w:cs="Courier New"/>
      <w:lang w:val="x-none" w:eastAsia="cs-CZ"/>
    </w:rPr>
  </w:style>
  <w:style w:type="character" w:customStyle="1" w:styleId="ObyajntextChar1545">
    <w:name w:val="Obyčajný text Char1545"/>
    <w:aliases w:val="Obyčajný text Char Char Char Char1546"/>
    <w:basedOn w:val="Predvolenpsmoodseku"/>
    <w:uiPriority w:val="99"/>
    <w:semiHidden/>
    <w:rPr>
      <w:rFonts w:ascii="Courier New" w:hAnsi="Courier New" w:cs="Courier New"/>
      <w:lang w:val="x-none" w:eastAsia="cs-CZ"/>
    </w:rPr>
  </w:style>
  <w:style w:type="character" w:customStyle="1" w:styleId="ObyajntextChar1544">
    <w:name w:val="Obyčajný text Char1544"/>
    <w:aliases w:val="Obyčajný text Char Char Char Char1545"/>
    <w:basedOn w:val="Predvolenpsmoodseku"/>
    <w:uiPriority w:val="99"/>
    <w:semiHidden/>
    <w:rPr>
      <w:rFonts w:ascii="Courier New" w:hAnsi="Courier New" w:cs="Courier New"/>
      <w:lang w:val="x-none" w:eastAsia="cs-CZ"/>
    </w:rPr>
  </w:style>
  <w:style w:type="character" w:customStyle="1" w:styleId="ObyajntextChar1543">
    <w:name w:val="Obyčajný text Char1543"/>
    <w:aliases w:val="Obyčajný text Char Char Char Char1544"/>
    <w:basedOn w:val="Predvolenpsmoodseku"/>
    <w:uiPriority w:val="99"/>
    <w:semiHidden/>
    <w:rPr>
      <w:rFonts w:ascii="Courier New" w:hAnsi="Courier New" w:cs="Courier New"/>
      <w:lang w:val="x-none" w:eastAsia="cs-CZ"/>
    </w:rPr>
  </w:style>
  <w:style w:type="character" w:customStyle="1" w:styleId="ObyajntextChar1542">
    <w:name w:val="Obyčajný text Char1542"/>
    <w:aliases w:val="Obyčajný text Char Char Char Char1543"/>
    <w:basedOn w:val="Predvolenpsmoodseku"/>
    <w:uiPriority w:val="99"/>
    <w:semiHidden/>
    <w:rPr>
      <w:rFonts w:ascii="Courier New" w:hAnsi="Courier New" w:cs="Courier New"/>
      <w:lang w:val="x-none" w:eastAsia="cs-CZ"/>
    </w:rPr>
  </w:style>
  <w:style w:type="character" w:customStyle="1" w:styleId="ObyajntextChar1541">
    <w:name w:val="Obyčajný text Char1541"/>
    <w:aliases w:val="Obyčajný text Char Char Char Char1542"/>
    <w:basedOn w:val="Predvolenpsmoodseku"/>
    <w:uiPriority w:val="99"/>
    <w:semiHidden/>
    <w:rPr>
      <w:rFonts w:ascii="Courier New" w:hAnsi="Courier New" w:cs="Courier New"/>
      <w:lang w:val="x-none" w:eastAsia="cs-CZ"/>
    </w:rPr>
  </w:style>
  <w:style w:type="character" w:customStyle="1" w:styleId="ObyajntextChar1540">
    <w:name w:val="Obyčajný text Char1540"/>
    <w:aliases w:val="Obyčajný text Char Char Char Char1541"/>
    <w:basedOn w:val="Predvolenpsmoodseku"/>
    <w:uiPriority w:val="99"/>
    <w:semiHidden/>
    <w:rPr>
      <w:rFonts w:ascii="Courier New" w:hAnsi="Courier New" w:cs="Courier New"/>
      <w:lang w:val="x-none" w:eastAsia="cs-CZ"/>
    </w:rPr>
  </w:style>
  <w:style w:type="character" w:customStyle="1" w:styleId="ObyajntextChar1539">
    <w:name w:val="Obyčajný text Char1539"/>
    <w:aliases w:val="Obyčajný text Char Char Char Char1540"/>
    <w:basedOn w:val="Predvolenpsmoodseku"/>
    <w:uiPriority w:val="99"/>
    <w:semiHidden/>
    <w:rPr>
      <w:rFonts w:ascii="Courier New" w:hAnsi="Courier New" w:cs="Courier New"/>
      <w:lang w:val="x-none" w:eastAsia="cs-CZ"/>
    </w:rPr>
  </w:style>
  <w:style w:type="character" w:customStyle="1" w:styleId="ObyajntextChar1538">
    <w:name w:val="Obyčajný text Char1538"/>
    <w:aliases w:val="Obyčajný text Char Char Char Char1539"/>
    <w:basedOn w:val="Predvolenpsmoodseku"/>
    <w:uiPriority w:val="99"/>
    <w:semiHidden/>
    <w:rPr>
      <w:rFonts w:ascii="Courier New" w:hAnsi="Courier New" w:cs="Courier New"/>
      <w:lang w:val="x-none" w:eastAsia="cs-CZ"/>
    </w:rPr>
  </w:style>
  <w:style w:type="character" w:customStyle="1" w:styleId="ObyajntextChar1537">
    <w:name w:val="Obyčajný text Char1537"/>
    <w:aliases w:val="Obyčajný text Char Char Char Char1538"/>
    <w:basedOn w:val="Predvolenpsmoodseku"/>
    <w:uiPriority w:val="99"/>
    <w:semiHidden/>
    <w:rPr>
      <w:rFonts w:ascii="Courier New" w:hAnsi="Courier New" w:cs="Courier New"/>
      <w:lang w:val="x-none" w:eastAsia="cs-CZ"/>
    </w:rPr>
  </w:style>
  <w:style w:type="character" w:customStyle="1" w:styleId="ObyajntextChar1536">
    <w:name w:val="Obyčajný text Char1536"/>
    <w:aliases w:val="Obyčajný text Char Char Char Char1537"/>
    <w:basedOn w:val="Predvolenpsmoodseku"/>
    <w:uiPriority w:val="99"/>
    <w:semiHidden/>
    <w:rPr>
      <w:rFonts w:ascii="Courier New" w:hAnsi="Courier New" w:cs="Courier New"/>
      <w:lang w:val="x-none" w:eastAsia="cs-CZ"/>
    </w:rPr>
  </w:style>
  <w:style w:type="character" w:customStyle="1" w:styleId="ObyajntextChar1535">
    <w:name w:val="Obyčajný text Char1535"/>
    <w:aliases w:val="Obyčajný text Char Char Char Char1536"/>
    <w:basedOn w:val="Predvolenpsmoodseku"/>
    <w:uiPriority w:val="99"/>
    <w:semiHidden/>
    <w:rPr>
      <w:rFonts w:ascii="Courier New" w:hAnsi="Courier New" w:cs="Courier New"/>
      <w:lang w:val="x-none" w:eastAsia="cs-CZ"/>
    </w:rPr>
  </w:style>
  <w:style w:type="character" w:customStyle="1" w:styleId="ObyajntextChar1534">
    <w:name w:val="Obyčajný text Char1534"/>
    <w:aliases w:val="Obyčajný text Char Char Char Char1535"/>
    <w:basedOn w:val="Predvolenpsmoodseku"/>
    <w:uiPriority w:val="99"/>
    <w:semiHidden/>
    <w:rPr>
      <w:rFonts w:ascii="Courier New" w:hAnsi="Courier New" w:cs="Courier New"/>
      <w:lang w:val="x-none" w:eastAsia="cs-CZ"/>
    </w:rPr>
  </w:style>
  <w:style w:type="character" w:customStyle="1" w:styleId="ObyajntextChar1533">
    <w:name w:val="Obyčajný text Char1533"/>
    <w:aliases w:val="Obyčajný text Char Char Char Char1534"/>
    <w:basedOn w:val="Predvolenpsmoodseku"/>
    <w:uiPriority w:val="99"/>
    <w:semiHidden/>
    <w:rPr>
      <w:rFonts w:ascii="Courier New" w:hAnsi="Courier New" w:cs="Courier New"/>
      <w:lang w:val="x-none" w:eastAsia="cs-CZ"/>
    </w:rPr>
  </w:style>
  <w:style w:type="character" w:customStyle="1" w:styleId="ObyajntextChar1532">
    <w:name w:val="Obyčajný text Char1532"/>
    <w:aliases w:val="Obyčajný text Char Char Char Char1533"/>
    <w:basedOn w:val="Predvolenpsmoodseku"/>
    <w:uiPriority w:val="99"/>
    <w:semiHidden/>
    <w:rPr>
      <w:rFonts w:ascii="Courier New" w:hAnsi="Courier New" w:cs="Courier New"/>
      <w:lang w:val="x-none" w:eastAsia="cs-CZ"/>
    </w:rPr>
  </w:style>
  <w:style w:type="character" w:customStyle="1" w:styleId="ObyajntextChar1531">
    <w:name w:val="Obyčajný text Char1531"/>
    <w:aliases w:val="Obyčajný text Char Char Char Char1532"/>
    <w:basedOn w:val="Predvolenpsmoodseku"/>
    <w:uiPriority w:val="99"/>
    <w:semiHidden/>
    <w:rPr>
      <w:rFonts w:ascii="Courier New" w:hAnsi="Courier New" w:cs="Courier New"/>
      <w:lang w:val="x-none" w:eastAsia="cs-CZ"/>
    </w:rPr>
  </w:style>
  <w:style w:type="character" w:customStyle="1" w:styleId="ObyajntextChar1530">
    <w:name w:val="Obyčajný text Char1530"/>
    <w:aliases w:val="Obyčajný text Char Char Char Char1531"/>
    <w:basedOn w:val="Predvolenpsmoodseku"/>
    <w:uiPriority w:val="99"/>
    <w:semiHidden/>
    <w:rPr>
      <w:rFonts w:ascii="Courier New" w:hAnsi="Courier New" w:cs="Courier New"/>
      <w:lang w:val="x-none" w:eastAsia="cs-CZ"/>
    </w:rPr>
  </w:style>
  <w:style w:type="character" w:customStyle="1" w:styleId="ObyajntextChar1529">
    <w:name w:val="Obyčajný text Char1529"/>
    <w:aliases w:val="Obyčajný text Char Char Char Char1530"/>
    <w:basedOn w:val="Predvolenpsmoodseku"/>
    <w:uiPriority w:val="99"/>
    <w:semiHidden/>
    <w:rPr>
      <w:rFonts w:ascii="Courier New" w:hAnsi="Courier New" w:cs="Courier New"/>
      <w:lang w:val="x-none" w:eastAsia="cs-CZ"/>
    </w:rPr>
  </w:style>
  <w:style w:type="character" w:customStyle="1" w:styleId="ObyajntextChar1528">
    <w:name w:val="Obyčajný text Char1528"/>
    <w:aliases w:val="Obyčajný text Char Char Char Char1529"/>
    <w:basedOn w:val="Predvolenpsmoodseku"/>
    <w:uiPriority w:val="99"/>
    <w:semiHidden/>
    <w:rPr>
      <w:rFonts w:ascii="Courier New" w:hAnsi="Courier New" w:cs="Courier New"/>
      <w:lang w:val="x-none" w:eastAsia="cs-CZ"/>
    </w:rPr>
  </w:style>
  <w:style w:type="character" w:customStyle="1" w:styleId="ObyajntextChar1527">
    <w:name w:val="Obyčajný text Char1527"/>
    <w:aliases w:val="Obyčajný text Char Char Char Char1528"/>
    <w:basedOn w:val="Predvolenpsmoodseku"/>
    <w:uiPriority w:val="99"/>
    <w:semiHidden/>
    <w:rPr>
      <w:rFonts w:ascii="Courier New" w:hAnsi="Courier New" w:cs="Courier New"/>
      <w:lang w:val="x-none" w:eastAsia="cs-CZ"/>
    </w:rPr>
  </w:style>
  <w:style w:type="character" w:customStyle="1" w:styleId="ObyajntextChar1526">
    <w:name w:val="Obyčajný text Char1526"/>
    <w:aliases w:val="Obyčajný text Char Char Char Char1527"/>
    <w:basedOn w:val="Predvolenpsmoodseku"/>
    <w:uiPriority w:val="99"/>
    <w:semiHidden/>
    <w:rPr>
      <w:rFonts w:ascii="Courier New" w:hAnsi="Courier New" w:cs="Courier New"/>
      <w:lang w:val="x-none" w:eastAsia="cs-CZ"/>
    </w:rPr>
  </w:style>
  <w:style w:type="character" w:customStyle="1" w:styleId="ObyajntextChar1525">
    <w:name w:val="Obyčajný text Char1525"/>
    <w:aliases w:val="Obyčajný text Char Char Char Char1526"/>
    <w:basedOn w:val="Predvolenpsmoodseku"/>
    <w:uiPriority w:val="99"/>
    <w:semiHidden/>
    <w:rPr>
      <w:rFonts w:ascii="Courier New" w:hAnsi="Courier New" w:cs="Courier New"/>
      <w:lang w:val="x-none" w:eastAsia="cs-CZ"/>
    </w:rPr>
  </w:style>
  <w:style w:type="character" w:customStyle="1" w:styleId="ObyajntextChar1524">
    <w:name w:val="Obyčajný text Char1524"/>
    <w:aliases w:val="Obyčajný text Char Char Char Char1525"/>
    <w:basedOn w:val="Predvolenpsmoodseku"/>
    <w:uiPriority w:val="99"/>
    <w:semiHidden/>
    <w:rPr>
      <w:rFonts w:ascii="Courier New" w:hAnsi="Courier New" w:cs="Courier New"/>
      <w:lang w:val="x-none" w:eastAsia="cs-CZ"/>
    </w:rPr>
  </w:style>
  <w:style w:type="character" w:customStyle="1" w:styleId="ObyajntextChar1523">
    <w:name w:val="Obyčajný text Char1523"/>
    <w:aliases w:val="Obyčajný text Char Char Char Char1524"/>
    <w:basedOn w:val="Predvolenpsmoodseku"/>
    <w:uiPriority w:val="99"/>
    <w:semiHidden/>
    <w:rPr>
      <w:rFonts w:ascii="Courier New" w:hAnsi="Courier New" w:cs="Courier New"/>
      <w:lang w:val="x-none" w:eastAsia="cs-CZ"/>
    </w:rPr>
  </w:style>
  <w:style w:type="character" w:customStyle="1" w:styleId="ObyajntextChar1522">
    <w:name w:val="Obyčajný text Char1522"/>
    <w:aliases w:val="Obyčajný text Char Char Char Char1523"/>
    <w:basedOn w:val="Predvolenpsmoodseku"/>
    <w:uiPriority w:val="99"/>
    <w:semiHidden/>
    <w:rPr>
      <w:rFonts w:ascii="Courier New" w:hAnsi="Courier New" w:cs="Courier New"/>
      <w:lang w:val="x-none" w:eastAsia="cs-CZ"/>
    </w:rPr>
  </w:style>
  <w:style w:type="character" w:customStyle="1" w:styleId="ObyajntextChar1521">
    <w:name w:val="Obyčajný text Char1521"/>
    <w:aliases w:val="Obyčajný text Char Char Char Char1522"/>
    <w:basedOn w:val="Predvolenpsmoodseku"/>
    <w:uiPriority w:val="99"/>
    <w:semiHidden/>
    <w:rPr>
      <w:rFonts w:ascii="Courier New" w:hAnsi="Courier New" w:cs="Courier New"/>
      <w:lang w:val="x-none" w:eastAsia="cs-CZ"/>
    </w:rPr>
  </w:style>
  <w:style w:type="character" w:customStyle="1" w:styleId="ObyajntextChar1520">
    <w:name w:val="Obyčajný text Char1520"/>
    <w:aliases w:val="Obyčajný text Char Char Char Char1521"/>
    <w:basedOn w:val="Predvolenpsmoodseku"/>
    <w:uiPriority w:val="99"/>
    <w:semiHidden/>
    <w:rPr>
      <w:rFonts w:ascii="Courier New" w:hAnsi="Courier New" w:cs="Courier New"/>
      <w:lang w:val="x-none" w:eastAsia="cs-CZ"/>
    </w:rPr>
  </w:style>
  <w:style w:type="character" w:customStyle="1" w:styleId="ObyajntextChar1519">
    <w:name w:val="Obyčajný text Char1519"/>
    <w:aliases w:val="Obyčajný text Char Char Char Char1520"/>
    <w:basedOn w:val="Predvolenpsmoodseku"/>
    <w:uiPriority w:val="99"/>
    <w:semiHidden/>
    <w:rPr>
      <w:rFonts w:ascii="Courier New" w:hAnsi="Courier New" w:cs="Courier New"/>
      <w:lang w:val="x-none" w:eastAsia="cs-CZ"/>
    </w:rPr>
  </w:style>
  <w:style w:type="character" w:customStyle="1" w:styleId="ObyajntextChar1518">
    <w:name w:val="Obyčajný text Char1518"/>
    <w:aliases w:val="Obyčajný text Char Char Char Char1519"/>
    <w:basedOn w:val="Predvolenpsmoodseku"/>
    <w:uiPriority w:val="99"/>
    <w:semiHidden/>
    <w:rPr>
      <w:rFonts w:ascii="Courier New" w:hAnsi="Courier New" w:cs="Courier New"/>
      <w:lang w:val="x-none" w:eastAsia="cs-CZ"/>
    </w:rPr>
  </w:style>
  <w:style w:type="character" w:customStyle="1" w:styleId="ObyajntextChar1517">
    <w:name w:val="Obyčajný text Char1517"/>
    <w:aliases w:val="Obyčajný text Char Char Char Char1518"/>
    <w:basedOn w:val="Predvolenpsmoodseku"/>
    <w:uiPriority w:val="99"/>
    <w:semiHidden/>
    <w:rPr>
      <w:rFonts w:ascii="Courier New" w:hAnsi="Courier New" w:cs="Courier New"/>
      <w:lang w:val="x-none" w:eastAsia="cs-CZ"/>
    </w:rPr>
  </w:style>
  <w:style w:type="character" w:customStyle="1" w:styleId="ObyajntextChar1516">
    <w:name w:val="Obyčajný text Char1516"/>
    <w:aliases w:val="Obyčajný text Char Char Char Char1517"/>
    <w:basedOn w:val="Predvolenpsmoodseku"/>
    <w:uiPriority w:val="99"/>
    <w:semiHidden/>
    <w:rPr>
      <w:rFonts w:ascii="Courier New" w:hAnsi="Courier New" w:cs="Courier New"/>
      <w:lang w:val="x-none" w:eastAsia="cs-CZ"/>
    </w:rPr>
  </w:style>
  <w:style w:type="character" w:customStyle="1" w:styleId="ObyajntextChar1515">
    <w:name w:val="Obyčajný text Char1515"/>
    <w:aliases w:val="Obyčajný text Char Char Char Char1516"/>
    <w:basedOn w:val="Predvolenpsmoodseku"/>
    <w:uiPriority w:val="99"/>
    <w:semiHidden/>
    <w:rPr>
      <w:rFonts w:ascii="Courier New" w:hAnsi="Courier New" w:cs="Courier New"/>
      <w:lang w:val="x-none" w:eastAsia="cs-CZ"/>
    </w:rPr>
  </w:style>
  <w:style w:type="character" w:customStyle="1" w:styleId="ObyajntextChar1514">
    <w:name w:val="Obyčajný text Char1514"/>
    <w:aliases w:val="Obyčajný text Char Char Char Char1515"/>
    <w:basedOn w:val="Predvolenpsmoodseku"/>
    <w:uiPriority w:val="99"/>
    <w:semiHidden/>
    <w:rPr>
      <w:rFonts w:ascii="Courier New" w:hAnsi="Courier New" w:cs="Courier New"/>
      <w:lang w:val="x-none" w:eastAsia="cs-CZ"/>
    </w:rPr>
  </w:style>
  <w:style w:type="character" w:customStyle="1" w:styleId="ObyajntextChar1513">
    <w:name w:val="Obyčajný text Char1513"/>
    <w:aliases w:val="Obyčajný text Char Char Char Char1514"/>
    <w:uiPriority w:val="99"/>
    <w:semiHidden/>
    <w:rPr>
      <w:rFonts w:ascii="Courier New" w:hAnsi="Courier New"/>
      <w:lang w:val="x-none" w:eastAsia="cs-CZ"/>
    </w:rPr>
  </w:style>
  <w:style w:type="character" w:customStyle="1" w:styleId="ObyajntextChar1512">
    <w:name w:val="Obyčajný text Char1512"/>
    <w:aliases w:val="Obyčajný text Char Char Char Char1513"/>
    <w:uiPriority w:val="99"/>
    <w:semiHidden/>
    <w:rPr>
      <w:rFonts w:ascii="Courier New" w:hAnsi="Courier New"/>
      <w:lang w:val="x-none" w:eastAsia="cs-CZ"/>
    </w:rPr>
  </w:style>
  <w:style w:type="character" w:customStyle="1" w:styleId="ObyajntextChar1511">
    <w:name w:val="Obyčajný text Char1511"/>
    <w:aliases w:val="Obyčajný text Char Char Char Char1512"/>
    <w:uiPriority w:val="99"/>
    <w:semiHidden/>
    <w:rPr>
      <w:rFonts w:ascii="Courier New" w:hAnsi="Courier New"/>
      <w:lang w:val="x-none" w:eastAsia="cs-CZ"/>
    </w:rPr>
  </w:style>
  <w:style w:type="character" w:customStyle="1" w:styleId="ObyajntextChar1510">
    <w:name w:val="Obyčajný text Char1510"/>
    <w:aliases w:val="Obyčajný text Char Char Char Char1511"/>
    <w:uiPriority w:val="99"/>
    <w:semiHidden/>
    <w:rPr>
      <w:rFonts w:ascii="Courier New" w:hAnsi="Courier New"/>
      <w:lang w:val="x-none" w:eastAsia="cs-CZ"/>
    </w:rPr>
  </w:style>
  <w:style w:type="character" w:customStyle="1" w:styleId="ObyajntextChar1509">
    <w:name w:val="Obyčajný text Char1509"/>
    <w:aliases w:val="Obyčajný text Char Char Char Char1510"/>
    <w:uiPriority w:val="99"/>
    <w:semiHidden/>
    <w:rPr>
      <w:rFonts w:ascii="Courier New" w:hAnsi="Courier New"/>
      <w:lang w:val="x-none" w:eastAsia="cs-CZ"/>
    </w:rPr>
  </w:style>
  <w:style w:type="character" w:customStyle="1" w:styleId="ObyajntextChar1508">
    <w:name w:val="Obyčajný text Char1508"/>
    <w:aliases w:val="Obyčajný text Char Char Char Char1509"/>
    <w:uiPriority w:val="99"/>
    <w:semiHidden/>
    <w:rPr>
      <w:rFonts w:ascii="Courier New" w:hAnsi="Courier New"/>
      <w:lang w:val="x-none" w:eastAsia="cs-CZ"/>
    </w:rPr>
  </w:style>
  <w:style w:type="character" w:customStyle="1" w:styleId="ObyajntextChar1507">
    <w:name w:val="Obyčajný text Char1507"/>
    <w:aliases w:val="Obyčajný text Char Char Char Char1508"/>
    <w:uiPriority w:val="99"/>
    <w:semiHidden/>
    <w:rPr>
      <w:rFonts w:ascii="Courier New" w:hAnsi="Courier New"/>
      <w:lang w:val="x-none" w:eastAsia="cs-CZ"/>
    </w:rPr>
  </w:style>
  <w:style w:type="character" w:customStyle="1" w:styleId="ObyajntextChar1506">
    <w:name w:val="Obyčajný text Char1506"/>
    <w:aliases w:val="Obyčajný text Char Char Char Char1507"/>
    <w:uiPriority w:val="99"/>
    <w:semiHidden/>
    <w:rPr>
      <w:rFonts w:ascii="Courier New" w:hAnsi="Courier New"/>
      <w:lang w:val="x-none" w:eastAsia="cs-CZ"/>
    </w:rPr>
  </w:style>
  <w:style w:type="character" w:customStyle="1" w:styleId="ObyajntextChar1505">
    <w:name w:val="Obyčajný text Char1505"/>
    <w:aliases w:val="Obyčajný text Char Char Char Char1506"/>
    <w:uiPriority w:val="99"/>
    <w:semiHidden/>
    <w:rPr>
      <w:rFonts w:ascii="Courier New" w:hAnsi="Courier New"/>
      <w:lang w:val="x-none" w:eastAsia="cs-CZ"/>
    </w:rPr>
  </w:style>
  <w:style w:type="character" w:customStyle="1" w:styleId="ObyajntextChar1504">
    <w:name w:val="Obyčajný text Char1504"/>
    <w:aliases w:val="Obyčajný text Char Char Char Char1505"/>
    <w:uiPriority w:val="99"/>
    <w:semiHidden/>
    <w:rPr>
      <w:rFonts w:ascii="Courier New" w:hAnsi="Courier New"/>
      <w:lang w:val="x-none" w:eastAsia="cs-CZ"/>
    </w:rPr>
  </w:style>
  <w:style w:type="character" w:customStyle="1" w:styleId="ObyajntextChar1503">
    <w:name w:val="Obyčajný text Char1503"/>
    <w:aliases w:val="Obyčajný text Char Char Char Char1504"/>
    <w:uiPriority w:val="99"/>
    <w:semiHidden/>
    <w:rPr>
      <w:rFonts w:ascii="Courier New" w:hAnsi="Courier New"/>
      <w:lang w:val="x-none" w:eastAsia="cs-CZ"/>
    </w:rPr>
  </w:style>
  <w:style w:type="character" w:customStyle="1" w:styleId="ObyajntextChar1502">
    <w:name w:val="Obyčajný text Char1502"/>
    <w:aliases w:val="Obyčajný text Char Char Char Char1503"/>
    <w:uiPriority w:val="99"/>
    <w:semiHidden/>
    <w:rPr>
      <w:rFonts w:ascii="Courier New" w:hAnsi="Courier New"/>
      <w:lang w:val="x-none" w:eastAsia="cs-CZ"/>
    </w:rPr>
  </w:style>
  <w:style w:type="character" w:customStyle="1" w:styleId="ObyajntextChar1501">
    <w:name w:val="Obyčajný text Char1501"/>
    <w:aliases w:val="Obyčajný text Char Char Char Char1502"/>
    <w:uiPriority w:val="99"/>
    <w:semiHidden/>
    <w:rPr>
      <w:rFonts w:ascii="Courier New" w:hAnsi="Courier New"/>
      <w:lang w:val="x-none" w:eastAsia="cs-CZ"/>
    </w:rPr>
  </w:style>
  <w:style w:type="character" w:customStyle="1" w:styleId="ObyajntextChar1500">
    <w:name w:val="Obyčajný text Char1500"/>
    <w:aliases w:val="Obyčajný text Char Char Char Char1501"/>
    <w:uiPriority w:val="99"/>
    <w:semiHidden/>
    <w:rPr>
      <w:rFonts w:ascii="Courier New" w:hAnsi="Courier New"/>
      <w:lang w:val="x-none" w:eastAsia="cs-CZ"/>
    </w:rPr>
  </w:style>
  <w:style w:type="character" w:customStyle="1" w:styleId="ObyajntextChar1499">
    <w:name w:val="Obyčajný text Char1499"/>
    <w:aliases w:val="Obyčajný text Char Char Char Char1500"/>
    <w:uiPriority w:val="99"/>
    <w:semiHidden/>
    <w:rPr>
      <w:rFonts w:ascii="Courier New" w:hAnsi="Courier New"/>
      <w:lang w:val="x-none" w:eastAsia="cs-CZ"/>
    </w:rPr>
  </w:style>
  <w:style w:type="character" w:customStyle="1" w:styleId="ObyajntextChar1498">
    <w:name w:val="Obyčajný text Char1498"/>
    <w:aliases w:val="Obyčajný text Char Char Char Char1499"/>
    <w:uiPriority w:val="99"/>
    <w:semiHidden/>
    <w:rPr>
      <w:rFonts w:ascii="Courier New" w:hAnsi="Courier New"/>
      <w:lang w:val="x-none" w:eastAsia="cs-CZ"/>
    </w:rPr>
  </w:style>
  <w:style w:type="character" w:customStyle="1" w:styleId="ObyajntextChar1497">
    <w:name w:val="Obyčajný text Char1497"/>
    <w:aliases w:val="Obyčajný text Char Char Char Char1498"/>
    <w:uiPriority w:val="99"/>
    <w:semiHidden/>
    <w:rPr>
      <w:rFonts w:ascii="Courier New" w:hAnsi="Courier New"/>
      <w:lang w:val="x-none" w:eastAsia="cs-CZ"/>
    </w:rPr>
  </w:style>
  <w:style w:type="character" w:customStyle="1" w:styleId="ObyajntextChar1496">
    <w:name w:val="Obyčajný text Char1496"/>
    <w:aliases w:val="Obyčajný text Char Char Char Char1497"/>
    <w:uiPriority w:val="99"/>
    <w:semiHidden/>
    <w:rPr>
      <w:rFonts w:ascii="Courier New" w:hAnsi="Courier New"/>
      <w:lang w:val="x-none" w:eastAsia="cs-CZ"/>
    </w:rPr>
  </w:style>
  <w:style w:type="character" w:customStyle="1" w:styleId="ObyajntextChar1495">
    <w:name w:val="Obyčajný text Char1495"/>
    <w:aliases w:val="Obyčajný text Char Char Char Char1496"/>
    <w:uiPriority w:val="99"/>
    <w:semiHidden/>
    <w:rPr>
      <w:rFonts w:ascii="Courier New" w:hAnsi="Courier New"/>
      <w:lang w:val="x-none" w:eastAsia="cs-CZ"/>
    </w:rPr>
  </w:style>
  <w:style w:type="character" w:customStyle="1" w:styleId="ObyajntextChar1494">
    <w:name w:val="Obyčajný text Char1494"/>
    <w:aliases w:val="Obyčajný text Char Char Char Char1495"/>
    <w:uiPriority w:val="99"/>
    <w:semiHidden/>
    <w:rPr>
      <w:rFonts w:ascii="Courier New" w:hAnsi="Courier New"/>
      <w:lang w:val="x-none" w:eastAsia="cs-CZ"/>
    </w:rPr>
  </w:style>
  <w:style w:type="character" w:customStyle="1" w:styleId="ObyajntextChar1493">
    <w:name w:val="Obyčajný text Char1493"/>
    <w:aliases w:val="Obyčajný text Char Char Char Char1494"/>
    <w:uiPriority w:val="99"/>
    <w:semiHidden/>
    <w:rPr>
      <w:rFonts w:ascii="Courier New" w:hAnsi="Courier New"/>
      <w:lang w:val="x-none" w:eastAsia="cs-CZ"/>
    </w:rPr>
  </w:style>
  <w:style w:type="character" w:customStyle="1" w:styleId="ObyajntextChar1492">
    <w:name w:val="Obyčajný text Char1492"/>
    <w:aliases w:val="Obyčajný text Char Char Char Char1493"/>
    <w:uiPriority w:val="99"/>
    <w:semiHidden/>
    <w:rPr>
      <w:rFonts w:ascii="Courier New" w:hAnsi="Courier New"/>
      <w:lang w:val="x-none" w:eastAsia="cs-CZ"/>
    </w:rPr>
  </w:style>
  <w:style w:type="character" w:customStyle="1" w:styleId="ObyajntextChar1491">
    <w:name w:val="Obyčajný text Char1491"/>
    <w:aliases w:val="Obyčajný text Char Char Char Char1492"/>
    <w:uiPriority w:val="99"/>
    <w:semiHidden/>
    <w:rPr>
      <w:rFonts w:ascii="Courier New" w:hAnsi="Courier New"/>
      <w:lang w:val="x-none" w:eastAsia="cs-CZ"/>
    </w:rPr>
  </w:style>
  <w:style w:type="character" w:customStyle="1" w:styleId="ObyajntextChar1490">
    <w:name w:val="Obyčajný text Char1490"/>
    <w:aliases w:val="Obyčajný text Char Char Char Char1491"/>
    <w:uiPriority w:val="99"/>
    <w:semiHidden/>
    <w:rPr>
      <w:rFonts w:ascii="Courier New" w:hAnsi="Courier New"/>
      <w:lang w:val="x-none" w:eastAsia="cs-CZ"/>
    </w:rPr>
  </w:style>
  <w:style w:type="character" w:customStyle="1" w:styleId="ObyajntextChar1489">
    <w:name w:val="Obyčajný text Char1489"/>
    <w:aliases w:val="Obyčajný text Char Char Char Char1490"/>
    <w:uiPriority w:val="99"/>
    <w:semiHidden/>
    <w:rPr>
      <w:rFonts w:ascii="Courier New" w:hAnsi="Courier New"/>
      <w:lang w:val="x-none" w:eastAsia="cs-CZ"/>
    </w:rPr>
  </w:style>
  <w:style w:type="character" w:customStyle="1" w:styleId="ObyajntextChar1488">
    <w:name w:val="Obyčajný text Char1488"/>
    <w:aliases w:val="Obyčajný text Char Char Char Char1489"/>
    <w:uiPriority w:val="99"/>
    <w:semiHidden/>
    <w:rPr>
      <w:rFonts w:ascii="Courier New" w:hAnsi="Courier New"/>
      <w:lang w:val="x-none" w:eastAsia="cs-CZ"/>
    </w:rPr>
  </w:style>
  <w:style w:type="character" w:customStyle="1" w:styleId="ObyajntextChar1487">
    <w:name w:val="Obyčajný text Char1487"/>
    <w:aliases w:val="Obyčajný text Char Char Char Char1488"/>
    <w:uiPriority w:val="99"/>
    <w:semiHidden/>
    <w:rPr>
      <w:rFonts w:ascii="Courier New" w:hAnsi="Courier New"/>
      <w:lang w:val="x-none" w:eastAsia="cs-CZ"/>
    </w:rPr>
  </w:style>
  <w:style w:type="character" w:customStyle="1" w:styleId="ObyajntextChar1486">
    <w:name w:val="Obyčajný text Char1486"/>
    <w:aliases w:val="Obyčajný text Char Char Char Char1487"/>
    <w:uiPriority w:val="99"/>
    <w:semiHidden/>
    <w:rPr>
      <w:rFonts w:ascii="Courier New" w:hAnsi="Courier New"/>
      <w:lang w:val="x-none" w:eastAsia="cs-CZ"/>
    </w:rPr>
  </w:style>
  <w:style w:type="character" w:customStyle="1" w:styleId="ObyajntextChar1485">
    <w:name w:val="Obyčajný text Char1485"/>
    <w:aliases w:val="Obyčajný text Char Char Char Char1486"/>
    <w:uiPriority w:val="99"/>
    <w:semiHidden/>
    <w:rPr>
      <w:rFonts w:ascii="Courier New" w:hAnsi="Courier New"/>
      <w:lang w:val="x-none" w:eastAsia="cs-CZ"/>
    </w:rPr>
  </w:style>
  <w:style w:type="character" w:customStyle="1" w:styleId="ObyajntextChar1484">
    <w:name w:val="Obyčajný text Char1484"/>
    <w:aliases w:val="Obyčajný text Char Char Char Char1485"/>
    <w:uiPriority w:val="99"/>
    <w:semiHidden/>
    <w:rPr>
      <w:rFonts w:ascii="Courier New" w:hAnsi="Courier New"/>
      <w:lang w:val="x-none" w:eastAsia="cs-CZ"/>
    </w:rPr>
  </w:style>
  <w:style w:type="character" w:customStyle="1" w:styleId="ObyajntextChar1483">
    <w:name w:val="Obyčajný text Char1483"/>
    <w:aliases w:val="Obyčajný text Char Char Char Char1484"/>
    <w:uiPriority w:val="99"/>
    <w:semiHidden/>
    <w:rPr>
      <w:rFonts w:ascii="Courier New" w:hAnsi="Courier New"/>
      <w:lang w:val="x-none" w:eastAsia="cs-CZ"/>
    </w:rPr>
  </w:style>
  <w:style w:type="character" w:customStyle="1" w:styleId="ObyajntextChar1482">
    <w:name w:val="Obyčajný text Char1482"/>
    <w:aliases w:val="Obyčajný text Char Char Char Char1483"/>
    <w:uiPriority w:val="99"/>
    <w:semiHidden/>
    <w:rPr>
      <w:rFonts w:ascii="Courier New" w:hAnsi="Courier New"/>
      <w:lang w:val="x-none" w:eastAsia="cs-CZ"/>
    </w:rPr>
  </w:style>
  <w:style w:type="character" w:customStyle="1" w:styleId="ObyajntextChar1481">
    <w:name w:val="Obyčajný text Char1481"/>
    <w:aliases w:val="Obyčajný text Char Char Char Char1482"/>
    <w:uiPriority w:val="99"/>
    <w:semiHidden/>
    <w:rPr>
      <w:rFonts w:ascii="Courier New" w:hAnsi="Courier New"/>
      <w:lang w:val="x-none" w:eastAsia="cs-CZ"/>
    </w:rPr>
  </w:style>
  <w:style w:type="character" w:customStyle="1" w:styleId="ObyajntextChar1480">
    <w:name w:val="Obyčajný text Char1480"/>
    <w:aliases w:val="Obyčajný text Char Char Char Char1481"/>
    <w:uiPriority w:val="99"/>
    <w:semiHidden/>
    <w:rPr>
      <w:rFonts w:ascii="Courier New" w:hAnsi="Courier New"/>
      <w:lang w:val="x-none" w:eastAsia="cs-CZ"/>
    </w:rPr>
  </w:style>
  <w:style w:type="character" w:customStyle="1" w:styleId="ObyajntextChar1479">
    <w:name w:val="Obyčajný text Char1479"/>
    <w:aliases w:val="Obyčajný text Char Char Char Char1480"/>
    <w:uiPriority w:val="99"/>
    <w:semiHidden/>
    <w:rPr>
      <w:rFonts w:ascii="Courier New" w:hAnsi="Courier New"/>
      <w:lang w:val="x-none" w:eastAsia="cs-CZ"/>
    </w:rPr>
  </w:style>
  <w:style w:type="character" w:customStyle="1" w:styleId="ObyajntextChar1478">
    <w:name w:val="Obyčajný text Char1478"/>
    <w:aliases w:val="Obyčajný text Char Char Char Char1479"/>
    <w:uiPriority w:val="99"/>
    <w:semiHidden/>
    <w:rPr>
      <w:rFonts w:ascii="Courier New" w:hAnsi="Courier New"/>
      <w:lang w:val="x-none" w:eastAsia="cs-CZ"/>
    </w:rPr>
  </w:style>
  <w:style w:type="character" w:customStyle="1" w:styleId="ObyajntextChar1477">
    <w:name w:val="Obyčajný text Char1477"/>
    <w:aliases w:val="Obyčajný text Char Char Char Char1478"/>
    <w:uiPriority w:val="99"/>
    <w:semiHidden/>
    <w:rPr>
      <w:rFonts w:ascii="Courier New" w:hAnsi="Courier New"/>
      <w:lang w:val="x-none" w:eastAsia="cs-CZ"/>
    </w:rPr>
  </w:style>
  <w:style w:type="character" w:customStyle="1" w:styleId="ObyajntextChar1476">
    <w:name w:val="Obyčajný text Char1476"/>
    <w:aliases w:val="Obyčajný text Char Char Char Char1477"/>
    <w:uiPriority w:val="99"/>
    <w:semiHidden/>
    <w:rPr>
      <w:rFonts w:ascii="Courier New" w:hAnsi="Courier New"/>
      <w:lang w:val="x-none" w:eastAsia="cs-CZ"/>
    </w:rPr>
  </w:style>
  <w:style w:type="character" w:customStyle="1" w:styleId="ObyajntextChar1475">
    <w:name w:val="Obyčajný text Char1475"/>
    <w:aliases w:val="Obyčajný text Char Char Char Char1476"/>
    <w:uiPriority w:val="99"/>
    <w:semiHidden/>
    <w:rPr>
      <w:rFonts w:ascii="Courier New" w:hAnsi="Courier New"/>
      <w:lang w:val="x-none" w:eastAsia="cs-CZ"/>
    </w:rPr>
  </w:style>
  <w:style w:type="character" w:customStyle="1" w:styleId="ObyajntextChar1474">
    <w:name w:val="Obyčajný text Char1474"/>
    <w:aliases w:val="Obyčajný text Char Char Char Char1475"/>
    <w:uiPriority w:val="99"/>
    <w:semiHidden/>
    <w:rPr>
      <w:rFonts w:ascii="Courier New" w:hAnsi="Courier New"/>
      <w:lang w:val="x-none" w:eastAsia="cs-CZ"/>
    </w:rPr>
  </w:style>
  <w:style w:type="character" w:customStyle="1" w:styleId="ObyajntextChar1473">
    <w:name w:val="Obyčajný text Char1473"/>
    <w:aliases w:val="Obyčajný text Char Char Char Char1474"/>
    <w:uiPriority w:val="99"/>
    <w:semiHidden/>
    <w:rPr>
      <w:rFonts w:ascii="Courier New" w:hAnsi="Courier New"/>
      <w:lang w:val="x-none" w:eastAsia="cs-CZ"/>
    </w:rPr>
  </w:style>
  <w:style w:type="character" w:customStyle="1" w:styleId="ObyajntextChar1472">
    <w:name w:val="Obyčajný text Char1472"/>
    <w:aliases w:val="Obyčajný text Char Char Char Char1473"/>
    <w:uiPriority w:val="99"/>
    <w:semiHidden/>
    <w:rPr>
      <w:rFonts w:ascii="Courier New" w:hAnsi="Courier New"/>
      <w:lang w:val="x-none" w:eastAsia="cs-CZ"/>
    </w:rPr>
  </w:style>
  <w:style w:type="character" w:customStyle="1" w:styleId="ObyajntextChar1471">
    <w:name w:val="Obyčajný text Char1471"/>
    <w:aliases w:val="Obyčajný text Char Char Char Char1472"/>
    <w:uiPriority w:val="99"/>
    <w:semiHidden/>
    <w:rPr>
      <w:rFonts w:ascii="Courier New" w:hAnsi="Courier New"/>
      <w:lang w:val="x-none" w:eastAsia="cs-CZ"/>
    </w:rPr>
  </w:style>
  <w:style w:type="character" w:customStyle="1" w:styleId="ObyajntextChar1470">
    <w:name w:val="Obyčajný text Char1470"/>
    <w:aliases w:val="Obyčajný text Char Char Char Char1471"/>
    <w:uiPriority w:val="99"/>
    <w:semiHidden/>
    <w:rPr>
      <w:rFonts w:ascii="Courier New" w:hAnsi="Courier New"/>
      <w:lang w:val="x-none" w:eastAsia="cs-CZ"/>
    </w:rPr>
  </w:style>
  <w:style w:type="character" w:customStyle="1" w:styleId="ObyajntextChar1469">
    <w:name w:val="Obyčajný text Char1469"/>
    <w:aliases w:val="Obyčajný text Char Char Char Char1470"/>
    <w:uiPriority w:val="99"/>
    <w:semiHidden/>
    <w:rPr>
      <w:rFonts w:ascii="Courier New" w:hAnsi="Courier New"/>
      <w:lang w:val="x-none" w:eastAsia="cs-CZ"/>
    </w:rPr>
  </w:style>
  <w:style w:type="character" w:customStyle="1" w:styleId="ObyajntextChar1468">
    <w:name w:val="Obyčajný text Char1468"/>
    <w:aliases w:val="Obyčajný text Char Char Char Char1469"/>
    <w:uiPriority w:val="99"/>
    <w:semiHidden/>
    <w:rPr>
      <w:rFonts w:ascii="Courier New" w:hAnsi="Courier New"/>
      <w:lang w:val="x-none" w:eastAsia="cs-CZ"/>
    </w:rPr>
  </w:style>
  <w:style w:type="character" w:customStyle="1" w:styleId="ObyajntextChar1467">
    <w:name w:val="Obyčajný text Char1467"/>
    <w:aliases w:val="Obyčajný text Char Char Char Char1468"/>
    <w:uiPriority w:val="99"/>
    <w:semiHidden/>
    <w:rPr>
      <w:rFonts w:ascii="Courier New" w:hAnsi="Courier New"/>
      <w:lang w:val="x-none" w:eastAsia="cs-CZ"/>
    </w:rPr>
  </w:style>
  <w:style w:type="character" w:customStyle="1" w:styleId="ObyajntextChar1466">
    <w:name w:val="Obyčajný text Char1466"/>
    <w:aliases w:val="Obyčajný text Char Char Char Char1467"/>
    <w:uiPriority w:val="99"/>
    <w:semiHidden/>
    <w:rPr>
      <w:rFonts w:ascii="Courier New" w:hAnsi="Courier New"/>
      <w:lang w:val="x-none" w:eastAsia="cs-CZ"/>
    </w:rPr>
  </w:style>
  <w:style w:type="character" w:customStyle="1" w:styleId="ObyajntextChar1465">
    <w:name w:val="Obyčajný text Char1465"/>
    <w:aliases w:val="Obyčajný text Char Char Char Char1466"/>
    <w:uiPriority w:val="99"/>
    <w:semiHidden/>
    <w:rPr>
      <w:rFonts w:ascii="Courier New" w:hAnsi="Courier New"/>
      <w:lang w:val="x-none" w:eastAsia="cs-CZ"/>
    </w:rPr>
  </w:style>
  <w:style w:type="character" w:customStyle="1" w:styleId="ObyajntextChar1464">
    <w:name w:val="Obyčajný text Char1464"/>
    <w:aliases w:val="Obyčajný text Char Char Char Char1465"/>
    <w:uiPriority w:val="99"/>
    <w:semiHidden/>
    <w:rPr>
      <w:rFonts w:ascii="Courier New" w:hAnsi="Courier New"/>
      <w:lang w:val="x-none" w:eastAsia="cs-CZ"/>
    </w:rPr>
  </w:style>
  <w:style w:type="character" w:customStyle="1" w:styleId="ObyajntextChar1463">
    <w:name w:val="Obyčajný text Char1463"/>
    <w:aliases w:val="Obyčajný text Char Char Char Char1464"/>
    <w:uiPriority w:val="99"/>
    <w:semiHidden/>
    <w:rPr>
      <w:rFonts w:ascii="Courier New" w:hAnsi="Courier New"/>
      <w:lang w:val="x-none" w:eastAsia="cs-CZ"/>
    </w:rPr>
  </w:style>
  <w:style w:type="character" w:customStyle="1" w:styleId="ObyajntextChar1462">
    <w:name w:val="Obyčajný text Char1462"/>
    <w:aliases w:val="Obyčajný text Char Char Char Char1463"/>
    <w:uiPriority w:val="99"/>
    <w:semiHidden/>
    <w:rPr>
      <w:rFonts w:ascii="Courier New" w:hAnsi="Courier New"/>
      <w:lang w:val="x-none" w:eastAsia="cs-CZ"/>
    </w:rPr>
  </w:style>
  <w:style w:type="character" w:customStyle="1" w:styleId="ObyajntextChar1461">
    <w:name w:val="Obyčajný text Char1461"/>
    <w:aliases w:val="Obyčajný text Char Char Char Char1462"/>
    <w:uiPriority w:val="99"/>
    <w:semiHidden/>
    <w:rPr>
      <w:rFonts w:ascii="Courier New" w:hAnsi="Courier New"/>
      <w:lang w:val="x-none" w:eastAsia="cs-CZ"/>
    </w:rPr>
  </w:style>
  <w:style w:type="character" w:customStyle="1" w:styleId="ObyajntextChar1460">
    <w:name w:val="Obyčajný text Char1460"/>
    <w:aliases w:val="Obyčajný text Char Char Char Char1461"/>
    <w:uiPriority w:val="99"/>
    <w:semiHidden/>
    <w:rPr>
      <w:rFonts w:ascii="Courier New" w:hAnsi="Courier New"/>
      <w:lang w:val="x-none" w:eastAsia="cs-CZ"/>
    </w:rPr>
  </w:style>
  <w:style w:type="character" w:customStyle="1" w:styleId="ObyajntextChar1459">
    <w:name w:val="Obyčajný text Char1459"/>
    <w:aliases w:val="Obyčajný text Char Char Char Char1460"/>
    <w:uiPriority w:val="99"/>
    <w:semiHidden/>
    <w:rPr>
      <w:rFonts w:ascii="Courier New" w:hAnsi="Courier New"/>
      <w:lang w:val="x-none" w:eastAsia="cs-CZ"/>
    </w:rPr>
  </w:style>
  <w:style w:type="character" w:customStyle="1" w:styleId="ObyajntextChar1458">
    <w:name w:val="Obyčajný text Char1458"/>
    <w:aliases w:val="Obyčajný text Char Char Char Char1459"/>
    <w:uiPriority w:val="99"/>
    <w:semiHidden/>
    <w:rPr>
      <w:rFonts w:ascii="Courier New" w:hAnsi="Courier New"/>
      <w:lang w:val="x-none" w:eastAsia="cs-CZ"/>
    </w:rPr>
  </w:style>
  <w:style w:type="character" w:customStyle="1" w:styleId="ObyajntextChar1457">
    <w:name w:val="Obyčajný text Char1457"/>
    <w:aliases w:val="Obyčajný text Char Char Char Char1458"/>
    <w:uiPriority w:val="99"/>
    <w:semiHidden/>
    <w:rPr>
      <w:rFonts w:ascii="Courier New" w:hAnsi="Courier New"/>
      <w:lang w:val="x-none" w:eastAsia="cs-CZ"/>
    </w:rPr>
  </w:style>
  <w:style w:type="character" w:customStyle="1" w:styleId="ObyajntextChar1456">
    <w:name w:val="Obyčajný text Char1456"/>
    <w:aliases w:val="Obyčajný text Char Char Char Char1457"/>
    <w:uiPriority w:val="99"/>
    <w:semiHidden/>
    <w:rPr>
      <w:rFonts w:ascii="Courier New" w:hAnsi="Courier New"/>
      <w:lang w:val="x-none" w:eastAsia="cs-CZ"/>
    </w:rPr>
  </w:style>
  <w:style w:type="character" w:customStyle="1" w:styleId="ObyajntextChar1455">
    <w:name w:val="Obyčajný text Char1455"/>
    <w:aliases w:val="Obyčajný text Char Char Char Char1456"/>
    <w:uiPriority w:val="99"/>
    <w:semiHidden/>
    <w:rPr>
      <w:rFonts w:ascii="Courier New" w:hAnsi="Courier New"/>
      <w:lang w:val="x-none" w:eastAsia="cs-CZ"/>
    </w:rPr>
  </w:style>
  <w:style w:type="character" w:customStyle="1" w:styleId="ObyajntextChar1454">
    <w:name w:val="Obyčajný text Char1454"/>
    <w:aliases w:val="Obyčajný text Char Char Char Char1455"/>
    <w:uiPriority w:val="99"/>
    <w:semiHidden/>
    <w:rPr>
      <w:rFonts w:ascii="Courier New" w:hAnsi="Courier New"/>
      <w:lang w:val="x-none" w:eastAsia="cs-CZ"/>
    </w:rPr>
  </w:style>
  <w:style w:type="character" w:customStyle="1" w:styleId="ObyajntextChar1453">
    <w:name w:val="Obyčajný text Char1453"/>
    <w:aliases w:val="Obyčajný text Char Char Char Char1454"/>
    <w:uiPriority w:val="99"/>
    <w:semiHidden/>
    <w:rPr>
      <w:rFonts w:ascii="Courier New" w:hAnsi="Courier New"/>
      <w:lang w:val="x-none" w:eastAsia="cs-CZ"/>
    </w:rPr>
  </w:style>
  <w:style w:type="character" w:customStyle="1" w:styleId="ObyajntextChar1452">
    <w:name w:val="Obyčajný text Char1452"/>
    <w:aliases w:val="Obyčajný text Char Char Char Char1453"/>
    <w:uiPriority w:val="99"/>
    <w:semiHidden/>
    <w:rPr>
      <w:rFonts w:ascii="Courier New" w:hAnsi="Courier New"/>
      <w:lang w:val="x-none" w:eastAsia="cs-CZ"/>
    </w:rPr>
  </w:style>
  <w:style w:type="character" w:customStyle="1" w:styleId="ObyajntextChar1451">
    <w:name w:val="Obyčajný text Char1451"/>
    <w:aliases w:val="Obyčajný text Char Char Char Char1452"/>
    <w:uiPriority w:val="99"/>
    <w:semiHidden/>
    <w:rPr>
      <w:rFonts w:ascii="Courier New" w:hAnsi="Courier New"/>
      <w:lang w:val="x-none" w:eastAsia="cs-CZ"/>
    </w:rPr>
  </w:style>
  <w:style w:type="character" w:customStyle="1" w:styleId="ObyajntextChar1450">
    <w:name w:val="Obyčajný text Char1450"/>
    <w:aliases w:val="Obyčajný text Char Char Char Char1451"/>
    <w:uiPriority w:val="99"/>
    <w:semiHidden/>
    <w:rPr>
      <w:rFonts w:ascii="Courier New" w:hAnsi="Courier New"/>
      <w:lang w:val="x-none" w:eastAsia="cs-CZ"/>
    </w:rPr>
  </w:style>
  <w:style w:type="character" w:customStyle="1" w:styleId="ObyajntextChar1449">
    <w:name w:val="Obyčajný text Char1449"/>
    <w:aliases w:val="Obyčajný text Char Char Char Char1450"/>
    <w:uiPriority w:val="99"/>
    <w:semiHidden/>
    <w:rPr>
      <w:rFonts w:ascii="Courier New" w:hAnsi="Courier New"/>
      <w:lang w:val="x-none" w:eastAsia="cs-CZ"/>
    </w:rPr>
  </w:style>
  <w:style w:type="character" w:customStyle="1" w:styleId="ObyajntextChar1448">
    <w:name w:val="Obyčajný text Char1448"/>
    <w:aliases w:val="Obyčajný text Char Char Char Char1449"/>
    <w:uiPriority w:val="99"/>
    <w:semiHidden/>
    <w:rPr>
      <w:rFonts w:ascii="Courier New" w:hAnsi="Courier New"/>
      <w:lang w:val="x-none" w:eastAsia="cs-CZ"/>
    </w:rPr>
  </w:style>
  <w:style w:type="character" w:customStyle="1" w:styleId="ObyajntextChar1447">
    <w:name w:val="Obyčajný text Char1447"/>
    <w:aliases w:val="Obyčajný text Char Char Char Char1448"/>
    <w:uiPriority w:val="99"/>
    <w:semiHidden/>
    <w:rPr>
      <w:rFonts w:ascii="Courier New" w:hAnsi="Courier New"/>
      <w:lang w:val="x-none" w:eastAsia="cs-CZ"/>
    </w:rPr>
  </w:style>
  <w:style w:type="character" w:customStyle="1" w:styleId="ObyajntextChar1446">
    <w:name w:val="Obyčajný text Char1446"/>
    <w:aliases w:val="Obyčajný text Char Char Char Char1447"/>
    <w:uiPriority w:val="99"/>
    <w:semiHidden/>
    <w:rPr>
      <w:rFonts w:ascii="Courier New" w:hAnsi="Courier New"/>
      <w:lang w:val="x-none" w:eastAsia="cs-CZ"/>
    </w:rPr>
  </w:style>
  <w:style w:type="character" w:customStyle="1" w:styleId="ObyajntextChar1445">
    <w:name w:val="Obyčajný text Char1445"/>
    <w:aliases w:val="Obyčajný text Char Char Char Char1446"/>
    <w:uiPriority w:val="99"/>
    <w:semiHidden/>
    <w:rPr>
      <w:rFonts w:ascii="Courier New" w:hAnsi="Courier New"/>
      <w:lang w:val="x-none" w:eastAsia="cs-CZ"/>
    </w:rPr>
  </w:style>
  <w:style w:type="character" w:customStyle="1" w:styleId="ObyajntextChar1444">
    <w:name w:val="Obyčajný text Char1444"/>
    <w:aliases w:val="Obyčajný text Char Char Char Char1445"/>
    <w:uiPriority w:val="99"/>
    <w:semiHidden/>
    <w:rPr>
      <w:rFonts w:ascii="Courier New" w:hAnsi="Courier New"/>
      <w:lang w:val="x-none" w:eastAsia="cs-CZ"/>
    </w:rPr>
  </w:style>
  <w:style w:type="character" w:customStyle="1" w:styleId="ObyajntextChar1443">
    <w:name w:val="Obyčajný text Char1443"/>
    <w:aliases w:val="Obyčajný text Char Char Char Char1444"/>
    <w:uiPriority w:val="99"/>
    <w:semiHidden/>
    <w:rPr>
      <w:rFonts w:ascii="Courier New" w:hAnsi="Courier New"/>
      <w:lang w:val="x-none" w:eastAsia="cs-CZ"/>
    </w:rPr>
  </w:style>
  <w:style w:type="character" w:customStyle="1" w:styleId="ObyajntextChar1442">
    <w:name w:val="Obyčajný text Char1442"/>
    <w:aliases w:val="Obyčajný text Char Char Char Char1443"/>
    <w:uiPriority w:val="99"/>
    <w:semiHidden/>
    <w:rPr>
      <w:rFonts w:ascii="Courier New" w:hAnsi="Courier New"/>
      <w:lang w:val="x-none" w:eastAsia="cs-CZ"/>
    </w:rPr>
  </w:style>
  <w:style w:type="character" w:customStyle="1" w:styleId="ObyajntextChar1441">
    <w:name w:val="Obyčajný text Char1441"/>
    <w:aliases w:val="Obyčajný text Char Char Char Char1442"/>
    <w:uiPriority w:val="99"/>
    <w:semiHidden/>
    <w:rPr>
      <w:rFonts w:ascii="Courier New" w:hAnsi="Courier New"/>
      <w:lang w:val="x-none" w:eastAsia="cs-CZ"/>
    </w:rPr>
  </w:style>
  <w:style w:type="character" w:customStyle="1" w:styleId="ObyajntextChar1440">
    <w:name w:val="Obyčajný text Char1440"/>
    <w:aliases w:val="Obyčajný text Char Char Char Char1441"/>
    <w:uiPriority w:val="99"/>
    <w:semiHidden/>
    <w:rPr>
      <w:rFonts w:ascii="Courier New" w:hAnsi="Courier New"/>
      <w:lang w:val="x-none" w:eastAsia="cs-CZ"/>
    </w:rPr>
  </w:style>
  <w:style w:type="character" w:customStyle="1" w:styleId="ObyajntextChar1439">
    <w:name w:val="Obyčajný text Char1439"/>
    <w:aliases w:val="Obyčajný text Char Char Char Char1440"/>
    <w:uiPriority w:val="99"/>
    <w:semiHidden/>
    <w:rPr>
      <w:rFonts w:ascii="Courier New" w:hAnsi="Courier New"/>
      <w:lang w:val="x-none" w:eastAsia="cs-CZ"/>
    </w:rPr>
  </w:style>
  <w:style w:type="character" w:customStyle="1" w:styleId="ObyajntextChar1438">
    <w:name w:val="Obyčajný text Char1438"/>
    <w:aliases w:val="Obyčajný text Char Char Char Char1439"/>
    <w:uiPriority w:val="99"/>
    <w:semiHidden/>
    <w:rPr>
      <w:rFonts w:ascii="Courier New" w:hAnsi="Courier New"/>
      <w:lang w:val="x-none" w:eastAsia="cs-CZ"/>
    </w:rPr>
  </w:style>
  <w:style w:type="character" w:customStyle="1" w:styleId="ObyajntextChar1437">
    <w:name w:val="Obyčajný text Char1437"/>
    <w:aliases w:val="Obyčajný text Char Char Char Char1438"/>
    <w:uiPriority w:val="99"/>
    <w:semiHidden/>
    <w:rPr>
      <w:rFonts w:ascii="Courier New" w:hAnsi="Courier New"/>
      <w:lang w:val="x-none" w:eastAsia="cs-CZ"/>
    </w:rPr>
  </w:style>
  <w:style w:type="character" w:customStyle="1" w:styleId="ObyajntextChar1436">
    <w:name w:val="Obyčajný text Char1436"/>
    <w:aliases w:val="Obyčajný text Char Char Char Char1437"/>
    <w:uiPriority w:val="99"/>
    <w:semiHidden/>
    <w:rPr>
      <w:rFonts w:ascii="Courier New" w:hAnsi="Courier New"/>
      <w:lang w:val="x-none" w:eastAsia="cs-CZ"/>
    </w:rPr>
  </w:style>
  <w:style w:type="character" w:customStyle="1" w:styleId="ObyajntextChar1435">
    <w:name w:val="Obyčajný text Char1435"/>
    <w:aliases w:val="Obyčajný text Char Char Char Char1436"/>
    <w:uiPriority w:val="99"/>
    <w:semiHidden/>
    <w:rPr>
      <w:rFonts w:ascii="Courier New" w:hAnsi="Courier New"/>
      <w:lang w:val="x-none" w:eastAsia="cs-CZ"/>
    </w:rPr>
  </w:style>
  <w:style w:type="character" w:customStyle="1" w:styleId="ObyajntextChar1434">
    <w:name w:val="Obyčajný text Char1434"/>
    <w:aliases w:val="Obyčajný text Char Char Char Char1435"/>
    <w:uiPriority w:val="99"/>
    <w:semiHidden/>
    <w:rPr>
      <w:rFonts w:ascii="Courier New" w:hAnsi="Courier New"/>
      <w:lang w:val="x-none" w:eastAsia="cs-CZ"/>
    </w:rPr>
  </w:style>
  <w:style w:type="character" w:customStyle="1" w:styleId="ObyajntextChar1433">
    <w:name w:val="Obyčajný text Char1433"/>
    <w:aliases w:val="Obyčajný text Char Char Char Char1434"/>
    <w:uiPriority w:val="99"/>
    <w:semiHidden/>
    <w:rPr>
      <w:rFonts w:ascii="Courier New" w:hAnsi="Courier New"/>
      <w:lang w:val="x-none" w:eastAsia="cs-CZ"/>
    </w:rPr>
  </w:style>
  <w:style w:type="character" w:customStyle="1" w:styleId="ObyajntextChar1432">
    <w:name w:val="Obyčajný text Char1432"/>
    <w:aliases w:val="Obyčajný text Char Char Char Char1433"/>
    <w:uiPriority w:val="99"/>
    <w:semiHidden/>
    <w:rPr>
      <w:rFonts w:ascii="Courier New" w:hAnsi="Courier New"/>
      <w:lang w:val="x-none" w:eastAsia="cs-CZ"/>
    </w:rPr>
  </w:style>
  <w:style w:type="character" w:customStyle="1" w:styleId="ObyajntextChar1431">
    <w:name w:val="Obyčajný text Char1431"/>
    <w:aliases w:val="Obyčajný text Char Char Char Char1432"/>
    <w:uiPriority w:val="99"/>
    <w:semiHidden/>
    <w:rPr>
      <w:rFonts w:ascii="Courier New" w:hAnsi="Courier New"/>
      <w:lang w:val="x-none" w:eastAsia="cs-CZ"/>
    </w:rPr>
  </w:style>
  <w:style w:type="character" w:customStyle="1" w:styleId="ObyajntextChar1430">
    <w:name w:val="Obyčajný text Char1430"/>
    <w:aliases w:val="Obyčajný text Char Char Char Char1431"/>
    <w:uiPriority w:val="99"/>
    <w:semiHidden/>
    <w:rPr>
      <w:rFonts w:ascii="Courier New" w:hAnsi="Courier New"/>
      <w:lang w:val="x-none" w:eastAsia="cs-CZ"/>
    </w:rPr>
  </w:style>
  <w:style w:type="character" w:customStyle="1" w:styleId="ObyajntextChar1429">
    <w:name w:val="Obyčajný text Char1429"/>
    <w:aliases w:val="Obyčajný text Char Char Char Char1430"/>
    <w:uiPriority w:val="99"/>
    <w:semiHidden/>
    <w:rPr>
      <w:rFonts w:ascii="Courier New" w:hAnsi="Courier New"/>
      <w:lang w:val="x-none" w:eastAsia="cs-CZ"/>
    </w:rPr>
  </w:style>
  <w:style w:type="character" w:customStyle="1" w:styleId="ObyajntextChar1428">
    <w:name w:val="Obyčajný text Char1428"/>
    <w:aliases w:val="Obyčajný text Char Char Char Char1429"/>
    <w:uiPriority w:val="99"/>
    <w:semiHidden/>
    <w:rPr>
      <w:rFonts w:ascii="Courier New" w:hAnsi="Courier New"/>
      <w:lang w:val="x-none" w:eastAsia="cs-CZ"/>
    </w:rPr>
  </w:style>
  <w:style w:type="character" w:customStyle="1" w:styleId="ObyajntextChar1427">
    <w:name w:val="Obyčajný text Char1427"/>
    <w:aliases w:val="Obyčajný text Char Char Char Char1428"/>
    <w:uiPriority w:val="99"/>
    <w:semiHidden/>
    <w:rPr>
      <w:rFonts w:ascii="Courier New" w:hAnsi="Courier New"/>
      <w:lang w:val="x-none" w:eastAsia="cs-CZ"/>
    </w:rPr>
  </w:style>
  <w:style w:type="character" w:customStyle="1" w:styleId="ObyajntextChar1426">
    <w:name w:val="Obyčajný text Char1426"/>
    <w:aliases w:val="Obyčajný text Char Char Char Char1427"/>
    <w:uiPriority w:val="99"/>
    <w:semiHidden/>
    <w:rPr>
      <w:rFonts w:ascii="Courier New" w:hAnsi="Courier New"/>
      <w:lang w:val="x-none" w:eastAsia="cs-CZ"/>
    </w:rPr>
  </w:style>
  <w:style w:type="character" w:customStyle="1" w:styleId="ObyajntextChar1425">
    <w:name w:val="Obyčajný text Char1425"/>
    <w:aliases w:val="Obyčajný text Char Char Char Char1426"/>
    <w:uiPriority w:val="99"/>
    <w:semiHidden/>
    <w:rPr>
      <w:rFonts w:ascii="Courier New" w:hAnsi="Courier New"/>
      <w:lang w:val="x-none" w:eastAsia="cs-CZ"/>
    </w:rPr>
  </w:style>
  <w:style w:type="character" w:customStyle="1" w:styleId="ObyajntextChar1424">
    <w:name w:val="Obyčajný text Char1424"/>
    <w:aliases w:val="Obyčajný text Char Char Char Char1425"/>
    <w:uiPriority w:val="99"/>
    <w:semiHidden/>
    <w:rPr>
      <w:rFonts w:ascii="Courier New" w:hAnsi="Courier New"/>
      <w:lang w:val="x-none" w:eastAsia="cs-CZ"/>
    </w:rPr>
  </w:style>
  <w:style w:type="character" w:customStyle="1" w:styleId="ObyajntextChar1423">
    <w:name w:val="Obyčajný text Char1423"/>
    <w:aliases w:val="Obyčajný text Char Char Char Char1424"/>
    <w:uiPriority w:val="99"/>
    <w:semiHidden/>
    <w:rPr>
      <w:rFonts w:ascii="Courier New" w:hAnsi="Courier New"/>
      <w:lang w:val="x-none" w:eastAsia="cs-CZ"/>
    </w:rPr>
  </w:style>
  <w:style w:type="character" w:customStyle="1" w:styleId="ObyajntextChar1422">
    <w:name w:val="Obyčajný text Char1422"/>
    <w:aliases w:val="Obyčajný text Char Char Char Char1423"/>
    <w:uiPriority w:val="99"/>
    <w:semiHidden/>
    <w:rPr>
      <w:rFonts w:ascii="Courier New" w:hAnsi="Courier New"/>
      <w:lang w:val="x-none" w:eastAsia="cs-CZ"/>
    </w:rPr>
  </w:style>
  <w:style w:type="character" w:customStyle="1" w:styleId="ObyajntextChar1421">
    <w:name w:val="Obyčajný text Char1421"/>
    <w:aliases w:val="Obyčajný text Char Char Char Char1422"/>
    <w:uiPriority w:val="99"/>
    <w:semiHidden/>
    <w:rPr>
      <w:rFonts w:ascii="Courier New" w:hAnsi="Courier New"/>
      <w:lang w:val="x-none" w:eastAsia="cs-CZ"/>
    </w:rPr>
  </w:style>
  <w:style w:type="character" w:customStyle="1" w:styleId="ObyajntextChar1420">
    <w:name w:val="Obyčajný text Char1420"/>
    <w:aliases w:val="Obyčajný text Char Char Char Char1421"/>
    <w:uiPriority w:val="99"/>
    <w:semiHidden/>
    <w:rPr>
      <w:rFonts w:ascii="Courier New" w:hAnsi="Courier New"/>
      <w:lang w:val="x-none" w:eastAsia="cs-CZ"/>
    </w:rPr>
  </w:style>
  <w:style w:type="character" w:customStyle="1" w:styleId="ObyajntextChar1419">
    <w:name w:val="Obyčajný text Char1419"/>
    <w:aliases w:val="Obyčajný text Char Char Char Char1420"/>
    <w:uiPriority w:val="99"/>
    <w:semiHidden/>
    <w:rPr>
      <w:rFonts w:ascii="Courier New" w:hAnsi="Courier New"/>
      <w:lang w:val="x-none" w:eastAsia="cs-CZ"/>
    </w:rPr>
  </w:style>
  <w:style w:type="character" w:customStyle="1" w:styleId="ObyajntextChar1418">
    <w:name w:val="Obyčajný text Char1418"/>
    <w:aliases w:val="Obyčajný text Char Char Char Char1419"/>
    <w:uiPriority w:val="99"/>
    <w:semiHidden/>
    <w:rPr>
      <w:rFonts w:ascii="Courier New" w:hAnsi="Courier New"/>
      <w:lang w:val="x-none" w:eastAsia="cs-CZ"/>
    </w:rPr>
  </w:style>
  <w:style w:type="character" w:customStyle="1" w:styleId="ObyajntextChar1417">
    <w:name w:val="Obyčajný text Char1417"/>
    <w:aliases w:val="Obyčajný text Char Char Char Char1418"/>
    <w:uiPriority w:val="99"/>
    <w:semiHidden/>
    <w:rPr>
      <w:rFonts w:ascii="Courier New" w:hAnsi="Courier New"/>
      <w:lang w:val="x-none" w:eastAsia="cs-CZ"/>
    </w:rPr>
  </w:style>
  <w:style w:type="character" w:customStyle="1" w:styleId="ObyajntextChar1416">
    <w:name w:val="Obyčajný text Char1416"/>
    <w:aliases w:val="Obyčajný text Char Char Char Char1417"/>
    <w:uiPriority w:val="99"/>
    <w:semiHidden/>
    <w:rPr>
      <w:rFonts w:ascii="Courier New" w:hAnsi="Courier New"/>
      <w:lang w:val="x-none" w:eastAsia="cs-CZ"/>
    </w:rPr>
  </w:style>
  <w:style w:type="character" w:customStyle="1" w:styleId="ObyajntextChar1415">
    <w:name w:val="Obyčajný text Char1415"/>
    <w:aliases w:val="Obyčajný text Char Char Char Char1416"/>
    <w:uiPriority w:val="99"/>
    <w:semiHidden/>
    <w:rPr>
      <w:rFonts w:ascii="Courier New" w:hAnsi="Courier New"/>
      <w:lang w:val="x-none" w:eastAsia="cs-CZ"/>
    </w:rPr>
  </w:style>
  <w:style w:type="character" w:customStyle="1" w:styleId="ObyajntextChar1414">
    <w:name w:val="Obyčajný text Char1414"/>
    <w:aliases w:val="Obyčajný text Char Char Char Char1415"/>
    <w:uiPriority w:val="99"/>
    <w:semiHidden/>
    <w:rPr>
      <w:rFonts w:ascii="Courier New" w:hAnsi="Courier New"/>
      <w:lang w:val="x-none" w:eastAsia="cs-CZ"/>
    </w:rPr>
  </w:style>
  <w:style w:type="character" w:customStyle="1" w:styleId="ObyajntextChar1413">
    <w:name w:val="Obyčajný text Char1413"/>
    <w:aliases w:val="Obyčajný text Char Char Char Char1414"/>
    <w:uiPriority w:val="99"/>
    <w:semiHidden/>
    <w:rPr>
      <w:rFonts w:ascii="Courier New" w:hAnsi="Courier New"/>
      <w:lang w:val="x-none" w:eastAsia="cs-CZ"/>
    </w:rPr>
  </w:style>
  <w:style w:type="character" w:customStyle="1" w:styleId="ObyajntextChar1412">
    <w:name w:val="Obyčajný text Char1412"/>
    <w:aliases w:val="Obyčajný text Char Char Char Char1413"/>
    <w:uiPriority w:val="99"/>
    <w:semiHidden/>
    <w:rPr>
      <w:rFonts w:ascii="Courier New" w:hAnsi="Courier New"/>
      <w:lang w:val="x-none" w:eastAsia="cs-CZ"/>
    </w:rPr>
  </w:style>
  <w:style w:type="character" w:customStyle="1" w:styleId="ObyajntextChar1411">
    <w:name w:val="Obyčajný text Char1411"/>
    <w:aliases w:val="Obyčajný text Char Char Char Char1412"/>
    <w:uiPriority w:val="99"/>
    <w:semiHidden/>
    <w:rPr>
      <w:rFonts w:ascii="Courier New" w:hAnsi="Courier New"/>
      <w:lang w:val="x-none" w:eastAsia="cs-CZ"/>
    </w:rPr>
  </w:style>
  <w:style w:type="character" w:customStyle="1" w:styleId="ObyajntextChar1410">
    <w:name w:val="Obyčajný text Char1410"/>
    <w:aliases w:val="Obyčajný text Char Char Char Char1411"/>
    <w:uiPriority w:val="99"/>
    <w:semiHidden/>
    <w:rPr>
      <w:rFonts w:ascii="Courier New" w:hAnsi="Courier New"/>
      <w:lang w:val="x-none" w:eastAsia="cs-CZ"/>
    </w:rPr>
  </w:style>
  <w:style w:type="character" w:customStyle="1" w:styleId="ObyajntextChar1409">
    <w:name w:val="Obyčajný text Char1409"/>
    <w:aliases w:val="Obyčajný text Char Char Char Char1410"/>
    <w:uiPriority w:val="99"/>
    <w:semiHidden/>
    <w:rPr>
      <w:rFonts w:ascii="Courier New" w:hAnsi="Courier New"/>
      <w:lang w:val="x-none" w:eastAsia="cs-CZ"/>
    </w:rPr>
  </w:style>
  <w:style w:type="character" w:customStyle="1" w:styleId="ObyajntextChar1408">
    <w:name w:val="Obyčajný text Char1408"/>
    <w:aliases w:val="Obyčajný text Char Char Char Char1409"/>
    <w:uiPriority w:val="99"/>
    <w:semiHidden/>
    <w:rPr>
      <w:rFonts w:ascii="Courier New" w:hAnsi="Courier New"/>
      <w:lang w:val="x-none" w:eastAsia="cs-CZ"/>
    </w:rPr>
  </w:style>
  <w:style w:type="character" w:customStyle="1" w:styleId="ObyajntextChar1407">
    <w:name w:val="Obyčajný text Char1407"/>
    <w:aliases w:val="Obyčajný text Char Char Char Char1408"/>
    <w:uiPriority w:val="99"/>
    <w:semiHidden/>
    <w:rPr>
      <w:rFonts w:ascii="Courier New" w:hAnsi="Courier New"/>
      <w:lang w:val="x-none" w:eastAsia="cs-CZ"/>
    </w:rPr>
  </w:style>
  <w:style w:type="character" w:customStyle="1" w:styleId="ObyajntextChar1406">
    <w:name w:val="Obyčajný text Char1406"/>
    <w:aliases w:val="Obyčajný text Char Char Char Char1407"/>
    <w:uiPriority w:val="99"/>
    <w:semiHidden/>
    <w:rPr>
      <w:rFonts w:ascii="Courier New" w:hAnsi="Courier New"/>
      <w:lang w:val="x-none" w:eastAsia="cs-CZ"/>
    </w:rPr>
  </w:style>
  <w:style w:type="character" w:customStyle="1" w:styleId="ObyajntextChar1405">
    <w:name w:val="Obyčajný text Char1405"/>
    <w:aliases w:val="Obyčajný text Char Char Char Char1406"/>
    <w:uiPriority w:val="99"/>
    <w:semiHidden/>
    <w:rPr>
      <w:rFonts w:ascii="Courier New" w:hAnsi="Courier New"/>
      <w:lang w:val="x-none" w:eastAsia="cs-CZ"/>
    </w:rPr>
  </w:style>
  <w:style w:type="character" w:customStyle="1" w:styleId="ObyajntextChar1404">
    <w:name w:val="Obyčajný text Char1404"/>
    <w:aliases w:val="Obyčajný text Char Char Char Char1405"/>
    <w:uiPriority w:val="99"/>
    <w:semiHidden/>
    <w:rPr>
      <w:rFonts w:ascii="Courier New" w:hAnsi="Courier New"/>
      <w:lang w:val="x-none" w:eastAsia="cs-CZ"/>
    </w:rPr>
  </w:style>
  <w:style w:type="character" w:customStyle="1" w:styleId="ObyajntextChar1403">
    <w:name w:val="Obyčajný text Char1403"/>
    <w:aliases w:val="Obyčajný text Char Char Char Char1404"/>
    <w:uiPriority w:val="99"/>
    <w:semiHidden/>
    <w:rPr>
      <w:rFonts w:ascii="Courier New" w:hAnsi="Courier New"/>
      <w:lang w:val="x-none" w:eastAsia="cs-CZ"/>
    </w:rPr>
  </w:style>
  <w:style w:type="character" w:customStyle="1" w:styleId="ObyajntextChar1402">
    <w:name w:val="Obyčajný text Char1402"/>
    <w:aliases w:val="Obyčajný text Char Char Char Char1403"/>
    <w:uiPriority w:val="99"/>
    <w:semiHidden/>
    <w:rPr>
      <w:rFonts w:ascii="Courier New" w:hAnsi="Courier New"/>
      <w:lang w:val="x-none" w:eastAsia="cs-CZ"/>
    </w:rPr>
  </w:style>
  <w:style w:type="character" w:customStyle="1" w:styleId="ObyajntextChar1401">
    <w:name w:val="Obyčajný text Char1401"/>
    <w:aliases w:val="Obyčajný text Char Char Char Char1402"/>
    <w:uiPriority w:val="99"/>
    <w:semiHidden/>
    <w:rPr>
      <w:rFonts w:ascii="Courier New" w:hAnsi="Courier New"/>
      <w:lang w:val="x-none" w:eastAsia="cs-CZ"/>
    </w:rPr>
  </w:style>
  <w:style w:type="character" w:customStyle="1" w:styleId="ObyajntextChar1400">
    <w:name w:val="Obyčajný text Char1400"/>
    <w:aliases w:val="Obyčajný text Char Char Char Char1401"/>
    <w:uiPriority w:val="99"/>
    <w:semiHidden/>
    <w:rPr>
      <w:rFonts w:ascii="Courier New" w:hAnsi="Courier New"/>
      <w:lang w:val="x-none" w:eastAsia="cs-CZ"/>
    </w:rPr>
  </w:style>
  <w:style w:type="character" w:customStyle="1" w:styleId="ObyajntextChar1399">
    <w:name w:val="Obyčajný text Char1399"/>
    <w:aliases w:val="Obyčajný text Char Char Char Char1400"/>
    <w:uiPriority w:val="99"/>
    <w:semiHidden/>
    <w:rPr>
      <w:rFonts w:ascii="Courier New" w:hAnsi="Courier New"/>
      <w:lang w:val="x-none" w:eastAsia="cs-CZ"/>
    </w:rPr>
  </w:style>
  <w:style w:type="character" w:customStyle="1" w:styleId="ObyajntextChar1398">
    <w:name w:val="Obyčajný text Char1398"/>
    <w:aliases w:val="Obyčajný text Char Char Char Char1399"/>
    <w:uiPriority w:val="99"/>
    <w:semiHidden/>
    <w:rPr>
      <w:rFonts w:ascii="Courier New" w:hAnsi="Courier New"/>
      <w:lang w:val="x-none" w:eastAsia="cs-CZ"/>
    </w:rPr>
  </w:style>
  <w:style w:type="character" w:customStyle="1" w:styleId="ObyajntextChar1397">
    <w:name w:val="Obyčajný text Char1397"/>
    <w:aliases w:val="Obyčajný text Char Char Char Char1398"/>
    <w:uiPriority w:val="99"/>
    <w:semiHidden/>
    <w:rPr>
      <w:rFonts w:ascii="Courier New" w:hAnsi="Courier New"/>
      <w:lang w:val="x-none" w:eastAsia="cs-CZ"/>
    </w:rPr>
  </w:style>
  <w:style w:type="character" w:customStyle="1" w:styleId="ObyajntextChar1396">
    <w:name w:val="Obyčajný text Char1396"/>
    <w:aliases w:val="Obyčajný text Char Char Char Char1397"/>
    <w:uiPriority w:val="99"/>
    <w:semiHidden/>
    <w:rPr>
      <w:rFonts w:ascii="Courier New" w:hAnsi="Courier New"/>
      <w:lang w:val="x-none" w:eastAsia="cs-CZ"/>
    </w:rPr>
  </w:style>
  <w:style w:type="character" w:customStyle="1" w:styleId="ObyajntextChar1395">
    <w:name w:val="Obyčajný text Char1395"/>
    <w:aliases w:val="Obyčajný text Char Char Char Char1396"/>
    <w:uiPriority w:val="99"/>
    <w:semiHidden/>
    <w:rPr>
      <w:rFonts w:ascii="Courier New" w:hAnsi="Courier New"/>
      <w:lang w:val="x-none" w:eastAsia="cs-CZ"/>
    </w:rPr>
  </w:style>
  <w:style w:type="character" w:customStyle="1" w:styleId="ObyajntextChar1394">
    <w:name w:val="Obyčajný text Char1394"/>
    <w:aliases w:val="Obyčajný text Char Char Char Char1395"/>
    <w:uiPriority w:val="99"/>
    <w:semiHidden/>
    <w:rPr>
      <w:rFonts w:ascii="Courier New" w:hAnsi="Courier New"/>
      <w:lang w:val="x-none" w:eastAsia="cs-CZ"/>
    </w:rPr>
  </w:style>
  <w:style w:type="character" w:customStyle="1" w:styleId="ObyajntextChar1393">
    <w:name w:val="Obyčajný text Char1393"/>
    <w:aliases w:val="Obyčajný text Char Char Char Char1394"/>
    <w:uiPriority w:val="99"/>
    <w:semiHidden/>
    <w:rPr>
      <w:rFonts w:ascii="Courier New" w:hAnsi="Courier New"/>
      <w:lang w:val="x-none" w:eastAsia="cs-CZ"/>
    </w:rPr>
  </w:style>
  <w:style w:type="character" w:customStyle="1" w:styleId="ObyajntextChar1392">
    <w:name w:val="Obyčajný text Char1392"/>
    <w:aliases w:val="Obyčajný text Char Char Char Char1393"/>
    <w:uiPriority w:val="99"/>
    <w:semiHidden/>
    <w:rPr>
      <w:rFonts w:ascii="Courier New" w:hAnsi="Courier New"/>
      <w:lang w:val="x-none" w:eastAsia="cs-CZ"/>
    </w:rPr>
  </w:style>
  <w:style w:type="character" w:customStyle="1" w:styleId="ObyajntextChar1391">
    <w:name w:val="Obyčajný text Char1391"/>
    <w:aliases w:val="Obyčajný text Char Char Char Char1392"/>
    <w:uiPriority w:val="99"/>
    <w:semiHidden/>
    <w:rPr>
      <w:rFonts w:ascii="Courier New" w:hAnsi="Courier New"/>
      <w:lang w:val="x-none" w:eastAsia="cs-CZ"/>
    </w:rPr>
  </w:style>
  <w:style w:type="character" w:customStyle="1" w:styleId="ObyajntextChar1390">
    <w:name w:val="Obyčajný text Char1390"/>
    <w:aliases w:val="Obyčajný text Char Char Char Char1391"/>
    <w:uiPriority w:val="99"/>
    <w:semiHidden/>
    <w:rPr>
      <w:rFonts w:ascii="Courier New" w:hAnsi="Courier New"/>
      <w:lang w:val="x-none" w:eastAsia="cs-CZ"/>
    </w:rPr>
  </w:style>
  <w:style w:type="character" w:customStyle="1" w:styleId="ObyajntextChar1389">
    <w:name w:val="Obyčajný text Char1389"/>
    <w:aliases w:val="Obyčajný text Char Char Char Char1390"/>
    <w:uiPriority w:val="99"/>
    <w:semiHidden/>
    <w:rPr>
      <w:rFonts w:ascii="Courier New" w:hAnsi="Courier New"/>
      <w:lang w:val="x-none" w:eastAsia="cs-CZ"/>
    </w:rPr>
  </w:style>
  <w:style w:type="character" w:customStyle="1" w:styleId="ObyajntextChar1388">
    <w:name w:val="Obyčajný text Char1388"/>
    <w:aliases w:val="Obyčajný text Char Char Char Char1389"/>
    <w:uiPriority w:val="99"/>
    <w:semiHidden/>
    <w:rPr>
      <w:rFonts w:ascii="Courier New" w:hAnsi="Courier New"/>
      <w:lang w:val="x-none" w:eastAsia="cs-CZ"/>
    </w:rPr>
  </w:style>
  <w:style w:type="character" w:customStyle="1" w:styleId="ObyajntextChar1387">
    <w:name w:val="Obyčajný text Char1387"/>
    <w:aliases w:val="Obyčajný text Char Char Char Char1388"/>
    <w:uiPriority w:val="99"/>
    <w:semiHidden/>
    <w:rPr>
      <w:rFonts w:ascii="Courier New" w:hAnsi="Courier New"/>
      <w:lang w:val="x-none" w:eastAsia="cs-CZ"/>
    </w:rPr>
  </w:style>
  <w:style w:type="character" w:customStyle="1" w:styleId="ObyajntextChar1386">
    <w:name w:val="Obyčajný text Char1386"/>
    <w:aliases w:val="Obyčajný text Char Char Char Char1387"/>
    <w:uiPriority w:val="99"/>
    <w:semiHidden/>
    <w:rPr>
      <w:rFonts w:ascii="Courier New" w:hAnsi="Courier New"/>
      <w:lang w:val="x-none" w:eastAsia="cs-CZ"/>
    </w:rPr>
  </w:style>
  <w:style w:type="character" w:customStyle="1" w:styleId="ObyajntextChar1385">
    <w:name w:val="Obyčajný text Char1385"/>
    <w:aliases w:val="Obyčajný text Char Char Char Char1386"/>
    <w:uiPriority w:val="99"/>
    <w:semiHidden/>
    <w:rPr>
      <w:rFonts w:ascii="Courier New" w:hAnsi="Courier New"/>
      <w:lang w:val="x-none" w:eastAsia="cs-CZ"/>
    </w:rPr>
  </w:style>
  <w:style w:type="character" w:customStyle="1" w:styleId="ObyajntextChar1384">
    <w:name w:val="Obyčajný text Char1384"/>
    <w:aliases w:val="Obyčajný text Char Char Char Char1385"/>
    <w:uiPriority w:val="99"/>
    <w:semiHidden/>
    <w:rPr>
      <w:rFonts w:ascii="Courier New" w:hAnsi="Courier New"/>
      <w:lang w:val="x-none" w:eastAsia="cs-CZ"/>
    </w:rPr>
  </w:style>
  <w:style w:type="character" w:customStyle="1" w:styleId="ObyajntextChar1383">
    <w:name w:val="Obyčajný text Char1383"/>
    <w:aliases w:val="Obyčajný text Char Char Char Char1384"/>
    <w:uiPriority w:val="99"/>
    <w:semiHidden/>
    <w:rPr>
      <w:rFonts w:ascii="Courier New" w:hAnsi="Courier New"/>
      <w:lang w:val="x-none" w:eastAsia="cs-CZ"/>
    </w:rPr>
  </w:style>
  <w:style w:type="character" w:customStyle="1" w:styleId="ObyajntextChar1382">
    <w:name w:val="Obyčajný text Char1382"/>
    <w:aliases w:val="Obyčajný text Char Char Char Char1383"/>
    <w:uiPriority w:val="99"/>
    <w:semiHidden/>
    <w:rPr>
      <w:rFonts w:ascii="Courier New" w:hAnsi="Courier New"/>
      <w:lang w:val="x-none" w:eastAsia="cs-CZ"/>
    </w:rPr>
  </w:style>
  <w:style w:type="character" w:customStyle="1" w:styleId="ObyajntextChar1381">
    <w:name w:val="Obyčajný text Char1381"/>
    <w:aliases w:val="Obyčajný text Char Char Char Char1382"/>
    <w:uiPriority w:val="99"/>
    <w:semiHidden/>
    <w:rPr>
      <w:rFonts w:ascii="Courier New" w:hAnsi="Courier New"/>
      <w:lang w:val="x-none" w:eastAsia="cs-CZ"/>
    </w:rPr>
  </w:style>
  <w:style w:type="character" w:customStyle="1" w:styleId="ObyajntextChar1380">
    <w:name w:val="Obyčajný text Char1380"/>
    <w:aliases w:val="Obyčajný text Char Char Char Char1381"/>
    <w:uiPriority w:val="99"/>
    <w:semiHidden/>
    <w:rPr>
      <w:rFonts w:ascii="Courier New" w:hAnsi="Courier New"/>
      <w:lang w:val="x-none" w:eastAsia="cs-CZ"/>
    </w:rPr>
  </w:style>
  <w:style w:type="character" w:customStyle="1" w:styleId="ObyajntextChar1379">
    <w:name w:val="Obyčajný text Char1379"/>
    <w:aliases w:val="Obyčajný text Char Char Char Char1380"/>
    <w:uiPriority w:val="99"/>
    <w:semiHidden/>
    <w:rPr>
      <w:rFonts w:ascii="Courier New" w:hAnsi="Courier New"/>
      <w:lang w:val="x-none" w:eastAsia="cs-CZ"/>
    </w:rPr>
  </w:style>
  <w:style w:type="character" w:customStyle="1" w:styleId="ObyajntextChar1378">
    <w:name w:val="Obyčajný text Char1378"/>
    <w:aliases w:val="Obyčajný text Char Char Char Char1379"/>
    <w:uiPriority w:val="99"/>
    <w:semiHidden/>
    <w:rPr>
      <w:rFonts w:ascii="Courier New" w:hAnsi="Courier New"/>
      <w:lang w:val="x-none" w:eastAsia="cs-CZ"/>
    </w:rPr>
  </w:style>
  <w:style w:type="character" w:customStyle="1" w:styleId="ObyajntextChar1377">
    <w:name w:val="Obyčajný text Char1377"/>
    <w:aliases w:val="Obyčajný text Char Char Char Char1378"/>
    <w:uiPriority w:val="99"/>
    <w:semiHidden/>
    <w:rPr>
      <w:rFonts w:ascii="Courier New" w:hAnsi="Courier New"/>
      <w:lang w:val="x-none" w:eastAsia="cs-CZ"/>
    </w:rPr>
  </w:style>
  <w:style w:type="character" w:customStyle="1" w:styleId="ObyajntextChar1376">
    <w:name w:val="Obyčajný text Char1376"/>
    <w:aliases w:val="Obyčajný text Char Char Char Char1377"/>
    <w:uiPriority w:val="99"/>
    <w:semiHidden/>
    <w:rPr>
      <w:rFonts w:ascii="Courier New" w:hAnsi="Courier New"/>
      <w:lang w:val="x-none" w:eastAsia="cs-CZ"/>
    </w:rPr>
  </w:style>
  <w:style w:type="character" w:customStyle="1" w:styleId="ObyajntextChar1375">
    <w:name w:val="Obyčajný text Char1375"/>
    <w:aliases w:val="Obyčajný text Char Char Char Char1376"/>
    <w:uiPriority w:val="99"/>
    <w:semiHidden/>
    <w:rPr>
      <w:rFonts w:ascii="Courier New" w:hAnsi="Courier New"/>
      <w:lang w:val="x-none" w:eastAsia="cs-CZ"/>
    </w:rPr>
  </w:style>
  <w:style w:type="character" w:customStyle="1" w:styleId="ObyajntextChar1374">
    <w:name w:val="Obyčajný text Char1374"/>
    <w:aliases w:val="Obyčajný text Char Char Char Char1375"/>
    <w:uiPriority w:val="99"/>
    <w:semiHidden/>
    <w:rPr>
      <w:rFonts w:ascii="Courier New" w:hAnsi="Courier New"/>
      <w:lang w:val="x-none" w:eastAsia="cs-CZ"/>
    </w:rPr>
  </w:style>
  <w:style w:type="character" w:customStyle="1" w:styleId="ObyajntextChar1373">
    <w:name w:val="Obyčajný text Char1373"/>
    <w:aliases w:val="Obyčajný text Char Char Char Char1374"/>
    <w:uiPriority w:val="99"/>
    <w:semiHidden/>
    <w:rPr>
      <w:rFonts w:ascii="Courier New" w:hAnsi="Courier New"/>
      <w:lang w:val="x-none" w:eastAsia="cs-CZ"/>
    </w:rPr>
  </w:style>
  <w:style w:type="character" w:customStyle="1" w:styleId="ObyajntextChar1372">
    <w:name w:val="Obyčajný text Char1372"/>
    <w:aliases w:val="Obyčajný text Char Char Char Char1373"/>
    <w:uiPriority w:val="99"/>
    <w:semiHidden/>
    <w:rPr>
      <w:rFonts w:ascii="Courier New" w:hAnsi="Courier New"/>
      <w:lang w:val="x-none" w:eastAsia="cs-CZ"/>
    </w:rPr>
  </w:style>
  <w:style w:type="character" w:customStyle="1" w:styleId="ObyajntextChar1371">
    <w:name w:val="Obyčajný text Char1371"/>
    <w:aliases w:val="Obyčajný text Char Char Char Char1372"/>
    <w:uiPriority w:val="99"/>
    <w:semiHidden/>
    <w:rPr>
      <w:rFonts w:ascii="Courier New" w:hAnsi="Courier New"/>
      <w:lang w:val="x-none" w:eastAsia="cs-CZ"/>
    </w:rPr>
  </w:style>
  <w:style w:type="character" w:customStyle="1" w:styleId="ObyajntextChar1370">
    <w:name w:val="Obyčajný text Char1370"/>
    <w:aliases w:val="Obyčajný text Char Char Char Char1371"/>
    <w:uiPriority w:val="99"/>
    <w:semiHidden/>
    <w:rPr>
      <w:rFonts w:ascii="Courier New" w:hAnsi="Courier New"/>
      <w:lang w:val="x-none" w:eastAsia="cs-CZ"/>
    </w:rPr>
  </w:style>
  <w:style w:type="character" w:customStyle="1" w:styleId="ObyajntextChar1369">
    <w:name w:val="Obyčajný text Char1369"/>
    <w:aliases w:val="Obyčajný text Char Char Char Char1370"/>
    <w:uiPriority w:val="99"/>
    <w:semiHidden/>
    <w:rPr>
      <w:rFonts w:ascii="Courier New" w:hAnsi="Courier New"/>
      <w:lang w:val="x-none" w:eastAsia="cs-CZ"/>
    </w:rPr>
  </w:style>
  <w:style w:type="character" w:customStyle="1" w:styleId="ObyajntextChar1368">
    <w:name w:val="Obyčajný text Char1368"/>
    <w:aliases w:val="Obyčajný text Char Char Char Char1369"/>
    <w:uiPriority w:val="99"/>
    <w:semiHidden/>
    <w:rPr>
      <w:rFonts w:ascii="Courier New" w:hAnsi="Courier New"/>
      <w:lang w:val="x-none" w:eastAsia="cs-CZ"/>
    </w:rPr>
  </w:style>
  <w:style w:type="character" w:customStyle="1" w:styleId="ObyajntextChar1367">
    <w:name w:val="Obyčajný text Char1367"/>
    <w:aliases w:val="Obyčajný text Char Char Char Char1368"/>
    <w:uiPriority w:val="99"/>
    <w:semiHidden/>
    <w:rPr>
      <w:rFonts w:ascii="Courier New" w:hAnsi="Courier New"/>
      <w:lang w:val="x-none" w:eastAsia="cs-CZ"/>
    </w:rPr>
  </w:style>
  <w:style w:type="character" w:customStyle="1" w:styleId="ObyajntextChar1366">
    <w:name w:val="Obyčajný text Char1366"/>
    <w:aliases w:val="Obyčajný text Char Char Char Char1367"/>
    <w:uiPriority w:val="99"/>
    <w:semiHidden/>
    <w:rPr>
      <w:rFonts w:ascii="Courier New" w:hAnsi="Courier New"/>
      <w:lang w:val="x-none" w:eastAsia="cs-CZ"/>
    </w:rPr>
  </w:style>
  <w:style w:type="character" w:customStyle="1" w:styleId="ObyajntextChar1365">
    <w:name w:val="Obyčajný text Char1365"/>
    <w:aliases w:val="Obyčajný text Char Char Char Char1366"/>
    <w:uiPriority w:val="99"/>
    <w:semiHidden/>
    <w:rPr>
      <w:rFonts w:ascii="Courier New" w:hAnsi="Courier New"/>
      <w:lang w:val="x-none" w:eastAsia="cs-CZ"/>
    </w:rPr>
  </w:style>
  <w:style w:type="character" w:customStyle="1" w:styleId="ObyajntextChar1364">
    <w:name w:val="Obyčajný text Char1364"/>
    <w:aliases w:val="Obyčajný text Char Char Char Char1365"/>
    <w:uiPriority w:val="99"/>
    <w:semiHidden/>
    <w:rPr>
      <w:rFonts w:ascii="Courier New" w:hAnsi="Courier New"/>
      <w:lang w:val="x-none" w:eastAsia="cs-CZ"/>
    </w:rPr>
  </w:style>
  <w:style w:type="character" w:customStyle="1" w:styleId="ObyajntextChar1363">
    <w:name w:val="Obyčajný text Char1363"/>
    <w:aliases w:val="Obyčajný text Char Char Char Char1364"/>
    <w:uiPriority w:val="99"/>
    <w:semiHidden/>
    <w:rPr>
      <w:rFonts w:ascii="Courier New" w:hAnsi="Courier New"/>
      <w:lang w:val="x-none" w:eastAsia="cs-CZ"/>
    </w:rPr>
  </w:style>
  <w:style w:type="character" w:customStyle="1" w:styleId="ObyajntextChar1362">
    <w:name w:val="Obyčajný text Char1362"/>
    <w:aliases w:val="Obyčajný text Char Char Char Char1363"/>
    <w:uiPriority w:val="99"/>
    <w:semiHidden/>
    <w:rPr>
      <w:rFonts w:ascii="Courier New" w:hAnsi="Courier New"/>
      <w:lang w:val="x-none" w:eastAsia="cs-CZ"/>
    </w:rPr>
  </w:style>
  <w:style w:type="character" w:customStyle="1" w:styleId="ObyajntextChar1361">
    <w:name w:val="Obyčajný text Char1361"/>
    <w:aliases w:val="Obyčajný text Char Char Char Char1362"/>
    <w:uiPriority w:val="99"/>
    <w:semiHidden/>
    <w:rPr>
      <w:rFonts w:ascii="Courier New" w:hAnsi="Courier New"/>
      <w:lang w:val="x-none" w:eastAsia="cs-CZ"/>
    </w:rPr>
  </w:style>
  <w:style w:type="character" w:customStyle="1" w:styleId="ObyajntextChar1360">
    <w:name w:val="Obyčajný text Char1360"/>
    <w:aliases w:val="Obyčajný text Char Char Char Char1361"/>
    <w:uiPriority w:val="99"/>
    <w:semiHidden/>
    <w:rPr>
      <w:rFonts w:ascii="Courier New" w:hAnsi="Courier New"/>
      <w:lang w:val="x-none" w:eastAsia="cs-CZ"/>
    </w:rPr>
  </w:style>
  <w:style w:type="character" w:customStyle="1" w:styleId="ObyajntextChar1359">
    <w:name w:val="Obyčajný text Char1359"/>
    <w:aliases w:val="Obyčajný text Char Char Char Char1360"/>
    <w:uiPriority w:val="99"/>
    <w:semiHidden/>
    <w:rPr>
      <w:rFonts w:ascii="Courier New" w:hAnsi="Courier New"/>
      <w:lang w:val="x-none" w:eastAsia="cs-CZ"/>
    </w:rPr>
  </w:style>
  <w:style w:type="character" w:customStyle="1" w:styleId="ObyajntextChar1358">
    <w:name w:val="Obyčajný text Char1358"/>
    <w:aliases w:val="Obyčajný text Char Char Char Char1359"/>
    <w:uiPriority w:val="99"/>
    <w:semiHidden/>
    <w:rPr>
      <w:rFonts w:ascii="Courier New" w:hAnsi="Courier New"/>
      <w:lang w:val="x-none" w:eastAsia="cs-CZ"/>
    </w:rPr>
  </w:style>
  <w:style w:type="character" w:customStyle="1" w:styleId="ObyajntextChar1357">
    <w:name w:val="Obyčajný text Char1357"/>
    <w:aliases w:val="Obyčajný text Char Char Char Char1358"/>
    <w:uiPriority w:val="99"/>
    <w:semiHidden/>
    <w:rPr>
      <w:rFonts w:ascii="Courier New" w:hAnsi="Courier New"/>
      <w:lang w:val="x-none" w:eastAsia="cs-CZ"/>
    </w:rPr>
  </w:style>
  <w:style w:type="character" w:customStyle="1" w:styleId="ObyajntextChar1356">
    <w:name w:val="Obyčajný text Char1356"/>
    <w:aliases w:val="Obyčajný text Char Char Char Char1357"/>
    <w:uiPriority w:val="99"/>
    <w:semiHidden/>
    <w:rPr>
      <w:rFonts w:ascii="Courier New" w:hAnsi="Courier New"/>
      <w:lang w:val="x-none" w:eastAsia="cs-CZ"/>
    </w:rPr>
  </w:style>
  <w:style w:type="character" w:customStyle="1" w:styleId="ObyajntextChar1355">
    <w:name w:val="Obyčajný text Char1355"/>
    <w:aliases w:val="Obyčajný text Char Char Char Char1356"/>
    <w:uiPriority w:val="99"/>
    <w:semiHidden/>
    <w:rPr>
      <w:rFonts w:ascii="Courier New" w:hAnsi="Courier New"/>
      <w:lang w:val="x-none" w:eastAsia="cs-CZ"/>
    </w:rPr>
  </w:style>
  <w:style w:type="character" w:customStyle="1" w:styleId="ObyajntextChar1354">
    <w:name w:val="Obyčajný text Char1354"/>
    <w:aliases w:val="Obyčajný text Char Char Char Char1355"/>
    <w:uiPriority w:val="99"/>
    <w:semiHidden/>
    <w:rPr>
      <w:rFonts w:ascii="Courier New" w:hAnsi="Courier New"/>
      <w:lang w:val="x-none" w:eastAsia="cs-CZ"/>
    </w:rPr>
  </w:style>
  <w:style w:type="character" w:customStyle="1" w:styleId="ObyajntextChar1353">
    <w:name w:val="Obyčajný text Char1353"/>
    <w:aliases w:val="Obyčajný text Char Char Char Char1354"/>
    <w:uiPriority w:val="99"/>
    <w:semiHidden/>
    <w:rPr>
      <w:rFonts w:ascii="Courier New" w:hAnsi="Courier New"/>
      <w:lang w:val="x-none" w:eastAsia="cs-CZ"/>
    </w:rPr>
  </w:style>
  <w:style w:type="character" w:customStyle="1" w:styleId="ObyajntextChar1352">
    <w:name w:val="Obyčajný text Char1352"/>
    <w:aliases w:val="Obyčajný text Char Char Char Char1353"/>
    <w:uiPriority w:val="99"/>
    <w:semiHidden/>
    <w:rPr>
      <w:rFonts w:ascii="Courier New" w:hAnsi="Courier New"/>
      <w:lang w:val="x-none" w:eastAsia="cs-CZ"/>
    </w:rPr>
  </w:style>
  <w:style w:type="character" w:customStyle="1" w:styleId="ObyajntextChar1351">
    <w:name w:val="Obyčajný text Char1351"/>
    <w:aliases w:val="Obyčajný text Char Char Char Char1352"/>
    <w:uiPriority w:val="99"/>
    <w:semiHidden/>
    <w:rPr>
      <w:rFonts w:ascii="Courier New" w:hAnsi="Courier New"/>
      <w:lang w:val="x-none" w:eastAsia="cs-CZ"/>
    </w:rPr>
  </w:style>
  <w:style w:type="character" w:customStyle="1" w:styleId="ObyajntextChar1350">
    <w:name w:val="Obyčajný text Char1350"/>
    <w:aliases w:val="Obyčajný text Char Char Char Char1351"/>
    <w:uiPriority w:val="99"/>
    <w:semiHidden/>
    <w:rPr>
      <w:rFonts w:ascii="Courier New" w:hAnsi="Courier New"/>
      <w:lang w:val="x-none" w:eastAsia="cs-CZ"/>
    </w:rPr>
  </w:style>
  <w:style w:type="character" w:customStyle="1" w:styleId="ObyajntextChar1349">
    <w:name w:val="Obyčajný text Char1349"/>
    <w:aliases w:val="Obyčajný text Char Char Char Char1350"/>
    <w:uiPriority w:val="99"/>
    <w:semiHidden/>
    <w:rPr>
      <w:rFonts w:ascii="Courier New" w:hAnsi="Courier New"/>
      <w:lang w:val="x-none" w:eastAsia="cs-CZ"/>
    </w:rPr>
  </w:style>
  <w:style w:type="character" w:customStyle="1" w:styleId="ObyajntextChar1348">
    <w:name w:val="Obyčajný text Char1348"/>
    <w:aliases w:val="Obyčajný text Char Char Char Char1349"/>
    <w:uiPriority w:val="99"/>
    <w:semiHidden/>
    <w:rPr>
      <w:rFonts w:ascii="Courier New" w:hAnsi="Courier New"/>
      <w:lang w:val="x-none" w:eastAsia="cs-CZ"/>
    </w:rPr>
  </w:style>
  <w:style w:type="character" w:customStyle="1" w:styleId="ObyajntextChar1347">
    <w:name w:val="Obyčajný text Char1347"/>
    <w:aliases w:val="Obyčajný text Char Char Char Char1348"/>
    <w:uiPriority w:val="99"/>
    <w:semiHidden/>
    <w:rPr>
      <w:rFonts w:ascii="Courier New" w:hAnsi="Courier New"/>
      <w:lang w:val="x-none" w:eastAsia="cs-CZ"/>
    </w:rPr>
  </w:style>
  <w:style w:type="character" w:customStyle="1" w:styleId="ObyajntextChar1346">
    <w:name w:val="Obyčajný text Char1346"/>
    <w:aliases w:val="Obyčajný text Char Char Char Char1347"/>
    <w:uiPriority w:val="99"/>
    <w:semiHidden/>
    <w:rPr>
      <w:rFonts w:ascii="Courier New" w:hAnsi="Courier New"/>
      <w:lang w:val="x-none" w:eastAsia="cs-CZ"/>
    </w:rPr>
  </w:style>
  <w:style w:type="character" w:customStyle="1" w:styleId="ObyajntextChar1345">
    <w:name w:val="Obyčajný text Char1345"/>
    <w:aliases w:val="Obyčajný text Char Char Char Char1346"/>
    <w:uiPriority w:val="99"/>
    <w:semiHidden/>
    <w:rPr>
      <w:rFonts w:ascii="Courier New" w:hAnsi="Courier New"/>
      <w:lang w:val="x-none" w:eastAsia="cs-CZ"/>
    </w:rPr>
  </w:style>
  <w:style w:type="character" w:customStyle="1" w:styleId="ObyajntextChar1344">
    <w:name w:val="Obyčajný text Char1344"/>
    <w:aliases w:val="Obyčajný text Char Char Char Char1345"/>
    <w:uiPriority w:val="99"/>
    <w:semiHidden/>
    <w:rPr>
      <w:rFonts w:ascii="Courier New" w:hAnsi="Courier New"/>
      <w:lang w:val="x-none" w:eastAsia="cs-CZ"/>
    </w:rPr>
  </w:style>
  <w:style w:type="character" w:customStyle="1" w:styleId="ObyajntextChar1343">
    <w:name w:val="Obyčajný text Char1343"/>
    <w:aliases w:val="Obyčajný text Char Char Char Char1344"/>
    <w:uiPriority w:val="99"/>
    <w:semiHidden/>
    <w:rPr>
      <w:rFonts w:ascii="Courier New" w:hAnsi="Courier New"/>
      <w:lang w:val="x-none" w:eastAsia="cs-CZ"/>
    </w:rPr>
  </w:style>
  <w:style w:type="character" w:customStyle="1" w:styleId="ObyajntextChar1342">
    <w:name w:val="Obyčajný text Char1342"/>
    <w:aliases w:val="Obyčajný text Char Char Char Char1343"/>
    <w:uiPriority w:val="99"/>
    <w:semiHidden/>
    <w:rPr>
      <w:rFonts w:ascii="Courier New" w:hAnsi="Courier New"/>
      <w:lang w:val="x-none" w:eastAsia="cs-CZ"/>
    </w:rPr>
  </w:style>
  <w:style w:type="character" w:customStyle="1" w:styleId="ObyajntextChar1341">
    <w:name w:val="Obyčajný text Char1341"/>
    <w:aliases w:val="Obyčajný text Char Char Char Char1342"/>
    <w:uiPriority w:val="99"/>
    <w:semiHidden/>
    <w:rPr>
      <w:rFonts w:ascii="Courier New" w:hAnsi="Courier New"/>
      <w:lang w:val="x-none" w:eastAsia="cs-CZ"/>
    </w:rPr>
  </w:style>
  <w:style w:type="character" w:customStyle="1" w:styleId="ObyajntextChar1340">
    <w:name w:val="Obyčajný text Char1340"/>
    <w:aliases w:val="Obyčajný text Char Char Char Char1341"/>
    <w:uiPriority w:val="99"/>
    <w:semiHidden/>
    <w:rPr>
      <w:rFonts w:ascii="Courier New" w:hAnsi="Courier New"/>
      <w:lang w:val="x-none" w:eastAsia="cs-CZ"/>
    </w:rPr>
  </w:style>
  <w:style w:type="character" w:customStyle="1" w:styleId="ObyajntextChar1339">
    <w:name w:val="Obyčajný text Char1339"/>
    <w:aliases w:val="Obyčajný text Char Char Char Char1340"/>
    <w:uiPriority w:val="99"/>
    <w:semiHidden/>
    <w:rPr>
      <w:rFonts w:ascii="Courier New" w:hAnsi="Courier New"/>
      <w:lang w:val="x-none" w:eastAsia="cs-CZ"/>
    </w:rPr>
  </w:style>
  <w:style w:type="character" w:customStyle="1" w:styleId="ObyajntextChar1338">
    <w:name w:val="Obyčajný text Char1338"/>
    <w:aliases w:val="Obyčajný text Char Char Char Char1339"/>
    <w:uiPriority w:val="99"/>
    <w:semiHidden/>
    <w:rPr>
      <w:rFonts w:ascii="Courier New" w:hAnsi="Courier New"/>
      <w:lang w:val="x-none" w:eastAsia="cs-CZ"/>
    </w:rPr>
  </w:style>
  <w:style w:type="character" w:customStyle="1" w:styleId="ObyajntextChar1337">
    <w:name w:val="Obyčajný text Char1337"/>
    <w:aliases w:val="Obyčajný text Char Char Char Char1338"/>
    <w:uiPriority w:val="99"/>
    <w:semiHidden/>
    <w:rPr>
      <w:rFonts w:ascii="Courier New" w:hAnsi="Courier New"/>
      <w:lang w:val="x-none" w:eastAsia="cs-CZ"/>
    </w:rPr>
  </w:style>
  <w:style w:type="character" w:customStyle="1" w:styleId="ObyajntextChar1336">
    <w:name w:val="Obyčajný text Char1336"/>
    <w:aliases w:val="Obyčajný text Char Char Char Char1337"/>
    <w:uiPriority w:val="99"/>
    <w:semiHidden/>
    <w:rPr>
      <w:rFonts w:ascii="Courier New" w:hAnsi="Courier New"/>
      <w:lang w:val="x-none" w:eastAsia="cs-CZ"/>
    </w:rPr>
  </w:style>
  <w:style w:type="character" w:customStyle="1" w:styleId="ObyajntextChar1335">
    <w:name w:val="Obyčajný text Char1335"/>
    <w:aliases w:val="Obyčajný text Char Char Char Char1336"/>
    <w:uiPriority w:val="99"/>
    <w:semiHidden/>
    <w:rPr>
      <w:rFonts w:ascii="Courier New" w:hAnsi="Courier New"/>
      <w:lang w:val="x-none" w:eastAsia="cs-CZ"/>
    </w:rPr>
  </w:style>
  <w:style w:type="character" w:customStyle="1" w:styleId="ObyajntextChar1334">
    <w:name w:val="Obyčajný text Char1334"/>
    <w:aliases w:val="Obyčajný text Char Char Char Char1335"/>
    <w:uiPriority w:val="99"/>
    <w:semiHidden/>
    <w:rPr>
      <w:rFonts w:ascii="Courier New" w:hAnsi="Courier New"/>
      <w:lang w:val="x-none" w:eastAsia="cs-CZ"/>
    </w:rPr>
  </w:style>
  <w:style w:type="character" w:customStyle="1" w:styleId="ObyajntextChar1333">
    <w:name w:val="Obyčajný text Char1333"/>
    <w:aliases w:val="Obyčajný text Char Char Char Char1334"/>
    <w:uiPriority w:val="99"/>
    <w:semiHidden/>
    <w:rPr>
      <w:rFonts w:ascii="Courier New" w:hAnsi="Courier New"/>
      <w:lang w:val="x-none" w:eastAsia="cs-CZ"/>
    </w:rPr>
  </w:style>
  <w:style w:type="character" w:customStyle="1" w:styleId="ObyajntextChar1332">
    <w:name w:val="Obyčajný text Char1332"/>
    <w:aliases w:val="Obyčajný text Char Char Char Char1333"/>
    <w:uiPriority w:val="99"/>
    <w:semiHidden/>
    <w:rPr>
      <w:rFonts w:ascii="Courier New" w:hAnsi="Courier New"/>
      <w:lang w:val="x-none" w:eastAsia="cs-CZ"/>
    </w:rPr>
  </w:style>
  <w:style w:type="character" w:customStyle="1" w:styleId="ObyajntextChar1331">
    <w:name w:val="Obyčajný text Char1331"/>
    <w:aliases w:val="Obyčajný text Char Char Char Char1332"/>
    <w:uiPriority w:val="99"/>
    <w:semiHidden/>
    <w:rPr>
      <w:rFonts w:ascii="Courier New" w:hAnsi="Courier New"/>
      <w:lang w:val="x-none" w:eastAsia="cs-CZ"/>
    </w:rPr>
  </w:style>
  <w:style w:type="character" w:customStyle="1" w:styleId="ObyajntextChar1330">
    <w:name w:val="Obyčajný text Char1330"/>
    <w:aliases w:val="Obyčajný text Char Char Char Char1331"/>
    <w:uiPriority w:val="99"/>
    <w:semiHidden/>
    <w:rPr>
      <w:rFonts w:ascii="Courier New" w:hAnsi="Courier New"/>
      <w:lang w:val="x-none" w:eastAsia="cs-CZ"/>
    </w:rPr>
  </w:style>
  <w:style w:type="character" w:customStyle="1" w:styleId="ObyajntextChar1329">
    <w:name w:val="Obyčajný text Char1329"/>
    <w:aliases w:val="Obyčajný text Char Char Char Char1330"/>
    <w:uiPriority w:val="99"/>
    <w:semiHidden/>
    <w:rPr>
      <w:rFonts w:ascii="Courier New" w:hAnsi="Courier New"/>
      <w:lang w:val="x-none" w:eastAsia="cs-CZ"/>
    </w:rPr>
  </w:style>
  <w:style w:type="character" w:customStyle="1" w:styleId="ObyajntextChar1328">
    <w:name w:val="Obyčajný text Char1328"/>
    <w:aliases w:val="Obyčajný text Char Char Char Char1329"/>
    <w:uiPriority w:val="99"/>
    <w:semiHidden/>
    <w:rPr>
      <w:rFonts w:ascii="Courier New" w:hAnsi="Courier New"/>
      <w:lang w:val="x-none" w:eastAsia="cs-CZ"/>
    </w:rPr>
  </w:style>
  <w:style w:type="character" w:customStyle="1" w:styleId="ObyajntextChar1327">
    <w:name w:val="Obyčajný text Char1327"/>
    <w:aliases w:val="Obyčajný text Char Char Char Char1328"/>
    <w:uiPriority w:val="99"/>
    <w:semiHidden/>
    <w:rPr>
      <w:rFonts w:ascii="Courier New" w:hAnsi="Courier New"/>
      <w:lang w:val="x-none" w:eastAsia="cs-CZ"/>
    </w:rPr>
  </w:style>
  <w:style w:type="character" w:customStyle="1" w:styleId="ObyajntextChar1326">
    <w:name w:val="Obyčajný text Char1326"/>
    <w:aliases w:val="Obyčajný text Char Char Char Char1327"/>
    <w:uiPriority w:val="99"/>
    <w:semiHidden/>
    <w:rPr>
      <w:rFonts w:ascii="Courier New" w:hAnsi="Courier New"/>
      <w:lang w:val="x-none" w:eastAsia="cs-CZ"/>
    </w:rPr>
  </w:style>
  <w:style w:type="character" w:customStyle="1" w:styleId="ObyajntextChar1325">
    <w:name w:val="Obyčajný text Char1325"/>
    <w:aliases w:val="Obyčajný text Char Char Char Char1326"/>
    <w:uiPriority w:val="99"/>
    <w:semiHidden/>
    <w:rPr>
      <w:rFonts w:ascii="Courier New" w:hAnsi="Courier New"/>
      <w:lang w:val="x-none" w:eastAsia="cs-CZ"/>
    </w:rPr>
  </w:style>
  <w:style w:type="character" w:customStyle="1" w:styleId="ObyajntextChar1324">
    <w:name w:val="Obyčajný text Char1324"/>
    <w:aliases w:val="Obyčajný text Char Char Char Char1325"/>
    <w:uiPriority w:val="99"/>
    <w:semiHidden/>
    <w:rPr>
      <w:rFonts w:ascii="Courier New" w:hAnsi="Courier New"/>
      <w:lang w:val="x-none" w:eastAsia="cs-CZ"/>
    </w:rPr>
  </w:style>
  <w:style w:type="character" w:customStyle="1" w:styleId="ObyajntextChar1323">
    <w:name w:val="Obyčajný text Char1323"/>
    <w:aliases w:val="Obyčajný text Char Char Char Char1324"/>
    <w:uiPriority w:val="99"/>
    <w:semiHidden/>
    <w:rPr>
      <w:rFonts w:ascii="Courier New" w:hAnsi="Courier New"/>
      <w:lang w:val="x-none" w:eastAsia="cs-CZ"/>
    </w:rPr>
  </w:style>
  <w:style w:type="character" w:customStyle="1" w:styleId="ObyajntextChar1322">
    <w:name w:val="Obyčajný text Char1322"/>
    <w:aliases w:val="Obyčajný text Char Char Char Char1323"/>
    <w:uiPriority w:val="99"/>
    <w:semiHidden/>
    <w:rPr>
      <w:rFonts w:ascii="Courier New" w:hAnsi="Courier New"/>
      <w:lang w:val="x-none" w:eastAsia="cs-CZ"/>
    </w:rPr>
  </w:style>
  <w:style w:type="character" w:customStyle="1" w:styleId="ObyajntextChar1321">
    <w:name w:val="Obyčajný text Char1321"/>
    <w:aliases w:val="Obyčajný text Char Char Char Char1322"/>
    <w:uiPriority w:val="99"/>
    <w:semiHidden/>
    <w:rPr>
      <w:rFonts w:ascii="Courier New" w:hAnsi="Courier New"/>
      <w:lang w:val="x-none" w:eastAsia="cs-CZ"/>
    </w:rPr>
  </w:style>
  <w:style w:type="character" w:customStyle="1" w:styleId="ObyajntextChar1320">
    <w:name w:val="Obyčajný text Char1320"/>
    <w:aliases w:val="Obyčajný text Char Char Char Char1321"/>
    <w:uiPriority w:val="99"/>
    <w:semiHidden/>
    <w:rPr>
      <w:rFonts w:ascii="Courier New" w:hAnsi="Courier New"/>
      <w:lang w:val="x-none" w:eastAsia="cs-CZ"/>
    </w:rPr>
  </w:style>
  <w:style w:type="character" w:customStyle="1" w:styleId="ObyajntextChar1319">
    <w:name w:val="Obyčajný text Char1319"/>
    <w:aliases w:val="Obyčajný text Char Char Char Char1320"/>
    <w:uiPriority w:val="99"/>
    <w:semiHidden/>
    <w:rPr>
      <w:rFonts w:ascii="Courier New" w:hAnsi="Courier New"/>
      <w:lang w:val="x-none" w:eastAsia="cs-CZ"/>
    </w:rPr>
  </w:style>
  <w:style w:type="character" w:customStyle="1" w:styleId="ObyajntextChar1318">
    <w:name w:val="Obyčajný text Char1318"/>
    <w:aliases w:val="Obyčajný text Char Char Char Char1319"/>
    <w:uiPriority w:val="99"/>
    <w:semiHidden/>
    <w:rPr>
      <w:rFonts w:ascii="Courier New" w:hAnsi="Courier New"/>
      <w:lang w:val="x-none" w:eastAsia="cs-CZ"/>
    </w:rPr>
  </w:style>
  <w:style w:type="character" w:customStyle="1" w:styleId="ObyajntextChar1317">
    <w:name w:val="Obyčajný text Char1317"/>
    <w:aliases w:val="Obyčajný text Char Char Char Char1318"/>
    <w:uiPriority w:val="99"/>
    <w:semiHidden/>
    <w:rPr>
      <w:rFonts w:ascii="Courier New" w:hAnsi="Courier New"/>
      <w:lang w:val="x-none" w:eastAsia="cs-CZ"/>
    </w:rPr>
  </w:style>
  <w:style w:type="character" w:customStyle="1" w:styleId="ObyajntextChar1316">
    <w:name w:val="Obyčajný text Char1316"/>
    <w:aliases w:val="Obyčajný text Char Char Char Char1317"/>
    <w:uiPriority w:val="99"/>
    <w:semiHidden/>
    <w:rPr>
      <w:rFonts w:ascii="Courier New" w:hAnsi="Courier New"/>
      <w:lang w:val="x-none" w:eastAsia="cs-CZ"/>
    </w:rPr>
  </w:style>
  <w:style w:type="character" w:customStyle="1" w:styleId="ObyajntextChar1315">
    <w:name w:val="Obyčajný text Char1315"/>
    <w:aliases w:val="Obyčajný text Char Char Char Char1316"/>
    <w:uiPriority w:val="99"/>
    <w:semiHidden/>
    <w:rPr>
      <w:rFonts w:ascii="Courier New" w:hAnsi="Courier New"/>
      <w:lang w:val="x-none" w:eastAsia="cs-CZ"/>
    </w:rPr>
  </w:style>
  <w:style w:type="character" w:customStyle="1" w:styleId="ObyajntextChar1314">
    <w:name w:val="Obyčajný text Char1314"/>
    <w:aliases w:val="Obyčajný text Char Char Char Char1315"/>
    <w:uiPriority w:val="99"/>
    <w:semiHidden/>
    <w:rPr>
      <w:rFonts w:ascii="Courier New" w:hAnsi="Courier New"/>
      <w:lang w:val="x-none" w:eastAsia="cs-CZ"/>
    </w:rPr>
  </w:style>
  <w:style w:type="character" w:customStyle="1" w:styleId="ObyajntextChar1313">
    <w:name w:val="Obyčajný text Char1313"/>
    <w:aliases w:val="Obyčajný text Char Char Char Char1314"/>
    <w:uiPriority w:val="99"/>
    <w:semiHidden/>
    <w:rPr>
      <w:rFonts w:ascii="Courier New" w:hAnsi="Courier New"/>
      <w:lang w:val="x-none" w:eastAsia="cs-CZ"/>
    </w:rPr>
  </w:style>
  <w:style w:type="character" w:customStyle="1" w:styleId="ObyajntextChar1312">
    <w:name w:val="Obyčajný text Char1312"/>
    <w:aliases w:val="Obyčajný text Char Char Char Char1313"/>
    <w:uiPriority w:val="99"/>
    <w:semiHidden/>
    <w:rPr>
      <w:rFonts w:ascii="Courier New" w:hAnsi="Courier New"/>
      <w:lang w:val="x-none" w:eastAsia="cs-CZ"/>
    </w:rPr>
  </w:style>
  <w:style w:type="character" w:customStyle="1" w:styleId="ObyajntextChar1311">
    <w:name w:val="Obyčajný text Char1311"/>
    <w:aliases w:val="Obyčajný text Char Char Char Char1312"/>
    <w:uiPriority w:val="99"/>
    <w:semiHidden/>
    <w:rPr>
      <w:rFonts w:ascii="Courier New" w:hAnsi="Courier New"/>
      <w:lang w:val="x-none" w:eastAsia="cs-CZ"/>
    </w:rPr>
  </w:style>
  <w:style w:type="character" w:customStyle="1" w:styleId="ObyajntextChar1310">
    <w:name w:val="Obyčajný text Char1310"/>
    <w:aliases w:val="Obyčajný text Char Char Char Char1311"/>
    <w:uiPriority w:val="99"/>
    <w:semiHidden/>
    <w:rPr>
      <w:rFonts w:ascii="Courier New" w:hAnsi="Courier New"/>
      <w:lang w:val="x-none" w:eastAsia="cs-CZ"/>
    </w:rPr>
  </w:style>
  <w:style w:type="character" w:customStyle="1" w:styleId="ObyajntextChar1309">
    <w:name w:val="Obyčajný text Char1309"/>
    <w:aliases w:val="Obyčajný text Char Char Char Char1310"/>
    <w:uiPriority w:val="99"/>
    <w:semiHidden/>
    <w:rPr>
      <w:rFonts w:ascii="Courier New" w:hAnsi="Courier New"/>
      <w:lang w:val="x-none" w:eastAsia="cs-CZ"/>
    </w:rPr>
  </w:style>
  <w:style w:type="character" w:customStyle="1" w:styleId="ObyajntextChar1308">
    <w:name w:val="Obyčajný text Char1308"/>
    <w:aliases w:val="Obyčajný text Char Char Char Char1309"/>
    <w:uiPriority w:val="99"/>
    <w:semiHidden/>
    <w:rPr>
      <w:rFonts w:ascii="Courier New" w:hAnsi="Courier New"/>
      <w:lang w:val="x-none" w:eastAsia="cs-CZ"/>
    </w:rPr>
  </w:style>
  <w:style w:type="character" w:customStyle="1" w:styleId="ObyajntextChar1307">
    <w:name w:val="Obyčajný text Char1307"/>
    <w:aliases w:val="Obyčajný text Char Char Char Char1308"/>
    <w:uiPriority w:val="99"/>
    <w:semiHidden/>
    <w:rPr>
      <w:rFonts w:ascii="Courier New" w:hAnsi="Courier New"/>
      <w:lang w:val="x-none" w:eastAsia="cs-CZ"/>
    </w:rPr>
  </w:style>
  <w:style w:type="character" w:customStyle="1" w:styleId="ObyajntextChar1306">
    <w:name w:val="Obyčajný text Char1306"/>
    <w:aliases w:val="Obyčajný text Char Char Char Char1307"/>
    <w:uiPriority w:val="99"/>
    <w:semiHidden/>
    <w:rPr>
      <w:rFonts w:ascii="Courier New" w:hAnsi="Courier New"/>
      <w:lang w:val="x-none" w:eastAsia="cs-CZ"/>
    </w:rPr>
  </w:style>
  <w:style w:type="character" w:customStyle="1" w:styleId="ObyajntextChar1305">
    <w:name w:val="Obyčajný text Char1305"/>
    <w:aliases w:val="Obyčajný text Char Char Char Char1306"/>
    <w:uiPriority w:val="99"/>
    <w:semiHidden/>
    <w:rPr>
      <w:rFonts w:ascii="Courier New" w:hAnsi="Courier New"/>
      <w:lang w:val="x-none" w:eastAsia="cs-CZ"/>
    </w:rPr>
  </w:style>
  <w:style w:type="character" w:customStyle="1" w:styleId="ObyajntextChar1304">
    <w:name w:val="Obyčajný text Char1304"/>
    <w:aliases w:val="Obyčajný text Char Char Char Char1305"/>
    <w:uiPriority w:val="99"/>
    <w:semiHidden/>
    <w:rPr>
      <w:rFonts w:ascii="Courier New" w:hAnsi="Courier New"/>
      <w:lang w:val="x-none" w:eastAsia="cs-CZ"/>
    </w:rPr>
  </w:style>
  <w:style w:type="character" w:customStyle="1" w:styleId="ObyajntextChar1303">
    <w:name w:val="Obyčajný text Char1303"/>
    <w:aliases w:val="Obyčajný text Char Char Char Char1304"/>
    <w:uiPriority w:val="99"/>
    <w:semiHidden/>
    <w:rPr>
      <w:rFonts w:ascii="Courier New" w:hAnsi="Courier New"/>
      <w:lang w:val="x-none" w:eastAsia="cs-CZ"/>
    </w:rPr>
  </w:style>
  <w:style w:type="character" w:customStyle="1" w:styleId="ObyajntextChar1302">
    <w:name w:val="Obyčajný text Char1302"/>
    <w:aliases w:val="Obyčajný text Char Char Char Char1303"/>
    <w:uiPriority w:val="99"/>
    <w:semiHidden/>
    <w:rPr>
      <w:rFonts w:ascii="Courier New" w:hAnsi="Courier New"/>
      <w:lang w:val="x-none" w:eastAsia="cs-CZ"/>
    </w:rPr>
  </w:style>
  <w:style w:type="character" w:customStyle="1" w:styleId="ObyajntextChar1301">
    <w:name w:val="Obyčajný text Char1301"/>
    <w:aliases w:val="Obyčajný text Char Char Char Char1302"/>
    <w:uiPriority w:val="99"/>
    <w:semiHidden/>
    <w:rPr>
      <w:rFonts w:ascii="Courier New" w:hAnsi="Courier New"/>
      <w:lang w:val="x-none" w:eastAsia="cs-CZ"/>
    </w:rPr>
  </w:style>
  <w:style w:type="character" w:customStyle="1" w:styleId="ObyajntextChar1300">
    <w:name w:val="Obyčajný text Char1300"/>
    <w:aliases w:val="Obyčajný text Char Char Char Char1301"/>
    <w:uiPriority w:val="99"/>
    <w:semiHidden/>
    <w:rPr>
      <w:rFonts w:ascii="Courier New" w:hAnsi="Courier New"/>
      <w:lang w:val="x-none" w:eastAsia="cs-CZ"/>
    </w:rPr>
  </w:style>
  <w:style w:type="character" w:customStyle="1" w:styleId="ObyajntextChar1299">
    <w:name w:val="Obyčajný text Char1299"/>
    <w:aliases w:val="Obyčajný text Char Char Char Char1300"/>
    <w:uiPriority w:val="99"/>
    <w:semiHidden/>
    <w:rPr>
      <w:rFonts w:ascii="Courier New" w:hAnsi="Courier New"/>
      <w:lang w:val="x-none" w:eastAsia="cs-CZ"/>
    </w:rPr>
  </w:style>
  <w:style w:type="character" w:customStyle="1" w:styleId="ObyajntextChar1298">
    <w:name w:val="Obyčajný text Char1298"/>
    <w:aliases w:val="Obyčajný text Char Char Char Char1299"/>
    <w:uiPriority w:val="99"/>
    <w:semiHidden/>
    <w:rPr>
      <w:rFonts w:ascii="Courier New" w:hAnsi="Courier New"/>
      <w:lang w:val="x-none" w:eastAsia="cs-CZ"/>
    </w:rPr>
  </w:style>
  <w:style w:type="character" w:customStyle="1" w:styleId="ObyajntextChar1297">
    <w:name w:val="Obyčajný text Char1297"/>
    <w:aliases w:val="Obyčajný text Char Char Char Char1298"/>
    <w:uiPriority w:val="99"/>
    <w:semiHidden/>
    <w:rPr>
      <w:rFonts w:ascii="Courier New" w:hAnsi="Courier New"/>
      <w:lang w:val="x-none" w:eastAsia="cs-CZ"/>
    </w:rPr>
  </w:style>
  <w:style w:type="character" w:customStyle="1" w:styleId="ObyajntextChar1296">
    <w:name w:val="Obyčajný text Char1296"/>
    <w:aliases w:val="Obyčajný text Char Char Char Char1297"/>
    <w:uiPriority w:val="99"/>
    <w:semiHidden/>
    <w:rPr>
      <w:rFonts w:ascii="Courier New" w:hAnsi="Courier New"/>
      <w:lang w:val="x-none" w:eastAsia="cs-CZ"/>
    </w:rPr>
  </w:style>
  <w:style w:type="character" w:customStyle="1" w:styleId="ObyajntextChar1295">
    <w:name w:val="Obyčajný text Char1295"/>
    <w:aliases w:val="Obyčajný text Char Char Char Char1296"/>
    <w:uiPriority w:val="99"/>
    <w:semiHidden/>
    <w:rPr>
      <w:rFonts w:ascii="Courier New" w:hAnsi="Courier New"/>
      <w:lang w:val="x-none" w:eastAsia="cs-CZ"/>
    </w:rPr>
  </w:style>
  <w:style w:type="character" w:customStyle="1" w:styleId="ObyajntextChar1294">
    <w:name w:val="Obyčajný text Char1294"/>
    <w:aliases w:val="Obyčajný text Char Char Char Char1295"/>
    <w:uiPriority w:val="99"/>
    <w:semiHidden/>
    <w:rPr>
      <w:rFonts w:ascii="Courier New" w:hAnsi="Courier New"/>
      <w:lang w:val="x-none" w:eastAsia="cs-CZ"/>
    </w:rPr>
  </w:style>
  <w:style w:type="character" w:customStyle="1" w:styleId="ObyajntextChar1293">
    <w:name w:val="Obyčajný text Char1293"/>
    <w:aliases w:val="Obyčajný text Char Char Char Char1294"/>
    <w:uiPriority w:val="99"/>
    <w:semiHidden/>
    <w:rPr>
      <w:rFonts w:ascii="Courier New" w:hAnsi="Courier New"/>
      <w:lang w:val="x-none" w:eastAsia="cs-CZ"/>
    </w:rPr>
  </w:style>
  <w:style w:type="character" w:customStyle="1" w:styleId="ObyajntextChar1292">
    <w:name w:val="Obyčajný text Char1292"/>
    <w:aliases w:val="Obyčajný text Char Char Char Char1293"/>
    <w:uiPriority w:val="99"/>
    <w:semiHidden/>
    <w:rPr>
      <w:rFonts w:ascii="Courier New" w:hAnsi="Courier New"/>
      <w:lang w:val="x-none" w:eastAsia="cs-CZ"/>
    </w:rPr>
  </w:style>
  <w:style w:type="character" w:customStyle="1" w:styleId="ObyajntextChar1291">
    <w:name w:val="Obyčajný text Char1291"/>
    <w:aliases w:val="Obyčajný text Char Char Char Char1292"/>
    <w:uiPriority w:val="99"/>
    <w:semiHidden/>
    <w:rPr>
      <w:rFonts w:ascii="Courier New" w:hAnsi="Courier New"/>
      <w:lang w:val="x-none" w:eastAsia="cs-CZ"/>
    </w:rPr>
  </w:style>
  <w:style w:type="character" w:customStyle="1" w:styleId="ObyajntextChar1290">
    <w:name w:val="Obyčajný text Char1290"/>
    <w:aliases w:val="Obyčajný text Char Char Char Char1291"/>
    <w:uiPriority w:val="99"/>
    <w:semiHidden/>
    <w:rPr>
      <w:rFonts w:ascii="Courier New" w:hAnsi="Courier New"/>
      <w:lang w:val="x-none" w:eastAsia="cs-CZ"/>
    </w:rPr>
  </w:style>
  <w:style w:type="character" w:customStyle="1" w:styleId="ObyajntextChar1289">
    <w:name w:val="Obyčajný text Char1289"/>
    <w:aliases w:val="Obyčajný text Char Char Char Char1290"/>
    <w:uiPriority w:val="99"/>
    <w:semiHidden/>
    <w:rPr>
      <w:rFonts w:ascii="Courier New" w:hAnsi="Courier New"/>
      <w:lang w:val="x-none" w:eastAsia="cs-CZ"/>
    </w:rPr>
  </w:style>
  <w:style w:type="character" w:customStyle="1" w:styleId="ObyajntextChar1288">
    <w:name w:val="Obyčajný text Char1288"/>
    <w:aliases w:val="Obyčajný text Char Char Char Char1289"/>
    <w:uiPriority w:val="99"/>
    <w:semiHidden/>
    <w:rPr>
      <w:rFonts w:ascii="Courier New" w:hAnsi="Courier New"/>
      <w:lang w:val="x-none" w:eastAsia="cs-CZ"/>
    </w:rPr>
  </w:style>
  <w:style w:type="character" w:customStyle="1" w:styleId="ObyajntextChar1287">
    <w:name w:val="Obyčajný text Char1287"/>
    <w:aliases w:val="Obyčajný text Char Char Char Char1288"/>
    <w:uiPriority w:val="99"/>
    <w:semiHidden/>
    <w:rPr>
      <w:rFonts w:ascii="Courier New" w:hAnsi="Courier New"/>
      <w:lang w:val="x-none" w:eastAsia="cs-CZ"/>
    </w:rPr>
  </w:style>
  <w:style w:type="character" w:customStyle="1" w:styleId="ObyajntextChar1286">
    <w:name w:val="Obyčajný text Char1286"/>
    <w:aliases w:val="Obyčajný text Char Char Char Char1287"/>
    <w:uiPriority w:val="99"/>
    <w:semiHidden/>
    <w:rPr>
      <w:rFonts w:ascii="Courier New" w:hAnsi="Courier New"/>
      <w:lang w:val="x-none" w:eastAsia="cs-CZ"/>
    </w:rPr>
  </w:style>
  <w:style w:type="character" w:customStyle="1" w:styleId="ObyajntextChar1285">
    <w:name w:val="Obyčajný text Char1285"/>
    <w:aliases w:val="Obyčajný text Char Char Char Char1286"/>
    <w:uiPriority w:val="99"/>
    <w:semiHidden/>
    <w:rPr>
      <w:rFonts w:ascii="Courier New" w:hAnsi="Courier New"/>
      <w:lang w:val="x-none" w:eastAsia="cs-CZ"/>
    </w:rPr>
  </w:style>
  <w:style w:type="character" w:customStyle="1" w:styleId="ObyajntextChar1284">
    <w:name w:val="Obyčajný text Char1284"/>
    <w:aliases w:val="Obyčajný text Char Char Char Char1285"/>
    <w:uiPriority w:val="99"/>
    <w:semiHidden/>
    <w:rPr>
      <w:rFonts w:ascii="Courier New" w:hAnsi="Courier New"/>
      <w:lang w:val="x-none" w:eastAsia="cs-CZ"/>
    </w:rPr>
  </w:style>
  <w:style w:type="character" w:customStyle="1" w:styleId="ObyajntextChar1283">
    <w:name w:val="Obyčajný text Char1283"/>
    <w:aliases w:val="Obyčajný text Char Char Char Char1284"/>
    <w:uiPriority w:val="99"/>
    <w:semiHidden/>
    <w:rPr>
      <w:rFonts w:ascii="Courier New" w:hAnsi="Courier New"/>
      <w:lang w:val="x-none" w:eastAsia="cs-CZ"/>
    </w:rPr>
  </w:style>
  <w:style w:type="character" w:customStyle="1" w:styleId="ObyajntextChar1282">
    <w:name w:val="Obyčajný text Char1282"/>
    <w:aliases w:val="Obyčajný text Char Char Char Char1283"/>
    <w:uiPriority w:val="99"/>
    <w:semiHidden/>
    <w:rPr>
      <w:rFonts w:ascii="Courier New" w:hAnsi="Courier New"/>
      <w:lang w:val="x-none" w:eastAsia="cs-CZ"/>
    </w:rPr>
  </w:style>
  <w:style w:type="character" w:customStyle="1" w:styleId="ObyajntextChar1281">
    <w:name w:val="Obyčajný text Char1281"/>
    <w:aliases w:val="Obyčajný text Char Char Char Char1282"/>
    <w:uiPriority w:val="99"/>
    <w:semiHidden/>
    <w:rPr>
      <w:rFonts w:ascii="Courier New" w:hAnsi="Courier New"/>
      <w:lang w:val="x-none" w:eastAsia="cs-CZ"/>
    </w:rPr>
  </w:style>
  <w:style w:type="character" w:customStyle="1" w:styleId="ObyajntextChar1280">
    <w:name w:val="Obyčajný text Char1280"/>
    <w:aliases w:val="Obyčajný text Char Char Char Char1281"/>
    <w:uiPriority w:val="99"/>
    <w:semiHidden/>
    <w:rPr>
      <w:rFonts w:ascii="Courier New" w:hAnsi="Courier New"/>
      <w:lang w:val="x-none" w:eastAsia="cs-CZ"/>
    </w:rPr>
  </w:style>
  <w:style w:type="character" w:customStyle="1" w:styleId="ObyajntextChar1279">
    <w:name w:val="Obyčajný text Char1279"/>
    <w:aliases w:val="Obyčajný text Char Char Char Char1280"/>
    <w:uiPriority w:val="99"/>
    <w:semiHidden/>
    <w:rPr>
      <w:rFonts w:ascii="Courier New" w:hAnsi="Courier New"/>
      <w:lang w:val="x-none" w:eastAsia="cs-CZ"/>
    </w:rPr>
  </w:style>
  <w:style w:type="character" w:customStyle="1" w:styleId="ObyajntextChar1278">
    <w:name w:val="Obyčajný text Char1278"/>
    <w:aliases w:val="Obyčajný text Char Char Char Char1279"/>
    <w:uiPriority w:val="99"/>
    <w:semiHidden/>
    <w:rPr>
      <w:rFonts w:ascii="Courier New" w:hAnsi="Courier New"/>
      <w:lang w:val="x-none" w:eastAsia="cs-CZ"/>
    </w:rPr>
  </w:style>
  <w:style w:type="character" w:customStyle="1" w:styleId="ObyajntextChar1277">
    <w:name w:val="Obyčajný text Char1277"/>
    <w:aliases w:val="Obyčajný text Char Char Char Char1278"/>
    <w:uiPriority w:val="99"/>
    <w:semiHidden/>
    <w:rPr>
      <w:rFonts w:ascii="Courier New" w:hAnsi="Courier New"/>
      <w:lang w:val="x-none" w:eastAsia="cs-CZ"/>
    </w:rPr>
  </w:style>
  <w:style w:type="character" w:customStyle="1" w:styleId="ObyajntextChar1276">
    <w:name w:val="Obyčajný text Char1276"/>
    <w:aliases w:val="Obyčajný text Char Char Char Char1277"/>
    <w:uiPriority w:val="99"/>
    <w:semiHidden/>
    <w:rPr>
      <w:rFonts w:ascii="Courier New" w:hAnsi="Courier New"/>
      <w:lang w:val="x-none" w:eastAsia="cs-CZ"/>
    </w:rPr>
  </w:style>
  <w:style w:type="character" w:customStyle="1" w:styleId="ObyajntextChar1275">
    <w:name w:val="Obyčajný text Char1275"/>
    <w:aliases w:val="Obyčajný text Char Char Char Char1276"/>
    <w:uiPriority w:val="99"/>
    <w:semiHidden/>
    <w:rPr>
      <w:rFonts w:ascii="Courier New" w:hAnsi="Courier New"/>
      <w:lang w:val="x-none" w:eastAsia="cs-CZ"/>
    </w:rPr>
  </w:style>
  <w:style w:type="character" w:customStyle="1" w:styleId="ObyajntextChar1274">
    <w:name w:val="Obyčajný text Char1274"/>
    <w:aliases w:val="Obyčajný text Char Char Char Char1275"/>
    <w:uiPriority w:val="99"/>
    <w:semiHidden/>
    <w:rPr>
      <w:rFonts w:ascii="Courier New" w:hAnsi="Courier New"/>
      <w:lang w:val="x-none" w:eastAsia="cs-CZ"/>
    </w:rPr>
  </w:style>
  <w:style w:type="character" w:customStyle="1" w:styleId="ObyajntextChar1273">
    <w:name w:val="Obyčajný text Char1273"/>
    <w:aliases w:val="Obyčajný text Char Char Char Char1274"/>
    <w:uiPriority w:val="99"/>
    <w:semiHidden/>
    <w:rPr>
      <w:rFonts w:ascii="Courier New" w:hAnsi="Courier New"/>
      <w:lang w:val="x-none" w:eastAsia="cs-CZ"/>
    </w:rPr>
  </w:style>
  <w:style w:type="character" w:customStyle="1" w:styleId="ObyajntextChar1272">
    <w:name w:val="Obyčajný text Char1272"/>
    <w:aliases w:val="Obyčajný text Char Char Char Char1273"/>
    <w:uiPriority w:val="99"/>
    <w:semiHidden/>
    <w:rPr>
      <w:rFonts w:ascii="Courier New" w:hAnsi="Courier New"/>
      <w:lang w:val="x-none" w:eastAsia="cs-CZ"/>
    </w:rPr>
  </w:style>
  <w:style w:type="character" w:customStyle="1" w:styleId="ObyajntextChar1271">
    <w:name w:val="Obyčajný text Char1271"/>
    <w:aliases w:val="Obyčajný text Char Char Char Char1272"/>
    <w:uiPriority w:val="99"/>
    <w:semiHidden/>
    <w:rPr>
      <w:rFonts w:ascii="Courier New" w:hAnsi="Courier New"/>
      <w:lang w:val="x-none" w:eastAsia="cs-CZ"/>
    </w:rPr>
  </w:style>
  <w:style w:type="character" w:customStyle="1" w:styleId="ObyajntextChar1270">
    <w:name w:val="Obyčajný text Char1270"/>
    <w:aliases w:val="Obyčajný text Char Char Char Char1271"/>
    <w:uiPriority w:val="99"/>
    <w:semiHidden/>
    <w:rPr>
      <w:rFonts w:ascii="Courier New" w:hAnsi="Courier New"/>
      <w:lang w:val="x-none" w:eastAsia="cs-CZ"/>
    </w:rPr>
  </w:style>
  <w:style w:type="character" w:customStyle="1" w:styleId="ObyajntextChar1269">
    <w:name w:val="Obyčajný text Char1269"/>
    <w:aliases w:val="Obyčajný text Char Char Char Char1270"/>
    <w:uiPriority w:val="99"/>
    <w:semiHidden/>
    <w:rPr>
      <w:rFonts w:ascii="Courier New" w:hAnsi="Courier New"/>
      <w:lang w:val="x-none" w:eastAsia="cs-CZ"/>
    </w:rPr>
  </w:style>
  <w:style w:type="character" w:customStyle="1" w:styleId="ObyajntextChar1268">
    <w:name w:val="Obyčajný text Char1268"/>
    <w:aliases w:val="Obyčajný text Char Char Char Char1269"/>
    <w:uiPriority w:val="99"/>
    <w:semiHidden/>
    <w:rPr>
      <w:rFonts w:ascii="Courier New" w:hAnsi="Courier New"/>
      <w:lang w:val="x-none" w:eastAsia="cs-CZ"/>
    </w:rPr>
  </w:style>
  <w:style w:type="character" w:customStyle="1" w:styleId="ObyajntextChar1267">
    <w:name w:val="Obyčajný text Char1267"/>
    <w:aliases w:val="Obyčajný text Char Char Char Char1268"/>
    <w:uiPriority w:val="99"/>
    <w:semiHidden/>
    <w:rPr>
      <w:rFonts w:ascii="Courier New" w:hAnsi="Courier New"/>
      <w:lang w:val="x-none" w:eastAsia="cs-CZ"/>
    </w:rPr>
  </w:style>
  <w:style w:type="character" w:customStyle="1" w:styleId="ObyajntextChar1266">
    <w:name w:val="Obyčajný text Char1266"/>
    <w:aliases w:val="Obyčajný text Char Char Char Char1267"/>
    <w:uiPriority w:val="99"/>
    <w:semiHidden/>
    <w:rPr>
      <w:rFonts w:ascii="Courier New" w:hAnsi="Courier New"/>
      <w:lang w:val="x-none" w:eastAsia="cs-CZ"/>
    </w:rPr>
  </w:style>
  <w:style w:type="character" w:customStyle="1" w:styleId="ObyajntextChar1265">
    <w:name w:val="Obyčajný text Char1265"/>
    <w:aliases w:val="Obyčajný text Char Char Char Char1266"/>
    <w:uiPriority w:val="99"/>
    <w:semiHidden/>
    <w:rPr>
      <w:rFonts w:ascii="Courier New" w:hAnsi="Courier New"/>
      <w:lang w:val="x-none" w:eastAsia="cs-CZ"/>
    </w:rPr>
  </w:style>
  <w:style w:type="character" w:customStyle="1" w:styleId="ObyajntextChar1264">
    <w:name w:val="Obyčajný text Char1264"/>
    <w:aliases w:val="Obyčajný text Char Char Char Char1265"/>
    <w:uiPriority w:val="99"/>
    <w:semiHidden/>
    <w:rPr>
      <w:rFonts w:ascii="Courier New" w:hAnsi="Courier New"/>
      <w:lang w:val="x-none" w:eastAsia="cs-CZ"/>
    </w:rPr>
  </w:style>
  <w:style w:type="character" w:customStyle="1" w:styleId="ObyajntextChar1263">
    <w:name w:val="Obyčajný text Char1263"/>
    <w:aliases w:val="Obyčajný text Char Char Char Char1264"/>
    <w:uiPriority w:val="99"/>
    <w:semiHidden/>
    <w:rPr>
      <w:rFonts w:ascii="Courier New" w:hAnsi="Courier New"/>
      <w:lang w:val="x-none" w:eastAsia="cs-CZ"/>
    </w:rPr>
  </w:style>
  <w:style w:type="character" w:customStyle="1" w:styleId="ObyajntextChar1262">
    <w:name w:val="Obyčajný text Char1262"/>
    <w:aliases w:val="Obyčajný text Char Char Char Char1263"/>
    <w:uiPriority w:val="99"/>
    <w:semiHidden/>
    <w:rPr>
      <w:rFonts w:ascii="Courier New" w:hAnsi="Courier New"/>
      <w:lang w:val="x-none" w:eastAsia="cs-CZ"/>
    </w:rPr>
  </w:style>
  <w:style w:type="character" w:customStyle="1" w:styleId="ObyajntextChar1261">
    <w:name w:val="Obyčajný text Char1261"/>
    <w:aliases w:val="Obyčajný text Char Char Char Char1262"/>
    <w:uiPriority w:val="99"/>
    <w:semiHidden/>
    <w:rPr>
      <w:rFonts w:ascii="Courier New" w:hAnsi="Courier New"/>
      <w:lang w:val="x-none" w:eastAsia="cs-CZ"/>
    </w:rPr>
  </w:style>
  <w:style w:type="character" w:customStyle="1" w:styleId="ObyajntextChar1260">
    <w:name w:val="Obyčajný text Char1260"/>
    <w:aliases w:val="Obyčajný text Char Char Char Char1261"/>
    <w:uiPriority w:val="99"/>
    <w:semiHidden/>
    <w:rPr>
      <w:rFonts w:ascii="Courier New" w:hAnsi="Courier New"/>
      <w:lang w:val="x-none" w:eastAsia="cs-CZ"/>
    </w:rPr>
  </w:style>
  <w:style w:type="character" w:customStyle="1" w:styleId="ObyajntextChar1259">
    <w:name w:val="Obyčajný text Char1259"/>
    <w:aliases w:val="Obyčajný text Char Char Char Char1260"/>
    <w:uiPriority w:val="99"/>
    <w:semiHidden/>
    <w:rPr>
      <w:rFonts w:ascii="Courier New" w:hAnsi="Courier New"/>
      <w:lang w:val="x-none" w:eastAsia="cs-CZ"/>
    </w:rPr>
  </w:style>
  <w:style w:type="character" w:customStyle="1" w:styleId="ObyajntextChar1258">
    <w:name w:val="Obyčajný text Char1258"/>
    <w:aliases w:val="Obyčajný text Char Char Char Char1259"/>
    <w:uiPriority w:val="99"/>
    <w:semiHidden/>
    <w:rPr>
      <w:rFonts w:ascii="Courier New" w:hAnsi="Courier New"/>
      <w:lang w:val="x-none" w:eastAsia="cs-CZ"/>
    </w:rPr>
  </w:style>
  <w:style w:type="character" w:customStyle="1" w:styleId="ObyajntextChar1257">
    <w:name w:val="Obyčajný text Char1257"/>
    <w:aliases w:val="Obyčajný text Char Char Char Char1258"/>
    <w:uiPriority w:val="99"/>
    <w:semiHidden/>
    <w:rPr>
      <w:rFonts w:ascii="Courier New" w:hAnsi="Courier New"/>
      <w:lang w:val="x-none" w:eastAsia="cs-CZ"/>
    </w:rPr>
  </w:style>
  <w:style w:type="character" w:customStyle="1" w:styleId="ObyajntextChar1256">
    <w:name w:val="Obyčajný text Char1256"/>
    <w:aliases w:val="Obyčajný text Char Char Char Char1257"/>
    <w:uiPriority w:val="99"/>
    <w:semiHidden/>
    <w:rPr>
      <w:rFonts w:ascii="Courier New" w:hAnsi="Courier New"/>
      <w:lang w:val="x-none" w:eastAsia="cs-CZ"/>
    </w:rPr>
  </w:style>
  <w:style w:type="character" w:customStyle="1" w:styleId="ObyajntextChar1255">
    <w:name w:val="Obyčajný text Char1255"/>
    <w:aliases w:val="Obyčajný text Char Char Char Char1256"/>
    <w:uiPriority w:val="99"/>
    <w:semiHidden/>
    <w:rPr>
      <w:rFonts w:ascii="Courier New" w:hAnsi="Courier New"/>
      <w:lang w:val="x-none" w:eastAsia="cs-CZ"/>
    </w:rPr>
  </w:style>
  <w:style w:type="character" w:customStyle="1" w:styleId="ObyajntextChar1254">
    <w:name w:val="Obyčajný text Char1254"/>
    <w:aliases w:val="Obyčajný text Char Char Char Char1255"/>
    <w:uiPriority w:val="99"/>
    <w:semiHidden/>
    <w:rPr>
      <w:rFonts w:ascii="Courier New" w:hAnsi="Courier New"/>
      <w:lang w:val="x-none" w:eastAsia="cs-CZ"/>
    </w:rPr>
  </w:style>
  <w:style w:type="character" w:customStyle="1" w:styleId="ObyajntextChar1253">
    <w:name w:val="Obyčajný text Char1253"/>
    <w:aliases w:val="Obyčajný text Char Char Char Char1254"/>
    <w:uiPriority w:val="99"/>
    <w:semiHidden/>
    <w:rPr>
      <w:rFonts w:ascii="Courier New" w:hAnsi="Courier New"/>
      <w:lang w:val="x-none" w:eastAsia="cs-CZ"/>
    </w:rPr>
  </w:style>
  <w:style w:type="character" w:customStyle="1" w:styleId="ObyajntextChar1252">
    <w:name w:val="Obyčajný text Char1252"/>
    <w:aliases w:val="Obyčajný text Char Char Char Char1253"/>
    <w:uiPriority w:val="99"/>
    <w:semiHidden/>
    <w:rPr>
      <w:rFonts w:ascii="Courier New" w:hAnsi="Courier New"/>
      <w:lang w:val="x-none" w:eastAsia="cs-CZ"/>
    </w:rPr>
  </w:style>
  <w:style w:type="character" w:customStyle="1" w:styleId="ObyajntextChar1251">
    <w:name w:val="Obyčajný text Char1251"/>
    <w:aliases w:val="Obyčajný text Char Char Char Char1252"/>
    <w:uiPriority w:val="99"/>
    <w:semiHidden/>
    <w:rPr>
      <w:rFonts w:ascii="Courier New" w:hAnsi="Courier New"/>
      <w:lang w:val="x-none" w:eastAsia="cs-CZ"/>
    </w:rPr>
  </w:style>
  <w:style w:type="character" w:customStyle="1" w:styleId="ObyajntextChar1250">
    <w:name w:val="Obyčajný text Char1250"/>
    <w:aliases w:val="Obyčajný text Char Char Char Char1251"/>
    <w:uiPriority w:val="99"/>
    <w:semiHidden/>
    <w:rPr>
      <w:rFonts w:ascii="Courier New" w:hAnsi="Courier New"/>
      <w:lang w:val="x-none" w:eastAsia="cs-CZ"/>
    </w:rPr>
  </w:style>
  <w:style w:type="character" w:customStyle="1" w:styleId="ObyajntextChar1249">
    <w:name w:val="Obyčajný text Char1249"/>
    <w:aliases w:val="Obyčajný text Char Char Char Char1250"/>
    <w:uiPriority w:val="99"/>
    <w:semiHidden/>
    <w:rPr>
      <w:rFonts w:ascii="Courier New" w:hAnsi="Courier New"/>
      <w:lang w:val="x-none" w:eastAsia="cs-CZ"/>
    </w:rPr>
  </w:style>
  <w:style w:type="character" w:customStyle="1" w:styleId="ObyajntextChar1248">
    <w:name w:val="Obyčajný text Char1248"/>
    <w:aliases w:val="Obyčajný text Char Char Char Char1249"/>
    <w:uiPriority w:val="99"/>
    <w:semiHidden/>
    <w:rPr>
      <w:rFonts w:ascii="Courier New" w:hAnsi="Courier New"/>
      <w:lang w:val="x-none" w:eastAsia="cs-CZ"/>
    </w:rPr>
  </w:style>
  <w:style w:type="character" w:customStyle="1" w:styleId="ObyajntextChar1247">
    <w:name w:val="Obyčajný text Char1247"/>
    <w:aliases w:val="Obyčajný text Char Char Char Char1248"/>
    <w:uiPriority w:val="99"/>
    <w:semiHidden/>
    <w:rPr>
      <w:rFonts w:ascii="Courier New" w:hAnsi="Courier New"/>
      <w:lang w:val="x-none" w:eastAsia="cs-CZ"/>
    </w:rPr>
  </w:style>
  <w:style w:type="character" w:customStyle="1" w:styleId="ObyajntextChar1246">
    <w:name w:val="Obyčajný text Char1246"/>
    <w:aliases w:val="Obyčajný text Char Char Char Char1247"/>
    <w:uiPriority w:val="99"/>
    <w:semiHidden/>
    <w:rPr>
      <w:rFonts w:ascii="Courier New" w:hAnsi="Courier New"/>
      <w:lang w:val="x-none" w:eastAsia="cs-CZ"/>
    </w:rPr>
  </w:style>
  <w:style w:type="character" w:customStyle="1" w:styleId="ObyajntextChar1245">
    <w:name w:val="Obyčajný text Char1245"/>
    <w:aliases w:val="Obyčajný text Char Char Char Char1246"/>
    <w:uiPriority w:val="99"/>
    <w:semiHidden/>
    <w:rPr>
      <w:rFonts w:ascii="Courier New" w:hAnsi="Courier New"/>
      <w:lang w:val="x-none" w:eastAsia="cs-CZ"/>
    </w:rPr>
  </w:style>
  <w:style w:type="character" w:customStyle="1" w:styleId="ObyajntextChar1244">
    <w:name w:val="Obyčajný text Char1244"/>
    <w:aliases w:val="Obyčajný text Char Char Char Char1245"/>
    <w:uiPriority w:val="99"/>
    <w:semiHidden/>
    <w:rPr>
      <w:rFonts w:ascii="Courier New" w:hAnsi="Courier New"/>
      <w:lang w:val="x-none" w:eastAsia="cs-CZ"/>
    </w:rPr>
  </w:style>
  <w:style w:type="character" w:customStyle="1" w:styleId="ObyajntextChar1243">
    <w:name w:val="Obyčajný text Char1243"/>
    <w:aliases w:val="Obyčajný text Char Char Char Char1244"/>
    <w:uiPriority w:val="99"/>
    <w:semiHidden/>
    <w:rPr>
      <w:rFonts w:ascii="Courier New" w:hAnsi="Courier New"/>
      <w:lang w:val="x-none" w:eastAsia="cs-CZ"/>
    </w:rPr>
  </w:style>
  <w:style w:type="character" w:customStyle="1" w:styleId="ObyajntextChar1242">
    <w:name w:val="Obyčajný text Char1242"/>
    <w:aliases w:val="Obyčajný text Char Char Char Char1243"/>
    <w:uiPriority w:val="99"/>
    <w:semiHidden/>
    <w:rPr>
      <w:rFonts w:ascii="Courier New" w:hAnsi="Courier New"/>
      <w:lang w:val="x-none" w:eastAsia="cs-CZ"/>
    </w:rPr>
  </w:style>
  <w:style w:type="character" w:customStyle="1" w:styleId="ObyajntextChar1241">
    <w:name w:val="Obyčajný text Char1241"/>
    <w:aliases w:val="Obyčajný text Char Char Char Char1242"/>
    <w:uiPriority w:val="99"/>
    <w:semiHidden/>
    <w:rPr>
      <w:rFonts w:ascii="Courier New" w:hAnsi="Courier New"/>
      <w:lang w:val="x-none" w:eastAsia="cs-CZ"/>
    </w:rPr>
  </w:style>
  <w:style w:type="character" w:customStyle="1" w:styleId="ObyajntextChar1240">
    <w:name w:val="Obyčajný text Char1240"/>
    <w:aliases w:val="Obyčajný text Char Char Char Char1241"/>
    <w:uiPriority w:val="99"/>
    <w:semiHidden/>
    <w:rPr>
      <w:rFonts w:ascii="Courier New" w:hAnsi="Courier New"/>
      <w:lang w:val="x-none" w:eastAsia="cs-CZ"/>
    </w:rPr>
  </w:style>
  <w:style w:type="character" w:customStyle="1" w:styleId="ObyajntextChar1239">
    <w:name w:val="Obyčajný text Char1239"/>
    <w:aliases w:val="Obyčajný text Char Char Char Char1240"/>
    <w:uiPriority w:val="99"/>
    <w:semiHidden/>
    <w:rPr>
      <w:rFonts w:ascii="Courier New" w:hAnsi="Courier New"/>
      <w:lang w:val="x-none" w:eastAsia="cs-CZ"/>
    </w:rPr>
  </w:style>
  <w:style w:type="character" w:customStyle="1" w:styleId="ObyajntextChar1238">
    <w:name w:val="Obyčajný text Char1238"/>
    <w:aliases w:val="Obyčajný text Char Char Char Char1239"/>
    <w:uiPriority w:val="99"/>
    <w:semiHidden/>
    <w:rPr>
      <w:rFonts w:ascii="Courier New" w:hAnsi="Courier New"/>
      <w:lang w:val="x-none" w:eastAsia="cs-CZ"/>
    </w:rPr>
  </w:style>
  <w:style w:type="character" w:customStyle="1" w:styleId="ObyajntextChar1237">
    <w:name w:val="Obyčajný text Char1237"/>
    <w:aliases w:val="Obyčajný text Char Char Char Char1238"/>
    <w:uiPriority w:val="99"/>
    <w:semiHidden/>
    <w:rPr>
      <w:rFonts w:ascii="Courier New" w:hAnsi="Courier New"/>
      <w:lang w:val="x-none" w:eastAsia="cs-CZ"/>
    </w:rPr>
  </w:style>
  <w:style w:type="character" w:customStyle="1" w:styleId="ObyajntextChar1236">
    <w:name w:val="Obyčajný text Char1236"/>
    <w:aliases w:val="Obyčajný text Char Char Char Char1237"/>
    <w:uiPriority w:val="99"/>
    <w:semiHidden/>
    <w:rPr>
      <w:rFonts w:ascii="Courier New" w:hAnsi="Courier New"/>
      <w:lang w:val="x-none" w:eastAsia="cs-CZ"/>
    </w:rPr>
  </w:style>
  <w:style w:type="character" w:customStyle="1" w:styleId="ObyajntextChar1235">
    <w:name w:val="Obyčajný text Char1235"/>
    <w:aliases w:val="Obyčajný text Char Char Char Char1236"/>
    <w:uiPriority w:val="99"/>
    <w:semiHidden/>
    <w:rPr>
      <w:rFonts w:ascii="Courier New" w:hAnsi="Courier New"/>
      <w:lang w:val="x-none" w:eastAsia="cs-CZ"/>
    </w:rPr>
  </w:style>
  <w:style w:type="character" w:customStyle="1" w:styleId="ObyajntextChar1234">
    <w:name w:val="Obyčajný text Char1234"/>
    <w:aliases w:val="Obyčajný text Char Char Char Char1235"/>
    <w:uiPriority w:val="99"/>
    <w:semiHidden/>
    <w:rPr>
      <w:rFonts w:ascii="Courier New" w:hAnsi="Courier New"/>
      <w:lang w:val="x-none" w:eastAsia="cs-CZ"/>
    </w:rPr>
  </w:style>
  <w:style w:type="character" w:customStyle="1" w:styleId="ObyajntextChar1233">
    <w:name w:val="Obyčajný text Char1233"/>
    <w:aliases w:val="Obyčajný text Char Char Char Char1234"/>
    <w:uiPriority w:val="99"/>
    <w:semiHidden/>
    <w:rPr>
      <w:rFonts w:ascii="Courier New" w:hAnsi="Courier New"/>
      <w:lang w:val="x-none" w:eastAsia="cs-CZ"/>
    </w:rPr>
  </w:style>
  <w:style w:type="character" w:customStyle="1" w:styleId="ObyajntextChar1232">
    <w:name w:val="Obyčajný text Char1232"/>
    <w:aliases w:val="Obyčajný text Char Char Char Char1233"/>
    <w:uiPriority w:val="99"/>
    <w:semiHidden/>
    <w:rPr>
      <w:rFonts w:ascii="Courier New" w:hAnsi="Courier New"/>
      <w:lang w:val="x-none" w:eastAsia="cs-CZ"/>
    </w:rPr>
  </w:style>
  <w:style w:type="character" w:customStyle="1" w:styleId="ObyajntextChar1231">
    <w:name w:val="Obyčajný text Char1231"/>
    <w:aliases w:val="Obyčajný text Char Char Char Char1232"/>
    <w:uiPriority w:val="99"/>
    <w:semiHidden/>
    <w:rPr>
      <w:rFonts w:ascii="Courier New" w:hAnsi="Courier New"/>
      <w:lang w:val="x-none" w:eastAsia="cs-CZ"/>
    </w:rPr>
  </w:style>
  <w:style w:type="character" w:customStyle="1" w:styleId="ObyajntextChar1230">
    <w:name w:val="Obyčajný text Char1230"/>
    <w:aliases w:val="Obyčajný text Char Char Char Char1231"/>
    <w:uiPriority w:val="99"/>
    <w:semiHidden/>
    <w:rPr>
      <w:rFonts w:ascii="Courier New" w:hAnsi="Courier New"/>
      <w:lang w:val="x-none" w:eastAsia="cs-CZ"/>
    </w:rPr>
  </w:style>
  <w:style w:type="character" w:customStyle="1" w:styleId="ObyajntextChar1229">
    <w:name w:val="Obyčajný text Char1229"/>
    <w:aliases w:val="Obyčajný text Char Char Char Char1230"/>
    <w:uiPriority w:val="99"/>
    <w:semiHidden/>
    <w:rPr>
      <w:rFonts w:ascii="Courier New" w:hAnsi="Courier New"/>
      <w:lang w:val="x-none" w:eastAsia="cs-CZ"/>
    </w:rPr>
  </w:style>
  <w:style w:type="character" w:customStyle="1" w:styleId="ObyajntextChar1228">
    <w:name w:val="Obyčajný text Char1228"/>
    <w:aliases w:val="Obyčajný text Char Char Char Char1229"/>
    <w:uiPriority w:val="99"/>
    <w:semiHidden/>
    <w:rPr>
      <w:rFonts w:ascii="Courier New" w:hAnsi="Courier New"/>
      <w:lang w:val="x-none" w:eastAsia="cs-CZ"/>
    </w:rPr>
  </w:style>
  <w:style w:type="character" w:customStyle="1" w:styleId="ObyajntextChar1227">
    <w:name w:val="Obyčajný text Char1227"/>
    <w:aliases w:val="Obyčajný text Char Char Char Char1228"/>
    <w:uiPriority w:val="99"/>
    <w:semiHidden/>
    <w:rPr>
      <w:rFonts w:ascii="Courier New" w:hAnsi="Courier New"/>
      <w:lang w:val="x-none" w:eastAsia="cs-CZ"/>
    </w:rPr>
  </w:style>
  <w:style w:type="character" w:customStyle="1" w:styleId="ObyajntextChar1226">
    <w:name w:val="Obyčajný text Char1226"/>
    <w:aliases w:val="Obyčajný text Char Char Char Char1227"/>
    <w:uiPriority w:val="99"/>
    <w:semiHidden/>
    <w:rPr>
      <w:rFonts w:ascii="Courier New" w:hAnsi="Courier New"/>
      <w:lang w:val="x-none" w:eastAsia="cs-CZ"/>
    </w:rPr>
  </w:style>
  <w:style w:type="character" w:customStyle="1" w:styleId="ObyajntextChar1225">
    <w:name w:val="Obyčajný text Char1225"/>
    <w:aliases w:val="Obyčajný text Char Char Char Char1226"/>
    <w:uiPriority w:val="99"/>
    <w:semiHidden/>
    <w:rPr>
      <w:rFonts w:ascii="Courier New" w:hAnsi="Courier New"/>
      <w:lang w:val="x-none" w:eastAsia="cs-CZ"/>
    </w:rPr>
  </w:style>
  <w:style w:type="character" w:customStyle="1" w:styleId="ObyajntextChar1224">
    <w:name w:val="Obyčajný text Char1224"/>
    <w:aliases w:val="Obyčajný text Char Char Char Char1225"/>
    <w:uiPriority w:val="99"/>
    <w:semiHidden/>
    <w:rPr>
      <w:rFonts w:ascii="Courier New" w:hAnsi="Courier New"/>
      <w:lang w:val="x-none" w:eastAsia="cs-CZ"/>
    </w:rPr>
  </w:style>
  <w:style w:type="character" w:customStyle="1" w:styleId="ObyajntextChar1223">
    <w:name w:val="Obyčajný text Char1223"/>
    <w:aliases w:val="Obyčajný text Char Char Char Char1224"/>
    <w:uiPriority w:val="99"/>
    <w:semiHidden/>
    <w:rPr>
      <w:rFonts w:ascii="Courier New" w:hAnsi="Courier New"/>
      <w:lang w:val="x-none" w:eastAsia="cs-CZ"/>
    </w:rPr>
  </w:style>
  <w:style w:type="character" w:customStyle="1" w:styleId="ObyajntextChar1222">
    <w:name w:val="Obyčajný text Char1222"/>
    <w:aliases w:val="Obyčajný text Char Char Char Char1223"/>
    <w:uiPriority w:val="99"/>
    <w:semiHidden/>
    <w:rPr>
      <w:rFonts w:ascii="Courier New" w:hAnsi="Courier New"/>
      <w:lang w:val="x-none" w:eastAsia="cs-CZ"/>
    </w:rPr>
  </w:style>
  <w:style w:type="character" w:customStyle="1" w:styleId="ObyajntextChar1221">
    <w:name w:val="Obyčajný text Char1221"/>
    <w:aliases w:val="Obyčajný text Char Char Char Char1222"/>
    <w:uiPriority w:val="99"/>
    <w:semiHidden/>
    <w:rPr>
      <w:rFonts w:ascii="Courier New" w:hAnsi="Courier New"/>
      <w:lang w:val="x-none" w:eastAsia="cs-CZ"/>
    </w:rPr>
  </w:style>
  <w:style w:type="character" w:customStyle="1" w:styleId="ObyajntextChar1220">
    <w:name w:val="Obyčajný text Char1220"/>
    <w:aliases w:val="Obyčajný text Char Char Char Char1221"/>
    <w:uiPriority w:val="99"/>
    <w:semiHidden/>
    <w:rPr>
      <w:rFonts w:ascii="Courier New" w:hAnsi="Courier New"/>
      <w:lang w:val="x-none" w:eastAsia="cs-CZ"/>
    </w:rPr>
  </w:style>
  <w:style w:type="character" w:customStyle="1" w:styleId="ObyajntextChar1219">
    <w:name w:val="Obyčajný text Char1219"/>
    <w:aliases w:val="Obyčajný text Char Char Char Char1220"/>
    <w:uiPriority w:val="99"/>
    <w:semiHidden/>
    <w:rPr>
      <w:rFonts w:ascii="Courier New" w:hAnsi="Courier New"/>
      <w:lang w:val="x-none" w:eastAsia="cs-CZ"/>
    </w:rPr>
  </w:style>
  <w:style w:type="character" w:customStyle="1" w:styleId="ObyajntextChar1218">
    <w:name w:val="Obyčajný text Char1218"/>
    <w:aliases w:val="Obyčajný text Char Char Char Char1219"/>
    <w:uiPriority w:val="99"/>
    <w:semiHidden/>
    <w:rPr>
      <w:rFonts w:ascii="Courier New" w:hAnsi="Courier New"/>
      <w:lang w:val="x-none" w:eastAsia="cs-CZ"/>
    </w:rPr>
  </w:style>
  <w:style w:type="character" w:customStyle="1" w:styleId="ObyajntextChar1217">
    <w:name w:val="Obyčajný text Char1217"/>
    <w:aliases w:val="Obyčajný text Char Char Char Char1218"/>
    <w:uiPriority w:val="99"/>
    <w:semiHidden/>
    <w:rPr>
      <w:rFonts w:ascii="Courier New" w:hAnsi="Courier New"/>
      <w:lang w:val="x-none" w:eastAsia="cs-CZ"/>
    </w:rPr>
  </w:style>
  <w:style w:type="character" w:customStyle="1" w:styleId="ObyajntextChar1216">
    <w:name w:val="Obyčajný text Char1216"/>
    <w:aliases w:val="Obyčajný text Char Char Char Char1217"/>
    <w:uiPriority w:val="99"/>
    <w:semiHidden/>
    <w:rPr>
      <w:rFonts w:ascii="Courier New" w:hAnsi="Courier New"/>
      <w:lang w:val="x-none" w:eastAsia="cs-CZ"/>
    </w:rPr>
  </w:style>
  <w:style w:type="character" w:customStyle="1" w:styleId="ObyajntextChar1215">
    <w:name w:val="Obyčajný text Char1215"/>
    <w:aliases w:val="Obyčajný text Char Char Char Char1216"/>
    <w:uiPriority w:val="99"/>
    <w:semiHidden/>
    <w:rPr>
      <w:rFonts w:ascii="Courier New" w:hAnsi="Courier New"/>
      <w:lang w:val="x-none" w:eastAsia="cs-CZ"/>
    </w:rPr>
  </w:style>
  <w:style w:type="character" w:customStyle="1" w:styleId="ObyajntextChar1214">
    <w:name w:val="Obyčajný text Char1214"/>
    <w:aliases w:val="Obyčajný text Char Char Char Char1215"/>
    <w:uiPriority w:val="99"/>
    <w:semiHidden/>
    <w:rPr>
      <w:rFonts w:ascii="Courier New" w:hAnsi="Courier New"/>
      <w:lang w:val="x-none" w:eastAsia="cs-CZ"/>
    </w:rPr>
  </w:style>
  <w:style w:type="character" w:customStyle="1" w:styleId="ObyajntextChar1213">
    <w:name w:val="Obyčajný text Char1213"/>
    <w:aliases w:val="Obyčajný text Char Char Char Char1214"/>
    <w:uiPriority w:val="99"/>
    <w:semiHidden/>
    <w:rPr>
      <w:rFonts w:ascii="Courier New" w:hAnsi="Courier New"/>
      <w:lang w:val="x-none" w:eastAsia="cs-CZ"/>
    </w:rPr>
  </w:style>
  <w:style w:type="character" w:customStyle="1" w:styleId="ObyajntextChar1212">
    <w:name w:val="Obyčajný text Char1212"/>
    <w:aliases w:val="Obyčajný text Char Char Char Char1213"/>
    <w:uiPriority w:val="99"/>
    <w:semiHidden/>
    <w:rPr>
      <w:rFonts w:ascii="Courier New" w:hAnsi="Courier New"/>
      <w:lang w:val="x-none" w:eastAsia="cs-CZ"/>
    </w:rPr>
  </w:style>
  <w:style w:type="character" w:customStyle="1" w:styleId="ObyajntextChar1211">
    <w:name w:val="Obyčajný text Char1211"/>
    <w:aliases w:val="Obyčajný text Char Char Char Char1212"/>
    <w:uiPriority w:val="99"/>
    <w:semiHidden/>
    <w:rPr>
      <w:rFonts w:ascii="Courier New" w:hAnsi="Courier New"/>
      <w:lang w:val="x-none" w:eastAsia="cs-CZ"/>
    </w:rPr>
  </w:style>
  <w:style w:type="character" w:customStyle="1" w:styleId="ObyajntextChar1210">
    <w:name w:val="Obyčajný text Char1210"/>
    <w:aliases w:val="Obyčajný text Char Char Char Char1211"/>
    <w:uiPriority w:val="99"/>
    <w:semiHidden/>
    <w:rPr>
      <w:rFonts w:ascii="Courier New" w:hAnsi="Courier New"/>
      <w:lang w:val="x-none" w:eastAsia="cs-CZ"/>
    </w:rPr>
  </w:style>
  <w:style w:type="character" w:customStyle="1" w:styleId="ObyajntextChar1209">
    <w:name w:val="Obyčajný text Char1209"/>
    <w:aliases w:val="Obyčajný text Char Char Char Char1210"/>
    <w:uiPriority w:val="99"/>
    <w:semiHidden/>
    <w:rPr>
      <w:rFonts w:ascii="Courier New" w:hAnsi="Courier New"/>
      <w:lang w:val="x-none" w:eastAsia="cs-CZ"/>
    </w:rPr>
  </w:style>
  <w:style w:type="character" w:customStyle="1" w:styleId="ObyajntextChar1208">
    <w:name w:val="Obyčajný text Char1208"/>
    <w:aliases w:val="Obyčajný text Char Char Char Char1209"/>
    <w:uiPriority w:val="99"/>
    <w:semiHidden/>
    <w:rPr>
      <w:rFonts w:ascii="Courier New" w:hAnsi="Courier New"/>
      <w:lang w:val="x-none" w:eastAsia="cs-CZ"/>
    </w:rPr>
  </w:style>
  <w:style w:type="character" w:customStyle="1" w:styleId="ObyajntextChar1207">
    <w:name w:val="Obyčajný text Char1207"/>
    <w:aliases w:val="Obyčajný text Char Char Char Char1208"/>
    <w:uiPriority w:val="99"/>
    <w:semiHidden/>
    <w:rPr>
      <w:rFonts w:ascii="Courier New" w:hAnsi="Courier New"/>
      <w:lang w:val="x-none" w:eastAsia="cs-CZ"/>
    </w:rPr>
  </w:style>
  <w:style w:type="character" w:customStyle="1" w:styleId="ObyajntextChar1206">
    <w:name w:val="Obyčajný text Char1206"/>
    <w:aliases w:val="Obyčajný text Char Char Char Char1207"/>
    <w:uiPriority w:val="99"/>
    <w:semiHidden/>
    <w:rPr>
      <w:rFonts w:ascii="Courier New" w:hAnsi="Courier New"/>
      <w:lang w:val="x-none" w:eastAsia="cs-CZ"/>
    </w:rPr>
  </w:style>
  <w:style w:type="character" w:customStyle="1" w:styleId="ObyajntextChar1205">
    <w:name w:val="Obyčajný text Char1205"/>
    <w:aliases w:val="Obyčajný text Char Char Char Char1206"/>
    <w:uiPriority w:val="99"/>
    <w:semiHidden/>
    <w:rPr>
      <w:rFonts w:ascii="Courier New" w:hAnsi="Courier New"/>
      <w:lang w:val="x-none" w:eastAsia="cs-CZ"/>
    </w:rPr>
  </w:style>
  <w:style w:type="character" w:customStyle="1" w:styleId="ObyajntextChar1204">
    <w:name w:val="Obyčajný text Char1204"/>
    <w:aliases w:val="Obyčajný text Char Char Char Char1205"/>
    <w:uiPriority w:val="99"/>
    <w:semiHidden/>
    <w:rPr>
      <w:rFonts w:ascii="Courier New" w:hAnsi="Courier New"/>
      <w:lang w:val="x-none" w:eastAsia="cs-CZ"/>
    </w:rPr>
  </w:style>
  <w:style w:type="character" w:customStyle="1" w:styleId="ObyajntextChar1203">
    <w:name w:val="Obyčajný text Char1203"/>
    <w:aliases w:val="Obyčajný text Char Char Char Char1204"/>
    <w:uiPriority w:val="99"/>
    <w:semiHidden/>
    <w:rPr>
      <w:rFonts w:ascii="Courier New" w:hAnsi="Courier New"/>
      <w:lang w:val="x-none" w:eastAsia="cs-CZ"/>
    </w:rPr>
  </w:style>
  <w:style w:type="character" w:customStyle="1" w:styleId="ObyajntextChar1202">
    <w:name w:val="Obyčajný text Char1202"/>
    <w:aliases w:val="Obyčajný text Char Char Char Char1203"/>
    <w:uiPriority w:val="99"/>
    <w:semiHidden/>
    <w:rPr>
      <w:rFonts w:ascii="Courier New" w:hAnsi="Courier New"/>
      <w:lang w:val="x-none" w:eastAsia="cs-CZ"/>
    </w:rPr>
  </w:style>
  <w:style w:type="character" w:customStyle="1" w:styleId="ObyajntextChar1201">
    <w:name w:val="Obyčajný text Char1201"/>
    <w:aliases w:val="Obyčajný text Char Char Char Char1202"/>
    <w:uiPriority w:val="99"/>
    <w:semiHidden/>
    <w:rPr>
      <w:rFonts w:ascii="Courier New" w:hAnsi="Courier New"/>
      <w:lang w:val="x-none" w:eastAsia="cs-CZ"/>
    </w:rPr>
  </w:style>
  <w:style w:type="character" w:customStyle="1" w:styleId="ObyajntextChar1200">
    <w:name w:val="Obyčajný text Char1200"/>
    <w:aliases w:val="Obyčajný text Char Char Char Char1201"/>
    <w:uiPriority w:val="99"/>
    <w:semiHidden/>
    <w:rPr>
      <w:rFonts w:ascii="Courier New" w:hAnsi="Courier New"/>
      <w:lang w:val="x-none" w:eastAsia="cs-CZ"/>
    </w:rPr>
  </w:style>
  <w:style w:type="character" w:customStyle="1" w:styleId="ObyajntextChar1199">
    <w:name w:val="Obyčajný text Char1199"/>
    <w:aliases w:val="Obyčajný text Char Char Char Char1200"/>
    <w:uiPriority w:val="99"/>
    <w:semiHidden/>
    <w:rPr>
      <w:rFonts w:ascii="Courier New" w:hAnsi="Courier New"/>
      <w:lang w:val="x-none" w:eastAsia="cs-CZ"/>
    </w:rPr>
  </w:style>
  <w:style w:type="character" w:customStyle="1" w:styleId="ObyajntextChar1198">
    <w:name w:val="Obyčajný text Char1198"/>
    <w:aliases w:val="Obyčajný text Char Char Char Char1199"/>
    <w:uiPriority w:val="99"/>
    <w:semiHidden/>
    <w:rPr>
      <w:rFonts w:ascii="Courier New" w:hAnsi="Courier New"/>
      <w:lang w:val="x-none" w:eastAsia="cs-CZ"/>
    </w:rPr>
  </w:style>
  <w:style w:type="character" w:customStyle="1" w:styleId="ObyajntextChar1197">
    <w:name w:val="Obyčajný text Char1197"/>
    <w:aliases w:val="Obyčajný text Char Char Char Char1198"/>
    <w:uiPriority w:val="99"/>
    <w:semiHidden/>
    <w:rPr>
      <w:rFonts w:ascii="Courier New" w:hAnsi="Courier New"/>
      <w:lang w:val="x-none" w:eastAsia="cs-CZ"/>
    </w:rPr>
  </w:style>
  <w:style w:type="character" w:customStyle="1" w:styleId="ObyajntextChar1196">
    <w:name w:val="Obyčajný text Char1196"/>
    <w:aliases w:val="Obyčajný text Char Char Char Char1197"/>
    <w:uiPriority w:val="99"/>
    <w:semiHidden/>
    <w:rPr>
      <w:rFonts w:ascii="Courier New" w:hAnsi="Courier New"/>
      <w:lang w:val="x-none" w:eastAsia="cs-CZ"/>
    </w:rPr>
  </w:style>
  <w:style w:type="character" w:customStyle="1" w:styleId="ObyajntextChar1195">
    <w:name w:val="Obyčajný text Char1195"/>
    <w:aliases w:val="Obyčajný text Char Char Char Char1196"/>
    <w:uiPriority w:val="99"/>
    <w:semiHidden/>
    <w:rPr>
      <w:rFonts w:ascii="Courier New" w:hAnsi="Courier New"/>
      <w:lang w:val="x-none" w:eastAsia="cs-CZ"/>
    </w:rPr>
  </w:style>
  <w:style w:type="character" w:customStyle="1" w:styleId="ObyajntextChar1194">
    <w:name w:val="Obyčajný text Char1194"/>
    <w:aliases w:val="Obyčajný text Char Char Char Char1195"/>
    <w:uiPriority w:val="99"/>
    <w:semiHidden/>
    <w:rPr>
      <w:rFonts w:ascii="Courier New" w:hAnsi="Courier New"/>
      <w:lang w:val="x-none" w:eastAsia="cs-CZ"/>
    </w:rPr>
  </w:style>
  <w:style w:type="character" w:customStyle="1" w:styleId="ObyajntextChar1193">
    <w:name w:val="Obyčajný text Char1193"/>
    <w:aliases w:val="Obyčajný text Char Char Char Char1194"/>
    <w:uiPriority w:val="99"/>
    <w:semiHidden/>
    <w:rPr>
      <w:rFonts w:ascii="Courier New" w:hAnsi="Courier New"/>
      <w:lang w:val="x-none" w:eastAsia="cs-CZ"/>
    </w:rPr>
  </w:style>
  <w:style w:type="character" w:customStyle="1" w:styleId="ObyajntextChar1192">
    <w:name w:val="Obyčajný text Char1192"/>
    <w:aliases w:val="Obyčajný text Char Char Char Char1193"/>
    <w:uiPriority w:val="99"/>
    <w:semiHidden/>
    <w:rPr>
      <w:rFonts w:ascii="Courier New" w:hAnsi="Courier New"/>
      <w:lang w:val="x-none" w:eastAsia="cs-CZ"/>
    </w:rPr>
  </w:style>
  <w:style w:type="character" w:customStyle="1" w:styleId="ObyajntextChar1191">
    <w:name w:val="Obyčajný text Char1191"/>
    <w:aliases w:val="Obyčajný text Char Char Char Char1192"/>
    <w:uiPriority w:val="99"/>
    <w:semiHidden/>
    <w:rPr>
      <w:rFonts w:ascii="Courier New" w:hAnsi="Courier New"/>
      <w:lang w:val="x-none" w:eastAsia="cs-CZ"/>
    </w:rPr>
  </w:style>
  <w:style w:type="character" w:customStyle="1" w:styleId="ObyajntextChar1190">
    <w:name w:val="Obyčajný text Char1190"/>
    <w:aliases w:val="Obyčajný text Char Char Char Char1191"/>
    <w:uiPriority w:val="99"/>
    <w:semiHidden/>
    <w:rPr>
      <w:rFonts w:ascii="Courier New" w:hAnsi="Courier New"/>
      <w:lang w:val="x-none" w:eastAsia="cs-CZ"/>
    </w:rPr>
  </w:style>
  <w:style w:type="character" w:customStyle="1" w:styleId="ObyajntextChar1189">
    <w:name w:val="Obyčajný text Char1189"/>
    <w:aliases w:val="Obyčajný text Char Char Char Char1190"/>
    <w:uiPriority w:val="99"/>
    <w:semiHidden/>
    <w:rPr>
      <w:rFonts w:ascii="Courier New" w:hAnsi="Courier New"/>
      <w:lang w:val="x-none" w:eastAsia="cs-CZ"/>
    </w:rPr>
  </w:style>
  <w:style w:type="character" w:customStyle="1" w:styleId="ObyajntextChar1188">
    <w:name w:val="Obyčajný text Char1188"/>
    <w:aliases w:val="Obyčajný text Char Char Char Char1189"/>
    <w:uiPriority w:val="99"/>
    <w:semiHidden/>
    <w:rPr>
      <w:rFonts w:ascii="Courier New" w:hAnsi="Courier New"/>
      <w:lang w:val="x-none" w:eastAsia="cs-CZ"/>
    </w:rPr>
  </w:style>
  <w:style w:type="character" w:customStyle="1" w:styleId="ObyajntextChar1187">
    <w:name w:val="Obyčajný text Char1187"/>
    <w:aliases w:val="Obyčajný text Char Char Char Char1188"/>
    <w:uiPriority w:val="99"/>
    <w:semiHidden/>
    <w:rPr>
      <w:rFonts w:ascii="Courier New" w:hAnsi="Courier New"/>
      <w:lang w:val="x-none" w:eastAsia="cs-CZ"/>
    </w:rPr>
  </w:style>
  <w:style w:type="character" w:customStyle="1" w:styleId="ObyajntextChar1186">
    <w:name w:val="Obyčajný text Char1186"/>
    <w:aliases w:val="Obyčajný text Char Char Char Char1187"/>
    <w:uiPriority w:val="99"/>
    <w:semiHidden/>
    <w:rPr>
      <w:rFonts w:ascii="Courier New" w:hAnsi="Courier New"/>
      <w:lang w:val="x-none" w:eastAsia="cs-CZ"/>
    </w:rPr>
  </w:style>
  <w:style w:type="character" w:customStyle="1" w:styleId="ObyajntextChar1185">
    <w:name w:val="Obyčajný text Char1185"/>
    <w:aliases w:val="Obyčajný text Char Char Char Char1186"/>
    <w:uiPriority w:val="99"/>
    <w:semiHidden/>
    <w:rPr>
      <w:rFonts w:ascii="Courier New" w:hAnsi="Courier New"/>
      <w:lang w:val="x-none" w:eastAsia="cs-CZ"/>
    </w:rPr>
  </w:style>
  <w:style w:type="character" w:customStyle="1" w:styleId="ObyajntextChar1184">
    <w:name w:val="Obyčajný text Char1184"/>
    <w:aliases w:val="Obyčajný text Char Char Char Char1185"/>
    <w:uiPriority w:val="99"/>
    <w:semiHidden/>
    <w:rPr>
      <w:rFonts w:ascii="Courier New" w:hAnsi="Courier New"/>
      <w:lang w:val="x-none" w:eastAsia="cs-CZ"/>
    </w:rPr>
  </w:style>
  <w:style w:type="character" w:customStyle="1" w:styleId="ObyajntextChar1183">
    <w:name w:val="Obyčajný text Char1183"/>
    <w:aliases w:val="Obyčajný text Char Char Char Char1184"/>
    <w:uiPriority w:val="99"/>
    <w:semiHidden/>
    <w:rPr>
      <w:rFonts w:ascii="Courier New" w:hAnsi="Courier New"/>
      <w:lang w:val="x-none" w:eastAsia="cs-CZ"/>
    </w:rPr>
  </w:style>
  <w:style w:type="character" w:customStyle="1" w:styleId="ObyajntextChar1182">
    <w:name w:val="Obyčajný text Char1182"/>
    <w:aliases w:val="Obyčajný text Char Char Char Char1183"/>
    <w:uiPriority w:val="99"/>
    <w:semiHidden/>
    <w:rPr>
      <w:rFonts w:ascii="Courier New" w:hAnsi="Courier New"/>
      <w:lang w:val="x-none" w:eastAsia="cs-CZ"/>
    </w:rPr>
  </w:style>
  <w:style w:type="character" w:customStyle="1" w:styleId="ObyajntextChar1181">
    <w:name w:val="Obyčajný text Char1181"/>
    <w:aliases w:val="Obyčajný text Char Char Char Char1182"/>
    <w:uiPriority w:val="99"/>
    <w:semiHidden/>
    <w:rPr>
      <w:rFonts w:ascii="Courier New" w:hAnsi="Courier New"/>
      <w:lang w:val="x-none" w:eastAsia="cs-CZ"/>
    </w:rPr>
  </w:style>
  <w:style w:type="character" w:customStyle="1" w:styleId="ObyajntextChar1180">
    <w:name w:val="Obyčajný text Char1180"/>
    <w:aliases w:val="Obyčajný text Char Char Char Char1181"/>
    <w:uiPriority w:val="99"/>
    <w:semiHidden/>
    <w:rPr>
      <w:rFonts w:ascii="Courier New" w:hAnsi="Courier New"/>
      <w:lang w:val="x-none" w:eastAsia="cs-CZ"/>
    </w:rPr>
  </w:style>
  <w:style w:type="character" w:customStyle="1" w:styleId="ObyajntextChar1179">
    <w:name w:val="Obyčajný text Char1179"/>
    <w:aliases w:val="Obyčajný text Char Char Char Char1180"/>
    <w:uiPriority w:val="99"/>
    <w:semiHidden/>
    <w:rPr>
      <w:rFonts w:ascii="Courier New" w:hAnsi="Courier New"/>
      <w:lang w:val="x-none" w:eastAsia="cs-CZ"/>
    </w:rPr>
  </w:style>
  <w:style w:type="character" w:customStyle="1" w:styleId="ObyajntextChar1178">
    <w:name w:val="Obyčajný text Char1178"/>
    <w:aliases w:val="Obyčajný text Char Char Char Char1179"/>
    <w:uiPriority w:val="99"/>
    <w:semiHidden/>
    <w:rPr>
      <w:rFonts w:ascii="Courier New" w:hAnsi="Courier New"/>
      <w:lang w:val="x-none" w:eastAsia="cs-CZ"/>
    </w:rPr>
  </w:style>
  <w:style w:type="character" w:customStyle="1" w:styleId="ObyajntextChar1177">
    <w:name w:val="Obyčajný text Char1177"/>
    <w:aliases w:val="Obyčajný text Char Char Char Char1178"/>
    <w:uiPriority w:val="99"/>
    <w:semiHidden/>
    <w:rPr>
      <w:rFonts w:ascii="Courier New" w:hAnsi="Courier New"/>
      <w:lang w:val="x-none" w:eastAsia="cs-CZ"/>
    </w:rPr>
  </w:style>
  <w:style w:type="character" w:customStyle="1" w:styleId="ObyajntextChar1176">
    <w:name w:val="Obyčajný text Char1176"/>
    <w:aliases w:val="Obyčajný text Char Char Char Char1177"/>
    <w:uiPriority w:val="99"/>
    <w:semiHidden/>
    <w:rPr>
      <w:rFonts w:ascii="Courier New" w:hAnsi="Courier New"/>
      <w:lang w:val="x-none" w:eastAsia="cs-CZ"/>
    </w:rPr>
  </w:style>
  <w:style w:type="character" w:customStyle="1" w:styleId="ObyajntextChar1175">
    <w:name w:val="Obyčajný text Char1175"/>
    <w:aliases w:val="Obyčajný text Char Char Char Char1176"/>
    <w:uiPriority w:val="99"/>
    <w:semiHidden/>
    <w:rPr>
      <w:rFonts w:ascii="Courier New" w:hAnsi="Courier New"/>
      <w:lang w:val="x-none" w:eastAsia="cs-CZ"/>
    </w:rPr>
  </w:style>
  <w:style w:type="character" w:customStyle="1" w:styleId="ObyajntextChar1174">
    <w:name w:val="Obyčajný text Char1174"/>
    <w:aliases w:val="Obyčajný text Char Char Char Char1175"/>
    <w:uiPriority w:val="99"/>
    <w:semiHidden/>
    <w:rPr>
      <w:rFonts w:ascii="Courier New" w:hAnsi="Courier New"/>
      <w:lang w:val="x-none" w:eastAsia="cs-CZ"/>
    </w:rPr>
  </w:style>
  <w:style w:type="character" w:customStyle="1" w:styleId="ObyajntextChar1173">
    <w:name w:val="Obyčajný text Char1173"/>
    <w:aliases w:val="Obyčajný text Char Char Char Char1174"/>
    <w:uiPriority w:val="99"/>
    <w:semiHidden/>
    <w:rPr>
      <w:rFonts w:ascii="Courier New" w:hAnsi="Courier New"/>
      <w:lang w:val="x-none" w:eastAsia="cs-CZ"/>
    </w:rPr>
  </w:style>
  <w:style w:type="character" w:customStyle="1" w:styleId="ObyajntextChar1172">
    <w:name w:val="Obyčajný text Char1172"/>
    <w:aliases w:val="Obyčajný text Char Char Char Char1173"/>
    <w:uiPriority w:val="99"/>
    <w:semiHidden/>
    <w:rPr>
      <w:rFonts w:ascii="Courier New" w:hAnsi="Courier New"/>
      <w:lang w:val="x-none" w:eastAsia="cs-CZ"/>
    </w:rPr>
  </w:style>
  <w:style w:type="character" w:customStyle="1" w:styleId="ObyajntextChar1171">
    <w:name w:val="Obyčajný text Char1171"/>
    <w:aliases w:val="Obyčajný text Char Char Char Char1172"/>
    <w:uiPriority w:val="99"/>
    <w:semiHidden/>
    <w:rPr>
      <w:rFonts w:ascii="Courier New" w:hAnsi="Courier New"/>
      <w:lang w:val="x-none" w:eastAsia="cs-CZ"/>
    </w:rPr>
  </w:style>
  <w:style w:type="character" w:customStyle="1" w:styleId="ObyajntextChar1165">
    <w:name w:val="Obyčajný text Char1165"/>
    <w:aliases w:val="Obyčajný text Char Char Char Char1166"/>
    <w:uiPriority w:val="99"/>
    <w:semiHidden/>
    <w:rPr>
      <w:rFonts w:ascii="Courier New" w:hAnsi="Courier New"/>
      <w:lang w:val="x-none" w:eastAsia="cs-CZ"/>
    </w:rPr>
  </w:style>
  <w:style w:type="character" w:customStyle="1" w:styleId="ObyajntextChar1164">
    <w:name w:val="Obyčajný text Char1164"/>
    <w:aliases w:val="Obyčajný text Char Char Char Char1165"/>
    <w:uiPriority w:val="99"/>
    <w:semiHidden/>
    <w:rPr>
      <w:rFonts w:ascii="Courier New" w:hAnsi="Courier New"/>
      <w:lang w:val="x-none" w:eastAsia="cs-CZ"/>
    </w:rPr>
  </w:style>
  <w:style w:type="character" w:customStyle="1" w:styleId="ObyajntextChar1163">
    <w:name w:val="Obyčajný text Char1163"/>
    <w:aliases w:val="Obyčajný text Char Char Char Char1164"/>
    <w:uiPriority w:val="99"/>
    <w:semiHidden/>
    <w:rPr>
      <w:rFonts w:ascii="Courier New" w:hAnsi="Courier New"/>
      <w:lang w:val="x-none" w:eastAsia="cs-CZ"/>
    </w:rPr>
  </w:style>
  <w:style w:type="character" w:customStyle="1" w:styleId="ObyajntextChar1162">
    <w:name w:val="Obyčajný text Char1162"/>
    <w:aliases w:val="Obyčajný text Char Char Char Char1163"/>
    <w:uiPriority w:val="99"/>
    <w:semiHidden/>
    <w:rPr>
      <w:rFonts w:ascii="Courier New" w:hAnsi="Courier New"/>
      <w:lang w:val="x-none" w:eastAsia="cs-CZ"/>
    </w:rPr>
  </w:style>
  <w:style w:type="character" w:customStyle="1" w:styleId="ObyajntextChar1161">
    <w:name w:val="Obyčajný text Char1161"/>
    <w:aliases w:val="Obyčajný text Char Char Char Char1162"/>
    <w:uiPriority w:val="99"/>
    <w:semiHidden/>
    <w:rPr>
      <w:rFonts w:ascii="Courier New" w:hAnsi="Courier New"/>
      <w:lang w:val="x-none" w:eastAsia="cs-CZ"/>
    </w:rPr>
  </w:style>
  <w:style w:type="character" w:customStyle="1" w:styleId="ObyajntextChar1160">
    <w:name w:val="Obyčajný text Char1160"/>
    <w:aliases w:val="Obyčajný text Char Char Char Char1161"/>
    <w:uiPriority w:val="99"/>
    <w:semiHidden/>
    <w:rPr>
      <w:rFonts w:ascii="Courier New" w:hAnsi="Courier New"/>
      <w:lang w:val="x-none" w:eastAsia="cs-CZ"/>
    </w:rPr>
  </w:style>
  <w:style w:type="character" w:customStyle="1" w:styleId="ObyajntextChar1159">
    <w:name w:val="Obyčajný text Char1159"/>
    <w:aliases w:val="Obyčajný text Char Char Char Char1160"/>
    <w:uiPriority w:val="99"/>
    <w:semiHidden/>
    <w:rPr>
      <w:rFonts w:ascii="Courier New" w:hAnsi="Courier New"/>
      <w:lang w:val="x-none" w:eastAsia="cs-CZ"/>
    </w:rPr>
  </w:style>
  <w:style w:type="character" w:customStyle="1" w:styleId="ObyajntextChar1158">
    <w:name w:val="Obyčajný text Char1158"/>
    <w:aliases w:val="Obyčajný text Char Char Char Char1159"/>
    <w:uiPriority w:val="99"/>
    <w:semiHidden/>
    <w:rPr>
      <w:rFonts w:ascii="Courier New" w:hAnsi="Courier New"/>
      <w:lang w:val="x-none" w:eastAsia="cs-CZ"/>
    </w:rPr>
  </w:style>
  <w:style w:type="character" w:customStyle="1" w:styleId="ObyajntextChar1157">
    <w:name w:val="Obyčajný text Char1157"/>
    <w:aliases w:val="Obyčajný text Char Char Char Char1158"/>
    <w:uiPriority w:val="99"/>
    <w:semiHidden/>
    <w:rPr>
      <w:rFonts w:ascii="Courier New" w:hAnsi="Courier New"/>
      <w:lang w:val="x-none" w:eastAsia="cs-CZ"/>
    </w:rPr>
  </w:style>
  <w:style w:type="character" w:customStyle="1" w:styleId="ObyajntextChar1156">
    <w:name w:val="Obyčajný text Char1156"/>
    <w:aliases w:val="Obyčajný text Char Char Char Char1157"/>
    <w:uiPriority w:val="99"/>
    <w:semiHidden/>
    <w:rPr>
      <w:rFonts w:ascii="Courier New" w:hAnsi="Courier New"/>
      <w:lang w:val="x-none" w:eastAsia="cs-CZ"/>
    </w:rPr>
  </w:style>
  <w:style w:type="character" w:customStyle="1" w:styleId="ObyajntextChar1155">
    <w:name w:val="Obyčajný text Char1155"/>
    <w:aliases w:val="Obyčajný text Char Char Char Char1156"/>
    <w:uiPriority w:val="99"/>
    <w:semiHidden/>
    <w:rPr>
      <w:rFonts w:ascii="Courier New" w:hAnsi="Courier New"/>
      <w:lang w:val="x-none" w:eastAsia="cs-CZ"/>
    </w:rPr>
  </w:style>
  <w:style w:type="character" w:customStyle="1" w:styleId="ObyajntextChar1154">
    <w:name w:val="Obyčajný text Char1154"/>
    <w:aliases w:val="Obyčajný text Char Char Char Char1155"/>
    <w:uiPriority w:val="99"/>
    <w:semiHidden/>
    <w:rPr>
      <w:rFonts w:ascii="Courier New" w:hAnsi="Courier New"/>
      <w:lang w:val="x-none" w:eastAsia="cs-CZ"/>
    </w:rPr>
  </w:style>
  <w:style w:type="character" w:customStyle="1" w:styleId="ObyajntextChar1153">
    <w:name w:val="Obyčajný text Char1153"/>
    <w:aliases w:val="Obyčajný text Char Char Char Char1154"/>
    <w:uiPriority w:val="99"/>
    <w:semiHidden/>
    <w:rPr>
      <w:rFonts w:ascii="Courier New" w:hAnsi="Courier New"/>
      <w:lang w:val="x-none" w:eastAsia="cs-CZ"/>
    </w:rPr>
  </w:style>
  <w:style w:type="character" w:customStyle="1" w:styleId="ObyajntextChar1152">
    <w:name w:val="Obyčajný text Char1152"/>
    <w:aliases w:val="Obyčajný text Char Char Char Char1153"/>
    <w:uiPriority w:val="99"/>
    <w:semiHidden/>
    <w:rPr>
      <w:rFonts w:ascii="Courier New" w:hAnsi="Courier New"/>
      <w:lang w:val="x-none" w:eastAsia="cs-CZ"/>
    </w:rPr>
  </w:style>
  <w:style w:type="character" w:customStyle="1" w:styleId="ObyajntextChar1151">
    <w:name w:val="Obyčajný text Char1151"/>
    <w:aliases w:val="Obyčajný text Char Char Char Char1152"/>
    <w:uiPriority w:val="99"/>
    <w:semiHidden/>
    <w:rPr>
      <w:rFonts w:ascii="Courier New" w:hAnsi="Courier New"/>
      <w:lang w:val="x-none" w:eastAsia="cs-CZ"/>
    </w:rPr>
  </w:style>
  <w:style w:type="character" w:customStyle="1" w:styleId="ObyajntextChar1150">
    <w:name w:val="Obyčajný text Char1150"/>
    <w:aliases w:val="Obyčajný text Char Char Char Char1151"/>
    <w:uiPriority w:val="99"/>
    <w:semiHidden/>
    <w:rPr>
      <w:rFonts w:ascii="Courier New" w:hAnsi="Courier New"/>
      <w:lang w:val="x-none" w:eastAsia="cs-CZ"/>
    </w:rPr>
  </w:style>
  <w:style w:type="character" w:customStyle="1" w:styleId="ObyajntextChar1149">
    <w:name w:val="Obyčajný text Char1149"/>
    <w:aliases w:val="Obyčajný text Char Char Char Char1150"/>
    <w:uiPriority w:val="99"/>
    <w:semiHidden/>
    <w:rPr>
      <w:rFonts w:ascii="Courier New" w:hAnsi="Courier New"/>
      <w:lang w:val="x-none" w:eastAsia="cs-CZ"/>
    </w:rPr>
  </w:style>
  <w:style w:type="character" w:customStyle="1" w:styleId="ObyajntextChar1148">
    <w:name w:val="Obyčajný text Char1148"/>
    <w:aliases w:val="Obyčajný text Char Char Char Char1149"/>
    <w:uiPriority w:val="99"/>
    <w:semiHidden/>
    <w:rPr>
      <w:rFonts w:ascii="Courier New" w:hAnsi="Courier New"/>
      <w:lang w:val="x-none" w:eastAsia="cs-CZ"/>
    </w:rPr>
  </w:style>
  <w:style w:type="character" w:customStyle="1" w:styleId="ObyajntextChar1147">
    <w:name w:val="Obyčajný text Char1147"/>
    <w:aliases w:val="Obyčajný text Char Char Char Char1148"/>
    <w:uiPriority w:val="99"/>
    <w:semiHidden/>
    <w:rPr>
      <w:rFonts w:ascii="Courier New" w:hAnsi="Courier New"/>
      <w:lang w:val="x-none" w:eastAsia="cs-CZ"/>
    </w:rPr>
  </w:style>
  <w:style w:type="character" w:customStyle="1" w:styleId="ObyajntextChar1146">
    <w:name w:val="Obyčajný text Char1146"/>
    <w:aliases w:val="Obyčajný text Char Char Char Char1147"/>
    <w:uiPriority w:val="99"/>
    <w:semiHidden/>
    <w:rPr>
      <w:rFonts w:ascii="Courier New" w:hAnsi="Courier New"/>
      <w:lang w:val="x-none" w:eastAsia="cs-CZ"/>
    </w:rPr>
  </w:style>
  <w:style w:type="character" w:customStyle="1" w:styleId="ObyajntextChar1145">
    <w:name w:val="Obyčajný text Char1145"/>
    <w:aliases w:val="Obyčajný text Char Char Char Char1146"/>
    <w:uiPriority w:val="99"/>
    <w:semiHidden/>
    <w:rPr>
      <w:rFonts w:ascii="Courier New" w:hAnsi="Courier New"/>
      <w:lang w:val="x-none" w:eastAsia="cs-CZ"/>
    </w:rPr>
  </w:style>
  <w:style w:type="character" w:customStyle="1" w:styleId="ObyajntextChar1144">
    <w:name w:val="Obyčajný text Char1144"/>
    <w:aliases w:val="Obyčajný text Char Char Char Char1145"/>
    <w:uiPriority w:val="99"/>
    <w:semiHidden/>
    <w:rPr>
      <w:rFonts w:ascii="Courier New" w:hAnsi="Courier New"/>
      <w:lang w:val="x-none" w:eastAsia="cs-CZ"/>
    </w:rPr>
  </w:style>
  <w:style w:type="character" w:customStyle="1" w:styleId="ObyajntextChar1143">
    <w:name w:val="Obyčajný text Char1143"/>
    <w:aliases w:val="Obyčajný text Char Char Char Char1144"/>
    <w:uiPriority w:val="99"/>
    <w:semiHidden/>
    <w:rPr>
      <w:rFonts w:ascii="Courier New" w:hAnsi="Courier New"/>
      <w:lang w:val="x-none" w:eastAsia="cs-CZ"/>
    </w:rPr>
  </w:style>
  <w:style w:type="character" w:customStyle="1" w:styleId="ObyajntextChar1142">
    <w:name w:val="Obyčajný text Char1142"/>
    <w:aliases w:val="Obyčajný text Char Char Char Char1143"/>
    <w:uiPriority w:val="99"/>
    <w:semiHidden/>
    <w:rPr>
      <w:rFonts w:ascii="Courier New" w:hAnsi="Courier New"/>
      <w:lang w:val="x-none" w:eastAsia="cs-CZ"/>
    </w:rPr>
  </w:style>
  <w:style w:type="character" w:customStyle="1" w:styleId="ObyajntextChar1141">
    <w:name w:val="Obyčajný text Char1141"/>
    <w:aliases w:val="Obyčajný text Char Char Char Char1142"/>
    <w:uiPriority w:val="99"/>
    <w:semiHidden/>
    <w:rPr>
      <w:rFonts w:ascii="Courier New" w:hAnsi="Courier New"/>
      <w:lang w:val="x-none" w:eastAsia="cs-CZ"/>
    </w:rPr>
  </w:style>
  <w:style w:type="character" w:customStyle="1" w:styleId="ObyajntextChar1140">
    <w:name w:val="Obyčajný text Char1140"/>
    <w:aliases w:val="Obyčajný text Char Char Char Char1141"/>
    <w:uiPriority w:val="99"/>
    <w:semiHidden/>
    <w:rPr>
      <w:rFonts w:ascii="Courier New" w:hAnsi="Courier New"/>
      <w:lang w:val="x-none" w:eastAsia="cs-CZ"/>
    </w:rPr>
  </w:style>
  <w:style w:type="character" w:customStyle="1" w:styleId="ObyajntextChar1139">
    <w:name w:val="Obyčajný text Char1139"/>
    <w:aliases w:val="Obyčajný text Char Char Char Char1140"/>
    <w:uiPriority w:val="99"/>
    <w:semiHidden/>
    <w:rPr>
      <w:rFonts w:ascii="Courier New" w:hAnsi="Courier New"/>
      <w:lang w:val="x-none" w:eastAsia="cs-CZ"/>
    </w:rPr>
  </w:style>
  <w:style w:type="character" w:customStyle="1" w:styleId="ObyajntextChar1138">
    <w:name w:val="Obyčajný text Char1138"/>
    <w:aliases w:val="Obyčajný text Char Char Char Char1139"/>
    <w:uiPriority w:val="99"/>
    <w:semiHidden/>
    <w:rPr>
      <w:rFonts w:ascii="Courier New" w:hAnsi="Courier New"/>
      <w:lang w:val="x-none" w:eastAsia="cs-CZ"/>
    </w:rPr>
  </w:style>
  <w:style w:type="character" w:customStyle="1" w:styleId="ObyajntextChar1137">
    <w:name w:val="Obyčajný text Char1137"/>
    <w:aliases w:val="Obyčajný text Char Char Char Char1138"/>
    <w:uiPriority w:val="99"/>
    <w:semiHidden/>
    <w:rPr>
      <w:rFonts w:ascii="Courier New" w:hAnsi="Courier New"/>
      <w:lang w:val="x-none" w:eastAsia="cs-CZ"/>
    </w:rPr>
  </w:style>
  <w:style w:type="character" w:customStyle="1" w:styleId="ObyajntextChar1136">
    <w:name w:val="Obyčajný text Char1136"/>
    <w:aliases w:val="Obyčajný text Char Char Char Char1137"/>
    <w:uiPriority w:val="99"/>
    <w:semiHidden/>
    <w:rPr>
      <w:rFonts w:ascii="Courier New" w:hAnsi="Courier New"/>
      <w:lang w:val="x-none" w:eastAsia="cs-CZ"/>
    </w:rPr>
  </w:style>
  <w:style w:type="character" w:customStyle="1" w:styleId="ObyajntextChar1135">
    <w:name w:val="Obyčajný text Char1135"/>
    <w:aliases w:val="Obyčajný text Char Char Char Char1136"/>
    <w:uiPriority w:val="99"/>
    <w:semiHidden/>
    <w:rPr>
      <w:rFonts w:ascii="Courier New" w:hAnsi="Courier New"/>
      <w:lang w:val="x-none" w:eastAsia="cs-CZ"/>
    </w:rPr>
  </w:style>
  <w:style w:type="character" w:customStyle="1" w:styleId="ObyajntextChar1134">
    <w:name w:val="Obyčajný text Char1134"/>
    <w:aliases w:val="Obyčajný text Char Char Char Char1135"/>
    <w:uiPriority w:val="99"/>
    <w:semiHidden/>
    <w:rPr>
      <w:rFonts w:ascii="Courier New" w:hAnsi="Courier New"/>
      <w:lang w:val="x-none" w:eastAsia="cs-CZ"/>
    </w:rPr>
  </w:style>
  <w:style w:type="character" w:customStyle="1" w:styleId="ObyajntextChar1133">
    <w:name w:val="Obyčajný text Char1133"/>
    <w:aliases w:val="Obyčajný text Char Char Char Char1134"/>
    <w:uiPriority w:val="99"/>
    <w:semiHidden/>
    <w:rPr>
      <w:rFonts w:ascii="Courier New" w:hAnsi="Courier New"/>
      <w:lang w:val="x-none" w:eastAsia="cs-CZ"/>
    </w:rPr>
  </w:style>
  <w:style w:type="character" w:customStyle="1" w:styleId="ObyajntextChar1132">
    <w:name w:val="Obyčajný text Char1132"/>
    <w:aliases w:val="Obyčajný text Char Char Char Char1133"/>
    <w:uiPriority w:val="99"/>
    <w:semiHidden/>
    <w:rPr>
      <w:rFonts w:ascii="Courier New" w:hAnsi="Courier New"/>
      <w:lang w:val="x-none" w:eastAsia="cs-CZ"/>
    </w:rPr>
  </w:style>
  <w:style w:type="character" w:customStyle="1" w:styleId="ObyajntextChar1131">
    <w:name w:val="Obyčajný text Char1131"/>
    <w:aliases w:val="Obyčajný text Char Char Char Char1132"/>
    <w:uiPriority w:val="99"/>
    <w:semiHidden/>
    <w:rPr>
      <w:rFonts w:ascii="Courier New" w:hAnsi="Courier New"/>
      <w:lang w:val="x-none" w:eastAsia="cs-CZ"/>
    </w:rPr>
  </w:style>
  <w:style w:type="character" w:customStyle="1" w:styleId="ObyajntextChar1130">
    <w:name w:val="Obyčajný text Char1130"/>
    <w:aliases w:val="Obyčajný text Char Char Char Char1131"/>
    <w:uiPriority w:val="99"/>
    <w:semiHidden/>
    <w:rPr>
      <w:rFonts w:ascii="Courier New" w:hAnsi="Courier New"/>
      <w:lang w:val="x-none" w:eastAsia="cs-CZ"/>
    </w:rPr>
  </w:style>
  <w:style w:type="character" w:customStyle="1" w:styleId="ObyajntextChar1129">
    <w:name w:val="Obyčajný text Char1129"/>
    <w:aliases w:val="Obyčajný text Char Char Char Char1130"/>
    <w:uiPriority w:val="99"/>
    <w:semiHidden/>
    <w:rPr>
      <w:rFonts w:ascii="Courier New" w:hAnsi="Courier New"/>
      <w:lang w:val="x-none" w:eastAsia="cs-CZ"/>
    </w:rPr>
  </w:style>
  <w:style w:type="character" w:customStyle="1" w:styleId="ObyajntextChar1128">
    <w:name w:val="Obyčajný text Char1128"/>
    <w:aliases w:val="Obyčajný text Char Char Char Char1129"/>
    <w:uiPriority w:val="99"/>
    <w:semiHidden/>
    <w:rPr>
      <w:rFonts w:ascii="Courier New" w:hAnsi="Courier New"/>
      <w:lang w:val="x-none" w:eastAsia="cs-CZ"/>
    </w:rPr>
  </w:style>
  <w:style w:type="character" w:customStyle="1" w:styleId="ObyajntextChar1127">
    <w:name w:val="Obyčajný text Char1127"/>
    <w:aliases w:val="Obyčajný text Char Char Char Char1128"/>
    <w:uiPriority w:val="99"/>
    <w:semiHidden/>
    <w:rPr>
      <w:rFonts w:ascii="Courier New" w:hAnsi="Courier New"/>
      <w:lang w:val="x-none" w:eastAsia="cs-CZ"/>
    </w:rPr>
  </w:style>
  <w:style w:type="character" w:customStyle="1" w:styleId="ObyajntextChar1126">
    <w:name w:val="Obyčajný text Char1126"/>
    <w:aliases w:val="Obyčajný text Char Char Char Char1127"/>
    <w:uiPriority w:val="99"/>
    <w:semiHidden/>
    <w:rPr>
      <w:rFonts w:ascii="Courier New" w:hAnsi="Courier New"/>
      <w:lang w:val="x-none" w:eastAsia="cs-CZ"/>
    </w:rPr>
  </w:style>
  <w:style w:type="character" w:customStyle="1" w:styleId="ObyajntextChar1125">
    <w:name w:val="Obyčajný text Char1125"/>
    <w:aliases w:val="Obyčajný text Char Char Char Char1126"/>
    <w:uiPriority w:val="99"/>
    <w:semiHidden/>
    <w:rPr>
      <w:rFonts w:ascii="Courier New" w:hAnsi="Courier New"/>
      <w:lang w:val="x-none" w:eastAsia="cs-CZ"/>
    </w:rPr>
  </w:style>
  <w:style w:type="character" w:customStyle="1" w:styleId="ObyajntextChar1124">
    <w:name w:val="Obyčajný text Char1124"/>
    <w:aliases w:val="Obyčajný text Char Char Char Char1125"/>
    <w:uiPriority w:val="99"/>
    <w:semiHidden/>
    <w:rPr>
      <w:rFonts w:ascii="Courier New" w:hAnsi="Courier New"/>
      <w:lang w:val="x-none" w:eastAsia="cs-CZ"/>
    </w:rPr>
  </w:style>
  <w:style w:type="character" w:customStyle="1" w:styleId="ObyajntextChar1123">
    <w:name w:val="Obyčajný text Char1123"/>
    <w:aliases w:val="Obyčajný text Char Char Char Char1124"/>
    <w:uiPriority w:val="99"/>
    <w:semiHidden/>
    <w:rPr>
      <w:rFonts w:ascii="Courier New" w:hAnsi="Courier New"/>
      <w:lang w:val="x-none" w:eastAsia="cs-CZ"/>
    </w:rPr>
  </w:style>
  <w:style w:type="character" w:customStyle="1" w:styleId="ObyajntextChar1122">
    <w:name w:val="Obyčajný text Char1122"/>
    <w:aliases w:val="Obyčajný text Char Char Char Char1123"/>
    <w:uiPriority w:val="99"/>
    <w:semiHidden/>
    <w:rPr>
      <w:rFonts w:ascii="Courier New" w:hAnsi="Courier New"/>
      <w:lang w:val="x-none" w:eastAsia="cs-CZ"/>
    </w:rPr>
  </w:style>
  <w:style w:type="character" w:customStyle="1" w:styleId="ObyajntextChar1121">
    <w:name w:val="Obyčajný text Char1121"/>
    <w:aliases w:val="Obyčajný text Char Char Char Char1122"/>
    <w:uiPriority w:val="99"/>
    <w:semiHidden/>
    <w:rPr>
      <w:rFonts w:ascii="Courier New" w:hAnsi="Courier New"/>
      <w:lang w:val="x-none" w:eastAsia="cs-CZ"/>
    </w:rPr>
  </w:style>
  <w:style w:type="character" w:customStyle="1" w:styleId="ObyajntextChar1120">
    <w:name w:val="Obyčajný text Char1120"/>
    <w:aliases w:val="Obyčajný text Char Char Char Char1121"/>
    <w:uiPriority w:val="99"/>
    <w:semiHidden/>
    <w:rPr>
      <w:rFonts w:ascii="Courier New" w:hAnsi="Courier New"/>
      <w:lang w:val="x-none" w:eastAsia="cs-CZ"/>
    </w:rPr>
  </w:style>
  <w:style w:type="character" w:customStyle="1" w:styleId="ObyajntextChar1119">
    <w:name w:val="Obyčajný text Char1119"/>
    <w:aliases w:val="Obyčajný text Char Char Char Char1120"/>
    <w:uiPriority w:val="99"/>
    <w:semiHidden/>
    <w:rPr>
      <w:rFonts w:ascii="Courier New" w:hAnsi="Courier New"/>
      <w:lang w:val="x-none" w:eastAsia="cs-CZ"/>
    </w:rPr>
  </w:style>
  <w:style w:type="character" w:customStyle="1" w:styleId="ObyajntextChar1118">
    <w:name w:val="Obyčajný text Char1118"/>
    <w:aliases w:val="Obyčajný text Char Char Char Char1119"/>
    <w:uiPriority w:val="99"/>
    <w:semiHidden/>
    <w:rPr>
      <w:rFonts w:ascii="Courier New" w:hAnsi="Courier New"/>
      <w:lang w:val="x-none" w:eastAsia="cs-CZ"/>
    </w:rPr>
  </w:style>
  <w:style w:type="character" w:customStyle="1" w:styleId="ObyajntextChar1117">
    <w:name w:val="Obyčajný text Char1117"/>
    <w:aliases w:val="Obyčajný text Char Char Char Char1118"/>
    <w:uiPriority w:val="99"/>
    <w:semiHidden/>
    <w:rPr>
      <w:rFonts w:ascii="Courier New" w:hAnsi="Courier New"/>
      <w:lang w:val="x-none" w:eastAsia="cs-CZ"/>
    </w:rPr>
  </w:style>
  <w:style w:type="character" w:customStyle="1" w:styleId="ObyajntextChar1116">
    <w:name w:val="Obyčajný text Char1116"/>
    <w:aliases w:val="Obyčajný text Char Char Char Char1117"/>
    <w:uiPriority w:val="99"/>
    <w:semiHidden/>
    <w:rPr>
      <w:rFonts w:ascii="Courier New" w:hAnsi="Courier New"/>
      <w:lang w:val="x-none" w:eastAsia="cs-CZ"/>
    </w:rPr>
  </w:style>
  <w:style w:type="character" w:customStyle="1" w:styleId="ObyajntextChar1115">
    <w:name w:val="Obyčajný text Char1115"/>
    <w:aliases w:val="Obyčajný text Char Char Char Char1116"/>
    <w:uiPriority w:val="99"/>
    <w:semiHidden/>
    <w:rPr>
      <w:rFonts w:ascii="Courier New" w:hAnsi="Courier New"/>
      <w:lang w:val="x-none" w:eastAsia="cs-CZ"/>
    </w:rPr>
  </w:style>
  <w:style w:type="character" w:customStyle="1" w:styleId="ObyajntextChar1114">
    <w:name w:val="Obyčajný text Char1114"/>
    <w:aliases w:val="Obyčajný text Char Char Char Char1115"/>
    <w:uiPriority w:val="99"/>
    <w:semiHidden/>
    <w:rPr>
      <w:rFonts w:ascii="Courier New" w:hAnsi="Courier New"/>
      <w:lang w:val="x-none" w:eastAsia="cs-CZ"/>
    </w:rPr>
  </w:style>
  <w:style w:type="character" w:customStyle="1" w:styleId="ObyajntextChar1113">
    <w:name w:val="Obyčajný text Char1113"/>
    <w:aliases w:val="Obyčajný text Char Char Char Char1114"/>
    <w:uiPriority w:val="99"/>
    <w:semiHidden/>
    <w:rPr>
      <w:rFonts w:ascii="Courier New" w:hAnsi="Courier New"/>
      <w:lang w:val="x-none" w:eastAsia="cs-CZ"/>
    </w:rPr>
  </w:style>
  <w:style w:type="character" w:customStyle="1" w:styleId="ObyajntextChar1112">
    <w:name w:val="Obyčajný text Char1112"/>
    <w:aliases w:val="Obyčajný text Char Char Char Char1113"/>
    <w:uiPriority w:val="99"/>
    <w:semiHidden/>
    <w:rPr>
      <w:rFonts w:ascii="Courier New" w:hAnsi="Courier New"/>
      <w:lang w:val="x-none" w:eastAsia="cs-CZ"/>
    </w:rPr>
  </w:style>
  <w:style w:type="character" w:customStyle="1" w:styleId="ObyajntextChar1111">
    <w:name w:val="Obyčajný text Char1111"/>
    <w:aliases w:val="Obyčajný text Char Char Char Char1112"/>
    <w:uiPriority w:val="99"/>
    <w:semiHidden/>
    <w:rPr>
      <w:rFonts w:ascii="Courier New" w:hAnsi="Courier New"/>
      <w:lang w:val="x-none" w:eastAsia="cs-CZ"/>
    </w:rPr>
  </w:style>
  <w:style w:type="character" w:customStyle="1" w:styleId="ObyajntextChar1110">
    <w:name w:val="Obyčajný text Char1110"/>
    <w:aliases w:val="Obyčajný text Char Char Char Char1111"/>
    <w:uiPriority w:val="99"/>
    <w:semiHidden/>
    <w:rPr>
      <w:rFonts w:ascii="Courier New" w:hAnsi="Courier New"/>
      <w:lang w:val="x-none" w:eastAsia="cs-CZ"/>
    </w:rPr>
  </w:style>
  <w:style w:type="character" w:customStyle="1" w:styleId="ObyajntextChar1109">
    <w:name w:val="Obyčajný text Char1109"/>
    <w:aliases w:val="Obyčajný text Char Char Char Char1110"/>
    <w:uiPriority w:val="99"/>
    <w:semiHidden/>
    <w:rPr>
      <w:rFonts w:ascii="Courier New" w:hAnsi="Courier New"/>
      <w:lang w:val="x-none" w:eastAsia="cs-CZ"/>
    </w:rPr>
  </w:style>
  <w:style w:type="character" w:customStyle="1" w:styleId="ObyajntextChar1108">
    <w:name w:val="Obyčajný text Char1108"/>
    <w:aliases w:val="Obyčajný text Char Char Char Char1109"/>
    <w:uiPriority w:val="99"/>
    <w:semiHidden/>
    <w:rPr>
      <w:rFonts w:ascii="Courier New" w:hAnsi="Courier New"/>
      <w:lang w:val="x-none" w:eastAsia="cs-CZ"/>
    </w:rPr>
  </w:style>
  <w:style w:type="character" w:customStyle="1" w:styleId="ObyajntextChar1107">
    <w:name w:val="Obyčajný text Char1107"/>
    <w:aliases w:val="Obyčajný text Char Char Char Char1108"/>
    <w:uiPriority w:val="99"/>
    <w:semiHidden/>
    <w:rPr>
      <w:rFonts w:ascii="Courier New" w:hAnsi="Courier New"/>
      <w:lang w:val="x-none" w:eastAsia="cs-CZ"/>
    </w:rPr>
  </w:style>
  <w:style w:type="character" w:customStyle="1" w:styleId="ObyajntextChar1106">
    <w:name w:val="Obyčajný text Char1106"/>
    <w:aliases w:val="Obyčajný text Char Char Char Char1107"/>
    <w:uiPriority w:val="99"/>
    <w:semiHidden/>
    <w:rPr>
      <w:rFonts w:ascii="Courier New" w:hAnsi="Courier New"/>
      <w:lang w:val="x-none" w:eastAsia="cs-CZ"/>
    </w:rPr>
  </w:style>
  <w:style w:type="character" w:customStyle="1" w:styleId="ObyajntextChar1105">
    <w:name w:val="Obyčajný text Char1105"/>
    <w:aliases w:val="Obyčajný text Char Char Char Char1106"/>
    <w:uiPriority w:val="99"/>
    <w:semiHidden/>
    <w:rPr>
      <w:rFonts w:ascii="Courier New" w:hAnsi="Courier New"/>
      <w:lang w:val="x-none" w:eastAsia="cs-CZ"/>
    </w:rPr>
  </w:style>
  <w:style w:type="character" w:customStyle="1" w:styleId="ObyajntextChar1104">
    <w:name w:val="Obyčajný text Char1104"/>
    <w:aliases w:val="Obyčajný text Char Char Char Char1105"/>
    <w:uiPriority w:val="99"/>
    <w:semiHidden/>
    <w:rPr>
      <w:rFonts w:ascii="Courier New" w:hAnsi="Courier New"/>
      <w:lang w:val="x-none" w:eastAsia="cs-CZ"/>
    </w:rPr>
  </w:style>
  <w:style w:type="character" w:customStyle="1" w:styleId="ObyajntextChar1103">
    <w:name w:val="Obyčajný text Char1103"/>
    <w:aliases w:val="Obyčajný text Char Char Char Char1104"/>
    <w:uiPriority w:val="99"/>
    <w:semiHidden/>
    <w:rPr>
      <w:rFonts w:ascii="Courier New" w:hAnsi="Courier New"/>
      <w:lang w:val="x-none" w:eastAsia="cs-CZ"/>
    </w:rPr>
  </w:style>
  <w:style w:type="character" w:customStyle="1" w:styleId="ObyajntextChar1102">
    <w:name w:val="Obyčajný text Char1102"/>
    <w:aliases w:val="Obyčajný text Char Char Char Char1103"/>
    <w:uiPriority w:val="99"/>
    <w:semiHidden/>
    <w:rPr>
      <w:rFonts w:ascii="Courier New" w:hAnsi="Courier New"/>
      <w:lang w:val="x-none" w:eastAsia="cs-CZ"/>
    </w:rPr>
  </w:style>
  <w:style w:type="character" w:customStyle="1" w:styleId="ObyajntextChar1101">
    <w:name w:val="Obyčajný text Char1101"/>
    <w:aliases w:val="Obyčajný text Char Char Char Char1102"/>
    <w:uiPriority w:val="99"/>
    <w:semiHidden/>
    <w:rPr>
      <w:rFonts w:ascii="Courier New" w:hAnsi="Courier New"/>
      <w:lang w:val="x-none" w:eastAsia="cs-CZ"/>
    </w:rPr>
  </w:style>
  <w:style w:type="character" w:customStyle="1" w:styleId="ObyajntextChar1100">
    <w:name w:val="Obyčajný text Char1100"/>
    <w:aliases w:val="Obyčajný text Char Char Char Char1101"/>
    <w:uiPriority w:val="99"/>
    <w:semiHidden/>
    <w:rPr>
      <w:rFonts w:ascii="Courier New" w:hAnsi="Courier New"/>
      <w:lang w:val="x-none" w:eastAsia="cs-CZ"/>
    </w:rPr>
  </w:style>
  <w:style w:type="character" w:customStyle="1" w:styleId="ObyajntextChar199">
    <w:name w:val="Obyčajný text Char199"/>
    <w:aliases w:val="Obyčajný text Char Char Char Char1100"/>
    <w:uiPriority w:val="99"/>
    <w:semiHidden/>
    <w:rPr>
      <w:rFonts w:ascii="Courier New" w:hAnsi="Courier New"/>
      <w:lang w:val="x-none" w:eastAsia="cs-CZ"/>
    </w:rPr>
  </w:style>
  <w:style w:type="character" w:customStyle="1" w:styleId="ObyajntextChar198">
    <w:name w:val="Obyčajný text Char198"/>
    <w:aliases w:val="Obyčajný text Char Char Char Char199"/>
    <w:uiPriority w:val="99"/>
    <w:semiHidden/>
    <w:rPr>
      <w:rFonts w:ascii="Courier New" w:hAnsi="Courier New"/>
      <w:lang w:val="x-none" w:eastAsia="cs-CZ"/>
    </w:rPr>
  </w:style>
  <w:style w:type="character" w:customStyle="1" w:styleId="ObyajntextChar197">
    <w:name w:val="Obyčajný text Char197"/>
    <w:aliases w:val="Obyčajný text Char Char Char Char198"/>
    <w:uiPriority w:val="99"/>
    <w:semiHidden/>
    <w:rPr>
      <w:rFonts w:ascii="Courier New" w:hAnsi="Courier New"/>
      <w:lang w:val="x-none" w:eastAsia="cs-CZ"/>
    </w:rPr>
  </w:style>
  <w:style w:type="character" w:customStyle="1" w:styleId="ObyajntextChar196">
    <w:name w:val="Obyčajný text Char196"/>
    <w:aliases w:val="Obyčajný text Char Char Char Char197"/>
    <w:uiPriority w:val="99"/>
    <w:semiHidden/>
    <w:rPr>
      <w:rFonts w:ascii="Courier New" w:hAnsi="Courier New"/>
      <w:lang w:val="x-none" w:eastAsia="cs-CZ"/>
    </w:rPr>
  </w:style>
  <w:style w:type="character" w:customStyle="1" w:styleId="ObyajntextChar195">
    <w:name w:val="Obyčajný text Char195"/>
    <w:aliases w:val="Obyčajný text Char Char Char Char196"/>
    <w:uiPriority w:val="99"/>
    <w:semiHidden/>
    <w:rPr>
      <w:rFonts w:ascii="Courier New" w:hAnsi="Courier New"/>
      <w:lang w:val="x-none" w:eastAsia="cs-CZ"/>
    </w:rPr>
  </w:style>
  <w:style w:type="character" w:customStyle="1" w:styleId="ObyajntextChar194">
    <w:name w:val="Obyčajný text Char194"/>
    <w:aliases w:val="Obyčajný text Char Char Char Char195"/>
    <w:uiPriority w:val="99"/>
    <w:semiHidden/>
    <w:rPr>
      <w:rFonts w:ascii="Courier New" w:hAnsi="Courier New"/>
      <w:lang w:val="x-none" w:eastAsia="cs-CZ"/>
    </w:rPr>
  </w:style>
  <w:style w:type="character" w:customStyle="1" w:styleId="ObyajntextChar193">
    <w:name w:val="Obyčajný text Char193"/>
    <w:aliases w:val="Obyčajný text Char Char Char Char194"/>
    <w:uiPriority w:val="99"/>
    <w:semiHidden/>
    <w:rPr>
      <w:rFonts w:ascii="Courier New" w:hAnsi="Courier New"/>
      <w:lang w:val="x-none" w:eastAsia="cs-CZ"/>
    </w:rPr>
  </w:style>
  <w:style w:type="character" w:customStyle="1" w:styleId="ObyajntextChar192">
    <w:name w:val="Obyčajný text Char192"/>
    <w:aliases w:val="Obyčajný text Char Char Char Char193"/>
    <w:uiPriority w:val="99"/>
    <w:semiHidden/>
    <w:rPr>
      <w:rFonts w:ascii="Courier New" w:hAnsi="Courier New"/>
      <w:lang w:val="x-none" w:eastAsia="cs-CZ"/>
    </w:rPr>
  </w:style>
  <w:style w:type="character" w:customStyle="1" w:styleId="ObyajntextChar191">
    <w:name w:val="Obyčajný text Char191"/>
    <w:aliases w:val="Obyčajný text Char Char Char Char192"/>
    <w:uiPriority w:val="99"/>
    <w:semiHidden/>
    <w:rPr>
      <w:rFonts w:ascii="Courier New" w:hAnsi="Courier New"/>
      <w:lang w:val="x-none" w:eastAsia="cs-CZ"/>
    </w:rPr>
  </w:style>
  <w:style w:type="character" w:customStyle="1" w:styleId="ObyajntextChar190">
    <w:name w:val="Obyčajný text Char190"/>
    <w:aliases w:val="Obyčajný text Char Char Char Char191"/>
    <w:uiPriority w:val="99"/>
    <w:semiHidden/>
    <w:rPr>
      <w:rFonts w:ascii="Courier New" w:hAnsi="Courier New"/>
      <w:lang w:val="x-none" w:eastAsia="cs-CZ"/>
    </w:rPr>
  </w:style>
  <w:style w:type="character" w:customStyle="1" w:styleId="ObyajntextChar189">
    <w:name w:val="Obyčajný text Char189"/>
    <w:aliases w:val="Obyčajný text Char Char Char Char190"/>
    <w:uiPriority w:val="99"/>
    <w:semiHidden/>
    <w:rPr>
      <w:rFonts w:ascii="Courier New" w:hAnsi="Courier New"/>
      <w:lang w:val="x-none" w:eastAsia="cs-CZ"/>
    </w:rPr>
  </w:style>
  <w:style w:type="character" w:customStyle="1" w:styleId="ObyajntextChar188">
    <w:name w:val="Obyčajný text Char188"/>
    <w:aliases w:val="Obyčajný text Char Char Char Char189"/>
    <w:uiPriority w:val="99"/>
    <w:semiHidden/>
    <w:rPr>
      <w:rFonts w:ascii="Courier New" w:hAnsi="Courier New"/>
      <w:lang w:val="x-none" w:eastAsia="cs-CZ"/>
    </w:rPr>
  </w:style>
  <w:style w:type="character" w:customStyle="1" w:styleId="ObyajntextChar187">
    <w:name w:val="Obyčajný text Char187"/>
    <w:aliases w:val="Obyčajný text Char Char Char Char188"/>
    <w:uiPriority w:val="99"/>
    <w:semiHidden/>
    <w:rPr>
      <w:rFonts w:ascii="Courier New" w:hAnsi="Courier New"/>
      <w:lang w:val="x-none" w:eastAsia="cs-CZ"/>
    </w:rPr>
  </w:style>
  <w:style w:type="character" w:customStyle="1" w:styleId="ObyajntextChar186">
    <w:name w:val="Obyčajný text Char186"/>
    <w:aliases w:val="Obyčajný text Char Char Char Char187"/>
    <w:uiPriority w:val="99"/>
    <w:semiHidden/>
    <w:rPr>
      <w:rFonts w:ascii="Courier New" w:hAnsi="Courier New"/>
      <w:lang w:val="x-none" w:eastAsia="cs-CZ"/>
    </w:rPr>
  </w:style>
  <w:style w:type="character" w:customStyle="1" w:styleId="ObyajntextChar185">
    <w:name w:val="Obyčajný text Char185"/>
    <w:aliases w:val="Obyčajný text Char Char Char Char186"/>
    <w:uiPriority w:val="99"/>
    <w:semiHidden/>
    <w:rPr>
      <w:rFonts w:ascii="Courier New" w:hAnsi="Courier New"/>
      <w:lang w:val="x-none" w:eastAsia="cs-CZ"/>
    </w:rPr>
  </w:style>
  <w:style w:type="character" w:customStyle="1" w:styleId="ObyajntextChar184">
    <w:name w:val="Obyčajný text Char184"/>
    <w:aliases w:val="Obyčajný text Char Char Char Char185"/>
    <w:uiPriority w:val="99"/>
    <w:semiHidden/>
    <w:rPr>
      <w:rFonts w:ascii="Courier New" w:hAnsi="Courier New"/>
      <w:lang w:val="x-none" w:eastAsia="cs-CZ"/>
    </w:rPr>
  </w:style>
  <w:style w:type="character" w:customStyle="1" w:styleId="ObyajntextChar183">
    <w:name w:val="Obyčajný text Char183"/>
    <w:aliases w:val="Obyčajný text Char Char Char Char184"/>
    <w:uiPriority w:val="99"/>
    <w:semiHidden/>
    <w:rPr>
      <w:rFonts w:ascii="Courier New" w:hAnsi="Courier New"/>
      <w:lang w:val="x-none" w:eastAsia="cs-CZ"/>
    </w:rPr>
  </w:style>
  <w:style w:type="character" w:customStyle="1" w:styleId="ObyajntextChar182">
    <w:name w:val="Obyčajný text Char182"/>
    <w:aliases w:val="Obyčajný text Char Char Char Char183"/>
    <w:uiPriority w:val="99"/>
    <w:semiHidden/>
    <w:rPr>
      <w:rFonts w:ascii="Courier New" w:hAnsi="Courier New"/>
      <w:lang w:val="x-none" w:eastAsia="cs-CZ"/>
    </w:rPr>
  </w:style>
  <w:style w:type="character" w:customStyle="1" w:styleId="ObyajntextChar181">
    <w:name w:val="Obyčajný text Char181"/>
    <w:aliases w:val="Obyčajný text Char Char Char Char182"/>
    <w:uiPriority w:val="99"/>
    <w:semiHidden/>
    <w:rPr>
      <w:rFonts w:ascii="Courier New" w:hAnsi="Courier New"/>
      <w:lang w:val="x-none" w:eastAsia="cs-CZ"/>
    </w:rPr>
  </w:style>
  <w:style w:type="character" w:customStyle="1" w:styleId="ObyajntextChar180">
    <w:name w:val="Obyčajný text Char180"/>
    <w:aliases w:val="Obyčajný text Char Char Char Char181"/>
    <w:uiPriority w:val="99"/>
    <w:semiHidden/>
    <w:rPr>
      <w:rFonts w:ascii="Courier New" w:hAnsi="Courier New"/>
      <w:lang w:val="x-none" w:eastAsia="cs-CZ"/>
    </w:rPr>
  </w:style>
  <w:style w:type="character" w:customStyle="1" w:styleId="ObyajntextChar179">
    <w:name w:val="Obyčajný text Char179"/>
    <w:aliases w:val="Obyčajný text Char Char Char Char180"/>
    <w:uiPriority w:val="99"/>
    <w:semiHidden/>
    <w:rPr>
      <w:rFonts w:ascii="Courier New" w:hAnsi="Courier New"/>
      <w:lang w:val="x-none" w:eastAsia="cs-CZ"/>
    </w:rPr>
  </w:style>
  <w:style w:type="character" w:customStyle="1" w:styleId="ObyajntextChar178">
    <w:name w:val="Obyčajný text Char178"/>
    <w:aliases w:val="Obyčajný text Char Char Char Char179"/>
    <w:uiPriority w:val="99"/>
    <w:semiHidden/>
    <w:rPr>
      <w:rFonts w:ascii="Courier New" w:hAnsi="Courier New"/>
      <w:lang w:val="x-none" w:eastAsia="cs-CZ"/>
    </w:rPr>
  </w:style>
  <w:style w:type="character" w:customStyle="1" w:styleId="ObyajntextChar177">
    <w:name w:val="Obyčajný text Char177"/>
    <w:aliases w:val="Obyčajný text Char Char Char Char178"/>
    <w:uiPriority w:val="99"/>
    <w:semiHidden/>
    <w:rPr>
      <w:rFonts w:ascii="Courier New" w:hAnsi="Courier New"/>
      <w:lang w:val="x-none" w:eastAsia="cs-CZ"/>
    </w:rPr>
  </w:style>
  <w:style w:type="character" w:customStyle="1" w:styleId="ObyajntextChar176">
    <w:name w:val="Obyčajný text Char176"/>
    <w:aliases w:val="Obyčajný text Char Char Char Char177"/>
    <w:uiPriority w:val="99"/>
    <w:semiHidden/>
    <w:rPr>
      <w:rFonts w:ascii="Courier New" w:hAnsi="Courier New"/>
      <w:lang w:val="x-none" w:eastAsia="cs-CZ"/>
    </w:rPr>
  </w:style>
  <w:style w:type="character" w:customStyle="1" w:styleId="ObyajntextChar175">
    <w:name w:val="Obyčajný text Char175"/>
    <w:aliases w:val="Obyčajný text Char Char Char Char176"/>
    <w:uiPriority w:val="99"/>
    <w:semiHidden/>
    <w:rPr>
      <w:rFonts w:ascii="Courier New" w:hAnsi="Courier New"/>
      <w:lang w:val="x-none" w:eastAsia="cs-CZ"/>
    </w:rPr>
  </w:style>
  <w:style w:type="character" w:customStyle="1" w:styleId="ObyajntextChar174">
    <w:name w:val="Obyčajný text Char174"/>
    <w:aliases w:val="Obyčajný text Char Char Char Char175"/>
    <w:uiPriority w:val="99"/>
    <w:semiHidden/>
    <w:rPr>
      <w:rFonts w:ascii="Courier New" w:hAnsi="Courier New"/>
      <w:lang w:val="x-none" w:eastAsia="cs-CZ"/>
    </w:rPr>
  </w:style>
  <w:style w:type="character" w:customStyle="1" w:styleId="ObyajntextChar173">
    <w:name w:val="Obyčajný text Char173"/>
    <w:aliases w:val="Obyčajný text Char Char Char Char174"/>
    <w:uiPriority w:val="99"/>
    <w:semiHidden/>
    <w:rPr>
      <w:rFonts w:ascii="Courier New" w:hAnsi="Courier New"/>
      <w:lang w:val="x-none" w:eastAsia="cs-CZ"/>
    </w:rPr>
  </w:style>
  <w:style w:type="character" w:customStyle="1" w:styleId="ObyajntextChar172">
    <w:name w:val="Obyčajný text Char172"/>
    <w:aliases w:val="Obyčajný text Char Char Char Char173"/>
    <w:uiPriority w:val="99"/>
    <w:semiHidden/>
    <w:rPr>
      <w:rFonts w:ascii="Courier New" w:hAnsi="Courier New"/>
      <w:lang w:val="x-none" w:eastAsia="cs-CZ"/>
    </w:rPr>
  </w:style>
  <w:style w:type="character" w:customStyle="1" w:styleId="ObyajntextChar171">
    <w:name w:val="Obyčajný text Char171"/>
    <w:aliases w:val="Obyčajný text Char Char Char Char172"/>
    <w:uiPriority w:val="99"/>
    <w:semiHidden/>
    <w:rPr>
      <w:rFonts w:ascii="Courier New" w:hAnsi="Courier New"/>
      <w:lang w:val="x-none" w:eastAsia="cs-CZ"/>
    </w:rPr>
  </w:style>
  <w:style w:type="character" w:customStyle="1" w:styleId="ObyajntextChar170">
    <w:name w:val="Obyčajný text Char170"/>
    <w:aliases w:val="Obyčajný text Char Char Char Char171"/>
    <w:uiPriority w:val="99"/>
    <w:semiHidden/>
    <w:rPr>
      <w:rFonts w:ascii="Courier New" w:hAnsi="Courier New"/>
      <w:lang w:val="x-none" w:eastAsia="cs-CZ"/>
    </w:rPr>
  </w:style>
  <w:style w:type="character" w:customStyle="1" w:styleId="ObyajntextChar169">
    <w:name w:val="Obyčajný text Char169"/>
    <w:aliases w:val="Obyčajný text Char Char Char Char170"/>
    <w:uiPriority w:val="99"/>
    <w:semiHidden/>
    <w:rPr>
      <w:rFonts w:ascii="Courier New" w:hAnsi="Courier New"/>
      <w:lang w:val="x-none" w:eastAsia="cs-CZ"/>
    </w:rPr>
  </w:style>
  <w:style w:type="character" w:customStyle="1" w:styleId="ObyajntextChar168">
    <w:name w:val="Obyčajný text Char168"/>
    <w:aliases w:val="Obyčajný text Char Char Char Char169"/>
    <w:uiPriority w:val="99"/>
    <w:semiHidden/>
    <w:rPr>
      <w:rFonts w:ascii="Courier New" w:hAnsi="Courier New"/>
      <w:lang w:val="x-none" w:eastAsia="cs-CZ"/>
    </w:rPr>
  </w:style>
  <w:style w:type="character" w:customStyle="1" w:styleId="ObyajntextChar167">
    <w:name w:val="Obyčajný text Char167"/>
    <w:aliases w:val="Obyčajný text Char Char Char Char168"/>
    <w:uiPriority w:val="99"/>
    <w:semiHidden/>
    <w:rPr>
      <w:rFonts w:ascii="Courier New" w:hAnsi="Courier New"/>
      <w:lang w:val="x-none" w:eastAsia="cs-CZ"/>
    </w:rPr>
  </w:style>
  <w:style w:type="character" w:customStyle="1" w:styleId="ObyajntextChar166">
    <w:name w:val="Obyčajný text Char166"/>
    <w:aliases w:val="Obyčajný text Char Char Char Char167"/>
    <w:uiPriority w:val="99"/>
    <w:semiHidden/>
    <w:rPr>
      <w:rFonts w:ascii="Courier New" w:hAnsi="Courier New"/>
      <w:lang w:val="x-none" w:eastAsia="cs-CZ"/>
    </w:rPr>
  </w:style>
  <w:style w:type="character" w:customStyle="1" w:styleId="ObyajntextChar165">
    <w:name w:val="Obyčajný text Char165"/>
    <w:aliases w:val="Obyčajný text Char Char Char Char166"/>
    <w:uiPriority w:val="99"/>
    <w:semiHidden/>
    <w:rPr>
      <w:rFonts w:ascii="Courier New" w:hAnsi="Courier New"/>
      <w:lang w:val="x-none" w:eastAsia="cs-CZ"/>
    </w:rPr>
  </w:style>
  <w:style w:type="character" w:customStyle="1" w:styleId="ObyajntextChar164">
    <w:name w:val="Obyčajný text Char164"/>
    <w:aliases w:val="Obyčajný text Char Char Char Char165"/>
    <w:uiPriority w:val="99"/>
    <w:semiHidden/>
    <w:rPr>
      <w:rFonts w:ascii="Courier New" w:hAnsi="Courier New"/>
      <w:lang w:val="x-none" w:eastAsia="cs-CZ"/>
    </w:rPr>
  </w:style>
  <w:style w:type="character" w:customStyle="1" w:styleId="ObyajntextChar163">
    <w:name w:val="Obyčajný text Char163"/>
    <w:aliases w:val="Obyčajný text Char Char Char Char164"/>
    <w:uiPriority w:val="99"/>
    <w:semiHidden/>
    <w:rPr>
      <w:rFonts w:ascii="Courier New" w:hAnsi="Courier New"/>
      <w:lang w:val="x-none" w:eastAsia="cs-CZ"/>
    </w:rPr>
  </w:style>
  <w:style w:type="character" w:customStyle="1" w:styleId="ObyajntextChar162">
    <w:name w:val="Obyčajný text Char162"/>
    <w:aliases w:val="Obyčajný text Char Char Char Char163"/>
    <w:uiPriority w:val="99"/>
    <w:semiHidden/>
    <w:rPr>
      <w:rFonts w:ascii="Courier New" w:hAnsi="Courier New"/>
      <w:lang w:val="x-none" w:eastAsia="cs-CZ"/>
    </w:rPr>
  </w:style>
  <w:style w:type="character" w:customStyle="1" w:styleId="ObyajntextChar161">
    <w:name w:val="Obyčajný text Char161"/>
    <w:aliases w:val="Obyčajný text Char Char Char Char162"/>
    <w:uiPriority w:val="99"/>
    <w:semiHidden/>
    <w:rPr>
      <w:rFonts w:ascii="Courier New" w:hAnsi="Courier New"/>
      <w:lang w:val="x-none" w:eastAsia="cs-CZ"/>
    </w:rPr>
  </w:style>
  <w:style w:type="character" w:customStyle="1" w:styleId="ObyajntextChar160">
    <w:name w:val="Obyčajný text Char160"/>
    <w:aliases w:val="Obyčajný text Char Char Char Char161"/>
    <w:uiPriority w:val="99"/>
    <w:semiHidden/>
    <w:rPr>
      <w:rFonts w:ascii="Courier New" w:hAnsi="Courier New"/>
      <w:lang w:val="x-none" w:eastAsia="cs-CZ"/>
    </w:rPr>
  </w:style>
  <w:style w:type="character" w:customStyle="1" w:styleId="ObyajntextChar159">
    <w:name w:val="Obyčajný text Char159"/>
    <w:aliases w:val="Obyčajný text Char Char Char Char160"/>
    <w:uiPriority w:val="99"/>
    <w:semiHidden/>
    <w:rPr>
      <w:rFonts w:ascii="Courier New" w:hAnsi="Courier New"/>
      <w:lang w:val="x-none" w:eastAsia="cs-CZ"/>
    </w:rPr>
  </w:style>
  <w:style w:type="character" w:customStyle="1" w:styleId="ObyajntextChar158">
    <w:name w:val="Obyčajný text Char158"/>
    <w:aliases w:val="Obyčajný text Char Char Char Char159"/>
    <w:uiPriority w:val="99"/>
    <w:semiHidden/>
    <w:rPr>
      <w:rFonts w:ascii="Courier New" w:hAnsi="Courier New"/>
      <w:lang w:val="x-none" w:eastAsia="cs-CZ"/>
    </w:rPr>
  </w:style>
  <w:style w:type="character" w:customStyle="1" w:styleId="ObyajntextChar157">
    <w:name w:val="Obyčajný text Char157"/>
    <w:aliases w:val="Obyčajný text Char Char Char Char158"/>
    <w:uiPriority w:val="99"/>
    <w:semiHidden/>
    <w:rPr>
      <w:rFonts w:ascii="Courier New" w:hAnsi="Courier New"/>
      <w:lang w:val="x-none" w:eastAsia="cs-CZ"/>
    </w:rPr>
  </w:style>
  <w:style w:type="character" w:customStyle="1" w:styleId="ObyajntextChar156">
    <w:name w:val="Obyčajný text Char156"/>
    <w:aliases w:val="Obyčajný text Char Char Char Char157"/>
    <w:uiPriority w:val="99"/>
    <w:semiHidden/>
    <w:rPr>
      <w:rFonts w:ascii="Courier New" w:hAnsi="Courier New"/>
      <w:lang w:val="x-none" w:eastAsia="cs-CZ"/>
    </w:rPr>
  </w:style>
  <w:style w:type="character" w:customStyle="1" w:styleId="ObyajntextChar155">
    <w:name w:val="Obyčajný text Char155"/>
    <w:aliases w:val="Obyčajný text Char Char Char Char156"/>
    <w:uiPriority w:val="99"/>
    <w:semiHidden/>
    <w:rPr>
      <w:rFonts w:ascii="Courier New" w:hAnsi="Courier New"/>
      <w:lang w:val="x-none" w:eastAsia="cs-CZ"/>
    </w:rPr>
  </w:style>
  <w:style w:type="character" w:customStyle="1" w:styleId="ObyajntextChar154">
    <w:name w:val="Obyčajný text Char154"/>
    <w:aliases w:val="Obyčajný text Char Char Char Char155"/>
    <w:uiPriority w:val="99"/>
    <w:semiHidden/>
    <w:rPr>
      <w:rFonts w:ascii="Courier New" w:hAnsi="Courier New"/>
      <w:lang w:val="x-none" w:eastAsia="cs-CZ"/>
    </w:rPr>
  </w:style>
  <w:style w:type="character" w:customStyle="1" w:styleId="ObyajntextChar153">
    <w:name w:val="Obyčajný text Char153"/>
    <w:aliases w:val="Obyčajný text Char Char Char Char154"/>
    <w:uiPriority w:val="99"/>
    <w:semiHidden/>
    <w:rPr>
      <w:rFonts w:ascii="Courier New" w:hAnsi="Courier New"/>
      <w:lang w:val="x-none" w:eastAsia="cs-CZ"/>
    </w:rPr>
  </w:style>
  <w:style w:type="character" w:customStyle="1" w:styleId="ObyajntextChar152">
    <w:name w:val="Obyčajný text Char152"/>
    <w:aliases w:val="Obyčajný text Char Char Char Char153"/>
    <w:uiPriority w:val="99"/>
    <w:semiHidden/>
    <w:rPr>
      <w:rFonts w:ascii="Courier New" w:hAnsi="Courier New"/>
      <w:lang w:val="x-none" w:eastAsia="cs-CZ"/>
    </w:rPr>
  </w:style>
  <w:style w:type="character" w:customStyle="1" w:styleId="ObyajntextChar151">
    <w:name w:val="Obyčajný text Char151"/>
    <w:aliases w:val="Obyčajný text Char Char Char Char152"/>
    <w:uiPriority w:val="99"/>
    <w:semiHidden/>
    <w:rPr>
      <w:rFonts w:ascii="Courier New" w:hAnsi="Courier New"/>
      <w:lang w:val="x-none" w:eastAsia="cs-CZ"/>
    </w:rPr>
  </w:style>
  <w:style w:type="character" w:customStyle="1" w:styleId="ObyajntextChar150">
    <w:name w:val="Obyčajný text Char150"/>
    <w:aliases w:val="Obyčajný text Char Char Char Char151"/>
    <w:uiPriority w:val="99"/>
    <w:semiHidden/>
    <w:rPr>
      <w:rFonts w:ascii="Courier New" w:hAnsi="Courier New"/>
      <w:lang w:val="x-none" w:eastAsia="cs-CZ"/>
    </w:rPr>
  </w:style>
  <w:style w:type="character" w:customStyle="1" w:styleId="ObyajntextChar149">
    <w:name w:val="Obyčajný text Char149"/>
    <w:aliases w:val="Obyčajný text Char Char Char Char150"/>
    <w:uiPriority w:val="99"/>
    <w:semiHidden/>
    <w:rPr>
      <w:rFonts w:ascii="Courier New" w:hAnsi="Courier New"/>
      <w:lang w:val="x-none" w:eastAsia="cs-CZ"/>
    </w:rPr>
  </w:style>
  <w:style w:type="character" w:customStyle="1" w:styleId="ObyajntextChar148">
    <w:name w:val="Obyčajný text Char148"/>
    <w:aliases w:val="Obyčajný text Char Char Char Char149"/>
    <w:uiPriority w:val="99"/>
    <w:semiHidden/>
    <w:rPr>
      <w:rFonts w:ascii="Courier New" w:hAnsi="Courier New"/>
      <w:lang w:val="x-none" w:eastAsia="cs-CZ"/>
    </w:rPr>
  </w:style>
  <w:style w:type="character" w:customStyle="1" w:styleId="ObyajntextChar147">
    <w:name w:val="Obyčajný text Char147"/>
    <w:aliases w:val="Obyčajný text Char Char Char Char148"/>
    <w:uiPriority w:val="99"/>
    <w:semiHidden/>
    <w:rPr>
      <w:rFonts w:ascii="Courier New" w:hAnsi="Courier New"/>
      <w:lang w:val="x-none" w:eastAsia="cs-CZ"/>
    </w:rPr>
  </w:style>
  <w:style w:type="character" w:customStyle="1" w:styleId="ObyajntextChar146">
    <w:name w:val="Obyčajný text Char146"/>
    <w:aliases w:val="Obyčajný text Char Char Char Char147"/>
    <w:uiPriority w:val="99"/>
    <w:semiHidden/>
    <w:rPr>
      <w:rFonts w:ascii="Courier New" w:hAnsi="Courier New"/>
      <w:lang w:val="x-none" w:eastAsia="cs-CZ"/>
    </w:rPr>
  </w:style>
  <w:style w:type="character" w:customStyle="1" w:styleId="ObyajntextChar145">
    <w:name w:val="Obyčajný text Char145"/>
    <w:aliases w:val="Obyčajný text Char Char Char Char146"/>
    <w:uiPriority w:val="99"/>
    <w:semiHidden/>
    <w:rPr>
      <w:rFonts w:ascii="Courier New" w:hAnsi="Courier New"/>
      <w:lang w:val="x-none" w:eastAsia="cs-CZ"/>
    </w:rPr>
  </w:style>
  <w:style w:type="character" w:customStyle="1" w:styleId="ObyajntextChar144">
    <w:name w:val="Obyčajný text Char144"/>
    <w:aliases w:val="Obyčajný text Char Char Char Char145"/>
    <w:uiPriority w:val="99"/>
    <w:semiHidden/>
    <w:rPr>
      <w:rFonts w:ascii="Courier New" w:hAnsi="Courier New"/>
      <w:lang w:val="x-none" w:eastAsia="cs-CZ"/>
    </w:rPr>
  </w:style>
  <w:style w:type="character" w:customStyle="1" w:styleId="ObyajntextChar143">
    <w:name w:val="Obyčajný text Char143"/>
    <w:aliases w:val="Obyčajný text Char Char Char Char144"/>
    <w:uiPriority w:val="99"/>
    <w:semiHidden/>
    <w:rPr>
      <w:rFonts w:ascii="Courier New" w:hAnsi="Courier New"/>
      <w:lang w:val="x-none" w:eastAsia="cs-CZ"/>
    </w:rPr>
  </w:style>
  <w:style w:type="character" w:customStyle="1" w:styleId="ObyajntextChar142">
    <w:name w:val="Obyčajný text Char142"/>
    <w:aliases w:val="Obyčajný text Char Char Char Char143"/>
    <w:uiPriority w:val="99"/>
    <w:semiHidden/>
    <w:rPr>
      <w:rFonts w:ascii="Courier New" w:hAnsi="Courier New"/>
      <w:lang w:val="x-none" w:eastAsia="cs-CZ"/>
    </w:rPr>
  </w:style>
  <w:style w:type="character" w:customStyle="1" w:styleId="ObyajntextChar141">
    <w:name w:val="Obyčajný text Char141"/>
    <w:aliases w:val="Obyčajný text Char Char Char Char142"/>
    <w:uiPriority w:val="99"/>
    <w:semiHidden/>
    <w:rPr>
      <w:rFonts w:ascii="Courier New" w:hAnsi="Courier New"/>
      <w:lang w:val="x-none" w:eastAsia="cs-CZ"/>
    </w:rPr>
  </w:style>
  <w:style w:type="character" w:customStyle="1" w:styleId="ObyajntextChar140">
    <w:name w:val="Obyčajný text Char140"/>
    <w:aliases w:val="Obyčajný text Char Char Char Char141"/>
    <w:uiPriority w:val="99"/>
    <w:semiHidden/>
    <w:rPr>
      <w:rFonts w:ascii="Courier New" w:hAnsi="Courier New"/>
      <w:lang w:val="x-none" w:eastAsia="cs-CZ"/>
    </w:rPr>
  </w:style>
  <w:style w:type="character" w:customStyle="1" w:styleId="ObyajntextChar139">
    <w:name w:val="Obyčajný text Char139"/>
    <w:aliases w:val="Obyčajný text Char Char Char Char140"/>
    <w:uiPriority w:val="99"/>
    <w:semiHidden/>
    <w:rPr>
      <w:rFonts w:ascii="Courier New" w:hAnsi="Courier New"/>
      <w:lang w:val="x-none" w:eastAsia="cs-CZ"/>
    </w:rPr>
  </w:style>
  <w:style w:type="character" w:customStyle="1" w:styleId="ObyajntextChar138">
    <w:name w:val="Obyčajný text Char138"/>
    <w:aliases w:val="Obyčajný text Char Char Char Char139"/>
    <w:uiPriority w:val="99"/>
    <w:semiHidden/>
    <w:rPr>
      <w:rFonts w:ascii="Courier New" w:hAnsi="Courier New"/>
      <w:lang w:val="x-none" w:eastAsia="cs-CZ"/>
    </w:rPr>
  </w:style>
  <w:style w:type="character" w:customStyle="1" w:styleId="ObyajntextChar137">
    <w:name w:val="Obyčajný text Char137"/>
    <w:aliases w:val="Obyčajný text Char Char Char Char138"/>
    <w:uiPriority w:val="99"/>
    <w:semiHidden/>
    <w:rPr>
      <w:rFonts w:ascii="Courier New" w:hAnsi="Courier New"/>
      <w:lang w:val="x-none" w:eastAsia="cs-CZ"/>
    </w:rPr>
  </w:style>
  <w:style w:type="character" w:customStyle="1" w:styleId="ObyajntextChar136">
    <w:name w:val="Obyčajný text Char136"/>
    <w:aliases w:val="Obyčajný text Char Char Char Char137"/>
    <w:uiPriority w:val="99"/>
    <w:semiHidden/>
    <w:rPr>
      <w:rFonts w:ascii="Courier New" w:hAnsi="Courier New"/>
      <w:lang w:val="x-none" w:eastAsia="cs-CZ"/>
    </w:rPr>
  </w:style>
  <w:style w:type="character" w:customStyle="1" w:styleId="ObyajntextChar135">
    <w:name w:val="Obyčajný text Char135"/>
    <w:aliases w:val="Obyčajný text Char Char Char Char136"/>
    <w:uiPriority w:val="99"/>
    <w:semiHidden/>
    <w:rPr>
      <w:rFonts w:ascii="Courier New" w:hAnsi="Courier New"/>
      <w:lang w:val="x-none" w:eastAsia="cs-CZ"/>
    </w:rPr>
  </w:style>
  <w:style w:type="character" w:customStyle="1" w:styleId="ObyajntextChar134">
    <w:name w:val="Obyčajný text Char134"/>
    <w:aliases w:val="Obyčajný text Char Char Char Char135"/>
    <w:uiPriority w:val="99"/>
    <w:semiHidden/>
    <w:rPr>
      <w:rFonts w:ascii="Courier New" w:hAnsi="Courier New"/>
      <w:lang w:val="x-none" w:eastAsia="cs-CZ"/>
    </w:rPr>
  </w:style>
  <w:style w:type="character" w:customStyle="1" w:styleId="ObyajntextChar133">
    <w:name w:val="Obyčajný text Char133"/>
    <w:aliases w:val="Obyčajný text Char Char Char Char134"/>
    <w:uiPriority w:val="99"/>
    <w:semiHidden/>
    <w:rPr>
      <w:rFonts w:ascii="Courier New" w:hAnsi="Courier New"/>
      <w:lang w:val="x-none" w:eastAsia="cs-CZ"/>
    </w:rPr>
  </w:style>
  <w:style w:type="character" w:customStyle="1" w:styleId="ObyajntextChar132">
    <w:name w:val="Obyčajný text Char132"/>
    <w:aliases w:val="Obyčajný text Char Char Char Char133"/>
    <w:uiPriority w:val="99"/>
    <w:semiHidden/>
    <w:rPr>
      <w:rFonts w:ascii="Courier New" w:hAnsi="Courier New"/>
      <w:lang w:val="x-none" w:eastAsia="cs-CZ"/>
    </w:rPr>
  </w:style>
  <w:style w:type="character" w:customStyle="1" w:styleId="ObyajntextChar131">
    <w:name w:val="Obyčajný text Char131"/>
    <w:aliases w:val="Obyčajný text Char Char Char Char132"/>
    <w:uiPriority w:val="99"/>
    <w:semiHidden/>
    <w:rPr>
      <w:rFonts w:ascii="Courier New" w:hAnsi="Courier New"/>
      <w:lang w:val="x-none" w:eastAsia="cs-CZ"/>
    </w:rPr>
  </w:style>
  <w:style w:type="character" w:customStyle="1" w:styleId="ObyajntextChar130">
    <w:name w:val="Obyčajný text Char130"/>
    <w:aliases w:val="Obyčajný text Char Char Char Char131"/>
    <w:uiPriority w:val="99"/>
    <w:semiHidden/>
    <w:rPr>
      <w:rFonts w:ascii="Courier New" w:hAnsi="Courier New"/>
      <w:lang w:val="x-none" w:eastAsia="cs-CZ"/>
    </w:rPr>
  </w:style>
  <w:style w:type="character" w:customStyle="1" w:styleId="ObyajntextChar129">
    <w:name w:val="Obyčajný text Char129"/>
    <w:aliases w:val="Obyčajný text Char Char Char Char130"/>
    <w:uiPriority w:val="99"/>
    <w:semiHidden/>
    <w:rPr>
      <w:rFonts w:ascii="Courier New" w:hAnsi="Courier New"/>
      <w:lang w:val="x-none" w:eastAsia="cs-CZ"/>
    </w:rPr>
  </w:style>
  <w:style w:type="character" w:customStyle="1" w:styleId="ObyajntextChar128">
    <w:name w:val="Obyčajný text Char128"/>
    <w:aliases w:val="Obyčajný text Char Char Char Char129"/>
    <w:uiPriority w:val="99"/>
    <w:semiHidden/>
    <w:rPr>
      <w:rFonts w:ascii="Courier New" w:hAnsi="Courier New"/>
      <w:lang w:val="x-none" w:eastAsia="cs-CZ"/>
    </w:rPr>
  </w:style>
  <w:style w:type="character" w:customStyle="1" w:styleId="ObyajntextChar127">
    <w:name w:val="Obyčajný text Char127"/>
    <w:aliases w:val="Obyčajný text Char Char Char Char128"/>
    <w:uiPriority w:val="99"/>
    <w:semiHidden/>
    <w:rPr>
      <w:rFonts w:ascii="Courier New" w:hAnsi="Courier New"/>
      <w:lang w:val="x-none" w:eastAsia="cs-CZ"/>
    </w:rPr>
  </w:style>
  <w:style w:type="character" w:customStyle="1" w:styleId="ObyajntextChar126">
    <w:name w:val="Obyčajný text Char126"/>
    <w:aliases w:val="Obyčajný text Char Char Char Char127"/>
    <w:uiPriority w:val="99"/>
    <w:semiHidden/>
    <w:rPr>
      <w:rFonts w:ascii="Courier New" w:hAnsi="Courier New"/>
      <w:lang w:val="x-none" w:eastAsia="cs-CZ"/>
    </w:rPr>
  </w:style>
  <w:style w:type="character" w:customStyle="1" w:styleId="ObyajntextChar125">
    <w:name w:val="Obyčajný text Char125"/>
    <w:aliases w:val="Obyčajný text Char Char Char Char126"/>
    <w:uiPriority w:val="99"/>
    <w:semiHidden/>
    <w:rPr>
      <w:rFonts w:ascii="Courier New" w:hAnsi="Courier New"/>
      <w:lang w:val="x-none" w:eastAsia="cs-CZ"/>
    </w:rPr>
  </w:style>
  <w:style w:type="character" w:customStyle="1" w:styleId="ObyajntextChar124">
    <w:name w:val="Obyčajný text Char124"/>
    <w:aliases w:val="Obyčajný text Char Char Char Char125"/>
    <w:uiPriority w:val="99"/>
    <w:semiHidden/>
    <w:rPr>
      <w:rFonts w:ascii="Courier New" w:hAnsi="Courier New"/>
      <w:lang w:val="x-none" w:eastAsia="cs-CZ"/>
    </w:rPr>
  </w:style>
  <w:style w:type="character" w:customStyle="1" w:styleId="ObyajntextChar123">
    <w:name w:val="Obyčajný text Char123"/>
    <w:aliases w:val="Obyčajný text Char Char Char Char124"/>
    <w:uiPriority w:val="99"/>
    <w:semiHidden/>
    <w:rPr>
      <w:rFonts w:ascii="Courier New" w:hAnsi="Courier New"/>
      <w:lang w:val="x-none" w:eastAsia="cs-CZ"/>
    </w:rPr>
  </w:style>
  <w:style w:type="character" w:customStyle="1" w:styleId="ObyajntextChar122">
    <w:name w:val="Obyčajný text Char122"/>
    <w:aliases w:val="Obyčajný text Char Char Char Char123"/>
    <w:uiPriority w:val="99"/>
    <w:semiHidden/>
    <w:rPr>
      <w:rFonts w:ascii="Courier New" w:hAnsi="Courier New"/>
      <w:lang w:val="x-none" w:eastAsia="cs-CZ"/>
    </w:rPr>
  </w:style>
  <w:style w:type="character" w:customStyle="1" w:styleId="ObyajntextChar121">
    <w:name w:val="Obyčajný text Char121"/>
    <w:aliases w:val="Obyčajný text Char Char Char Char122"/>
    <w:uiPriority w:val="99"/>
    <w:semiHidden/>
    <w:rPr>
      <w:rFonts w:ascii="Courier New" w:hAnsi="Courier New"/>
      <w:lang w:val="x-none" w:eastAsia="cs-CZ"/>
    </w:rPr>
  </w:style>
  <w:style w:type="character" w:customStyle="1" w:styleId="ObyajntextChar120">
    <w:name w:val="Obyčajný text Char120"/>
    <w:aliases w:val="Obyčajný text Char Char Char Char121"/>
    <w:uiPriority w:val="99"/>
    <w:semiHidden/>
    <w:rPr>
      <w:rFonts w:ascii="Courier New" w:hAnsi="Courier New"/>
      <w:lang w:val="x-none" w:eastAsia="cs-CZ"/>
    </w:rPr>
  </w:style>
  <w:style w:type="character" w:customStyle="1" w:styleId="ObyajntextChar119">
    <w:name w:val="Obyčajný text Char119"/>
    <w:aliases w:val="Obyčajný text Char Char Char Char120"/>
    <w:uiPriority w:val="99"/>
    <w:semiHidden/>
    <w:rPr>
      <w:rFonts w:ascii="Courier New" w:hAnsi="Courier New"/>
      <w:lang w:val="x-none" w:eastAsia="cs-CZ"/>
    </w:rPr>
  </w:style>
  <w:style w:type="character" w:customStyle="1" w:styleId="ObyajntextChar118">
    <w:name w:val="Obyčajný text Char118"/>
    <w:aliases w:val="Obyčajný text Char Char Char Char119"/>
    <w:uiPriority w:val="99"/>
    <w:semiHidden/>
    <w:rPr>
      <w:rFonts w:ascii="Courier New" w:hAnsi="Courier New"/>
      <w:lang w:val="x-none" w:eastAsia="cs-CZ"/>
    </w:rPr>
  </w:style>
  <w:style w:type="character" w:customStyle="1" w:styleId="ObyajntextChar117">
    <w:name w:val="Obyčajný text Char117"/>
    <w:aliases w:val="Obyčajný text Char Char Char Char118"/>
    <w:uiPriority w:val="99"/>
    <w:semiHidden/>
    <w:rPr>
      <w:rFonts w:ascii="Courier New" w:hAnsi="Courier New"/>
      <w:lang w:val="x-none" w:eastAsia="cs-CZ"/>
    </w:rPr>
  </w:style>
  <w:style w:type="character" w:customStyle="1" w:styleId="ObyajntextChar116">
    <w:name w:val="Obyčajný text Char116"/>
    <w:aliases w:val="Obyčajný text Char Char Char Char117"/>
    <w:uiPriority w:val="99"/>
    <w:semiHidden/>
    <w:rPr>
      <w:rFonts w:ascii="Courier New" w:hAnsi="Courier New"/>
      <w:lang w:val="x-none" w:eastAsia="cs-CZ"/>
    </w:rPr>
  </w:style>
  <w:style w:type="character" w:customStyle="1" w:styleId="ObyajntextChar115">
    <w:name w:val="Obyčajný text Char115"/>
    <w:aliases w:val="Obyčajný text Char Char Char Char116"/>
    <w:uiPriority w:val="99"/>
    <w:semiHidden/>
    <w:rPr>
      <w:rFonts w:ascii="Courier New" w:hAnsi="Courier New"/>
      <w:lang w:val="x-none" w:eastAsia="cs-CZ"/>
    </w:rPr>
  </w:style>
  <w:style w:type="character" w:customStyle="1" w:styleId="ObyajntextChar114">
    <w:name w:val="Obyčajný text Char114"/>
    <w:aliases w:val="Obyčajný text Char Char Char Char115"/>
    <w:uiPriority w:val="99"/>
    <w:semiHidden/>
    <w:rPr>
      <w:rFonts w:ascii="Courier New" w:hAnsi="Courier New"/>
      <w:lang w:val="x-none" w:eastAsia="cs-CZ"/>
    </w:rPr>
  </w:style>
  <w:style w:type="character" w:customStyle="1" w:styleId="ObyajntextChar113">
    <w:name w:val="Obyčajný text Char113"/>
    <w:aliases w:val="Obyčajný text Char Char Char Char114"/>
    <w:uiPriority w:val="99"/>
    <w:semiHidden/>
    <w:rPr>
      <w:rFonts w:ascii="Courier New" w:hAnsi="Courier New"/>
      <w:lang w:val="x-none" w:eastAsia="cs-CZ"/>
    </w:rPr>
  </w:style>
  <w:style w:type="character" w:customStyle="1" w:styleId="ObyajntextChar112">
    <w:name w:val="Obyčajný text Char112"/>
    <w:aliases w:val="Obyčajný text Char Char Char Char113"/>
    <w:uiPriority w:val="99"/>
    <w:semiHidden/>
    <w:rPr>
      <w:rFonts w:ascii="Courier New" w:hAnsi="Courier New"/>
      <w:lang w:val="x-none" w:eastAsia="cs-CZ"/>
    </w:rPr>
  </w:style>
  <w:style w:type="character" w:customStyle="1" w:styleId="ObyajntextChar111">
    <w:name w:val="Obyčajný text Char111"/>
    <w:aliases w:val="Obyčajný text Char Char Char Char112"/>
    <w:uiPriority w:val="99"/>
    <w:semiHidden/>
    <w:rPr>
      <w:rFonts w:ascii="Courier New" w:hAnsi="Courier New"/>
      <w:lang w:val="x-none" w:eastAsia="cs-CZ"/>
    </w:rPr>
  </w:style>
  <w:style w:type="character" w:customStyle="1" w:styleId="ObyajntextChar110">
    <w:name w:val="Obyčajný text Char110"/>
    <w:aliases w:val="Obyčajný text Char Char Char Char110"/>
    <w:uiPriority w:val="99"/>
    <w:semiHidden/>
    <w:rPr>
      <w:rFonts w:ascii="Courier New" w:hAnsi="Courier New"/>
      <w:lang w:val="x-none" w:eastAsia="cs-CZ"/>
    </w:rPr>
  </w:style>
  <w:style w:type="character" w:customStyle="1" w:styleId="ObyajntextChar19">
    <w:name w:val="Obyčajný text Char19"/>
    <w:aliases w:val="Obyčajný text Char Char Char Char19"/>
    <w:uiPriority w:val="99"/>
    <w:semiHidden/>
    <w:rPr>
      <w:rFonts w:ascii="Courier New" w:hAnsi="Courier New"/>
      <w:lang w:val="x-none" w:eastAsia="cs-CZ"/>
    </w:rPr>
  </w:style>
  <w:style w:type="character" w:customStyle="1" w:styleId="ObyajntextChar18">
    <w:name w:val="Obyčajný text Char18"/>
    <w:aliases w:val="Obyčajný text Char Char Char Char18"/>
    <w:uiPriority w:val="99"/>
    <w:semiHidden/>
    <w:rPr>
      <w:rFonts w:ascii="Courier New" w:hAnsi="Courier New"/>
      <w:lang w:val="x-none" w:eastAsia="cs-CZ"/>
    </w:rPr>
  </w:style>
  <w:style w:type="character" w:customStyle="1" w:styleId="ObyajntextChar17">
    <w:name w:val="Obyčajný text Char17"/>
    <w:aliases w:val="Obyčajný text Char Char Char Char17"/>
    <w:uiPriority w:val="99"/>
    <w:semiHidden/>
    <w:rPr>
      <w:rFonts w:ascii="Courier New" w:hAnsi="Courier New"/>
      <w:lang w:val="x-none" w:eastAsia="cs-CZ"/>
    </w:rPr>
  </w:style>
  <w:style w:type="character" w:customStyle="1" w:styleId="ObyajntextChar16">
    <w:name w:val="Obyčajný text Char16"/>
    <w:aliases w:val="Obyčajný text Char Char Char Char16"/>
    <w:uiPriority w:val="99"/>
    <w:semiHidden/>
    <w:rPr>
      <w:rFonts w:ascii="Courier New" w:hAnsi="Courier New"/>
      <w:lang w:val="x-none" w:eastAsia="cs-CZ"/>
    </w:rPr>
  </w:style>
  <w:style w:type="character" w:customStyle="1" w:styleId="ObyajntextChar15">
    <w:name w:val="Obyčajný text Char15"/>
    <w:aliases w:val="Obyčajný text Char Char Char Char15"/>
    <w:uiPriority w:val="99"/>
    <w:semiHidden/>
    <w:rPr>
      <w:rFonts w:ascii="Courier New" w:hAnsi="Courier New"/>
      <w:lang w:val="x-none" w:eastAsia="cs-CZ"/>
    </w:rPr>
  </w:style>
  <w:style w:type="character" w:customStyle="1" w:styleId="ObyajntextChar14">
    <w:name w:val="Obyčajný text Char14"/>
    <w:aliases w:val="Obyčajný text Char Char Char Char14"/>
    <w:uiPriority w:val="99"/>
    <w:semiHidden/>
    <w:rPr>
      <w:rFonts w:ascii="Courier New" w:hAnsi="Courier New"/>
      <w:lang w:val="x-none" w:eastAsia="cs-CZ"/>
    </w:rPr>
  </w:style>
  <w:style w:type="character" w:customStyle="1" w:styleId="ObyajntextChar13">
    <w:name w:val="Obyčajný text Char13"/>
    <w:aliases w:val="Obyčajný text Char Char Char Char13"/>
    <w:uiPriority w:val="99"/>
    <w:semiHidden/>
    <w:rPr>
      <w:rFonts w:ascii="Courier New" w:hAnsi="Courier New"/>
      <w:lang w:val="x-none" w:eastAsia="cs-CZ"/>
    </w:rPr>
  </w:style>
  <w:style w:type="character" w:customStyle="1" w:styleId="ObyajntextChar12">
    <w:name w:val="Obyčajný text Char12"/>
    <w:aliases w:val="Obyčajný text Char Char Char Char12"/>
    <w:uiPriority w:val="99"/>
    <w:semiHidden/>
    <w:rPr>
      <w:rFonts w:ascii="Courier New" w:hAnsi="Courier New"/>
      <w:lang w:val="x-none" w:eastAsia="cs-CZ"/>
    </w:rPr>
  </w:style>
  <w:style w:type="character" w:customStyle="1" w:styleId="ObyajntextChar11">
    <w:name w:val="Obyčajný text Char11"/>
    <w:aliases w:val="Obyčajný text Char Char Char Char11,Obyčajný text Char Char Char Char111"/>
    <w:uiPriority w:val="99"/>
    <w:semiHidden/>
    <w:rsid w:val="00992BC9"/>
    <w:rPr>
      <w:rFonts w:ascii="Courier New" w:hAnsi="Courier New"/>
      <w:lang w:val="x-none" w:eastAsia="cs-CZ"/>
    </w:rPr>
  </w:style>
  <w:style w:type="paragraph" w:customStyle="1" w:styleId="CharCharCharCharCharCharCharCharCharCharChar">
    <w:name w:val="Char Char Char Char Char Char Char Char Char Char Char"/>
    <w:basedOn w:val="Normlny"/>
    <w:uiPriority w:val="99"/>
    <w:qFormat/>
    <w:rsid w:val="00992BC9"/>
    <w:pPr>
      <w:spacing w:after="160" w:line="240" w:lineRule="exact"/>
    </w:pPr>
    <w:rPr>
      <w:rFonts w:ascii="Tahoma" w:hAnsi="Tahoma" w:cs="Tahoma"/>
      <w:sz w:val="20"/>
      <w:szCs w:val="20"/>
      <w:lang w:val="en-US" w:eastAsia="en-US"/>
    </w:rPr>
  </w:style>
  <w:style w:type="paragraph" w:styleId="Nzov">
    <w:name w:val="Title"/>
    <w:basedOn w:val="Normlny"/>
    <w:link w:val="NzovChar"/>
    <w:uiPriority w:val="99"/>
    <w:qFormat/>
    <w:rsid w:val="00992BC9"/>
    <w:pPr>
      <w:jc w:val="center"/>
    </w:pPr>
    <w:rPr>
      <w:rFonts w:ascii="Arial Black" w:hAnsi="Arial Black" w:cs="Times New Roman"/>
      <w:b/>
      <w:bCs/>
    </w:rPr>
  </w:style>
  <w:style w:type="character" w:customStyle="1" w:styleId="NzovChar">
    <w:name w:val="Názov Char"/>
    <w:basedOn w:val="Predvolenpsmoodseku"/>
    <w:link w:val="Nzov"/>
    <w:uiPriority w:val="99"/>
    <w:locked/>
    <w:rsid w:val="00992BC9"/>
    <w:rPr>
      <w:rFonts w:ascii="Arial Black" w:hAnsi="Arial Black" w:cs="Times New Roman"/>
      <w:b/>
      <w:sz w:val="24"/>
    </w:rPr>
  </w:style>
  <w:style w:type="paragraph" w:customStyle="1" w:styleId="CharCharCharCharChar">
    <w:name w:val="Char Char Char Char Char"/>
    <w:basedOn w:val="Normlny"/>
    <w:uiPriority w:val="99"/>
    <w:qFormat/>
    <w:rsid w:val="00992BC9"/>
    <w:pPr>
      <w:spacing w:after="160" w:line="240" w:lineRule="exact"/>
    </w:pPr>
    <w:rPr>
      <w:rFonts w:ascii="Tahoma" w:hAnsi="Tahoma" w:cs="Tahoma"/>
      <w:sz w:val="20"/>
      <w:szCs w:val="20"/>
      <w:lang w:val="en-US" w:eastAsia="en-US"/>
    </w:rPr>
  </w:style>
  <w:style w:type="character" w:customStyle="1" w:styleId="Heading2Char">
    <w:name w:val="Heading 2 Char"/>
    <w:uiPriority w:val="99"/>
    <w:rsid w:val="00992BC9"/>
    <w:rPr>
      <w:rFonts w:ascii="Arial" w:hAnsi="Arial"/>
      <w:b/>
      <w:i/>
      <w:sz w:val="28"/>
      <w:lang w:val="x-none" w:eastAsia="cs-CZ"/>
    </w:rPr>
  </w:style>
  <w:style w:type="character" w:customStyle="1" w:styleId="ZarkazkladnhotextuChar1">
    <w:name w:val="Zarážka základného textu Char1"/>
    <w:aliases w:val="Char8 Char Char1"/>
    <w:uiPriority w:val="99"/>
    <w:rsid w:val="00992BC9"/>
    <w:rPr>
      <w:rFonts w:ascii="Courier" w:hAnsi="Courier"/>
      <w:sz w:val="24"/>
      <w:lang w:val="x-none" w:eastAsia="cs-CZ"/>
    </w:rPr>
  </w:style>
  <w:style w:type="character" w:customStyle="1" w:styleId="TitleChar">
    <w:name w:val="Title Char"/>
    <w:uiPriority w:val="99"/>
    <w:rsid w:val="00992BC9"/>
    <w:rPr>
      <w:rFonts w:ascii="Arial Black" w:hAnsi="Arial Black"/>
      <w:b/>
      <w:sz w:val="24"/>
      <w:lang w:val="x-none" w:eastAsia="sk-SK"/>
    </w:rPr>
  </w:style>
  <w:style w:type="paragraph" w:styleId="Normlnywebov">
    <w:name w:val="Normal (Web)"/>
    <w:aliases w:val="webb"/>
    <w:basedOn w:val="Normlny"/>
    <w:uiPriority w:val="99"/>
    <w:unhideWhenUsed/>
    <w:qFormat/>
    <w:rsid w:val="00992BC9"/>
    <w:pPr>
      <w:spacing w:before="100" w:beforeAutospacing="1" w:after="100" w:afterAutospacing="1"/>
    </w:pPr>
    <w:rPr>
      <w:rFonts w:ascii="Times New Roman" w:hAnsi="Times New Roman" w:cs="Times New Roman"/>
      <w:lang w:eastAsia="sk-SK"/>
    </w:rPr>
  </w:style>
  <w:style w:type="paragraph" w:styleId="Hlavikaobsahu">
    <w:name w:val="TOC Heading"/>
    <w:basedOn w:val="Nadpis1"/>
    <w:next w:val="Normlny"/>
    <w:uiPriority w:val="39"/>
    <w:unhideWhenUsed/>
    <w:qFormat/>
    <w:rsid w:val="007520A4"/>
    <w:pPr>
      <w:keepLines/>
      <w:spacing w:before="480" w:after="0" w:line="276" w:lineRule="auto"/>
      <w:outlineLvl w:val="9"/>
    </w:pPr>
    <w:rPr>
      <w:rFonts w:ascii="Cambria" w:hAnsi="Cambria" w:cs="Times New Roman"/>
      <w:color w:val="365F91"/>
      <w:kern w:val="0"/>
      <w:sz w:val="28"/>
      <w:szCs w:val="28"/>
      <w:lang w:eastAsia="en-US"/>
    </w:rPr>
  </w:style>
  <w:style w:type="paragraph" w:styleId="Obsah1">
    <w:name w:val="toc 1"/>
    <w:basedOn w:val="Normlny"/>
    <w:next w:val="Normlny"/>
    <w:autoRedefine/>
    <w:uiPriority w:val="39"/>
    <w:unhideWhenUsed/>
    <w:rsid w:val="00BC4A93"/>
    <w:pPr>
      <w:tabs>
        <w:tab w:val="left" w:pos="284"/>
        <w:tab w:val="right" w:leader="dot" w:pos="9062"/>
      </w:tabs>
    </w:pPr>
    <w:rPr>
      <w:rFonts w:ascii="Times New Roman" w:hAnsi="Times New Roman" w:cs="Times New Roman"/>
      <w:b/>
      <w:noProof/>
    </w:rPr>
  </w:style>
  <w:style w:type="paragraph" w:styleId="Obsah2">
    <w:name w:val="toc 2"/>
    <w:basedOn w:val="Normlny"/>
    <w:next w:val="Normlny"/>
    <w:autoRedefine/>
    <w:uiPriority w:val="39"/>
    <w:unhideWhenUsed/>
    <w:rsid w:val="004D773C"/>
    <w:pPr>
      <w:tabs>
        <w:tab w:val="right" w:leader="dot" w:pos="9062"/>
      </w:tabs>
      <w:ind w:left="240"/>
    </w:pPr>
    <w:rPr>
      <w:rFonts w:ascii="Times New Roman" w:hAnsi="Times New Roman" w:cs="Times New Roman"/>
      <w:bCs/>
      <w:iCs/>
      <w:noProof/>
    </w:rPr>
  </w:style>
  <w:style w:type="character" w:customStyle="1" w:styleId="spanr">
    <w:name w:val="span_r"/>
    <w:rsid w:val="006F7083"/>
  </w:style>
  <w:style w:type="character" w:styleId="Siln">
    <w:name w:val="Strong"/>
    <w:basedOn w:val="Predvolenpsmoodseku"/>
    <w:uiPriority w:val="22"/>
    <w:qFormat/>
    <w:rsid w:val="006F7083"/>
    <w:rPr>
      <w:rFonts w:cs="Times New Roman"/>
      <w:b/>
    </w:rPr>
  </w:style>
  <w:style w:type="paragraph" w:customStyle="1" w:styleId="Char">
    <w:name w:val="Char"/>
    <w:basedOn w:val="Normlny"/>
    <w:qFormat/>
    <w:rsid w:val="006F7083"/>
    <w:pPr>
      <w:spacing w:after="160" w:line="240" w:lineRule="exact"/>
    </w:pPr>
    <w:rPr>
      <w:rFonts w:ascii="Tahoma" w:hAnsi="Tahoma" w:cs="Tahoma"/>
      <w:sz w:val="20"/>
      <w:szCs w:val="20"/>
      <w:lang w:val="en-US" w:eastAsia="en-US"/>
    </w:rPr>
  </w:style>
  <w:style w:type="character" w:customStyle="1" w:styleId="st1">
    <w:name w:val="st1"/>
    <w:rsid w:val="006F7083"/>
  </w:style>
  <w:style w:type="paragraph" w:customStyle="1" w:styleId="BodyText25">
    <w:name w:val="Body Text 25"/>
    <w:basedOn w:val="Normlny"/>
    <w:qFormat/>
    <w:rsid w:val="006F7083"/>
    <w:pPr>
      <w:overflowPunct w:val="0"/>
      <w:autoSpaceDE w:val="0"/>
      <w:autoSpaceDN w:val="0"/>
      <w:adjustRightInd w:val="0"/>
      <w:ind w:left="4111" w:hanging="3403"/>
      <w:textAlignment w:val="baseline"/>
    </w:pPr>
    <w:rPr>
      <w:rFonts w:ascii="Times New Roman" w:hAnsi="Times New Roman" w:cs="Times New Roman"/>
      <w:b/>
      <w:i/>
      <w:sz w:val="26"/>
      <w:szCs w:val="20"/>
      <w:lang w:eastAsia="sk-SK"/>
    </w:rPr>
  </w:style>
  <w:style w:type="table" w:styleId="Mriekatabuky">
    <w:name w:val="Table Grid"/>
    <w:basedOn w:val="Normlnatabuka"/>
    <w:uiPriority w:val="59"/>
    <w:rsid w:val="006F086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D4ABC"/>
    <w:rPr>
      <w:rFonts w:ascii="Arial Narrow" w:hAnsi="Arial Narrow"/>
      <w:sz w:val="22"/>
      <w:szCs w:val="36"/>
      <w:lang w:eastAsia="en-US"/>
    </w:rPr>
  </w:style>
  <w:style w:type="character" w:styleId="PouitHypertextovPrepojenie">
    <w:name w:val="FollowedHyperlink"/>
    <w:basedOn w:val="Predvolenpsmoodseku"/>
    <w:uiPriority w:val="99"/>
    <w:semiHidden/>
    <w:unhideWhenUsed/>
    <w:rsid w:val="005313F8"/>
    <w:rPr>
      <w:rFonts w:cs="Times New Roman"/>
      <w:color w:val="800080"/>
      <w:u w:val="single"/>
    </w:rPr>
  </w:style>
  <w:style w:type="character" w:customStyle="1" w:styleId="Nadpis1Char1">
    <w:name w:val="Nadpis 1 Char1"/>
    <w:aliases w:val="Char5 Char Char1,Nadpis 1 Char Char Char1,Heading 1 Char Char Char Char Char Char1,Heading 1 Char Char Char Char Char2,Heading 1 Char Char Char Char2,Čo robí (časť) Char1"/>
    <w:rsid w:val="005313F8"/>
    <w:rPr>
      <w:rFonts w:ascii="Cambria" w:hAnsi="Cambria"/>
      <w:b/>
      <w:color w:val="365F91"/>
      <w:sz w:val="28"/>
      <w:lang w:val="x-none" w:eastAsia="cs-CZ"/>
    </w:rPr>
  </w:style>
  <w:style w:type="character" w:customStyle="1" w:styleId="Nadpis2Char1">
    <w:name w:val="Nadpis 2 Char1"/>
    <w:aliases w:val="Nadpis 2 Char Char Char Char2,Nadpis 2 Char Char Char Char Char1,Nadpis 2 Char Char Char2,Úloha Char1"/>
    <w:uiPriority w:val="99"/>
    <w:semiHidden/>
    <w:rsid w:val="005313F8"/>
    <w:rPr>
      <w:rFonts w:ascii="Cambria" w:hAnsi="Cambria"/>
      <w:b/>
      <w:color w:val="4F81BD"/>
      <w:sz w:val="26"/>
      <w:lang w:val="x-none" w:eastAsia="cs-CZ"/>
    </w:rPr>
  </w:style>
  <w:style w:type="character" w:customStyle="1" w:styleId="Nadpis3Char1">
    <w:name w:val="Nadpis 3 Char1"/>
    <w:aliases w:val="Char4 Char Char1,Nadpis 3 Char Char Char1,Heading 3 Char Char Char Char1,Podúloha Char1"/>
    <w:semiHidden/>
    <w:rsid w:val="005313F8"/>
    <w:rPr>
      <w:rFonts w:ascii="Cambria" w:hAnsi="Cambria"/>
      <w:b/>
      <w:color w:val="4F81BD"/>
      <w:sz w:val="24"/>
      <w:lang w:val="x-none" w:eastAsia="cs-CZ"/>
    </w:rPr>
  </w:style>
  <w:style w:type="character" w:customStyle="1" w:styleId="Nadpis4Char1">
    <w:name w:val="Nadpis 4 Char1"/>
    <w:aliases w:val="Char Char Char1,Nadpis 4 Char Char Char1,Heading 4 Char Char Char Char1,Termín Char1"/>
    <w:semiHidden/>
    <w:rsid w:val="005313F8"/>
    <w:rPr>
      <w:rFonts w:ascii="Cambria" w:hAnsi="Cambria"/>
      <w:b/>
      <w:i/>
      <w:color w:val="4F81BD"/>
      <w:sz w:val="24"/>
      <w:lang w:val="x-none" w:eastAsia="cs-CZ"/>
    </w:rPr>
  </w:style>
  <w:style w:type="character" w:customStyle="1" w:styleId="TextpoznmkypodiarouChar1">
    <w:name w:val="Text poznámky pod čiarou Char1"/>
    <w:aliases w:val="Footnote Text Char2 Char1,Footnote Text Char1 Char Char1,Footnote Text Char2 Char Char Char1,Footnote Text Char1 Char Char Char Char1,Footnote Text Char2 Char Char Char Char Char1,Footnote Text Char1 Char2"/>
    <w:semiHidden/>
    <w:rsid w:val="005313F8"/>
    <w:rPr>
      <w:rFonts w:ascii="Courier" w:hAnsi="Courier"/>
      <w:lang w:val="x-none" w:eastAsia="cs-CZ"/>
    </w:rPr>
  </w:style>
  <w:style w:type="character" w:customStyle="1" w:styleId="HlavikaChar1">
    <w:name w:val="Hlavička Char1"/>
    <w:aliases w:val="Hlavička Char Char Char Char1"/>
    <w:uiPriority w:val="99"/>
    <w:semiHidden/>
    <w:rsid w:val="005313F8"/>
    <w:rPr>
      <w:rFonts w:ascii="Courier" w:hAnsi="Courier"/>
      <w:sz w:val="24"/>
      <w:lang w:val="x-none" w:eastAsia="cs-CZ"/>
    </w:rPr>
  </w:style>
  <w:style w:type="character" w:customStyle="1" w:styleId="PtaChar1">
    <w:name w:val="Päta Char1"/>
    <w:aliases w:val="Char11 Char Char1,Päta Char Char Char1,Footer Char Char Char Char1"/>
    <w:uiPriority w:val="99"/>
    <w:semiHidden/>
    <w:rsid w:val="005313F8"/>
    <w:rPr>
      <w:rFonts w:ascii="Courier" w:hAnsi="Courier"/>
      <w:sz w:val="24"/>
      <w:lang w:val="x-none" w:eastAsia="cs-CZ"/>
    </w:rPr>
  </w:style>
  <w:style w:type="character" w:customStyle="1" w:styleId="ZkladntextChar1">
    <w:name w:val="Základný text Char1"/>
    <w:aliases w:val="Char14 Char Char Char1,Základný text Char Char Char1,Body Text Char Char Char Char Char Char1,Body Text Char Char Char Char Char2,Char14 Char Char2,Body Text Char Char Char Char2"/>
    <w:semiHidden/>
    <w:rsid w:val="005313F8"/>
    <w:rPr>
      <w:rFonts w:ascii="Courier" w:hAnsi="Courier"/>
      <w:sz w:val="24"/>
      <w:lang w:val="x-none" w:eastAsia="cs-CZ"/>
    </w:rPr>
  </w:style>
  <w:style w:type="character" w:customStyle="1" w:styleId="Zkladntext2Char1">
    <w:name w:val="Základný text 2 Char1"/>
    <w:aliases w:val="Základný text 2 Char Char Char1,Body Text 2 Char Char Char Char1"/>
    <w:uiPriority w:val="99"/>
    <w:semiHidden/>
    <w:rsid w:val="005313F8"/>
    <w:rPr>
      <w:rFonts w:ascii="Courier" w:hAnsi="Courier"/>
      <w:sz w:val="24"/>
      <w:lang w:val="x-none" w:eastAsia="cs-CZ"/>
    </w:rPr>
  </w:style>
  <w:style w:type="character" w:customStyle="1" w:styleId="Zarkazkladnhotextu2Char1">
    <w:name w:val="Zarážka základného textu 2 Char1"/>
    <w:aliases w:val="Char10 Char Char1,Zarážka základného textu 2 Char Char Char1,Body Text Indent 2 Char Char Char Char1"/>
    <w:uiPriority w:val="99"/>
    <w:semiHidden/>
    <w:rsid w:val="005313F8"/>
    <w:rPr>
      <w:rFonts w:ascii="Courier" w:hAnsi="Courier"/>
      <w:sz w:val="24"/>
      <w:lang w:val="x-none" w:eastAsia="cs-CZ"/>
    </w:rPr>
  </w:style>
  <w:style w:type="character" w:customStyle="1" w:styleId="Zarkazkladnhotextu3Char1">
    <w:name w:val="Zarážka základného textu 3 Char1"/>
    <w:aliases w:val="Char2 Char Char1,Zarážka základného textu 3 Char Char Char1,Body Text Indent 3 Char Char Char Char1"/>
    <w:uiPriority w:val="99"/>
    <w:semiHidden/>
    <w:rsid w:val="005313F8"/>
    <w:rPr>
      <w:rFonts w:ascii="Courier" w:hAnsi="Courier"/>
      <w:sz w:val="16"/>
      <w:lang w:val="x-none" w:eastAsia="cs-CZ"/>
    </w:rPr>
  </w:style>
  <w:style w:type="character" w:customStyle="1" w:styleId="TextbublinyChar1">
    <w:name w:val="Text bubliny Char1"/>
    <w:aliases w:val="Char13 Char Char1,Text bubliny Char Char Char1,Balloon Text Char Char Char1"/>
    <w:uiPriority w:val="99"/>
    <w:semiHidden/>
    <w:rsid w:val="005313F8"/>
    <w:rPr>
      <w:rFonts w:ascii="Tahoma" w:hAnsi="Tahoma"/>
      <w:sz w:val="16"/>
      <w:lang w:val="x-none" w:eastAsia="cs-CZ"/>
    </w:rPr>
  </w:style>
  <w:style w:type="character" w:styleId="Odkaznakomentr">
    <w:name w:val="annotation reference"/>
    <w:basedOn w:val="Predvolenpsmoodseku"/>
    <w:uiPriority w:val="99"/>
    <w:semiHidden/>
    <w:unhideWhenUsed/>
    <w:rsid w:val="000A6169"/>
    <w:rPr>
      <w:rFonts w:cs="Times New Roman"/>
      <w:sz w:val="16"/>
    </w:rPr>
  </w:style>
  <w:style w:type="character" w:customStyle="1" w:styleId="NzovChar1">
    <w:name w:val="Názov Char1"/>
    <w:uiPriority w:val="99"/>
    <w:rsid w:val="00043DCE"/>
    <w:rPr>
      <w:rFonts w:ascii="Arial Black" w:hAnsi="Arial Black"/>
      <w:b/>
      <w:sz w:val="24"/>
      <w:lang w:val="x-none" w:eastAsia="sk-SK"/>
    </w:rPr>
  </w:style>
  <w:style w:type="paragraph" w:styleId="Revzia">
    <w:name w:val="Revision"/>
    <w:hidden/>
    <w:uiPriority w:val="99"/>
    <w:semiHidden/>
    <w:rsid w:val="00043DCE"/>
    <w:rPr>
      <w:rFonts w:ascii="Courier" w:hAnsi="Courier" w:cs="Courier"/>
      <w:sz w:val="24"/>
      <w:szCs w:val="24"/>
      <w:lang w:eastAsia="cs-CZ"/>
    </w:rPr>
  </w:style>
  <w:style w:type="paragraph" w:customStyle="1" w:styleId="NormalList">
    <w:name w:val="NormalList"/>
    <w:basedOn w:val="Normlny"/>
    <w:qFormat/>
    <w:rsid w:val="00043DCE"/>
    <w:pPr>
      <w:jc w:val="both"/>
    </w:pPr>
    <w:rPr>
      <w:rFonts w:ascii="Arial Narrow" w:hAnsi="Arial Narrow" w:cs="Book Antiqua"/>
      <w:sz w:val="22"/>
      <w:szCs w:val="22"/>
      <w:lang w:eastAsia="en-US"/>
    </w:rPr>
  </w:style>
  <w:style w:type="paragraph" w:customStyle="1" w:styleId="Par-numbera">
    <w:name w:val="Par-number (a)"/>
    <w:basedOn w:val="Normlny"/>
    <w:qFormat/>
    <w:rsid w:val="00012093"/>
    <w:pPr>
      <w:spacing w:line="360" w:lineRule="auto"/>
    </w:pPr>
    <w:rPr>
      <w:rFonts w:ascii="Times New Roman" w:hAnsi="Times New Roman" w:cs="Times New Roman"/>
      <w:lang w:eastAsia="fr-BE"/>
    </w:rPr>
  </w:style>
  <w:style w:type="table" w:customStyle="1" w:styleId="Mriekatabuky1">
    <w:name w:val="Mriežka tabuľky1"/>
    <w:basedOn w:val="Normlnatabuka"/>
    <w:next w:val="Mriekatabuky"/>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Štruktúra dokumentu Char Char Char1171,Document Map Char Char Char1171"/>
    <w:uiPriority w:val="99"/>
    <w:semiHidden/>
    <w:rsid w:val="006B0C7A"/>
    <w:rPr>
      <w:rFonts w:ascii="Tahoma" w:hAnsi="Tahoma"/>
      <w:sz w:val="16"/>
      <w:lang w:val="x-none" w:eastAsia="cs-CZ"/>
    </w:rPr>
  </w:style>
  <w:style w:type="character" w:customStyle="1" w:styleId="truktradokumentuChar1169">
    <w:name w:val="Štruktúra dokumentu Char1169"/>
    <w:aliases w:val="Char9 Char Char1170,Štruktúra dokumentu Char Char Char1170,Document Map Char Char Char1170"/>
    <w:uiPriority w:val="99"/>
    <w:semiHidden/>
    <w:rsid w:val="006B0C7A"/>
    <w:rPr>
      <w:rFonts w:ascii="Tahoma" w:hAnsi="Tahoma"/>
      <w:sz w:val="16"/>
      <w:lang w:val="x-none" w:eastAsia="cs-CZ"/>
    </w:rPr>
  </w:style>
  <w:style w:type="character" w:customStyle="1" w:styleId="truktradokumentuChar1168">
    <w:name w:val="Štruktúra dokumentu Char1168"/>
    <w:aliases w:val="Char9 Char Char1169,Štruktúra dokumentu Char Char Char1169,Document Map Char Char Char1169"/>
    <w:uiPriority w:val="99"/>
    <w:semiHidden/>
    <w:rsid w:val="006B0C7A"/>
    <w:rPr>
      <w:rFonts w:ascii="Tahoma" w:hAnsi="Tahoma"/>
      <w:sz w:val="16"/>
      <w:lang w:val="x-none" w:eastAsia="cs-CZ"/>
    </w:rPr>
  </w:style>
  <w:style w:type="character" w:customStyle="1" w:styleId="truktradokumentuChar1167">
    <w:name w:val="Štruktúra dokumentu Char1167"/>
    <w:aliases w:val="Char9 Char Char1168,Štruktúra dokumentu Char Char Char1168,Document Map Char Char Char1168"/>
    <w:uiPriority w:val="99"/>
    <w:semiHidden/>
    <w:rsid w:val="006B0C7A"/>
    <w:rPr>
      <w:rFonts w:ascii="Tahoma" w:hAnsi="Tahoma"/>
      <w:sz w:val="16"/>
      <w:lang w:val="x-none" w:eastAsia="cs-CZ"/>
    </w:rPr>
  </w:style>
  <w:style w:type="character" w:customStyle="1" w:styleId="truktradokumentuChar1166">
    <w:name w:val="Štruktúra dokumentu Char1166"/>
    <w:aliases w:val="Char9 Char Char1167,Štruktúra dokumentu Char Char Char1167,Document Map Char Char Char1167"/>
    <w:uiPriority w:val="99"/>
    <w:semiHidden/>
    <w:rsid w:val="006B0C7A"/>
    <w:rPr>
      <w:rFonts w:ascii="Tahoma" w:hAnsi="Tahoma"/>
      <w:sz w:val="16"/>
      <w:lang w:val="x-none" w:eastAsia="cs-CZ"/>
    </w:rPr>
  </w:style>
  <w:style w:type="character" w:customStyle="1" w:styleId="TextkomentraChar1170">
    <w:name w:val="Text komentára Char1170"/>
    <w:aliases w:val="Char7 Char Char1171,Text komentára Char Char Char1171,Comment Text Char Char Char1171"/>
    <w:uiPriority w:val="99"/>
    <w:semiHidden/>
    <w:rsid w:val="006B0C7A"/>
    <w:rPr>
      <w:rFonts w:ascii="Courier" w:hAnsi="Courier"/>
      <w:lang w:val="x-none" w:eastAsia="cs-CZ"/>
    </w:rPr>
  </w:style>
  <w:style w:type="character" w:customStyle="1" w:styleId="TextkomentraChar1169">
    <w:name w:val="Text komentára Char1169"/>
    <w:aliases w:val="Char7 Char Char1170,Text komentára Char Char Char1170,Comment Text Char Char Char1170"/>
    <w:uiPriority w:val="99"/>
    <w:semiHidden/>
    <w:rsid w:val="006B0C7A"/>
    <w:rPr>
      <w:rFonts w:ascii="Courier" w:hAnsi="Courier"/>
      <w:lang w:val="x-none" w:eastAsia="cs-CZ"/>
    </w:rPr>
  </w:style>
  <w:style w:type="character" w:customStyle="1" w:styleId="TextkomentraChar1168">
    <w:name w:val="Text komentára Char1168"/>
    <w:aliases w:val="Char7 Char Char1169,Text komentára Char Char Char1169,Comment Text Char Char Char1169"/>
    <w:uiPriority w:val="99"/>
    <w:semiHidden/>
    <w:rsid w:val="006B0C7A"/>
    <w:rPr>
      <w:rFonts w:ascii="Courier" w:hAnsi="Courier"/>
      <w:lang w:val="x-none" w:eastAsia="cs-CZ"/>
    </w:rPr>
  </w:style>
  <w:style w:type="character" w:customStyle="1" w:styleId="TextkomentraChar1167">
    <w:name w:val="Text komentára Char1167"/>
    <w:aliases w:val="Char7 Char Char1168,Text komentára Char Char Char1168,Comment Text Char Char Char1168"/>
    <w:uiPriority w:val="99"/>
    <w:semiHidden/>
    <w:rsid w:val="006B0C7A"/>
    <w:rPr>
      <w:rFonts w:ascii="Courier" w:hAnsi="Courier"/>
      <w:lang w:val="x-none" w:eastAsia="cs-CZ"/>
    </w:rPr>
  </w:style>
  <w:style w:type="character" w:customStyle="1" w:styleId="TextkomentraChar1166">
    <w:name w:val="Text komentára Char1166"/>
    <w:aliases w:val="Char7 Char Char1167,Text komentára Char Char Char1167,Comment Text Char Char Char1167"/>
    <w:uiPriority w:val="99"/>
    <w:semiHidden/>
    <w:rsid w:val="006B0C7A"/>
    <w:rPr>
      <w:rFonts w:ascii="Courier" w:hAnsi="Courier"/>
      <w:lang w:val="x-none" w:eastAsia="cs-CZ"/>
    </w:rPr>
  </w:style>
  <w:style w:type="character" w:customStyle="1" w:styleId="PredmetkomentraChar1170">
    <w:name w:val="Predmet komentára Char1170"/>
    <w:aliases w:val="Char6 Char Char1171,Predmet komentára Char Char Char1171,Comment Subject Char Char Char1171"/>
    <w:uiPriority w:val="99"/>
    <w:semiHidden/>
    <w:rsid w:val="006B0C7A"/>
    <w:rPr>
      <w:rFonts w:ascii="Courier" w:hAnsi="Courier"/>
      <w:b/>
      <w:lang w:val="x-none" w:eastAsia="cs-CZ"/>
    </w:rPr>
  </w:style>
  <w:style w:type="character" w:customStyle="1" w:styleId="PredmetkomentraChar1169">
    <w:name w:val="Predmet komentára Char1169"/>
    <w:aliases w:val="Char6 Char Char1170,Predmet komentára Char Char Char1170,Comment Subject Char Char Char1170"/>
    <w:uiPriority w:val="99"/>
    <w:semiHidden/>
    <w:rsid w:val="006B0C7A"/>
    <w:rPr>
      <w:rFonts w:ascii="Courier" w:hAnsi="Courier"/>
      <w:b/>
      <w:lang w:val="x-none" w:eastAsia="cs-CZ"/>
    </w:rPr>
  </w:style>
  <w:style w:type="character" w:customStyle="1" w:styleId="PredmetkomentraChar1168">
    <w:name w:val="Predmet komentára Char1168"/>
    <w:aliases w:val="Char6 Char Char1169,Predmet komentára Char Char Char1169,Comment Subject Char Char Char1169"/>
    <w:uiPriority w:val="99"/>
    <w:semiHidden/>
    <w:rsid w:val="006B0C7A"/>
    <w:rPr>
      <w:rFonts w:ascii="Courier" w:hAnsi="Courier"/>
      <w:b/>
      <w:lang w:val="x-none" w:eastAsia="cs-CZ"/>
    </w:rPr>
  </w:style>
  <w:style w:type="character" w:customStyle="1" w:styleId="PredmetkomentraChar1167">
    <w:name w:val="Predmet komentára Char1167"/>
    <w:aliases w:val="Char6 Char Char1168,Predmet komentára Char Char Char1168,Comment Subject Char Char Char1168"/>
    <w:uiPriority w:val="99"/>
    <w:semiHidden/>
    <w:rsid w:val="006B0C7A"/>
    <w:rPr>
      <w:rFonts w:ascii="Courier" w:hAnsi="Courier"/>
      <w:b/>
      <w:lang w:val="x-none" w:eastAsia="cs-CZ"/>
    </w:rPr>
  </w:style>
  <w:style w:type="character" w:customStyle="1" w:styleId="PredmetkomentraChar1166">
    <w:name w:val="Predmet komentára Char1166"/>
    <w:aliases w:val="Char6 Char Char1167,Predmet komentára Char Char Char1167,Comment Subject Char Char Char1167"/>
    <w:uiPriority w:val="99"/>
    <w:semiHidden/>
    <w:rsid w:val="006B0C7A"/>
    <w:rPr>
      <w:rFonts w:ascii="Courier" w:hAnsi="Courier"/>
      <w:b/>
      <w:lang w:val="x-none" w:eastAsia="cs-CZ"/>
    </w:rPr>
  </w:style>
  <w:style w:type="character" w:customStyle="1" w:styleId="ObyajntextChar1170">
    <w:name w:val="Obyčajný text Char1170"/>
    <w:aliases w:val="Obyčajný text Char Char Char Char1171"/>
    <w:uiPriority w:val="99"/>
    <w:semiHidden/>
    <w:rsid w:val="006B0C7A"/>
    <w:rPr>
      <w:rFonts w:ascii="Courier New" w:hAnsi="Courier New"/>
      <w:lang w:val="x-none" w:eastAsia="cs-CZ"/>
    </w:rPr>
  </w:style>
  <w:style w:type="character" w:customStyle="1" w:styleId="ObyajntextChar1169">
    <w:name w:val="Obyčajný text Char1169"/>
    <w:aliases w:val="Obyčajný text Char Char Char Char1170"/>
    <w:uiPriority w:val="99"/>
    <w:semiHidden/>
    <w:rsid w:val="006B0C7A"/>
    <w:rPr>
      <w:rFonts w:ascii="Courier New" w:hAnsi="Courier New"/>
      <w:lang w:val="x-none" w:eastAsia="cs-CZ"/>
    </w:rPr>
  </w:style>
  <w:style w:type="character" w:customStyle="1" w:styleId="ObyajntextChar1168">
    <w:name w:val="Obyčajný text Char1168"/>
    <w:aliases w:val="Obyčajný text Char Char Char Char1169"/>
    <w:uiPriority w:val="99"/>
    <w:semiHidden/>
    <w:rsid w:val="006B0C7A"/>
    <w:rPr>
      <w:rFonts w:ascii="Courier New" w:hAnsi="Courier New"/>
      <w:lang w:val="x-none" w:eastAsia="cs-CZ"/>
    </w:rPr>
  </w:style>
  <w:style w:type="character" w:customStyle="1" w:styleId="ObyajntextChar1167">
    <w:name w:val="Obyčajný text Char1167"/>
    <w:aliases w:val="Obyčajný text Char Char Char Char1168"/>
    <w:uiPriority w:val="99"/>
    <w:semiHidden/>
    <w:rsid w:val="006B0C7A"/>
    <w:rPr>
      <w:rFonts w:ascii="Courier New" w:hAnsi="Courier New"/>
      <w:lang w:val="x-none" w:eastAsia="cs-CZ"/>
    </w:rPr>
  </w:style>
  <w:style w:type="character" w:customStyle="1" w:styleId="ObyajntextChar1166">
    <w:name w:val="Obyčajný text Char1166"/>
    <w:aliases w:val="Obyčajný text Char Char Char Char1167"/>
    <w:uiPriority w:val="99"/>
    <w:semiHidden/>
    <w:rsid w:val="006B0C7A"/>
    <w:rPr>
      <w:rFonts w:ascii="Courier New" w:hAnsi="Courier New"/>
      <w:lang w:val="x-none" w:eastAsia="cs-CZ"/>
    </w:rPr>
  </w:style>
  <w:style w:type="paragraph" w:customStyle="1" w:styleId="Bulletslevel1">
    <w:name w:val="Bullets level 1"/>
    <w:basedOn w:val="Normlny"/>
    <w:link w:val="Bulletslevel1Char"/>
    <w:qFormat/>
    <w:rsid w:val="00AD3CD2"/>
    <w:pPr>
      <w:numPr>
        <w:numId w:val="4"/>
      </w:numPr>
      <w:spacing w:before="120" w:after="120"/>
      <w:contextualSpacing/>
      <w:jc w:val="both"/>
    </w:pPr>
    <w:rPr>
      <w:rFonts w:ascii="Arial" w:hAnsi="Arial" w:cs="Times New Roman"/>
      <w:color w:val="000000"/>
      <w:sz w:val="19"/>
      <w:szCs w:val="20"/>
      <w:lang w:val="en-GB" w:eastAsia="en-US"/>
    </w:rPr>
  </w:style>
  <w:style w:type="character" w:customStyle="1" w:styleId="Bulletslevel1Char">
    <w:name w:val="Bullets level 1 Char"/>
    <w:link w:val="Bulletslevel1"/>
    <w:locked/>
    <w:rsid w:val="00AD3CD2"/>
    <w:rPr>
      <w:rFonts w:ascii="Arial" w:hAnsi="Arial"/>
      <w:color w:val="000000"/>
      <w:sz w:val="19"/>
      <w:lang w:val="en-GB" w:eastAsia="en-US"/>
    </w:rPr>
  </w:style>
  <w:style w:type="paragraph" w:customStyle="1" w:styleId="List0">
    <w:name w:val="List 0"/>
    <w:basedOn w:val="Normlny"/>
    <w:semiHidden/>
    <w:qFormat/>
    <w:rsid w:val="00CD21B0"/>
    <w:pPr>
      <w:numPr>
        <w:numId w:val="1"/>
      </w:numPr>
    </w:pPr>
    <w:rPr>
      <w:rFonts w:ascii="Times New Roman" w:hAnsi="Times New Roman" w:cs="Times New Roman"/>
      <w:sz w:val="20"/>
      <w:szCs w:val="20"/>
      <w:lang w:eastAsia="sk-SK"/>
    </w:rPr>
  </w:style>
  <w:style w:type="paragraph" w:styleId="Obsah3">
    <w:name w:val="toc 3"/>
    <w:basedOn w:val="Normlny"/>
    <w:next w:val="Normlny"/>
    <w:autoRedefine/>
    <w:uiPriority w:val="39"/>
    <w:unhideWhenUsed/>
    <w:rsid w:val="008A51BA"/>
    <w:pPr>
      <w:spacing w:after="100" w:line="276" w:lineRule="auto"/>
      <w:ind w:left="440"/>
    </w:pPr>
    <w:rPr>
      <w:rFonts w:ascii="Calibri" w:hAnsi="Calibri" w:cs="Times New Roman"/>
      <w:sz w:val="22"/>
      <w:szCs w:val="22"/>
      <w:lang w:eastAsia="sk-SK"/>
    </w:rPr>
  </w:style>
  <w:style w:type="paragraph" w:styleId="Obsah4">
    <w:name w:val="toc 4"/>
    <w:basedOn w:val="Normlny"/>
    <w:next w:val="Normlny"/>
    <w:autoRedefine/>
    <w:uiPriority w:val="39"/>
    <w:unhideWhenUsed/>
    <w:rsid w:val="008A51BA"/>
    <w:pPr>
      <w:spacing w:after="100" w:line="276" w:lineRule="auto"/>
      <w:ind w:left="660"/>
    </w:pPr>
    <w:rPr>
      <w:rFonts w:ascii="Calibri" w:hAnsi="Calibri" w:cs="Times New Roman"/>
      <w:sz w:val="22"/>
      <w:szCs w:val="22"/>
      <w:lang w:eastAsia="sk-SK"/>
    </w:rPr>
  </w:style>
  <w:style w:type="paragraph" w:styleId="Obsah5">
    <w:name w:val="toc 5"/>
    <w:basedOn w:val="Normlny"/>
    <w:next w:val="Normlny"/>
    <w:autoRedefine/>
    <w:uiPriority w:val="39"/>
    <w:unhideWhenUsed/>
    <w:rsid w:val="008A51BA"/>
    <w:pPr>
      <w:spacing w:after="100" w:line="276" w:lineRule="auto"/>
      <w:ind w:left="880"/>
    </w:pPr>
    <w:rPr>
      <w:rFonts w:ascii="Calibri" w:hAnsi="Calibri" w:cs="Times New Roman"/>
      <w:sz w:val="22"/>
      <w:szCs w:val="22"/>
      <w:lang w:eastAsia="sk-SK"/>
    </w:rPr>
  </w:style>
  <w:style w:type="paragraph" w:styleId="Obsah6">
    <w:name w:val="toc 6"/>
    <w:basedOn w:val="Normlny"/>
    <w:next w:val="Normlny"/>
    <w:autoRedefine/>
    <w:uiPriority w:val="39"/>
    <w:unhideWhenUsed/>
    <w:rsid w:val="008A51BA"/>
    <w:pPr>
      <w:spacing w:after="100" w:line="276" w:lineRule="auto"/>
      <w:ind w:left="1100"/>
    </w:pPr>
    <w:rPr>
      <w:rFonts w:ascii="Calibri" w:hAnsi="Calibri" w:cs="Times New Roman"/>
      <w:sz w:val="22"/>
      <w:szCs w:val="22"/>
      <w:lang w:eastAsia="sk-SK"/>
    </w:rPr>
  </w:style>
  <w:style w:type="paragraph" w:styleId="Obsah7">
    <w:name w:val="toc 7"/>
    <w:basedOn w:val="Normlny"/>
    <w:next w:val="Normlny"/>
    <w:autoRedefine/>
    <w:uiPriority w:val="39"/>
    <w:unhideWhenUsed/>
    <w:rsid w:val="008A51BA"/>
    <w:pPr>
      <w:spacing w:after="100" w:line="276" w:lineRule="auto"/>
      <w:ind w:left="1320"/>
    </w:pPr>
    <w:rPr>
      <w:rFonts w:ascii="Calibri" w:hAnsi="Calibri" w:cs="Times New Roman"/>
      <w:sz w:val="22"/>
      <w:szCs w:val="22"/>
      <w:lang w:eastAsia="sk-SK"/>
    </w:rPr>
  </w:style>
  <w:style w:type="paragraph" w:styleId="Obsah8">
    <w:name w:val="toc 8"/>
    <w:basedOn w:val="Normlny"/>
    <w:next w:val="Normlny"/>
    <w:autoRedefine/>
    <w:uiPriority w:val="39"/>
    <w:unhideWhenUsed/>
    <w:rsid w:val="008A51BA"/>
    <w:pPr>
      <w:spacing w:after="100" w:line="276" w:lineRule="auto"/>
      <w:ind w:left="1540"/>
    </w:pPr>
    <w:rPr>
      <w:rFonts w:ascii="Calibri" w:hAnsi="Calibri" w:cs="Times New Roman"/>
      <w:sz w:val="22"/>
      <w:szCs w:val="22"/>
      <w:lang w:eastAsia="sk-SK"/>
    </w:rPr>
  </w:style>
  <w:style w:type="paragraph" w:styleId="Obsah9">
    <w:name w:val="toc 9"/>
    <w:basedOn w:val="Normlny"/>
    <w:next w:val="Normlny"/>
    <w:autoRedefine/>
    <w:uiPriority w:val="39"/>
    <w:unhideWhenUsed/>
    <w:rsid w:val="008A51BA"/>
    <w:pPr>
      <w:spacing w:after="100" w:line="276" w:lineRule="auto"/>
      <w:ind w:left="1760"/>
    </w:pPr>
    <w:rPr>
      <w:rFonts w:ascii="Calibri" w:hAnsi="Calibri" w:cs="Times New Roman"/>
      <w:sz w:val="22"/>
      <w:szCs w:val="22"/>
      <w:lang w:eastAsia="sk-SK"/>
    </w:rPr>
  </w:style>
  <w:style w:type="paragraph" w:customStyle="1" w:styleId="titulok">
    <w:name w:val="titulok"/>
    <w:basedOn w:val="Normlny"/>
    <w:qFormat/>
    <w:rsid w:val="0079576C"/>
    <w:pPr>
      <w:spacing w:before="100" w:beforeAutospacing="1" w:after="100" w:afterAutospacing="1"/>
      <w:jc w:val="center"/>
    </w:pPr>
    <w:rPr>
      <w:rFonts w:ascii="Arial" w:hAnsi="Arial" w:cs="Arial"/>
      <w:b/>
      <w:bCs/>
      <w:color w:val="007060"/>
      <w:lang w:eastAsia="sk-SK"/>
    </w:rPr>
  </w:style>
  <w:style w:type="table" w:customStyle="1" w:styleId="Mriekatabuky3">
    <w:name w:val="Mriežka tabuľky3"/>
    <w:basedOn w:val="Normlnatabuka"/>
    <w:next w:val="Mriekatabuky"/>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221107"/>
    <w:rPr>
      <w:sz w:val="20"/>
      <w:szCs w:val="20"/>
    </w:rPr>
  </w:style>
  <w:style w:type="character" w:customStyle="1" w:styleId="TextvysvetlivkyChar">
    <w:name w:val="Text vysvetlivky Char"/>
    <w:basedOn w:val="Predvolenpsmoodseku"/>
    <w:link w:val="Textvysvetlivky"/>
    <w:uiPriority w:val="99"/>
    <w:semiHidden/>
    <w:locked/>
    <w:rsid w:val="00221107"/>
    <w:rPr>
      <w:rFonts w:ascii="Courier" w:hAnsi="Courier" w:cs="Times New Roman"/>
      <w:lang w:val="x-none" w:eastAsia="cs-CZ"/>
    </w:rPr>
  </w:style>
  <w:style w:type="character" w:styleId="Odkaznavysvetlivku">
    <w:name w:val="endnote reference"/>
    <w:basedOn w:val="Predvolenpsmoodseku"/>
    <w:uiPriority w:val="99"/>
    <w:semiHidden/>
    <w:unhideWhenUsed/>
    <w:rsid w:val="00221107"/>
    <w:rPr>
      <w:rFonts w:cs="Times New Roman"/>
      <w:vertAlign w:val="superscript"/>
    </w:rPr>
  </w:style>
  <w:style w:type="character" w:customStyle="1" w:styleId="Nadpis7Char1">
    <w:name w:val="Nadpis 7 Char1"/>
    <w:uiPriority w:val="99"/>
    <w:semiHidden/>
    <w:rsid w:val="00684B88"/>
    <w:rPr>
      <w:rFonts w:ascii="Cambria" w:hAnsi="Cambria"/>
      <w:i/>
      <w:color w:val="404040"/>
      <w:sz w:val="24"/>
      <w:lang w:val="x-none" w:eastAsia="cs-CZ"/>
    </w:rPr>
  </w:style>
  <w:style w:type="character" w:customStyle="1" w:styleId="Nadpis8Char1">
    <w:name w:val="Nadpis 8 Char1"/>
    <w:uiPriority w:val="99"/>
    <w:semiHidden/>
    <w:rsid w:val="00684B88"/>
    <w:rPr>
      <w:rFonts w:ascii="Cambria" w:hAnsi="Cambria"/>
      <w:color w:val="404040"/>
      <w:lang w:val="x-none" w:eastAsia="cs-CZ"/>
    </w:rPr>
  </w:style>
  <w:style w:type="character" w:customStyle="1" w:styleId="Nadpis9Char1">
    <w:name w:val="Nadpis 9 Char1"/>
    <w:uiPriority w:val="99"/>
    <w:semiHidden/>
    <w:rsid w:val="00684B88"/>
    <w:rPr>
      <w:rFonts w:ascii="Cambria" w:hAnsi="Cambria"/>
      <w:i/>
      <w:color w:val="404040"/>
      <w:lang w:val="x-none" w:eastAsia="cs-CZ"/>
    </w:rPr>
  </w:style>
  <w:style w:type="character" w:customStyle="1" w:styleId="TextvysvetlivkyChar1">
    <w:name w:val="Text vysvetlivky Char1"/>
    <w:uiPriority w:val="99"/>
    <w:semiHidden/>
    <w:rsid w:val="00684B88"/>
    <w:rPr>
      <w:rFonts w:ascii="Courier" w:hAnsi="Courier"/>
      <w:sz w:val="20"/>
      <w:lang w:val="x-none" w:eastAsia="cs-CZ"/>
    </w:rPr>
  </w:style>
  <w:style w:type="table" w:customStyle="1" w:styleId="Mriekatabuky4">
    <w:name w:val="Mriežka tabuľky4"/>
    <w:basedOn w:val="Normlnatabuka"/>
    <w:next w:val="Mriekatabuky"/>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uiPriority w:val="59"/>
    <w:rsid w:val="00684B8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619">
    <w:name w:val="Štruktúra dokumentu Char1619"/>
    <w:aliases w:val="Char9 Char Char1620,Štruktúra dokumentu Char Char Char1620,Document Map Char Char Char1620"/>
    <w:uiPriority w:val="99"/>
    <w:semiHidden/>
    <w:rsid w:val="00432AC8"/>
    <w:rPr>
      <w:rFonts w:ascii="Tahoma" w:hAnsi="Tahoma"/>
      <w:sz w:val="16"/>
      <w:lang w:val="x-none" w:eastAsia="cs-CZ"/>
    </w:rPr>
  </w:style>
  <w:style w:type="character" w:customStyle="1" w:styleId="truktradokumentuChar1618">
    <w:name w:val="Štruktúra dokumentu Char1618"/>
    <w:aliases w:val="Char9 Char Char1619,Štruktúra dokumentu Char Char Char1619,Document Map Char Char Char1619"/>
    <w:uiPriority w:val="99"/>
    <w:semiHidden/>
    <w:rsid w:val="00432AC8"/>
    <w:rPr>
      <w:rFonts w:ascii="Tahoma" w:hAnsi="Tahoma"/>
      <w:sz w:val="16"/>
      <w:lang w:val="x-none" w:eastAsia="cs-CZ"/>
    </w:rPr>
  </w:style>
  <w:style w:type="character" w:customStyle="1" w:styleId="truktradokumentuChar1617">
    <w:name w:val="Štruktúra dokumentu Char1617"/>
    <w:aliases w:val="Char9 Char Char1618,Štruktúra dokumentu Char Char Char1618,Document Map Char Char Char1618"/>
    <w:uiPriority w:val="99"/>
    <w:semiHidden/>
    <w:rsid w:val="00432AC8"/>
    <w:rPr>
      <w:rFonts w:ascii="Tahoma" w:hAnsi="Tahoma"/>
      <w:sz w:val="16"/>
      <w:lang w:val="x-none" w:eastAsia="cs-CZ"/>
    </w:rPr>
  </w:style>
  <w:style w:type="character" w:customStyle="1" w:styleId="truktradokumentuChar1616">
    <w:name w:val="Štruktúra dokumentu Char1616"/>
    <w:aliases w:val="Char9 Char Char1617,Štruktúra dokumentu Char Char Char1617,Document Map Char Char Char1617"/>
    <w:uiPriority w:val="99"/>
    <w:semiHidden/>
    <w:rsid w:val="00432AC8"/>
    <w:rPr>
      <w:rFonts w:ascii="Tahoma" w:hAnsi="Tahoma"/>
      <w:sz w:val="16"/>
      <w:lang w:val="x-none" w:eastAsia="cs-CZ"/>
    </w:rPr>
  </w:style>
  <w:style w:type="character" w:customStyle="1" w:styleId="truktradokumentuChar1615">
    <w:name w:val="Štruktúra dokumentu Char1615"/>
    <w:aliases w:val="Char9 Char Char1616,Štruktúra dokumentu Char Char Char1616,Document Map Char Char Char1616"/>
    <w:uiPriority w:val="99"/>
    <w:semiHidden/>
    <w:rsid w:val="00432AC8"/>
    <w:rPr>
      <w:rFonts w:ascii="Tahoma" w:hAnsi="Tahoma"/>
      <w:sz w:val="16"/>
      <w:lang w:val="x-none" w:eastAsia="cs-CZ"/>
    </w:rPr>
  </w:style>
  <w:style w:type="character" w:customStyle="1" w:styleId="TextkomentraChar1619">
    <w:name w:val="Text komentára Char1619"/>
    <w:aliases w:val="Char7 Char Char1620,Text komentára Char Char Char1620,Comment Text Char Char Char1620"/>
    <w:uiPriority w:val="99"/>
    <w:semiHidden/>
    <w:rsid w:val="00432AC8"/>
    <w:rPr>
      <w:rFonts w:ascii="Courier" w:hAnsi="Courier"/>
      <w:lang w:val="x-none" w:eastAsia="cs-CZ"/>
    </w:rPr>
  </w:style>
  <w:style w:type="character" w:customStyle="1" w:styleId="TextkomentraChar1618">
    <w:name w:val="Text komentára Char1618"/>
    <w:aliases w:val="Char7 Char Char1619,Text komentára Char Char Char1619,Comment Text Char Char Char1619"/>
    <w:uiPriority w:val="99"/>
    <w:semiHidden/>
    <w:rsid w:val="00432AC8"/>
    <w:rPr>
      <w:rFonts w:ascii="Courier" w:hAnsi="Courier"/>
      <w:lang w:val="x-none" w:eastAsia="cs-CZ"/>
    </w:rPr>
  </w:style>
  <w:style w:type="character" w:customStyle="1" w:styleId="TextkomentraChar1617">
    <w:name w:val="Text komentára Char1617"/>
    <w:aliases w:val="Char7 Char Char1618,Text komentára Char Char Char1618,Comment Text Char Char Char1618"/>
    <w:uiPriority w:val="99"/>
    <w:semiHidden/>
    <w:rsid w:val="00432AC8"/>
    <w:rPr>
      <w:rFonts w:ascii="Courier" w:hAnsi="Courier"/>
      <w:lang w:val="x-none" w:eastAsia="cs-CZ"/>
    </w:rPr>
  </w:style>
  <w:style w:type="character" w:customStyle="1" w:styleId="TextkomentraChar1616">
    <w:name w:val="Text komentára Char1616"/>
    <w:aliases w:val="Char7 Char Char1617,Text komentára Char Char Char1617,Comment Text Char Char Char1617"/>
    <w:uiPriority w:val="99"/>
    <w:semiHidden/>
    <w:rsid w:val="00432AC8"/>
    <w:rPr>
      <w:rFonts w:ascii="Courier" w:hAnsi="Courier"/>
      <w:lang w:val="x-none" w:eastAsia="cs-CZ"/>
    </w:rPr>
  </w:style>
  <w:style w:type="character" w:customStyle="1" w:styleId="TextkomentraChar1615">
    <w:name w:val="Text komentára Char1615"/>
    <w:aliases w:val="Char7 Char Char1616,Text komentára Char Char Char1616,Comment Text Char Char Char1616"/>
    <w:uiPriority w:val="99"/>
    <w:semiHidden/>
    <w:rsid w:val="00432AC8"/>
    <w:rPr>
      <w:rFonts w:ascii="Courier" w:hAnsi="Courier"/>
      <w:lang w:val="x-none" w:eastAsia="cs-CZ"/>
    </w:rPr>
  </w:style>
  <w:style w:type="character" w:customStyle="1" w:styleId="PredmetkomentraChar1619">
    <w:name w:val="Predmet komentára Char1619"/>
    <w:aliases w:val="Char6 Char Char1620,Predmet komentára Char Char Char1620,Comment Subject Char Char Char1620"/>
    <w:uiPriority w:val="99"/>
    <w:semiHidden/>
    <w:rsid w:val="00432AC8"/>
    <w:rPr>
      <w:rFonts w:ascii="Courier" w:hAnsi="Courier"/>
      <w:b/>
      <w:lang w:val="x-none" w:eastAsia="cs-CZ"/>
    </w:rPr>
  </w:style>
  <w:style w:type="character" w:customStyle="1" w:styleId="PredmetkomentraChar1618">
    <w:name w:val="Predmet komentára Char1618"/>
    <w:aliases w:val="Char6 Char Char1619,Predmet komentára Char Char Char1619,Comment Subject Char Char Char1619"/>
    <w:uiPriority w:val="99"/>
    <w:semiHidden/>
    <w:rsid w:val="00432AC8"/>
    <w:rPr>
      <w:rFonts w:ascii="Courier" w:hAnsi="Courier"/>
      <w:b/>
      <w:lang w:val="x-none" w:eastAsia="cs-CZ"/>
    </w:rPr>
  </w:style>
  <w:style w:type="character" w:customStyle="1" w:styleId="PredmetkomentraChar1617">
    <w:name w:val="Predmet komentára Char1617"/>
    <w:aliases w:val="Char6 Char Char1618,Predmet komentára Char Char Char1618,Comment Subject Char Char Char1618"/>
    <w:uiPriority w:val="99"/>
    <w:semiHidden/>
    <w:rsid w:val="00432AC8"/>
    <w:rPr>
      <w:rFonts w:ascii="Courier" w:hAnsi="Courier"/>
      <w:b/>
      <w:lang w:val="x-none" w:eastAsia="cs-CZ"/>
    </w:rPr>
  </w:style>
  <w:style w:type="character" w:customStyle="1" w:styleId="PredmetkomentraChar1616">
    <w:name w:val="Predmet komentára Char1616"/>
    <w:aliases w:val="Char6 Char Char1617,Predmet komentára Char Char Char1617,Comment Subject Char Char Char1617"/>
    <w:uiPriority w:val="99"/>
    <w:semiHidden/>
    <w:rsid w:val="00432AC8"/>
    <w:rPr>
      <w:rFonts w:ascii="Courier" w:hAnsi="Courier"/>
      <w:b/>
      <w:lang w:val="x-none" w:eastAsia="cs-CZ"/>
    </w:rPr>
  </w:style>
  <w:style w:type="character" w:customStyle="1" w:styleId="PredmetkomentraChar1615">
    <w:name w:val="Predmet komentára Char1615"/>
    <w:aliases w:val="Char6 Char Char1616,Predmet komentára Char Char Char1616,Comment Subject Char Char Char1616"/>
    <w:uiPriority w:val="99"/>
    <w:semiHidden/>
    <w:rsid w:val="00432AC8"/>
    <w:rPr>
      <w:rFonts w:ascii="Courier" w:hAnsi="Courier"/>
      <w:b/>
      <w:lang w:val="x-none" w:eastAsia="cs-CZ"/>
    </w:rPr>
  </w:style>
  <w:style w:type="character" w:customStyle="1" w:styleId="ObyajntextChar1619">
    <w:name w:val="Obyčajný text Char1619"/>
    <w:aliases w:val="Obyčajný text Char Char Char Char1620"/>
    <w:uiPriority w:val="99"/>
    <w:semiHidden/>
    <w:rsid w:val="00432AC8"/>
    <w:rPr>
      <w:rFonts w:ascii="Courier New" w:hAnsi="Courier New"/>
      <w:lang w:val="x-none" w:eastAsia="cs-CZ"/>
    </w:rPr>
  </w:style>
  <w:style w:type="character" w:customStyle="1" w:styleId="ObyajntextChar1618">
    <w:name w:val="Obyčajný text Char1618"/>
    <w:aliases w:val="Obyčajný text Char Char Char Char1619"/>
    <w:uiPriority w:val="99"/>
    <w:semiHidden/>
    <w:rsid w:val="00432AC8"/>
    <w:rPr>
      <w:rFonts w:ascii="Courier New" w:hAnsi="Courier New"/>
      <w:lang w:val="x-none" w:eastAsia="cs-CZ"/>
    </w:rPr>
  </w:style>
  <w:style w:type="character" w:customStyle="1" w:styleId="ObyajntextChar1617">
    <w:name w:val="Obyčajný text Char1617"/>
    <w:aliases w:val="Obyčajný text Char Char Char Char1618"/>
    <w:uiPriority w:val="99"/>
    <w:semiHidden/>
    <w:rsid w:val="00432AC8"/>
    <w:rPr>
      <w:rFonts w:ascii="Courier New" w:hAnsi="Courier New"/>
      <w:lang w:val="x-none" w:eastAsia="cs-CZ"/>
    </w:rPr>
  </w:style>
  <w:style w:type="character" w:customStyle="1" w:styleId="ObyajntextChar1616">
    <w:name w:val="Obyčajný text Char1616"/>
    <w:aliases w:val="Obyčajný text Char Char Char Char1617"/>
    <w:uiPriority w:val="99"/>
    <w:semiHidden/>
    <w:rsid w:val="00432AC8"/>
    <w:rPr>
      <w:rFonts w:ascii="Courier New" w:hAnsi="Courier New"/>
      <w:lang w:val="x-none" w:eastAsia="cs-CZ"/>
    </w:rPr>
  </w:style>
  <w:style w:type="character" w:customStyle="1" w:styleId="ObyajntextChar1615">
    <w:name w:val="Obyčajný text Char1615"/>
    <w:aliases w:val="Obyčajný text Char Char Char Char1616"/>
    <w:uiPriority w:val="99"/>
    <w:semiHidden/>
    <w:rsid w:val="00432AC8"/>
    <w:rPr>
      <w:rFonts w:ascii="Courier New" w:hAnsi="Courier New"/>
      <w:lang w:val="x-none" w:eastAsia="cs-CZ"/>
    </w:rPr>
  </w:style>
  <w:style w:type="table" w:customStyle="1" w:styleId="Kalendr2">
    <w:name w:val="Kalendár 2"/>
    <w:basedOn w:val="Normlnatabuka"/>
    <w:uiPriority w:val="99"/>
    <w:qFormat/>
    <w:rsid w:val="00432AC8"/>
    <w:pPr>
      <w:jc w:val="center"/>
    </w:pPr>
    <w:rPr>
      <w:rFonts w:ascii="Calibri" w:hAnsi="Calibri"/>
      <w:sz w:val="28"/>
      <w:szCs w:val="22"/>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
    <w:name w:val="Bez zoznamu1"/>
    <w:next w:val="Bezzoznamu"/>
    <w:uiPriority w:val="99"/>
    <w:semiHidden/>
    <w:unhideWhenUsed/>
    <w:rsid w:val="006E1F2B"/>
  </w:style>
  <w:style w:type="character" w:customStyle="1" w:styleId="truktradokumentuChar1630">
    <w:name w:val="Štruktúra dokumentu Char1630"/>
    <w:aliases w:val="Char9 Char Char1631,Štruktúra dokumentu Char Char Char1631,Document Map Char Char Char1631"/>
    <w:basedOn w:val="Predvolenpsmoodseku"/>
    <w:uiPriority w:val="99"/>
    <w:semiHidden/>
    <w:rsid w:val="005208D3"/>
    <w:rPr>
      <w:rFonts w:ascii="Tahoma" w:hAnsi="Tahoma" w:cs="Tahoma"/>
      <w:sz w:val="16"/>
      <w:szCs w:val="16"/>
      <w:lang w:val="x-none" w:eastAsia="cs-CZ"/>
    </w:rPr>
  </w:style>
  <w:style w:type="character" w:customStyle="1" w:styleId="truktradokumentuChar1629">
    <w:name w:val="Štruktúra dokumentu Char1629"/>
    <w:aliases w:val="Char9 Char Char1630,Štruktúra dokumentu Char Char Char1630,Document Map Char Char Char1630"/>
    <w:basedOn w:val="Predvolenpsmoodseku"/>
    <w:uiPriority w:val="99"/>
    <w:semiHidden/>
    <w:rsid w:val="005208D3"/>
    <w:rPr>
      <w:rFonts w:ascii="Tahoma" w:hAnsi="Tahoma" w:cs="Tahoma"/>
      <w:sz w:val="16"/>
      <w:szCs w:val="16"/>
      <w:lang w:val="x-none" w:eastAsia="cs-CZ"/>
    </w:rPr>
  </w:style>
  <w:style w:type="character" w:customStyle="1" w:styleId="truktradokumentuChar1628">
    <w:name w:val="Štruktúra dokumentu Char1628"/>
    <w:aliases w:val="Char9 Char Char1629,Štruktúra dokumentu Char Char Char1629,Document Map Char Char Char1629"/>
    <w:basedOn w:val="Predvolenpsmoodseku"/>
    <w:uiPriority w:val="99"/>
    <w:semiHidden/>
    <w:rsid w:val="005208D3"/>
    <w:rPr>
      <w:rFonts w:ascii="Tahoma" w:hAnsi="Tahoma" w:cs="Tahoma"/>
      <w:sz w:val="16"/>
      <w:szCs w:val="16"/>
      <w:lang w:val="x-none" w:eastAsia="cs-CZ"/>
    </w:rPr>
  </w:style>
  <w:style w:type="character" w:customStyle="1" w:styleId="truktradokumentuChar1627">
    <w:name w:val="Štruktúra dokumentu Char1627"/>
    <w:aliases w:val="Char9 Char Char1628,Štruktúra dokumentu Char Char Char1628,Document Map Char Char Char1628"/>
    <w:basedOn w:val="Predvolenpsmoodseku"/>
    <w:uiPriority w:val="99"/>
    <w:semiHidden/>
    <w:rsid w:val="005208D3"/>
    <w:rPr>
      <w:rFonts w:ascii="Tahoma" w:hAnsi="Tahoma" w:cs="Tahoma"/>
      <w:sz w:val="16"/>
      <w:szCs w:val="16"/>
      <w:lang w:val="x-none" w:eastAsia="cs-CZ"/>
    </w:rPr>
  </w:style>
  <w:style w:type="character" w:customStyle="1" w:styleId="truktradokumentuChar1626">
    <w:name w:val="Štruktúra dokumentu Char1626"/>
    <w:aliases w:val="Char9 Char Char1627,Štruktúra dokumentu Char Char Char1627,Document Map Char Char Char1627"/>
    <w:basedOn w:val="Predvolenpsmoodseku"/>
    <w:uiPriority w:val="99"/>
    <w:semiHidden/>
    <w:rsid w:val="005208D3"/>
    <w:rPr>
      <w:rFonts w:ascii="Tahoma" w:hAnsi="Tahoma" w:cs="Tahoma"/>
      <w:sz w:val="16"/>
      <w:szCs w:val="16"/>
      <w:lang w:val="x-none" w:eastAsia="cs-CZ"/>
    </w:rPr>
  </w:style>
  <w:style w:type="character" w:customStyle="1" w:styleId="truktradokumentuChar1625">
    <w:name w:val="Štruktúra dokumentu Char1625"/>
    <w:aliases w:val="Char9 Char Char1626,Štruktúra dokumentu Char Char Char1626,Document Map Char Char Char1626"/>
    <w:basedOn w:val="Predvolenpsmoodseku"/>
    <w:uiPriority w:val="99"/>
    <w:semiHidden/>
    <w:rsid w:val="005208D3"/>
    <w:rPr>
      <w:rFonts w:ascii="Tahoma" w:hAnsi="Tahoma" w:cs="Tahoma"/>
      <w:sz w:val="16"/>
      <w:szCs w:val="16"/>
      <w:lang w:val="x-none" w:eastAsia="cs-CZ"/>
    </w:rPr>
  </w:style>
  <w:style w:type="character" w:customStyle="1" w:styleId="truktradokumentuChar1624">
    <w:name w:val="Štruktúra dokumentu Char1624"/>
    <w:aliases w:val="Char9 Char Char1625,Štruktúra dokumentu Char Char Char1625,Document Map Char Char Char1625"/>
    <w:basedOn w:val="Predvolenpsmoodseku"/>
    <w:uiPriority w:val="99"/>
    <w:semiHidden/>
    <w:rsid w:val="005208D3"/>
    <w:rPr>
      <w:rFonts w:ascii="Tahoma" w:hAnsi="Tahoma" w:cs="Tahoma"/>
      <w:sz w:val="16"/>
      <w:szCs w:val="16"/>
      <w:lang w:val="x-none" w:eastAsia="cs-CZ"/>
    </w:rPr>
  </w:style>
  <w:style w:type="character" w:customStyle="1" w:styleId="truktradokumentuChar1623">
    <w:name w:val="Štruktúra dokumentu Char1623"/>
    <w:aliases w:val="Char9 Char Char1624,Štruktúra dokumentu Char Char Char1624,Document Map Char Char Char1624"/>
    <w:basedOn w:val="Predvolenpsmoodseku"/>
    <w:uiPriority w:val="99"/>
    <w:semiHidden/>
    <w:rsid w:val="005208D3"/>
    <w:rPr>
      <w:rFonts w:ascii="Tahoma" w:hAnsi="Tahoma" w:cs="Tahoma"/>
      <w:sz w:val="16"/>
      <w:szCs w:val="16"/>
      <w:lang w:val="x-none" w:eastAsia="cs-CZ"/>
    </w:rPr>
  </w:style>
  <w:style w:type="character" w:customStyle="1" w:styleId="truktradokumentuChar1622">
    <w:name w:val="Štruktúra dokumentu Char1622"/>
    <w:aliases w:val="Char9 Char Char1623,Štruktúra dokumentu Char Char Char1623,Document Map Char Char Char1623"/>
    <w:basedOn w:val="Predvolenpsmoodseku"/>
    <w:uiPriority w:val="99"/>
    <w:semiHidden/>
    <w:rsid w:val="005208D3"/>
    <w:rPr>
      <w:rFonts w:ascii="Tahoma" w:hAnsi="Tahoma" w:cs="Tahoma"/>
      <w:sz w:val="16"/>
      <w:szCs w:val="16"/>
      <w:lang w:val="x-none" w:eastAsia="cs-CZ"/>
    </w:rPr>
  </w:style>
  <w:style w:type="character" w:customStyle="1" w:styleId="TextkomentraChar1630">
    <w:name w:val="Text komentára Char1630"/>
    <w:aliases w:val="Char7 Char Char1631,Text komentára Char Char Char1631,Comment Text Char Char Char1631"/>
    <w:basedOn w:val="Predvolenpsmoodseku"/>
    <w:uiPriority w:val="99"/>
    <w:semiHidden/>
    <w:rsid w:val="005208D3"/>
    <w:rPr>
      <w:rFonts w:ascii="Courier" w:hAnsi="Courier" w:cs="Courier"/>
      <w:lang w:val="x-none" w:eastAsia="cs-CZ"/>
    </w:rPr>
  </w:style>
  <w:style w:type="character" w:customStyle="1" w:styleId="TextkomentraChar1629">
    <w:name w:val="Text komentára Char1629"/>
    <w:aliases w:val="Char7 Char Char1630,Text komentára Char Char Char1630,Comment Text Char Char Char1630"/>
    <w:basedOn w:val="Predvolenpsmoodseku"/>
    <w:uiPriority w:val="99"/>
    <w:semiHidden/>
    <w:rsid w:val="005208D3"/>
    <w:rPr>
      <w:rFonts w:ascii="Courier" w:hAnsi="Courier" w:cs="Courier"/>
      <w:lang w:val="x-none" w:eastAsia="cs-CZ"/>
    </w:rPr>
  </w:style>
  <w:style w:type="character" w:customStyle="1" w:styleId="TextkomentraChar1628">
    <w:name w:val="Text komentára Char1628"/>
    <w:aliases w:val="Char7 Char Char1629,Text komentára Char Char Char1629,Comment Text Char Char Char1629"/>
    <w:basedOn w:val="Predvolenpsmoodseku"/>
    <w:uiPriority w:val="99"/>
    <w:semiHidden/>
    <w:rsid w:val="005208D3"/>
    <w:rPr>
      <w:rFonts w:ascii="Courier" w:hAnsi="Courier" w:cs="Courier"/>
      <w:lang w:val="x-none" w:eastAsia="cs-CZ"/>
    </w:rPr>
  </w:style>
  <w:style w:type="character" w:customStyle="1" w:styleId="TextkomentraChar1627">
    <w:name w:val="Text komentára Char1627"/>
    <w:aliases w:val="Char7 Char Char1628,Text komentára Char Char Char1628,Comment Text Char Char Char1628"/>
    <w:basedOn w:val="Predvolenpsmoodseku"/>
    <w:uiPriority w:val="99"/>
    <w:semiHidden/>
    <w:rsid w:val="005208D3"/>
    <w:rPr>
      <w:rFonts w:ascii="Courier" w:hAnsi="Courier" w:cs="Courier"/>
      <w:lang w:val="x-none" w:eastAsia="cs-CZ"/>
    </w:rPr>
  </w:style>
  <w:style w:type="character" w:customStyle="1" w:styleId="TextkomentraChar1626">
    <w:name w:val="Text komentára Char1626"/>
    <w:aliases w:val="Char7 Char Char1627,Text komentára Char Char Char1627,Comment Text Char Char Char1627"/>
    <w:basedOn w:val="Predvolenpsmoodseku"/>
    <w:uiPriority w:val="99"/>
    <w:semiHidden/>
    <w:rsid w:val="005208D3"/>
    <w:rPr>
      <w:rFonts w:ascii="Courier" w:hAnsi="Courier" w:cs="Courier"/>
      <w:lang w:val="x-none" w:eastAsia="cs-CZ"/>
    </w:rPr>
  </w:style>
  <w:style w:type="character" w:customStyle="1" w:styleId="TextkomentraChar1625">
    <w:name w:val="Text komentára Char1625"/>
    <w:aliases w:val="Char7 Char Char1626,Text komentára Char Char Char1626,Comment Text Char Char Char1626"/>
    <w:basedOn w:val="Predvolenpsmoodseku"/>
    <w:uiPriority w:val="99"/>
    <w:semiHidden/>
    <w:rsid w:val="005208D3"/>
    <w:rPr>
      <w:rFonts w:ascii="Courier" w:hAnsi="Courier" w:cs="Courier"/>
      <w:lang w:val="x-none" w:eastAsia="cs-CZ"/>
    </w:rPr>
  </w:style>
  <w:style w:type="character" w:customStyle="1" w:styleId="TextkomentraChar1624">
    <w:name w:val="Text komentára Char1624"/>
    <w:aliases w:val="Char7 Char Char1625,Text komentára Char Char Char1625,Comment Text Char Char Char1625"/>
    <w:basedOn w:val="Predvolenpsmoodseku"/>
    <w:uiPriority w:val="99"/>
    <w:semiHidden/>
    <w:rsid w:val="005208D3"/>
    <w:rPr>
      <w:rFonts w:ascii="Courier" w:hAnsi="Courier" w:cs="Courier"/>
      <w:lang w:val="x-none" w:eastAsia="cs-CZ"/>
    </w:rPr>
  </w:style>
  <w:style w:type="character" w:customStyle="1" w:styleId="TextkomentraChar1623">
    <w:name w:val="Text komentára Char1623"/>
    <w:aliases w:val="Char7 Char Char1624,Text komentára Char Char Char1624,Comment Text Char Char Char1624"/>
    <w:basedOn w:val="Predvolenpsmoodseku"/>
    <w:uiPriority w:val="99"/>
    <w:semiHidden/>
    <w:rsid w:val="005208D3"/>
    <w:rPr>
      <w:rFonts w:ascii="Courier" w:hAnsi="Courier" w:cs="Courier"/>
      <w:lang w:val="x-none" w:eastAsia="cs-CZ"/>
    </w:rPr>
  </w:style>
  <w:style w:type="character" w:customStyle="1" w:styleId="TextkomentraChar1622">
    <w:name w:val="Text komentára Char1622"/>
    <w:aliases w:val="Char7 Char Char1623,Text komentára Char Char Char1623,Comment Text Char Char Char1623"/>
    <w:basedOn w:val="Predvolenpsmoodseku"/>
    <w:uiPriority w:val="99"/>
    <w:semiHidden/>
    <w:rsid w:val="005208D3"/>
    <w:rPr>
      <w:rFonts w:ascii="Courier" w:hAnsi="Courier" w:cs="Courier"/>
      <w:lang w:val="x-none" w:eastAsia="cs-CZ"/>
    </w:rPr>
  </w:style>
  <w:style w:type="character" w:customStyle="1" w:styleId="PredmetkomentraChar1630">
    <w:name w:val="Predmet komentára Char1630"/>
    <w:aliases w:val="Char6 Char Char1631,Predmet komentára Char Char Char1631,Comment Subject Char Char Char1631"/>
    <w:basedOn w:val="TextkomentraChar"/>
    <w:uiPriority w:val="99"/>
    <w:semiHidden/>
    <w:rsid w:val="005208D3"/>
    <w:rPr>
      <w:rFonts w:ascii="Courier" w:hAnsi="Courier" w:cs="Courier"/>
      <w:b/>
      <w:bCs/>
      <w:lang w:val="x-none" w:eastAsia="cs-CZ"/>
    </w:rPr>
  </w:style>
  <w:style w:type="character" w:customStyle="1" w:styleId="PredmetkomentraChar1629">
    <w:name w:val="Predmet komentára Char1629"/>
    <w:aliases w:val="Char6 Char Char1630,Predmet komentára Char Char Char1630,Comment Subject Char Char Char1630"/>
    <w:basedOn w:val="TextkomentraChar"/>
    <w:uiPriority w:val="99"/>
    <w:semiHidden/>
    <w:rsid w:val="005208D3"/>
    <w:rPr>
      <w:rFonts w:ascii="Courier" w:hAnsi="Courier" w:cs="Courier"/>
      <w:b/>
      <w:bCs/>
      <w:lang w:val="x-none" w:eastAsia="cs-CZ"/>
    </w:rPr>
  </w:style>
  <w:style w:type="character" w:customStyle="1" w:styleId="PredmetkomentraChar1628">
    <w:name w:val="Predmet komentára Char1628"/>
    <w:aliases w:val="Char6 Char Char1629,Predmet komentára Char Char Char1629,Comment Subject Char Char Char1629"/>
    <w:basedOn w:val="TextkomentraChar"/>
    <w:uiPriority w:val="99"/>
    <w:semiHidden/>
    <w:rsid w:val="005208D3"/>
    <w:rPr>
      <w:rFonts w:ascii="Courier" w:hAnsi="Courier" w:cs="Courier"/>
      <w:b/>
      <w:bCs/>
      <w:lang w:val="x-none" w:eastAsia="cs-CZ"/>
    </w:rPr>
  </w:style>
  <w:style w:type="character" w:customStyle="1" w:styleId="PredmetkomentraChar1627">
    <w:name w:val="Predmet komentára Char1627"/>
    <w:aliases w:val="Char6 Char Char1628,Predmet komentára Char Char Char1628,Comment Subject Char Char Char1628"/>
    <w:basedOn w:val="TextkomentraChar"/>
    <w:uiPriority w:val="99"/>
    <w:semiHidden/>
    <w:rsid w:val="005208D3"/>
    <w:rPr>
      <w:rFonts w:ascii="Courier" w:hAnsi="Courier" w:cs="Courier"/>
      <w:b/>
      <w:bCs/>
      <w:lang w:val="x-none" w:eastAsia="cs-CZ"/>
    </w:rPr>
  </w:style>
  <w:style w:type="character" w:customStyle="1" w:styleId="PredmetkomentraChar1626">
    <w:name w:val="Predmet komentára Char1626"/>
    <w:aliases w:val="Char6 Char Char1627,Predmet komentára Char Char Char1627,Comment Subject Char Char Char1627"/>
    <w:basedOn w:val="TextkomentraChar"/>
    <w:uiPriority w:val="99"/>
    <w:semiHidden/>
    <w:rsid w:val="005208D3"/>
    <w:rPr>
      <w:rFonts w:ascii="Courier" w:hAnsi="Courier" w:cs="Courier"/>
      <w:b/>
      <w:bCs/>
      <w:lang w:val="x-none" w:eastAsia="cs-CZ"/>
    </w:rPr>
  </w:style>
  <w:style w:type="character" w:customStyle="1" w:styleId="PredmetkomentraChar1625">
    <w:name w:val="Predmet komentára Char1625"/>
    <w:aliases w:val="Char6 Char Char1626,Predmet komentára Char Char Char1626,Comment Subject Char Char Char1626"/>
    <w:basedOn w:val="TextkomentraChar"/>
    <w:uiPriority w:val="99"/>
    <w:semiHidden/>
    <w:rsid w:val="005208D3"/>
    <w:rPr>
      <w:rFonts w:ascii="Courier" w:hAnsi="Courier" w:cs="Courier"/>
      <w:b/>
      <w:bCs/>
      <w:lang w:val="x-none" w:eastAsia="cs-CZ"/>
    </w:rPr>
  </w:style>
  <w:style w:type="character" w:customStyle="1" w:styleId="PredmetkomentraChar1624">
    <w:name w:val="Predmet komentára Char1624"/>
    <w:aliases w:val="Char6 Char Char1625,Predmet komentára Char Char Char1625,Comment Subject Char Char Char1625"/>
    <w:basedOn w:val="TextkomentraChar"/>
    <w:uiPriority w:val="99"/>
    <w:semiHidden/>
    <w:rsid w:val="005208D3"/>
    <w:rPr>
      <w:rFonts w:ascii="Courier" w:hAnsi="Courier" w:cs="Courier"/>
      <w:b/>
      <w:bCs/>
      <w:lang w:val="x-none" w:eastAsia="cs-CZ"/>
    </w:rPr>
  </w:style>
  <w:style w:type="character" w:customStyle="1" w:styleId="PredmetkomentraChar1623">
    <w:name w:val="Predmet komentára Char1623"/>
    <w:aliases w:val="Char6 Char Char1624,Predmet komentára Char Char Char1624,Comment Subject Char Char Char1624"/>
    <w:basedOn w:val="TextkomentraChar"/>
    <w:uiPriority w:val="99"/>
    <w:semiHidden/>
    <w:rsid w:val="005208D3"/>
    <w:rPr>
      <w:rFonts w:ascii="Courier" w:hAnsi="Courier" w:cs="Courier"/>
      <w:b/>
      <w:bCs/>
      <w:lang w:val="x-none" w:eastAsia="cs-CZ"/>
    </w:rPr>
  </w:style>
  <w:style w:type="character" w:customStyle="1" w:styleId="PredmetkomentraChar1622">
    <w:name w:val="Predmet komentára Char1622"/>
    <w:aliases w:val="Char6 Char Char1623,Predmet komentára Char Char Char1623,Comment Subject Char Char Char1623"/>
    <w:basedOn w:val="TextkomentraChar"/>
    <w:uiPriority w:val="99"/>
    <w:semiHidden/>
    <w:rsid w:val="005208D3"/>
    <w:rPr>
      <w:rFonts w:ascii="Courier" w:hAnsi="Courier" w:cs="Courier"/>
      <w:b/>
      <w:bCs/>
      <w:lang w:val="x-none" w:eastAsia="cs-CZ"/>
    </w:rPr>
  </w:style>
  <w:style w:type="character" w:customStyle="1" w:styleId="ObyajntextChar1630">
    <w:name w:val="Obyčajný text Char1630"/>
    <w:aliases w:val="Obyčajný text Char Char Char Char1631"/>
    <w:basedOn w:val="Predvolenpsmoodseku"/>
    <w:uiPriority w:val="99"/>
    <w:semiHidden/>
    <w:rsid w:val="005208D3"/>
    <w:rPr>
      <w:rFonts w:ascii="Courier New" w:hAnsi="Courier New" w:cs="Courier New"/>
      <w:lang w:val="x-none" w:eastAsia="cs-CZ"/>
    </w:rPr>
  </w:style>
  <w:style w:type="character" w:customStyle="1" w:styleId="ObyajntextChar1629">
    <w:name w:val="Obyčajný text Char1629"/>
    <w:aliases w:val="Obyčajný text Char Char Char Char1630"/>
    <w:basedOn w:val="Predvolenpsmoodseku"/>
    <w:uiPriority w:val="99"/>
    <w:semiHidden/>
    <w:rsid w:val="005208D3"/>
    <w:rPr>
      <w:rFonts w:ascii="Courier New" w:hAnsi="Courier New" w:cs="Courier New"/>
      <w:lang w:val="x-none" w:eastAsia="cs-CZ"/>
    </w:rPr>
  </w:style>
  <w:style w:type="character" w:customStyle="1" w:styleId="ObyajntextChar1628">
    <w:name w:val="Obyčajný text Char1628"/>
    <w:aliases w:val="Obyčajný text Char Char Char Char1629"/>
    <w:basedOn w:val="Predvolenpsmoodseku"/>
    <w:uiPriority w:val="99"/>
    <w:semiHidden/>
    <w:rsid w:val="005208D3"/>
    <w:rPr>
      <w:rFonts w:ascii="Courier New" w:hAnsi="Courier New" w:cs="Courier New"/>
      <w:lang w:val="x-none" w:eastAsia="cs-CZ"/>
    </w:rPr>
  </w:style>
  <w:style w:type="character" w:customStyle="1" w:styleId="ObyajntextChar1627">
    <w:name w:val="Obyčajný text Char1627"/>
    <w:aliases w:val="Obyčajný text Char Char Char Char1628"/>
    <w:basedOn w:val="Predvolenpsmoodseku"/>
    <w:uiPriority w:val="99"/>
    <w:semiHidden/>
    <w:rsid w:val="005208D3"/>
    <w:rPr>
      <w:rFonts w:ascii="Courier New" w:hAnsi="Courier New" w:cs="Courier New"/>
      <w:lang w:val="x-none" w:eastAsia="cs-CZ"/>
    </w:rPr>
  </w:style>
  <w:style w:type="character" w:customStyle="1" w:styleId="ObyajntextChar1626">
    <w:name w:val="Obyčajný text Char1626"/>
    <w:aliases w:val="Obyčajný text Char Char Char Char1627"/>
    <w:basedOn w:val="Predvolenpsmoodseku"/>
    <w:uiPriority w:val="99"/>
    <w:semiHidden/>
    <w:rsid w:val="005208D3"/>
    <w:rPr>
      <w:rFonts w:ascii="Courier New" w:hAnsi="Courier New" w:cs="Courier New"/>
      <w:lang w:val="x-none" w:eastAsia="cs-CZ"/>
    </w:rPr>
  </w:style>
  <w:style w:type="character" w:customStyle="1" w:styleId="ObyajntextChar1625">
    <w:name w:val="Obyčajný text Char1625"/>
    <w:aliases w:val="Obyčajný text Char Char Char Char1626"/>
    <w:basedOn w:val="Predvolenpsmoodseku"/>
    <w:uiPriority w:val="99"/>
    <w:semiHidden/>
    <w:rsid w:val="005208D3"/>
    <w:rPr>
      <w:rFonts w:ascii="Courier New" w:hAnsi="Courier New" w:cs="Courier New"/>
      <w:lang w:val="x-none" w:eastAsia="cs-CZ"/>
    </w:rPr>
  </w:style>
  <w:style w:type="character" w:customStyle="1" w:styleId="ObyajntextChar1624">
    <w:name w:val="Obyčajný text Char1624"/>
    <w:aliases w:val="Obyčajný text Char Char Char Char1625"/>
    <w:basedOn w:val="Predvolenpsmoodseku"/>
    <w:uiPriority w:val="99"/>
    <w:semiHidden/>
    <w:rsid w:val="005208D3"/>
    <w:rPr>
      <w:rFonts w:ascii="Courier New" w:hAnsi="Courier New" w:cs="Courier New"/>
      <w:lang w:val="x-none" w:eastAsia="cs-CZ"/>
    </w:rPr>
  </w:style>
  <w:style w:type="character" w:customStyle="1" w:styleId="ObyajntextChar1623">
    <w:name w:val="Obyčajný text Char1623"/>
    <w:aliases w:val="Obyčajný text Char Char Char Char1624"/>
    <w:basedOn w:val="Predvolenpsmoodseku"/>
    <w:uiPriority w:val="99"/>
    <w:semiHidden/>
    <w:rsid w:val="005208D3"/>
    <w:rPr>
      <w:rFonts w:ascii="Courier New" w:hAnsi="Courier New" w:cs="Courier New"/>
      <w:lang w:val="x-none" w:eastAsia="cs-CZ"/>
    </w:rPr>
  </w:style>
  <w:style w:type="character" w:customStyle="1" w:styleId="ObyajntextChar1622">
    <w:name w:val="Obyčajný text Char1622"/>
    <w:aliases w:val="Obyčajný text Char Char Char Char1623"/>
    <w:basedOn w:val="Predvolenpsmoodseku"/>
    <w:uiPriority w:val="99"/>
    <w:semiHidden/>
    <w:rsid w:val="005208D3"/>
    <w:rPr>
      <w:rFonts w:ascii="Courier New" w:hAnsi="Courier New" w:cs="Courier New"/>
      <w:lang w:val="x-none" w:eastAsia="cs-CZ"/>
    </w:rPr>
  </w:style>
  <w:style w:type="table" w:customStyle="1" w:styleId="Mriekatabuky5">
    <w:name w:val="Mriežka tabuľky5"/>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
    <w:name w:val="Mriežka tabuľky122"/>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
    <w:name w:val="Mriežka tabuľky212"/>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
    <w:name w:val="Mriežka tabuľky1112"/>
    <w:basedOn w:val="Normlnatabuka"/>
    <w:next w:val="Mriekatabuky"/>
    <w:uiPriority w:val="59"/>
    <w:rsid w:val="00A230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A230BF"/>
    <w:rPr>
      <w:rFonts w:ascii="Times New Roman" w:hAnsi="Times New Roman"/>
      <w:color w:val="808080"/>
    </w:rPr>
  </w:style>
  <w:style w:type="numbering" w:customStyle="1" w:styleId="Bezzoznamu2">
    <w:name w:val="Bez zoznamu2"/>
    <w:next w:val="Bezzoznamu"/>
    <w:uiPriority w:val="99"/>
    <w:semiHidden/>
    <w:unhideWhenUsed/>
    <w:rsid w:val="005D7F2F"/>
  </w:style>
  <w:style w:type="table" w:customStyle="1" w:styleId="Mriekatabuky6">
    <w:name w:val="Mriežka tabuľky6"/>
    <w:basedOn w:val="Normlnatabuka"/>
    <w:next w:val="Mriekatabuky"/>
    <w:rsid w:val="005D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rsid w:val="005D7F2F"/>
    <w:pPr>
      <w:overflowPunct w:val="0"/>
      <w:autoSpaceDE w:val="0"/>
      <w:autoSpaceDN w:val="0"/>
      <w:adjustRightInd w:val="0"/>
      <w:jc w:val="both"/>
      <w:textAlignment w:val="baseline"/>
    </w:pPr>
    <w:rPr>
      <w:rFonts w:ascii="Times New Roman" w:hAnsi="Times New Roman" w:cs="Times New Roman"/>
      <w:szCs w:val="20"/>
      <w:lang w:eastAsia="sk-SK"/>
    </w:rPr>
  </w:style>
  <w:style w:type="character" w:customStyle="1" w:styleId="Textzstupnhosymbolu1">
    <w:name w:val="Text zástupného symbolu1"/>
    <w:semiHidden/>
    <w:rsid w:val="005D7F2F"/>
    <w:rPr>
      <w:rFonts w:cs="Times New Roman"/>
      <w:color w:val="808080"/>
    </w:rPr>
  </w:style>
  <w:style w:type="numbering" w:customStyle="1" w:styleId="Bezzoznamu3">
    <w:name w:val="Bez zoznamu3"/>
    <w:next w:val="Bezzoznamu"/>
    <w:uiPriority w:val="99"/>
    <w:semiHidden/>
    <w:unhideWhenUsed/>
    <w:rsid w:val="005D7F2F"/>
  </w:style>
  <w:style w:type="table" w:customStyle="1" w:styleId="Mriekatabuky7">
    <w:name w:val="Mriežka tabuľky7"/>
    <w:basedOn w:val="Normlnatabuka"/>
    <w:next w:val="Mriekatabuky"/>
    <w:rsid w:val="005D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ite">
    <w:name w:val="Nositeľ"/>
    <w:basedOn w:val="Normlny"/>
    <w:next w:val="Nadpis2"/>
    <w:rsid w:val="005D7F2F"/>
    <w:pPr>
      <w:spacing w:before="240" w:after="120"/>
      <w:ind w:left="567"/>
    </w:pPr>
    <w:rPr>
      <w:rFonts w:ascii="Times New Roman" w:hAnsi="Times New Roman" w:cs="Times New Roman"/>
      <w:b/>
      <w:bCs/>
      <w:lang w:eastAsia="sk-SK"/>
    </w:rPr>
  </w:style>
  <w:style w:type="numbering" w:customStyle="1" w:styleId="Bezzoznamu11">
    <w:name w:val="Bez zoznamu11"/>
    <w:next w:val="Bezzoznamu"/>
    <w:uiPriority w:val="99"/>
    <w:semiHidden/>
    <w:unhideWhenUsed/>
    <w:rsid w:val="009172F5"/>
  </w:style>
  <w:style w:type="paragraph" w:customStyle="1" w:styleId="a">
    <w:uiPriority w:val="99"/>
    <w:rsid w:val="009172F5"/>
    <w:rPr>
      <w:rFonts w:ascii="Courier" w:hAnsi="Courier" w:cs="Courier"/>
      <w:sz w:val="24"/>
      <w:szCs w:val="24"/>
      <w:lang w:eastAsia="cs-CZ"/>
    </w:rPr>
  </w:style>
  <w:style w:type="paragraph" w:customStyle="1" w:styleId="font5">
    <w:name w:val="font5"/>
    <w:basedOn w:val="Normlny"/>
    <w:rsid w:val="00680C5D"/>
    <w:pPr>
      <w:spacing w:before="100" w:beforeAutospacing="1" w:after="100" w:afterAutospacing="1"/>
    </w:pPr>
    <w:rPr>
      <w:rFonts w:ascii="Segoe UI" w:hAnsi="Segoe UI" w:cs="Segoe UI"/>
      <w:color w:val="000000"/>
      <w:sz w:val="18"/>
      <w:szCs w:val="18"/>
      <w:lang w:eastAsia="sk-SK"/>
    </w:rPr>
  </w:style>
  <w:style w:type="paragraph" w:customStyle="1" w:styleId="font6">
    <w:name w:val="font6"/>
    <w:basedOn w:val="Normlny"/>
    <w:rsid w:val="00680C5D"/>
    <w:pPr>
      <w:spacing w:before="100" w:beforeAutospacing="1" w:after="100" w:afterAutospacing="1"/>
    </w:pPr>
    <w:rPr>
      <w:rFonts w:ascii="Segoe UI" w:hAnsi="Segoe UI" w:cs="Segoe UI"/>
      <w:b/>
      <w:bCs/>
      <w:color w:val="000000"/>
      <w:sz w:val="18"/>
      <w:szCs w:val="18"/>
      <w:lang w:eastAsia="sk-SK"/>
    </w:rPr>
  </w:style>
  <w:style w:type="paragraph" w:customStyle="1" w:styleId="xl204">
    <w:name w:val="xl204"/>
    <w:basedOn w:val="Normlny"/>
    <w:rsid w:val="00680C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hAnsi="Times New Roman" w:cs="Times New Roman"/>
      <w:b/>
      <w:bCs/>
      <w:sz w:val="14"/>
      <w:szCs w:val="14"/>
      <w:lang w:eastAsia="sk-SK"/>
    </w:rPr>
  </w:style>
  <w:style w:type="paragraph" w:customStyle="1" w:styleId="xl205">
    <w:name w:val="xl205"/>
    <w:basedOn w:val="Normlny"/>
    <w:rsid w:val="00680C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hAnsi="Times New Roman" w:cs="Times New Roman"/>
      <w:b/>
      <w:bCs/>
      <w:sz w:val="14"/>
      <w:szCs w:val="14"/>
      <w:lang w:eastAsia="sk-SK"/>
    </w:rPr>
  </w:style>
  <w:style w:type="paragraph" w:customStyle="1" w:styleId="xl206">
    <w:name w:val="xl206"/>
    <w:basedOn w:val="Normlny"/>
    <w:rsid w:val="00680C5D"/>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Times New Roman" w:hAnsi="Times New Roman" w:cs="Times New Roman"/>
      <w:b/>
      <w:bCs/>
      <w:sz w:val="14"/>
      <w:szCs w:val="14"/>
      <w:lang w:eastAsia="sk-SK"/>
    </w:rPr>
  </w:style>
  <w:style w:type="paragraph" w:customStyle="1" w:styleId="xl207">
    <w:name w:val="xl207"/>
    <w:basedOn w:val="Normlny"/>
    <w:rsid w:val="00680C5D"/>
    <w:pPr>
      <w:pBdr>
        <w:top w:val="single" w:sz="4" w:space="0" w:color="auto"/>
        <w:left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08">
    <w:name w:val="xl208"/>
    <w:basedOn w:val="Normlny"/>
    <w:rsid w:val="00680C5D"/>
    <w:pPr>
      <w:pBdr>
        <w:left w:val="single" w:sz="4" w:space="0" w:color="auto"/>
        <w:right w:val="single" w:sz="4" w:space="0" w:color="auto"/>
      </w:pBdr>
      <w:shd w:val="clear" w:color="000000" w:fill="BFBFBF"/>
      <w:spacing w:before="100" w:beforeAutospacing="1" w:after="100" w:afterAutospacing="1"/>
      <w:jc w:val="both"/>
      <w:textAlignment w:val="center"/>
    </w:pPr>
    <w:rPr>
      <w:rFonts w:ascii="Times New Roman" w:hAnsi="Times New Roman" w:cs="Times New Roman"/>
      <w:b/>
      <w:bCs/>
      <w:i/>
      <w:iCs/>
      <w:sz w:val="14"/>
      <w:szCs w:val="14"/>
      <w:lang w:eastAsia="sk-SK"/>
    </w:rPr>
  </w:style>
  <w:style w:type="paragraph" w:customStyle="1" w:styleId="xl209">
    <w:name w:val="xl209"/>
    <w:basedOn w:val="Normlny"/>
    <w:rsid w:val="00680C5D"/>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eastAsia="sk-SK"/>
    </w:rPr>
  </w:style>
  <w:style w:type="paragraph" w:customStyle="1" w:styleId="xl210">
    <w:name w:val="xl210"/>
    <w:basedOn w:val="Normlny"/>
    <w:rsid w:val="00680C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11">
    <w:name w:val="xl211"/>
    <w:basedOn w:val="Normlny"/>
    <w:rsid w:val="00680C5D"/>
    <w:pPr>
      <w:pBdr>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i/>
      <w:iCs/>
      <w:sz w:val="14"/>
      <w:szCs w:val="14"/>
      <w:lang w:eastAsia="sk-SK"/>
    </w:rPr>
  </w:style>
  <w:style w:type="paragraph" w:customStyle="1" w:styleId="xl212">
    <w:name w:val="xl212"/>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13">
    <w:name w:val="xl213"/>
    <w:basedOn w:val="Normlny"/>
    <w:rsid w:val="00680C5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14">
    <w:name w:val="xl214"/>
    <w:basedOn w:val="Normlny"/>
    <w:rsid w:val="00680C5D"/>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sz w:val="14"/>
      <w:szCs w:val="14"/>
      <w:lang w:eastAsia="sk-SK"/>
    </w:rPr>
  </w:style>
  <w:style w:type="paragraph" w:customStyle="1" w:styleId="xl215">
    <w:name w:val="xl215"/>
    <w:basedOn w:val="Normlny"/>
    <w:rsid w:val="00680C5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b/>
      <w:bCs/>
      <w:sz w:val="14"/>
      <w:szCs w:val="14"/>
      <w:lang w:eastAsia="sk-SK"/>
    </w:rPr>
  </w:style>
  <w:style w:type="paragraph" w:customStyle="1" w:styleId="xl216">
    <w:name w:val="xl216"/>
    <w:basedOn w:val="Normlny"/>
    <w:rsid w:val="00680C5D"/>
    <w:pPr>
      <w:pBdr>
        <w:left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cs="Times New Roman"/>
      <w:b/>
      <w:bCs/>
      <w:i/>
      <w:iCs/>
      <w:sz w:val="14"/>
      <w:szCs w:val="14"/>
      <w:lang w:eastAsia="sk-SK"/>
    </w:rPr>
  </w:style>
  <w:style w:type="paragraph" w:customStyle="1" w:styleId="xl217">
    <w:name w:val="xl217"/>
    <w:basedOn w:val="Normlny"/>
    <w:rsid w:val="00680C5D"/>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i/>
      <w:iCs/>
      <w:sz w:val="14"/>
      <w:szCs w:val="14"/>
      <w:lang w:eastAsia="sk-SK"/>
    </w:rPr>
  </w:style>
  <w:style w:type="paragraph" w:customStyle="1" w:styleId="xl218">
    <w:name w:val="xl218"/>
    <w:basedOn w:val="Normlny"/>
    <w:rsid w:val="00680C5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19">
    <w:name w:val="xl219"/>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20">
    <w:name w:val="xl220"/>
    <w:basedOn w:val="Normlny"/>
    <w:rsid w:val="00680C5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21">
    <w:name w:val="xl221"/>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22">
    <w:name w:val="xl222"/>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20"/>
      <w:szCs w:val="20"/>
      <w:lang w:eastAsia="sk-SK"/>
    </w:rPr>
  </w:style>
  <w:style w:type="paragraph" w:customStyle="1" w:styleId="xl223">
    <w:name w:val="xl223"/>
    <w:basedOn w:val="Normlny"/>
    <w:rsid w:val="00680C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lang w:eastAsia="sk-SK"/>
    </w:rPr>
  </w:style>
  <w:style w:type="paragraph" w:customStyle="1" w:styleId="xl224">
    <w:name w:val="xl224"/>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lang w:eastAsia="sk-SK"/>
    </w:rPr>
  </w:style>
  <w:style w:type="paragraph" w:customStyle="1" w:styleId="xl225">
    <w:name w:val="xl225"/>
    <w:basedOn w:val="Normlny"/>
    <w:rsid w:val="00680C5D"/>
    <w:pPr>
      <w:pBdr>
        <w:left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cs="Times New Roman"/>
      <w:i/>
      <w:iCs/>
      <w:sz w:val="14"/>
      <w:szCs w:val="14"/>
      <w:lang w:eastAsia="sk-SK"/>
    </w:rPr>
  </w:style>
  <w:style w:type="paragraph" w:customStyle="1" w:styleId="xl226">
    <w:name w:val="xl226"/>
    <w:basedOn w:val="Normlny"/>
    <w:rsid w:val="00680C5D"/>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27">
    <w:name w:val="xl227"/>
    <w:basedOn w:val="Normlny"/>
    <w:rsid w:val="00680C5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28">
    <w:name w:val="xl228"/>
    <w:basedOn w:val="Normlny"/>
    <w:rsid w:val="00680C5D"/>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cs="Times New Roman"/>
      <w:i/>
      <w:iCs/>
      <w:sz w:val="14"/>
      <w:szCs w:val="14"/>
      <w:lang w:eastAsia="sk-SK"/>
    </w:rPr>
  </w:style>
  <w:style w:type="paragraph" w:customStyle="1" w:styleId="xl229">
    <w:name w:val="xl229"/>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sz w:val="14"/>
      <w:szCs w:val="14"/>
      <w:lang w:eastAsia="sk-SK"/>
    </w:rPr>
  </w:style>
  <w:style w:type="paragraph" w:customStyle="1" w:styleId="xl230">
    <w:name w:val="xl230"/>
    <w:basedOn w:val="Normlny"/>
    <w:rsid w:val="00680C5D"/>
    <w:pPr>
      <w:pBdr>
        <w:left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i/>
      <w:iCs/>
      <w:sz w:val="14"/>
      <w:szCs w:val="14"/>
      <w:lang w:eastAsia="sk-SK"/>
    </w:rPr>
  </w:style>
  <w:style w:type="paragraph" w:customStyle="1" w:styleId="xl231">
    <w:name w:val="xl231"/>
    <w:basedOn w:val="Normlny"/>
    <w:rsid w:val="00680C5D"/>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32">
    <w:name w:val="xl232"/>
    <w:basedOn w:val="Normlny"/>
    <w:rsid w:val="00680C5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4"/>
      <w:szCs w:val="14"/>
      <w:lang w:eastAsia="sk-SK"/>
    </w:rPr>
  </w:style>
  <w:style w:type="paragraph" w:customStyle="1" w:styleId="xl233">
    <w:name w:val="xl233"/>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20"/>
      <w:szCs w:val="20"/>
      <w:lang w:eastAsia="sk-SK"/>
    </w:rPr>
  </w:style>
  <w:style w:type="paragraph" w:customStyle="1" w:styleId="xl234">
    <w:name w:val="xl234"/>
    <w:basedOn w:val="Normlny"/>
    <w:rsid w:val="00680C5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lang w:eastAsia="sk-SK"/>
    </w:rPr>
  </w:style>
  <w:style w:type="paragraph" w:customStyle="1" w:styleId="xl235">
    <w:name w:val="xl235"/>
    <w:basedOn w:val="Normlny"/>
    <w:rsid w:val="00680C5D"/>
    <w:pPr>
      <w:pBdr>
        <w:left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lang w:eastAsia="sk-SK"/>
    </w:rPr>
  </w:style>
  <w:style w:type="paragraph" w:customStyle="1" w:styleId="xl236">
    <w:name w:val="xl236"/>
    <w:basedOn w:val="Normlny"/>
    <w:rsid w:val="00680C5D"/>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i/>
      <w:iCs/>
      <w:sz w:val="14"/>
      <w:szCs w:val="14"/>
      <w:lang w:eastAsia="sk-SK"/>
    </w:rPr>
  </w:style>
  <w:style w:type="paragraph" w:customStyle="1" w:styleId="xl237">
    <w:name w:val="xl237"/>
    <w:basedOn w:val="Normlny"/>
    <w:rsid w:val="00680C5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14"/>
      <w:szCs w:val="1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6399">
      <w:bodyDiv w:val="1"/>
      <w:marLeft w:val="0"/>
      <w:marRight w:val="0"/>
      <w:marTop w:val="0"/>
      <w:marBottom w:val="0"/>
      <w:divBdr>
        <w:top w:val="none" w:sz="0" w:space="0" w:color="auto"/>
        <w:left w:val="none" w:sz="0" w:space="0" w:color="auto"/>
        <w:bottom w:val="none" w:sz="0" w:space="0" w:color="auto"/>
        <w:right w:val="none" w:sz="0" w:space="0" w:color="auto"/>
      </w:divBdr>
    </w:div>
    <w:div w:id="361444041">
      <w:bodyDiv w:val="1"/>
      <w:marLeft w:val="0"/>
      <w:marRight w:val="0"/>
      <w:marTop w:val="0"/>
      <w:marBottom w:val="0"/>
      <w:divBdr>
        <w:top w:val="none" w:sz="0" w:space="0" w:color="auto"/>
        <w:left w:val="none" w:sz="0" w:space="0" w:color="auto"/>
        <w:bottom w:val="none" w:sz="0" w:space="0" w:color="auto"/>
        <w:right w:val="none" w:sz="0" w:space="0" w:color="auto"/>
      </w:divBdr>
    </w:div>
    <w:div w:id="809976767">
      <w:bodyDiv w:val="1"/>
      <w:marLeft w:val="0"/>
      <w:marRight w:val="0"/>
      <w:marTop w:val="0"/>
      <w:marBottom w:val="0"/>
      <w:divBdr>
        <w:top w:val="none" w:sz="0" w:space="0" w:color="auto"/>
        <w:left w:val="none" w:sz="0" w:space="0" w:color="auto"/>
        <w:bottom w:val="none" w:sz="0" w:space="0" w:color="auto"/>
        <w:right w:val="none" w:sz="0" w:space="0" w:color="auto"/>
      </w:divBdr>
    </w:div>
    <w:div w:id="871381042">
      <w:bodyDiv w:val="1"/>
      <w:marLeft w:val="0"/>
      <w:marRight w:val="0"/>
      <w:marTop w:val="0"/>
      <w:marBottom w:val="0"/>
      <w:divBdr>
        <w:top w:val="none" w:sz="0" w:space="0" w:color="auto"/>
        <w:left w:val="none" w:sz="0" w:space="0" w:color="auto"/>
        <w:bottom w:val="none" w:sz="0" w:space="0" w:color="auto"/>
        <w:right w:val="none" w:sz="0" w:space="0" w:color="auto"/>
      </w:divBdr>
    </w:div>
    <w:div w:id="1168517182">
      <w:bodyDiv w:val="1"/>
      <w:marLeft w:val="0"/>
      <w:marRight w:val="0"/>
      <w:marTop w:val="0"/>
      <w:marBottom w:val="0"/>
      <w:divBdr>
        <w:top w:val="none" w:sz="0" w:space="0" w:color="auto"/>
        <w:left w:val="none" w:sz="0" w:space="0" w:color="auto"/>
        <w:bottom w:val="none" w:sz="0" w:space="0" w:color="auto"/>
        <w:right w:val="none" w:sz="0" w:space="0" w:color="auto"/>
      </w:divBdr>
    </w:div>
    <w:div w:id="1403521804">
      <w:bodyDiv w:val="1"/>
      <w:marLeft w:val="0"/>
      <w:marRight w:val="0"/>
      <w:marTop w:val="0"/>
      <w:marBottom w:val="0"/>
      <w:divBdr>
        <w:top w:val="none" w:sz="0" w:space="0" w:color="auto"/>
        <w:left w:val="none" w:sz="0" w:space="0" w:color="auto"/>
        <w:bottom w:val="none" w:sz="0" w:space="0" w:color="auto"/>
        <w:right w:val="none" w:sz="0" w:space="0" w:color="auto"/>
      </w:divBdr>
    </w:div>
    <w:div w:id="1923097235">
      <w:marLeft w:val="0"/>
      <w:marRight w:val="0"/>
      <w:marTop w:val="0"/>
      <w:marBottom w:val="0"/>
      <w:divBdr>
        <w:top w:val="none" w:sz="0" w:space="0" w:color="auto"/>
        <w:left w:val="none" w:sz="0" w:space="0" w:color="auto"/>
        <w:bottom w:val="none" w:sz="0" w:space="0" w:color="auto"/>
        <w:right w:val="none" w:sz="0" w:space="0" w:color="auto"/>
      </w:divBdr>
    </w:div>
    <w:div w:id="1923097236">
      <w:marLeft w:val="0"/>
      <w:marRight w:val="0"/>
      <w:marTop w:val="0"/>
      <w:marBottom w:val="0"/>
      <w:divBdr>
        <w:top w:val="none" w:sz="0" w:space="0" w:color="auto"/>
        <w:left w:val="none" w:sz="0" w:space="0" w:color="auto"/>
        <w:bottom w:val="none" w:sz="0" w:space="0" w:color="auto"/>
        <w:right w:val="none" w:sz="0" w:space="0" w:color="auto"/>
      </w:divBdr>
    </w:div>
    <w:div w:id="1923097237">
      <w:marLeft w:val="0"/>
      <w:marRight w:val="0"/>
      <w:marTop w:val="0"/>
      <w:marBottom w:val="0"/>
      <w:divBdr>
        <w:top w:val="none" w:sz="0" w:space="0" w:color="auto"/>
        <w:left w:val="none" w:sz="0" w:space="0" w:color="auto"/>
        <w:bottom w:val="none" w:sz="0" w:space="0" w:color="auto"/>
        <w:right w:val="none" w:sz="0" w:space="0" w:color="auto"/>
      </w:divBdr>
    </w:div>
    <w:div w:id="1923097238">
      <w:marLeft w:val="0"/>
      <w:marRight w:val="0"/>
      <w:marTop w:val="0"/>
      <w:marBottom w:val="0"/>
      <w:divBdr>
        <w:top w:val="none" w:sz="0" w:space="0" w:color="auto"/>
        <w:left w:val="none" w:sz="0" w:space="0" w:color="auto"/>
        <w:bottom w:val="none" w:sz="0" w:space="0" w:color="auto"/>
        <w:right w:val="none" w:sz="0" w:space="0" w:color="auto"/>
      </w:divBdr>
    </w:div>
    <w:div w:id="1923097239">
      <w:marLeft w:val="0"/>
      <w:marRight w:val="0"/>
      <w:marTop w:val="0"/>
      <w:marBottom w:val="0"/>
      <w:divBdr>
        <w:top w:val="none" w:sz="0" w:space="0" w:color="auto"/>
        <w:left w:val="none" w:sz="0" w:space="0" w:color="auto"/>
        <w:bottom w:val="none" w:sz="0" w:space="0" w:color="auto"/>
        <w:right w:val="none" w:sz="0" w:space="0" w:color="auto"/>
      </w:divBdr>
    </w:div>
    <w:div w:id="1923097240">
      <w:marLeft w:val="0"/>
      <w:marRight w:val="0"/>
      <w:marTop w:val="0"/>
      <w:marBottom w:val="0"/>
      <w:divBdr>
        <w:top w:val="none" w:sz="0" w:space="0" w:color="auto"/>
        <w:left w:val="none" w:sz="0" w:space="0" w:color="auto"/>
        <w:bottom w:val="none" w:sz="0" w:space="0" w:color="auto"/>
        <w:right w:val="none" w:sz="0" w:space="0" w:color="auto"/>
      </w:divBdr>
    </w:div>
    <w:div w:id="1923097241">
      <w:marLeft w:val="0"/>
      <w:marRight w:val="0"/>
      <w:marTop w:val="0"/>
      <w:marBottom w:val="0"/>
      <w:divBdr>
        <w:top w:val="none" w:sz="0" w:space="0" w:color="auto"/>
        <w:left w:val="none" w:sz="0" w:space="0" w:color="auto"/>
        <w:bottom w:val="none" w:sz="0" w:space="0" w:color="auto"/>
        <w:right w:val="none" w:sz="0" w:space="0" w:color="auto"/>
      </w:divBdr>
    </w:div>
    <w:div w:id="1923097242">
      <w:marLeft w:val="0"/>
      <w:marRight w:val="0"/>
      <w:marTop w:val="0"/>
      <w:marBottom w:val="0"/>
      <w:divBdr>
        <w:top w:val="none" w:sz="0" w:space="0" w:color="auto"/>
        <w:left w:val="none" w:sz="0" w:space="0" w:color="auto"/>
        <w:bottom w:val="none" w:sz="0" w:space="0" w:color="auto"/>
        <w:right w:val="none" w:sz="0" w:space="0" w:color="auto"/>
      </w:divBdr>
    </w:div>
    <w:div w:id="1923097243">
      <w:marLeft w:val="0"/>
      <w:marRight w:val="0"/>
      <w:marTop w:val="0"/>
      <w:marBottom w:val="0"/>
      <w:divBdr>
        <w:top w:val="none" w:sz="0" w:space="0" w:color="auto"/>
        <w:left w:val="none" w:sz="0" w:space="0" w:color="auto"/>
        <w:bottom w:val="none" w:sz="0" w:space="0" w:color="auto"/>
        <w:right w:val="none" w:sz="0" w:space="0" w:color="auto"/>
      </w:divBdr>
    </w:div>
    <w:div w:id="1923097244">
      <w:marLeft w:val="0"/>
      <w:marRight w:val="0"/>
      <w:marTop w:val="0"/>
      <w:marBottom w:val="0"/>
      <w:divBdr>
        <w:top w:val="none" w:sz="0" w:space="0" w:color="auto"/>
        <w:left w:val="none" w:sz="0" w:space="0" w:color="auto"/>
        <w:bottom w:val="none" w:sz="0" w:space="0" w:color="auto"/>
        <w:right w:val="none" w:sz="0" w:space="0" w:color="auto"/>
      </w:divBdr>
    </w:div>
    <w:div w:id="1923097245">
      <w:marLeft w:val="0"/>
      <w:marRight w:val="0"/>
      <w:marTop w:val="0"/>
      <w:marBottom w:val="0"/>
      <w:divBdr>
        <w:top w:val="none" w:sz="0" w:space="0" w:color="auto"/>
        <w:left w:val="none" w:sz="0" w:space="0" w:color="auto"/>
        <w:bottom w:val="none" w:sz="0" w:space="0" w:color="auto"/>
        <w:right w:val="none" w:sz="0" w:space="0" w:color="auto"/>
      </w:divBdr>
    </w:div>
    <w:div w:id="1923097246">
      <w:marLeft w:val="0"/>
      <w:marRight w:val="0"/>
      <w:marTop w:val="0"/>
      <w:marBottom w:val="0"/>
      <w:divBdr>
        <w:top w:val="none" w:sz="0" w:space="0" w:color="auto"/>
        <w:left w:val="none" w:sz="0" w:space="0" w:color="auto"/>
        <w:bottom w:val="none" w:sz="0" w:space="0" w:color="auto"/>
        <w:right w:val="none" w:sz="0" w:space="0" w:color="auto"/>
      </w:divBdr>
    </w:div>
    <w:div w:id="1923097247">
      <w:marLeft w:val="0"/>
      <w:marRight w:val="0"/>
      <w:marTop w:val="0"/>
      <w:marBottom w:val="0"/>
      <w:divBdr>
        <w:top w:val="none" w:sz="0" w:space="0" w:color="auto"/>
        <w:left w:val="none" w:sz="0" w:space="0" w:color="auto"/>
        <w:bottom w:val="none" w:sz="0" w:space="0" w:color="auto"/>
        <w:right w:val="none" w:sz="0" w:space="0" w:color="auto"/>
      </w:divBdr>
    </w:div>
    <w:div w:id="1923097248">
      <w:marLeft w:val="0"/>
      <w:marRight w:val="0"/>
      <w:marTop w:val="0"/>
      <w:marBottom w:val="0"/>
      <w:divBdr>
        <w:top w:val="none" w:sz="0" w:space="0" w:color="auto"/>
        <w:left w:val="none" w:sz="0" w:space="0" w:color="auto"/>
        <w:bottom w:val="none" w:sz="0" w:space="0" w:color="auto"/>
        <w:right w:val="none" w:sz="0" w:space="0" w:color="auto"/>
      </w:divBdr>
    </w:div>
    <w:div w:id="1923097249">
      <w:marLeft w:val="0"/>
      <w:marRight w:val="0"/>
      <w:marTop w:val="0"/>
      <w:marBottom w:val="0"/>
      <w:divBdr>
        <w:top w:val="none" w:sz="0" w:space="0" w:color="auto"/>
        <w:left w:val="none" w:sz="0" w:space="0" w:color="auto"/>
        <w:bottom w:val="none" w:sz="0" w:space="0" w:color="auto"/>
        <w:right w:val="none" w:sz="0" w:space="0" w:color="auto"/>
      </w:divBdr>
    </w:div>
    <w:div w:id="1923097250">
      <w:marLeft w:val="0"/>
      <w:marRight w:val="0"/>
      <w:marTop w:val="0"/>
      <w:marBottom w:val="0"/>
      <w:divBdr>
        <w:top w:val="none" w:sz="0" w:space="0" w:color="auto"/>
        <w:left w:val="none" w:sz="0" w:space="0" w:color="auto"/>
        <w:bottom w:val="none" w:sz="0" w:space="0" w:color="auto"/>
        <w:right w:val="none" w:sz="0" w:space="0" w:color="auto"/>
      </w:divBdr>
    </w:div>
    <w:div w:id="1923097251">
      <w:marLeft w:val="0"/>
      <w:marRight w:val="0"/>
      <w:marTop w:val="0"/>
      <w:marBottom w:val="0"/>
      <w:divBdr>
        <w:top w:val="none" w:sz="0" w:space="0" w:color="auto"/>
        <w:left w:val="none" w:sz="0" w:space="0" w:color="auto"/>
        <w:bottom w:val="none" w:sz="0" w:space="0" w:color="auto"/>
        <w:right w:val="none" w:sz="0" w:space="0" w:color="auto"/>
      </w:divBdr>
    </w:div>
    <w:div w:id="1923097252">
      <w:marLeft w:val="0"/>
      <w:marRight w:val="0"/>
      <w:marTop w:val="0"/>
      <w:marBottom w:val="0"/>
      <w:divBdr>
        <w:top w:val="none" w:sz="0" w:space="0" w:color="auto"/>
        <w:left w:val="none" w:sz="0" w:space="0" w:color="auto"/>
        <w:bottom w:val="none" w:sz="0" w:space="0" w:color="auto"/>
        <w:right w:val="none" w:sz="0" w:space="0" w:color="auto"/>
      </w:divBdr>
    </w:div>
    <w:div w:id="1923097253">
      <w:marLeft w:val="0"/>
      <w:marRight w:val="0"/>
      <w:marTop w:val="0"/>
      <w:marBottom w:val="0"/>
      <w:divBdr>
        <w:top w:val="none" w:sz="0" w:space="0" w:color="auto"/>
        <w:left w:val="none" w:sz="0" w:space="0" w:color="auto"/>
        <w:bottom w:val="none" w:sz="0" w:space="0" w:color="auto"/>
        <w:right w:val="none" w:sz="0" w:space="0" w:color="auto"/>
      </w:divBdr>
    </w:div>
    <w:div w:id="1923097254">
      <w:marLeft w:val="0"/>
      <w:marRight w:val="0"/>
      <w:marTop w:val="0"/>
      <w:marBottom w:val="0"/>
      <w:divBdr>
        <w:top w:val="none" w:sz="0" w:space="0" w:color="auto"/>
        <w:left w:val="none" w:sz="0" w:space="0" w:color="auto"/>
        <w:bottom w:val="none" w:sz="0" w:space="0" w:color="auto"/>
        <w:right w:val="none" w:sz="0" w:space="0" w:color="auto"/>
      </w:divBdr>
    </w:div>
    <w:div w:id="1923097255">
      <w:marLeft w:val="0"/>
      <w:marRight w:val="0"/>
      <w:marTop w:val="0"/>
      <w:marBottom w:val="0"/>
      <w:divBdr>
        <w:top w:val="none" w:sz="0" w:space="0" w:color="auto"/>
        <w:left w:val="none" w:sz="0" w:space="0" w:color="auto"/>
        <w:bottom w:val="none" w:sz="0" w:space="0" w:color="auto"/>
        <w:right w:val="none" w:sz="0" w:space="0" w:color="auto"/>
      </w:divBdr>
    </w:div>
    <w:div w:id="1923097256">
      <w:marLeft w:val="0"/>
      <w:marRight w:val="0"/>
      <w:marTop w:val="0"/>
      <w:marBottom w:val="0"/>
      <w:divBdr>
        <w:top w:val="none" w:sz="0" w:space="0" w:color="auto"/>
        <w:left w:val="none" w:sz="0" w:space="0" w:color="auto"/>
        <w:bottom w:val="none" w:sz="0" w:space="0" w:color="auto"/>
        <w:right w:val="none" w:sz="0" w:space="0" w:color="auto"/>
      </w:divBdr>
    </w:div>
    <w:div w:id="1923097257">
      <w:marLeft w:val="0"/>
      <w:marRight w:val="0"/>
      <w:marTop w:val="0"/>
      <w:marBottom w:val="0"/>
      <w:divBdr>
        <w:top w:val="none" w:sz="0" w:space="0" w:color="auto"/>
        <w:left w:val="none" w:sz="0" w:space="0" w:color="auto"/>
        <w:bottom w:val="none" w:sz="0" w:space="0" w:color="auto"/>
        <w:right w:val="none" w:sz="0" w:space="0" w:color="auto"/>
      </w:divBdr>
    </w:div>
    <w:div w:id="1923097258">
      <w:marLeft w:val="0"/>
      <w:marRight w:val="0"/>
      <w:marTop w:val="0"/>
      <w:marBottom w:val="0"/>
      <w:divBdr>
        <w:top w:val="none" w:sz="0" w:space="0" w:color="auto"/>
        <w:left w:val="none" w:sz="0" w:space="0" w:color="auto"/>
        <w:bottom w:val="none" w:sz="0" w:space="0" w:color="auto"/>
        <w:right w:val="none" w:sz="0" w:space="0" w:color="auto"/>
      </w:divBdr>
    </w:div>
    <w:div w:id="1923097259">
      <w:marLeft w:val="0"/>
      <w:marRight w:val="0"/>
      <w:marTop w:val="0"/>
      <w:marBottom w:val="0"/>
      <w:divBdr>
        <w:top w:val="none" w:sz="0" w:space="0" w:color="auto"/>
        <w:left w:val="none" w:sz="0" w:space="0" w:color="auto"/>
        <w:bottom w:val="none" w:sz="0" w:space="0" w:color="auto"/>
        <w:right w:val="none" w:sz="0" w:space="0" w:color="auto"/>
      </w:divBdr>
    </w:div>
    <w:div w:id="1923097260">
      <w:marLeft w:val="0"/>
      <w:marRight w:val="0"/>
      <w:marTop w:val="0"/>
      <w:marBottom w:val="0"/>
      <w:divBdr>
        <w:top w:val="none" w:sz="0" w:space="0" w:color="auto"/>
        <w:left w:val="none" w:sz="0" w:space="0" w:color="auto"/>
        <w:bottom w:val="none" w:sz="0" w:space="0" w:color="auto"/>
        <w:right w:val="none" w:sz="0" w:space="0" w:color="auto"/>
      </w:divBdr>
    </w:div>
    <w:div w:id="1923097261">
      <w:marLeft w:val="0"/>
      <w:marRight w:val="0"/>
      <w:marTop w:val="0"/>
      <w:marBottom w:val="0"/>
      <w:divBdr>
        <w:top w:val="none" w:sz="0" w:space="0" w:color="auto"/>
        <w:left w:val="none" w:sz="0" w:space="0" w:color="auto"/>
        <w:bottom w:val="none" w:sz="0" w:space="0" w:color="auto"/>
        <w:right w:val="none" w:sz="0" w:space="0" w:color="auto"/>
      </w:divBdr>
    </w:div>
    <w:div w:id="1923097262">
      <w:marLeft w:val="0"/>
      <w:marRight w:val="0"/>
      <w:marTop w:val="0"/>
      <w:marBottom w:val="0"/>
      <w:divBdr>
        <w:top w:val="none" w:sz="0" w:space="0" w:color="auto"/>
        <w:left w:val="none" w:sz="0" w:space="0" w:color="auto"/>
        <w:bottom w:val="none" w:sz="0" w:space="0" w:color="auto"/>
        <w:right w:val="none" w:sz="0" w:space="0" w:color="auto"/>
      </w:divBdr>
    </w:div>
    <w:div w:id="1923097263">
      <w:marLeft w:val="0"/>
      <w:marRight w:val="0"/>
      <w:marTop w:val="0"/>
      <w:marBottom w:val="0"/>
      <w:divBdr>
        <w:top w:val="none" w:sz="0" w:space="0" w:color="auto"/>
        <w:left w:val="none" w:sz="0" w:space="0" w:color="auto"/>
        <w:bottom w:val="none" w:sz="0" w:space="0" w:color="auto"/>
        <w:right w:val="none" w:sz="0" w:space="0" w:color="auto"/>
      </w:divBdr>
    </w:div>
    <w:div w:id="1923097264">
      <w:marLeft w:val="0"/>
      <w:marRight w:val="0"/>
      <w:marTop w:val="0"/>
      <w:marBottom w:val="0"/>
      <w:divBdr>
        <w:top w:val="none" w:sz="0" w:space="0" w:color="auto"/>
        <w:left w:val="none" w:sz="0" w:space="0" w:color="auto"/>
        <w:bottom w:val="none" w:sz="0" w:space="0" w:color="auto"/>
        <w:right w:val="none" w:sz="0" w:space="0" w:color="auto"/>
      </w:divBdr>
    </w:div>
    <w:div w:id="1923097265">
      <w:marLeft w:val="0"/>
      <w:marRight w:val="0"/>
      <w:marTop w:val="0"/>
      <w:marBottom w:val="0"/>
      <w:divBdr>
        <w:top w:val="none" w:sz="0" w:space="0" w:color="auto"/>
        <w:left w:val="none" w:sz="0" w:space="0" w:color="auto"/>
        <w:bottom w:val="none" w:sz="0" w:space="0" w:color="auto"/>
        <w:right w:val="none" w:sz="0" w:space="0" w:color="auto"/>
      </w:divBdr>
    </w:div>
    <w:div w:id="1923097266">
      <w:marLeft w:val="0"/>
      <w:marRight w:val="0"/>
      <w:marTop w:val="0"/>
      <w:marBottom w:val="0"/>
      <w:divBdr>
        <w:top w:val="none" w:sz="0" w:space="0" w:color="auto"/>
        <w:left w:val="none" w:sz="0" w:space="0" w:color="auto"/>
        <w:bottom w:val="none" w:sz="0" w:space="0" w:color="auto"/>
        <w:right w:val="none" w:sz="0" w:space="0" w:color="auto"/>
      </w:divBdr>
    </w:div>
    <w:div w:id="1923097267">
      <w:marLeft w:val="0"/>
      <w:marRight w:val="0"/>
      <w:marTop w:val="0"/>
      <w:marBottom w:val="0"/>
      <w:divBdr>
        <w:top w:val="none" w:sz="0" w:space="0" w:color="auto"/>
        <w:left w:val="none" w:sz="0" w:space="0" w:color="auto"/>
        <w:bottom w:val="none" w:sz="0" w:space="0" w:color="auto"/>
        <w:right w:val="none" w:sz="0" w:space="0" w:color="auto"/>
      </w:divBdr>
    </w:div>
    <w:div w:id="1923097268">
      <w:marLeft w:val="0"/>
      <w:marRight w:val="0"/>
      <w:marTop w:val="0"/>
      <w:marBottom w:val="0"/>
      <w:divBdr>
        <w:top w:val="none" w:sz="0" w:space="0" w:color="auto"/>
        <w:left w:val="none" w:sz="0" w:space="0" w:color="auto"/>
        <w:bottom w:val="none" w:sz="0" w:space="0" w:color="auto"/>
        <w:right w:val="none" w:sz="0" w:space="0" w:color="auto"/>
      </w:divBdr>
    </w:div>
    <w:div w:id="1923097269">
      <w:marLeft w:val="0"/>
      <w:marRight w:val="0"/>
      <w:marTop w:val="0"/>
      <w:marBottom w:val="0"/>
      <w:divBdr>
        <w:top w:val="none" w:sz="0" w:space="0" w:color="auto"/>
        <w:left w:val="none" w:sz="0" w:space="0" w:color="auto"/>
        <w:bottom w:val="none" w:sz="0" w:space="0" w:color="auto"/>
        <w:right w:val="none" w:sz="0" w:space="0" w:color="auto"/>
      </w:divBdr>
    </w:div>
    <w:div w:id="1923097270">
      <w:marLeft w:val="0"/>
      <w:marRight w:val="0"/>
      <w:marTop w:val="0"/>
      <w:marBottom w:val="0"/>
      <w:divBdr>
        <w:top w:val="none" w:sz="0" w:space="0" w:color="auto"/>
        <w:left w:val="none" w:sz="0" w:space="0" w:color="auto"/>
        <w:bottom w:val="none" w:sz="0" w:space="0" w:color="auto"/>
        <w:right w:val="none" w:sz="0" w:space="0" w:color="auto"/>
      </w:divBdr>
    </w:div>
    <w:div w:id="1923097271">
      <w:marLeft w:val="0"/>
      <w:marRight w:val="0"/>
      <w:marTop w:val="0"/>
      <w:marBottom w:val="0"/>
      <w:divBdr>
        <w:top w:val="none" w:sz="0" w:space="0" w:color="auto"/>
        <w:left w:val="none" w:sz="0" w:space="0" w:color="auto"/>
        <w:bottom w:val="none" w:sz="0" w:space="0" w:color="auto"/>
        <w:right w:val="none" w:sz="0" w:space="0" w:color="auto"/>
      </w:divBdr>
    </w:div>
    <w:div w:id="1923097272">
      <w:marLeft w:val="0"/>
      <w:marRight w:val="0"/>
      <w:marTop w:val="0"/>
      <w:marBottom w:val="0"/>
      <w:divBdr>
        <w:top w:val="none" w:sz="0" w:space="0" w:color="auto"/>
        <w:left w:val="none" w:sz="0" w:space="0" w:color="auto"/>
        <w:bottom w:val="none" w:sz="0" w:space="0" w:color="auto"/>
        <w:right w:val="none" w:sz="0" w:space="0" w:color="auto"/>
      </w:divBdr>
    </w:div>
    <w:div w:id="1923097273">
      <w:marLeft w:val="0"/>
      <w:marRight w:val="0"/>
      <w:marTop w:val="0"/>
      <w:marBottom w:val="0"/>
      <w:divBdr>
        <w:top w:val="none" w:sz="0" w:space="0" w:color="auto"/>
        <w:left w:val="none" w:sz="0" w:space="0" w:color="auto"/>
        <w:bottom w:val="none" w:sz="0" w:space="0" w:color="auto"/>
        <w:right w:val="none" w:sz="0" w:space="0" w:color="auto"/>
      </w:divBdr>
    </w:div>
    <w:div w:id="1923097274">
      <w:marLeft w:val="0"/>
      <w:marRight w:val="0"/>
      <w:marTop w:val="0"/>
      <w:marBottom w:val="0"/>
      <w:divBdr>
        <w:top w:val="none" w:sz="0" w:space="0" w:color="auto"/>
        <w:left w:val="none" w:sz="0" w:space="0" w:color="auto"/>
        <w:bottom w:val="none" w:sz="0" w:space="0" w:color="auto"/>
        <w:right w:val="none" w:sz="0" w:space="0" w:color="auto"/>
      </w:divBdr>
    </w:div>
    <w:div w:id="1923097275">
      <w:marLeft w:val="0"/>
      <w:marRight w:val="0"/>
      <w:marTop w:val="0"/>
      <w:marBottom w:val="0"/>
      <w:divBdr>
        <w:top w:val="none" w:sz="0" w:space="0" w:color="auto"/>
        <w:left w:val="none" w:sz="0" w:space="0" w:color="auto"/>
        <w:bottom w:val="none" w:sz="0" w:space="0" w:color="auto"/>
        <w:right w:val="none" w:sz="0" w:space="0" w:color="auto"/>
      </w:divBdr>
    </w:div>
    <w:div w:id="1923097276">
      <w:marLeft w:val="0"/>
      <w:marRight w:val="0"/>
      <w:marTop w:val="0"/>
      <w:marBottom w:val="0"/>
      <w:divBdr>
        <w:top w:val="none" w:sz="0" w:space="0" w:color="auto"/>
        <w:left w:val="none" w:sz="0" w:space="0" w:color="auto"/>
        <w:bottom w:val="none" w:sz="0" w:space="0" w:color="auto"/>
        <w:right w:val="none" w:sz="0" w:space="0" w:color="auto"/>
      </w:divBdr>
    </w:div>
    <w:div w:id="1923097277">
      <w:marLeft w:val="0"/>
      <w:marRight w:val="0"/>
      <w:marTop w:val="0"/>
      <w:marBottom w:val="0"/>
      <w:divBdr>
        <w:top w:val="none" w:sz="0" w:space="0" w:color="auto"/>
        <w:left w:val="none" w:sz="0" w:space="0" w:color="auto"/>
        <w:bottom w:val="none" w:sz="0" w:space="0" w:color="auto"/>
        <w:right w:val="none" w:sz="0" w:space="0" w:color="auto"/>
      </w:divBdr>
    </w:div>
    <w:div w:id="1923097278">
      <w:marLeft w:val="0"/>
      <w:marRight w:val="0"/>
      <w:marTop w:val="0"/>
      <w:marBottom w:val="0"/>
      <w:divBdr>
        <w:top w:val="none" w:sz="0" w:space="0" w:color="auto"/>
        <w:left w:val="none" w:sz="0" w:space="0" w:color="auto"/>
        <w:bottom w:val="none" w:sz="0" w:space="0" w:color="auto"/>
        <w:right w:val="none" w:sz="0" w:space="0" w:color="auto"/>
      </w:divBdr>
    </w:div>
    <w:div w:id="1923097279">
      <w:marLeft w:val="0"/>
      <w:marRight w:val="0"/>
      <w:marTop w:val="0"/>
      <w:marBottom w:val="0"/>
      <w:divBdr>
        <w:top w:val="none" w:sz="0" w:space="0" w:color="auto"/>
        <w:left w:val="none" w:sz="0" w:space="0" w:color="auto"/>
        <w:bottom w:val="none" w:sz="0" w:space="0" w:color="auto"/>
        <w:right w:val="none" w:sz="0" w:space="0" w:color="auto"/>
      </w:divBdr>
    </w:div>
    <w:div w:id="1923097280">
      <w:marLeft w:val="0"/>
      <w:marRight w:val="0"/>
      <w:marTop w:val="0"/>
      <w:marBottom w:val="0"/>
      <w:divBdr>
        <w:top w:val="none" w:sz="0" w:space="0" w:color="auto"/>
        <w:left w:val="none" w:sz="0" w:space="0" w:color="auto"/>
        <w:bottom w:val="none" w:sz="0" w:space="0" w:color="auto"/>
        <w:right w:val="none" w:sz="0" w:space="0" w:color="auto"/>
      </w:divBdr>
    </w:div>
    <w:div w:id="1923097281">
      <w:marLeft w:val="0"/>
      <w:marRight w:val="0"/>
      <w:marTop w:val="0"/>
      <w:marBottom w:val="0"/>
      <w:divBdr>
        <w:top w:val="none" w:sz="0" w:space="0" w:color="auto"/>
        <w:left w:val="none" w:sz="0" w:space="0" w:color="auto"/>
        <w:bottom w:val="none" w:sz="0" w:space="0" w:color="auto"/>
        <w:right w:val="none" w:sz="0" w:space="0" w:color="auto"/>
      </w:divBdr>
    </w:div>
    <w:div w:id="1923097282">
      <w:marLeft w:val="0"/>
      <w:marRight w:val="0"/>
      <w:marTop w:val="0"/>
      <w:marBottom w:val="0"/>
      <w:divBdr>
        <w:top w:val="none" w:sz="0" w:space="0" w:color="auto"/>
        <w:left w:val="none" w:sz="0" w:space="0" w:color="auto"/>
        <w:bottom w:val="none" w:sz="0" w:space="0" w:color="auto"/>
        <w:right w:val="none" w:sz="0" w:space="0" w:color="auto"/>
      </w:divBdr>
    </w:div>
    <w:div w:id="1923097283">
      <w:marLeft w:val="0"/>
      <w:marRight w:val="0"/>
      <w:marTop w:val="0"/>
      <w:marBottom w:val="0"/>
      <w:divBdr>
        <w:top w:val="none" w:sz="0" w:space="0" w:color="auto"/>
        <w:left w:val="none" w:sz="0" w:space="0" w:color="auto"/>
        <w:bottom w:val="none" w:sz="0" w:space="0" w:color="auto"/>
        <w:right w:val="none" w:sz="0" w:space="0" w:color="auto"/>
      </w:divBdr>
    </w:div>
    <w:div w:id="1923097284">
      <w:marLeft w:val="0"/>
      <w:marRight w:val="0"/>
      <w:marTop w:val="0"/>
      <w:marBottom w:val="0"/>
      <w:divBdr>
        <w:top w:val="none" w:sz="0" w:space="0" w:color="auto"/>
        <w:left w:val="none" w:sz="0" w:space="0" w:color="auto"/>
        <w:bottom w:val="none" w:sz="0" w:space="0" w:color="auto"/>
        <w:right w:val="none" w:sz="0" w:space="0" w:color="auto"/>
      </w:divBdr>
    </w:div>
    <w:div w:id="1923097285">
      <w:marLeft w:val="0"/>
      <w:marRight w:val="0"/>
      <w:marTop w:val="0"/>
      <w:marBottom w:val="0"/>
      <w:divBdr>
        <w:top w:val="none" w:sz="0" w:space="0" w:color="auto"/>
        <w:left w:val="none" w:sz="0" w:space="0" w:color="auto"/>
        <w:bottom w:val="none" w:sz="0" w:space="0" w:color="auto"/>
        <w:right w:val="none" w:sz="0" w:space="0" w:color="auto"/>
      </w:divBdr>
    </w:div>
    <w:div w:id="1923097286">
      <w:marLeft w:val="0"/>
      <w:marRight w:val="0"/>
      <w:marTop w:val="0"/>
      <w:marBottom w:val="0"/>
      <w:divBdr>
        <w:top w:val="none" w:sz="0" w:space="0" w:color="auto"/>
        <w:left w:val="none" w:sz="0" w:space="0" w:color="auto"/>
        <w:bottom w:val="none" w:sz="0" w:space="0" w:color="auto"/>
        <w:right w:val="none" w:sz="0" w:space="0" w:color="auto"/>
      </w:divBdr>
    </w:div>
    <w:div w:id="1923097287">
      <w:marLeft w:val="0"/>
      <w:marRight w:val="0"/>
      <w:marTop w:val="0"/>
      <w:marBottom w:val="0"/>
      <w:divBdr>
        <w:top w:val="none" w:sz="0" w:space="0" w:color="auto"/>
        <w:left w:val="none" w:sz="0" w:space="0" w:color="auto"/>
        <w:bottom w:val="none" w:sz="0" w:space="0" w:color="auto"/>
        <w:right w:val="none" w:sz="0" w:space="0" w:color="auto"/>
      </w:divBdr>
    </w:div>
    <w:div w:id="1923097288">
      <w:marLeft w:val="0"/>
      <w:marRight w:val="0"/>
      <w:marTop w:val="0"/>
      <w:marBottom w:val="0"/>
      <w:divBdr>
        <w:top w:val="none" w:sz="0" w:space="0" w:color="auto"/>
        <w:left w:val="none" w:sz="0" w:space="0" w:color="auto"/>
        <w:bottom w:val="none" w:sz="0" w:space="0" w:color="auto"/>
        <w:right w:val="none" w:sz="0" w:space="0" w:color="auto"/>
      </w:divBdr>
    </w:div>
    <w:div w:id="1923097289">
      <w:marLeft w:val="0"/>
      <w:marRight w:val="0"/>
      <w:marTop w:val="0"/>
      <w:marBottom w:val="0"/>
      <w:divBdr>
        <w:top w:val="none" w:sz="0" w:space="0" w:color="auto"/>
        <w:left w:val="none" w:sz="0" w:space="0" w:color="auto"/>
        <w:bottom w:val="none" w:sz="0" w:space="0" w:color="auto"/>
        <w:right w:val="none" w:sz="0" w:space="0" w:color="auto"/>
      </w:divBdr>
    </w:div>
    <w:div w:id="1923097290">
      <w:marLeft w:val="0"/>
      <w:marRight w:val="0"/>
      <w:marTop w:val="0"/>
      <w:marBottom w:val="0"/>
      <w:divBdr>
        <w:top w:val="none" w:sz="0" w:space="0" w:color="auto"/>
        <w:left w:val="none" w:sz="0" w:space="0" w:color="auto"/>
        <w:bottom w:val="none" w:sz="0" w:space="0" w:color="auto"/>
        <w:right w:val="none" w:sz="0" w:space="0" w:color="auto"/>
      </w:divBdr>
    </w:div>
    <w:div w:id="1923097291">
      <w:marLeft w:val="0"/>
      <w:marRight w:val="0"/>
      <w:marTop w:val="0"/>
      <w:marBottom w:val="0"/>
      <w:divBdr>
        <w:top w:val="none" w:sz="0" w:space="0" w:color="auto"/>
        <w:left w:val="none" w:sz="0" w:space="0" w:color="auto"/>
        <w:bottom w:val="none" w:sz="0" w:space="0" w:color="auto"/>
        <w:right w:val="none" w:sz="0" w:space="0" w:color="auto"/>
      </w:divBdr>
    </w:div>
    <w:div w:id="1923097292">
      <w:marLeft w:val="0"/>
      <w:marRight w:val="0"/>
      <w:marTop w:val="0"/>
      <w:marBottom w:val="0"/>
      <w:divBdr>
        <w:top w:val="none" w:sz="0" w:space="0" w:color="auto"/>
        <w:left w:val="none" w:sz="0" w:space="0" w:color="auto"/>
        <w:bottom w:val="none" w:sz="0" w:space="0" w:color="auto"/>
        <w:right w:val="none" w:sz="0" w:space="0" w:color="auto"/>
      </w:divBdr>
    </w:div>
    <w:div w:id="1923097293">
      <w:marLeft w:val="0"/>
      <w:marRight w:val="0"/>
      <w:marTop w:val="0"/>
      <w:marBottom w:val="0"/>
      <w:divBdr>
        <w:top w:val="none" w:sz="0" w:space="0" w:color="auto"/>
        <w:left w:val="none" w:sz="0" w:space="0" w:color="auto"/>
        <w:bottom w:val="none" w:sz="0" w:space="0" w:color="auto"/>
        <w:right w:val="none" w:sz="0" w:space="0" w:color="auto"/>
      </w:divBdr>
    </w:div>
    <w:div w:id="1923097294">
      <w:marLeft w:val="0"/>
      <w:marRight w:val="0"/>
      <w:marTop w:val="0"/>
      <w:marBottom w:val="0"/>
      <w:divBdr>
        <w:top w:val="none" w:sz="0" w:space="0" w:color="auto"/>
        <w:left w:val="none" w:sz="0" w:space="0" w:color="auto"/>
        <w:bottom w:val="none" w:sz="0" w:space="0" w:color="auto"/>
        <w:right w:val="none" w:sz="0" w:space="0" w:color="auto"/>
      </w:divBdr>
    </w:div>
    <w:div w:id="1923097295">
      <w:marLeft w:val="0"/>
      <w:marRight w:val="0"/>
      <w:marTop w:val="0"/>
      <w:marBottom w:val="0"/>
      <w:divBdr>
        <w:top w:val="none" w:sz="0" w:space="0" w:color="auto"/>
        <w:left w:val="none" w:sz="0" w:space="0" w:color="auto"/>
        <w:bottom w:val="none" w:sz="0" w:space="0" w:color="auto"/>
        <w:right w:val="none" w:sz="0" w:space="0" w:color="auto"/>
      </w:divBdr>
    </w:div>
    <w:div w:id="1923097296">
      <w:marLeft w:val="0"/>
      <w:marRight w:val="0"/>
      <w:marTop w:val="0"/>
      <w:marBottom w:val="0"/>
      <w:divBdr>
        <w:top w:val="none" w:sz="0" w:space="0" w:color="auto"/>
        <w:left w:val="none" w:sz="0" w:space="0" w:color="auto"/>
        <w:bottom w:val="none" w:sz="0" w:space="0" w:color="auto"/>
        <w:right w:val="none" w:sz="0" w:space="0" w:color="auto"/>
      </w:divBdr>
    </w:div>
    <w:div w:id="1923097297">
      <w:marLeft w:val="0"/>
      <w:marRight w:val="0"/>
      <w:marTop w:val="0"/>
      <w:marBottom w:val="0"/>
      <w:divBdr>
        <w:top w:val="none" w:sz="0" w:space="0" w:color="auto"/>
        <w:left w:val="none" w:sz="0" w:space="0" w:color="auto"/>
        <w:bottom w:val="none" w:sz="0" w:space="0" w:color="auto"/>
        <w:right w:val="none" w:sz="0" w:space="0" w:color="auto"/>
      </w:divBdr>
    </w:div>
    <w:div w:id="1923097298">
      <w:marLeft w:val="0"/>
      <w:marRight w:val="0"/>
      <w:marTop w:val="0"/>
      <w:marBottom w:val="0"/>
      <w:divBdr>
        <w:top w:val="none" w:sz="0" w:space="0" w:color="auto"/>
        <w:left w:val="none" w:sz="0" w:space="0" w:color="auto"/>
        <w:bottom w:val="none" w:sz="0" w:space="0" w:color="auto"/>
        <w:right w:val="none" w:sz="0" w:space="0" w:color="auto"/>
      </w:divBdr>
    </w:div>
    <w:div w:id="1923097299">
      <w:marLeft w:val="0"/>
      <w:marRight w:val="0"/>
      <w:marTop w:val="0"/>
      <w:marBottom w:val="0"/>
      <w:divBdr>
        <w:top w:val="none" w:sz="0" w:space="0" w:color="auto"/>
        <w:left w:val="none" w:sz="0" w:space="0" w:color="auto"/>
        <w:bottom w:val="none" w:sz="0" w:space="0" w:color="auto"/>
        <w:right w:val="none" w:sz="0" w:space="0" w:color="auto"/>
      </w:divBdr>
    </w:div>
    <w:div w:id="1923097300">
      <w:marLeft w:val="0"/>
      <w:marRight w:val="0"/>
      <w:marTop w:val="0"/>
      <w:marBottom w:val="0"/>
      <w:divBdr>
        <w:top w:val="none" w:sz="0" w:space="0" w:color="auto"/>
        <w:left w:val="none" w:sz="0" w:space="0" w:color="auto"/>
        <w:bottom w:val="none" w:sz="0" w:space="0" w:color="auto"/>
        <w:right w:val="none" w:sz="0" w:space="0" w:color="auto"/>
      </w:divBdr>
    </w:div>
    <w:div w:id="1923097301">
      <w:marLeft w:val="0"/>
      <w:marRight w:val="0"/>
      <w:marTop w:val="0"/>
      <w:marBottom w:val="0"/>
      <w:divBdr>
        <w:top w:val="none" w:sz="0" w:space="0" w:color="auto"/>
        <w:left w:val="none" w:sz="0" w:space="0" w:color="auto"/>
        <w:bottom w:val="none" w:sz="0" w:space="0" w:color="auto"/>
        <w:right w:val="none" w:sz="0" w:space="0" w:color="auto"/>
      </w:divBdr>
    </w:div>
    <w:div w:id="1923097302">
      <w:marLeft w:val="0"/>
      <w:marRight w:val="0"/>
      <w:marTop w:val="0"/>
      <w:marBottom w:val="0"/>
      <w:divBdr>
        <w:top w:val="none" w:sz="0" w:space="0" w:color="auto"/>
        <w:left w:val="none" w:sz="0" w:space="0" w:color="auto"/>
        <w:bottom w:val="none" w:sz="0" w:space="0" w:color="auto"/>
        <w:right w:val="none" w:sz="0" w:space="0" w:color="auto"/>
      </w:divBdr>
    </w:div>
    <w:div w:id="1923097303">
      <w:marLeft w:val="0"/>
      <w:marRight w:val="0"/>
      <w:marTop w:val="0"/>
      <w:marBottom w:val="0"/>
      <w:divBdr>
        <w:top w:val="none" w:sz="0" w:space="0" w:color="auto"/>
        <w:left w:val="none" w:sz="0" w:space="0" w:color="auto"/>
        <w:bottom w:val="none" w:sz="0" w:space="0" w:color="auto"/>
        <w:right w:val="none" w:sz="0" w:space="0" w:color="auto"/>
      </w:divBdr>
    </w:div>
    <w:div w:id="1923097304">
      <w:marLeft w:val="0"/>
      <w:marRight w:val="0"/>
      <w:marTop w:val="0"/>
      <w:marBottom w:val="0"/>
      <w:divBdr>
        <w:top w:val="none" w:sz="0" w:space="0" w:color="auto"/>
        <w:left w:val="none" w:sz="0" w:space="0" w:color="auto"/>
        <w:bottom w:val="none" w:sz="0" w:space="0" w:color="auto"/>
        <w:right w:val="none" w:sz="0" w:space="0" w:color="auto"/>
      </w:divBdr>
    </w:div>
    <w:div w:id="1923097305">
      <w:marLeft w:val="0"/>
      <w:marRight w:val="0"/>
      <w:marTop w:val="0"/>
      <w:marBottom w:val="0"/>
      <w:divBdr>
        <w:top w:val="none" w:sz="0" w:space="0" w:color="auto"/>
        <w:left w:val="none" w:sz="0" w:space="0" w:color="auto"/>
        <w:bottom w:val="none" w:sz="0" w:space="0" w:color="auto"/>
        <w:right w:val="none" w:sz="0" w:space="0" w:color="auto"/>
      </w:divBdr>
    </w:div>
    <w:div w:id="1923097306">
      <w:marLeft w:val="0"/>
      <w:marRight w:val="0"/>
      <w:marTop w:val="0"/>
      <w:marBottom w:val="0"/>
      <w:divBdr>
        <w:top w:val="none" w:sz="0" w:space="0" w:color="auto"/>
        <w:left w:val="none" w:sz="0" w:space="0" w:color="auto"/>
        <w:bottom w:val="none" w:sz="0" w:space="0" w:color="auto"/>
        <w:right w:val="none" w:sz="0" w:space="0" w:color="auto"/>
      </w:divBdr>
    </w:div>
    <w:div w:id="1923097307">
      <w:marLeft w:val="0"/>
      <w:marRight w:val="0"/>
      <w:marTop w:val="0"/>
      <w:marBottom w:val="0"/>
      <w:divBdr>
        <w:top w:val="none" w:sz="0" w:space="0" w:color="auto"/>
        <w:left w:val="none" w:sz="0" w:space="0" w:color="auto"/>
        <w:bottom w:val="none" w:sz="0" w:space="0" w:color="auto"/>
        <w:right w:val="none" w:sz="0" w:space="0" w:color="auto"/>
      </w:divBdr>
    </w:div>
    <w:div w:id="1923097308">
      <w:marLeft w:val="0"/>
      <w:marRight w:val="0"/>
      <w:marTop w:val="0"/>
      <w:marBottom w:val="0"/>
      <w:divBdr>
        <w:top w:val="none" w:sz="0" w:space="0" w:color="auto"/>
        <w:left w:val="none" w:sz="0" w:space="0" w:color="auto"/>
        <w:bottom w:val="none" w:sz="0" w:space="0" w:color="auto"/>
        <w:right w:val="none" w:sz="0" w:space="0" w:color="auto"/>
      </w:divBdr>
    </w:div>
    <w:div w:id="1923097309">
      <w:marLeft w:val="0"/>
      <w:marRight w:val="0"/>
      <w:marTop w:val="0"/>
      <w:marBottom w:val="0"/>
      <w:divBdr>
        <w:top w:val="none" w:sz="0" w:space="0" w:color="auto"/>
        <w:left w:val="none" w:sz="0" w:space="0" w:color="auto"/>
        <w:bottom w:val="none" w:sz="0" w:space="0" w:color="auto"/>
        <w:right w:val="none" w:sz="0" w:space="0" w:color="auto"/>
      </w:divBdr>
    </w:div>
    <w:div w:id="1923097310">
      <w:marLeft w:val="0"/>
      <w:marRight w:val="0"/>
      <w:marTop w:val="0"/>
      <w:marBottom w:val="0"/>
      <w:divBdr>
        <w:top w:val="none" w:sz="0" w:space="0" w:color="auto"/>
        <w:left w:val="none" w:sz="0" w:space="0" w:color="auto"/>
        <w:bottom w:val="none" w:sz="0" w:space="0" w:color="auto"/>
        <w:right w:val="none" w:sz="0" w:space="0" w:color="auto"/>
      </w:divBdr>
    </w:div>
    <w:div w:id="1923097311">
      <w:marLeft w:val="0"/>
      <w:marRight w:val="0"/>
      <w:marTop w:val="0"/>
      <w:marBottom w:val="0"/>
      <w:divBdr>
        <w:top w:val="none" w:sz="0" w:space="0" w:color="auto"/>
        <w:left w:val="none" w:sz="0" w:space="0" w:color="auto"/>
        <w:bottom w:val="none" w:sz="0" w:space="0" w:color="auto"/>
        <w:right w:val="none" w:sz="0" w:space="0" w:color="auto"/>
      </w:divBdr>
    </w:div>
    <w:div w:id="1923097312">
      <w:marLeft w:val="0"/>
      <w:marRight w:val="0"/>
      <w:marTop w:val="0"/>
      <w:marBottom w:val="0"/>
      <w:divBdr>
        <w:top w:val="none" w:sz="0" w:space="0" w:color="auto"/>
        <w:left w:val="none" w:sz="0" w:space="0" w:color="auto"/>
        <w:bottom w:val="none" w:sz="0" w:space="0" w:color="auto"/>
        <w:right w:val="none" w:sz="0" w:space="0" w:color="auto"/>
      </w:divBdr>
    </w:div>
    <w:div w:id="1923097313">
      <w:marLeft w:val="0"/>
      <w:marRight w:val="0"/>
      <w:marTop w:val="0"/>
      <w:marBottom w:val="0"/>
      <w:divBdr>
        <w:top w:val="none" w:sz="0" w:space="0" w:color="auto"/>
        <w:left w:val="none" w:sz="0" w:space="0" w:color="auto"/>
        <w:bottom w:val="none" w:sz="0" w:space="0" w:color="auto"/>
        <w:right w:val="none" w:sz="0" w:space="0" w:color="auto"/>
      </w:divBdr>
    </w:div>
    <w:div w:id="1923097314">
      <w:marLeft w:val="0"/>
      <w:marRight w:val="0"/>
      <w:marTop w:val="0"/>
      <w:marBottom w:val="0"/>
      <w:divBdr>
        <w:top w:val="none" w:sz="0" w:space="0" w:color="auto"/>
        <w:left w:val="none" w:sz="0" w:space="0" w:color="auto"/>
        <w:bottom w:val="none" w:sz="0" w:space="0" w:color="auto"/>
        <w:right w:val="none" w:sz="0" w:space="0" w:color="auto"/>
      </w:divBdr>
    </w:div>
    <w:div w:id="1923097315">
      <w:marLeft w:val="0"/>
      <w:marRight w:val="0"/>
      <w:marTop w:val="0"/>
      <w:marBottom w:val="0"/>
      <w:divBdr>
        <w:top w:val="none" w:sz="0" w:space="0" w:color="auto"/>
        <w:left w:val="none" w:sz="0" w:space="0" w:color="auto"/>
        <w:bottom w:val="none" w:sz="0" w:space="0" w:color="auto"/>
        <w:right w:val="none" w:sz="0" w:space="0" w:color="auto"/>
      </w:divBdr>
    </w:div>
    <w:div w:id="1923097316">
      <w:marLeft w:val="0"/>
      <w:marRight w:val="0"/>
      <w:marTop w:val="0"/>
      <w:marBottom w:val="0"/>
      <w:divBdr>
        <w:top w:val="none" w:sz="0" w:space="0" w:color="auto"/>
        <w:left w:val="none" w:sz="0" w:space="0" w:color="auto"/>
        <w:bottom w:val="none" w:sz="0" w:space="0" w:color="auto"/>
        <w:right w:val="none" w:sz="0" w:space="0" w:color="auto"/>
      </w:divBdr>
    </w:div>
    <w:div w:id="1923097317">
      <w:marLeft w:val="0"/>
      <w:marRight w:val="0"/>
      <w:marTop w:val="0"/>
      <w:marBottom w:val="0"/>
      <w:divBdr>
        <w:top w:val="none" w:sz="0" w:space="0" w:color="auto"/>
        <w:left w:val="none" w:sz="0" w:space="0" w:color="auto"/>
        <w:bottom w:val="none" w:sz="0" w:space="0" w:color="auto"/>
        <w:right w:val="none" w:sz="0" w:space="0" w:color="auto"/>
      </w:divBdr>
    </w:div>
    <w:div w:id="1923097318">
      <w:marLeft w:val="0"/>
      <w:marRight w:val="0"/>
      <w:marTop w:val="0"/>
      <w:marBottom w:val="0"/>
      <w:divBdr>
        <w:top w:val="none" w:sz="0" w:space="0" w:color="auto"/>
        <w:left w:val="none" w:sz="0" w:space="0" w:color="auto"/>
        <w:bottom w:val="none" w:sz="0" w:space="0" w:color="auto"/>
        <w:right w:val="none" w:sz="0" w:space="0" w:color="auto"/>
      </w:divBdr>
    </w:div>
    <w:div w:id="1923097319">
      <w:marLeft w:val="0"/>
      <w:marRight w:val="0"/>
      <w:marTop w:val="0"/>
      <w:marBottom w:val="0"/>
      <w:divBdr>
        <w:top w:val="none" w:sz="0" w:space="0" w:color="auto"/>
        <w:left w:val="none" w:sz="0" w:space="0" w:color="auto"/>
        <w:bottom w:val="none" w:sz="0" w:space="0" w:color="auto"/>
        <w:right w:val="none" w:sz="0" w:space="0" w:color="auto"/>
      </w:divBdr>
    </w:div>
    <w:div w:id="1923097320">
      <w:marLeft w:val="0"/>
      <w:marRight w:val="0"/>
      <w:marTop w:val="0"/>
      <w:marBottom w:val="0"/>
      <w:divBdr>
        <w:top w:val="none" w:sz="0" w:space="0" w:color="auto"/>
        <w:left w:val="none" w:sz="0" w:space="0" w:color="auto"/>
        <w:bottom w:val="none" w:sz="0" w:space="0" w:color="auto"/>
        <w:right w:val="none" w:sz="0" w:space="0" w:color="auto"/>
      </w:divBdr>
    </w:div>
    <w:div w:id="1923097321">
      <w:marLeft w:val="0"/>
      <w:marRight w:val="0"/>
      <w:marTop w:val="0"/>
      <w:marBottom w:val="0"/>
      <w:divBdr>
        <w:top w:val="none" w:sz="0" w:space="0" w:color="auto"/>
        <w:left w:val="none" w:sz="0" w:space="0" w:color="auto"/>
        <w:bottom w:val="none" w:sz="0" w:space="0" w:color="auto"/>
        <w:right w:val="none" w:sz="0" w:space="0" w:color="auto"/>
      </w:divBdr>
    </w:div>
    <w:div w:id="1923097322">
      <w:marLeft w:val="0"/>
      <w:marRight w:val="0"/>
      <w:marTop w:val="0"/>
      <w:marBottom w:val="0"/>
      <w:divBdr>
        <w:top w:val="none" w:sz="0" w:space="0" w:color="auto"/>
        <w:left w:val="none" w:sz="0" w:space="0" w:color="auto"/>
        <w:bottom w:val="none" w:sz="0" w:space="0" w:color="auto"/>
        <w:right w:val="none" w:sz="0" w:space="0" w:color="auto"/>
      </w:divBdr>
    </w:div>
    <w:div w:id="1923097323">
      <w:marLeft w:val="0"/>
      <w:marRight w:val="0"/>
      <w:marTop w:val="0"/>
      <w:marBottom w:val="0"/>
      <w:divBdr>
        <w:top w:val="none" w:sz="0" w:space="0" w:color="auto"/>
        <w:left w:val="none" w:sz="0" w:space="0" w:color="auto"/>
        <w:bottom w:val="none" w:sz="0" w:space="0" w:color="auto"/>
        <w:right w:val="none" w:sz="0" w:space="0" w:color="auto"/>
      </w:divBdr>
    </w:div>
    <w:div w:id="1923097324">
      <w:marLeft w:val="0"/>
      <w:marRight w:val="0"/>
      <w:marTop w:val="0"/>
      <w:marBottom w:val="0"/>
      <w:divBdr>
        <w:top w:val="none" w:sz="0" w:space="0" w:color="auto"/>
        <w:left w:val="none" w:sz="0" w:space="0" w:color="auto"/>
        <w:bottom w:val="none" w:sz="0" w:space="0" w:color="auto"/>
        <w:right w:val="none" w:sz="0" w:space="0" w:color="auto"/>
      </w:divBdr>
    </w:div>
    <w:div w:id="1923097325">
      <w:marLeft w:val="0"/>
      <w:marRight w:val="0"/>
      <w:marTop w:val="0"/>
      <w:marBottom w:val="0"/>
      <w:divBdr>
        <w:top w:val="none" w:sz="0" w:space="0" w:color="auto"/>
        <w:left w:val="none" w:sz="0" w:space="0" w:color="auto"/>
        <w:bottom w:val="none" w:sz="0" w:space="0" w:color="auto"/>
        <w:right w:val="none" w:sz="0" w:space="0" w:color="auto"/>
      </w:divBdr>
    </w:div>
    <w:div w:id="1923097326">
      <w:marLeft w:val="0"/>
      <w:marRight w:val="0"/>
      <w:marTop w:val="0"/>
      <w:marBottom w:val="0"/>
      <w:divBdr>
        <w:top w:val="none" w:sz="0" w:space="0" w:color="auto"/>
        <w:left w:val="none" w:sz="0" w:space="0" w:color="auto"/>
        <w:bottom w:val="none" w:sz="0" w:space="0" w:color="auto"/>
        <w:right w:val="none" w:sz="0" w:space="0" w:color="auto"/>
      </w:divBdr>
    </w:div>
    <w:div w:id="1923097327">
      <w:marLeft w:val="0"/>
      <w:marRight w:val="0"/>
      <w:marTop w:val="0"/>
      <w:marBottom w:val="0"/>
      <w:divBdr>
        <w:top w:val="none" w:sz="0" w:space="0" w:color="auto"/>
        <w:left w:val="none" w:sz="0" w:space="0" w:color="auto"/>
        <w:bottom w:val="none" w:sz="0" w:space="0" w:color="auto"/>
        <w:right w:val="none" w:sz="0" w:space="0" w:color="auto"/>
      </w:divBdr>
    </w:div>
    <w:div w:id="1923097328">
      <w:marLeft w:val="0"/>
      <w:marRight w:val="0"/>
      <w:marTop w:val="0"/>
      <w:marBottom w:val="0"/>
      <w:divBdr>
        <w:top w:val="none" w:sz="0" w:space="0" w:color="auto"/>
        <w:left w:val="none" w:sz="0" w:space="0" w:color="auto"/>
        <w:bottom w:val="none" w:sz="0" w:space="0" w:color="auto"/>
        <w:right w:val="none" w:sz="0" w:space="0" w:color="auto"/>
      </w:divBdr>
    </w:div>
    <w:div w:id="1923097329">
      <w:marLeft w:val="0"/>
      <w:marRight w:val="0"/>
      <w:marTop w:val="0"/>
      <w:marBottom w:val="0"/>
      <w:divBdr>
        <w:top w:val="none" w:sz="0" w:space="0" w:color="auto"/>
        <w:left w:val="none" w:sz="0" w:space="0" w:color="auto"/>
        <w:bottom w:val="none" w:sz="0" w:space="0" w:color="auto"/>
        <w:right w:val="none" w:sz="0" w:space="0" w:color="auto"/>
      </w:divBdr>
    </w:div>
    <w:div w:id="1923097330">
      <w:marLeft w:val="0"/>
      <w:marRight w:val="0"/>
      <w:marTop w:val="0"/>
      <w:marBottom w:val="0"/>
      <w:divBdr>
        <w:top w:val="none" w:sz="0" w:space="0" w:color="auto"/>
        <w:left w:val="none" w:sz="0" w:space="0" w:color="auto"/>
        <w:bottom w:val="none" w:sz="0" w:space="0" w:color="auto"/>
        <w:right w:val="none" w:sz="0" w:space="0" w:color="auto"/>
      </w:divBdr>
    </w:div>
    <w:div w:id="1923097331">
      <w:marLeft w:val="0"/>
      <w:marRight w:val="0"/>
      <w:marTop w:val="0"/>
      <w:marBottom w:val="0"/>
      <w:divBdr>
        <w:top w:val="none" w:sz="0" w:space="0" w:color="auto"/>
        <w:left w:val="none" w:sz="0" w:space="0" w:color="auto"/>
        <w:bottom w:val="none" w:sz="0" w:space="0" w:color="auto"/>
        <w:right w:val="none" w:sz="0" w:space="0" w:color="auto"/>
      </w:divBdr>
    </w:div>
    <w:div w:id="1923097332">
      <w:marLeft w:val="0"/>
      <w:marRight w:val="0"/>
      <w:marTop w:val="0"/>
      <w:marBottom w:val="0"/>
      <w:divBdr>
        <w:top w:val="none" w:sz="0" w:space="0" w:color="auto"/>
        <w:left w:val="none" w:sz="0" w:space="0" w:color="auto"/>
        <w:bottom w:val="none" w:sz="0" w:space="0" w:color="auto"/>
        <w:right w:val="none" w:sz="0" w:space="0" w:color="auto"/>
      </w:divBdr>
    </w:div>
    <w:div w:id="1923097333">
      <w:marLeft w:val="0"/>
      <w:marRight w:val="0"/>
      <w:marTop w:val="0"/>
      <w:marBottom w:val="0"/>
      <w:divBdr>
        <w:top w:val="none" w:sz="0" w:space="0" w:color="auto"/>
        <w:left w:val="none" w:sz="0" w:space="0" w:color="auto"/>
        <w:bottom w:val="none" w:sz="0" w:space="0" w:color="auto"/>
        <w:right w:val="none" w:sz="0" w:space="0" w:color="auto"/>
      </w:divBdr>
    </w:div>
    <w:div w:id="1923097334">
      <w:marLeft w:val="0"/>
      <w:marRight w:val="0"/>
      <w:marTop w:val="0"/>
      <w:marBottom w:val="0"/>
      <w:divBdr>
        <w:top w:val="none" w:sz="0" w:space="0" w:color="auto"/>
        <w:left w:val="none" w:sz="0" w:space="0" w:color="auto"/>
        <w:bottom w:val="none" w:sz="0" w:space="0" w:color="auto"/>
        <w:right w:val="none" w:sz="0" w:space="0" w:color="auto"/>
      </w:divBdr>
    </w:div>
    <w:div w:id="1923097335">
      <w:marLeft w:val="0"/>
      <w:marRight w:val="0"/>
      <w:marTop w:val="0"/>
      <w:marBottom w:val="0"/>
      <w:divBdr>
        <w:top w:val="none" w:sz="0" w:space="0" w:color="auto"/>
        <w:left w:val="none" w:sz="0" w:space="0" w:color="auto"/>
        <w:bottom w:val="none" w:sz="0" w:space="0" w:color="auto"/>
        <w:right w:val="none" w:sz="0" w:space="0" w:color="auto"/>
      </w:divBdr>
    </w:div>
    <w:div w:id="1923097336">
      <w:marLeft w:val="0"/>
      <w:marRight w:val="0"/>
      <w:marTop w:val="0"/>
      <w:marBottom w:val="0"/>
      <w:divBdr>
        <w:top w:val="none" w:sz="0" w:space="0" w:color="auto"/>
        <w:left w:val="none" w:sz="0" w:space="0" w:color="auto"/>
        <w:bottom w:val="none" w:sz="0" w:space="0" w:color="auto"/>
        <w:right w:val="none" w:sz="0" w:space="0" w:color="auto"/>
      </w:divBdr>
    </w:div>
    <w:div w:id="1923097337">
      <w:marLeft w:val="0"/>
      <w:marRight w:val="0"/>
      <w:marTop w:val="0"/>
      <w:marBottom w:val="0"/>
      <w:divBdr>
        <w:top w:val="none" w:sz="0" w:space="0" w:color="auto"/>
        <w:left w:val="none" w:sz="0" w:space="0" w:color="auto"/>
        <w:bottom w:val="none" w:sz="0" w:space="0" w:color="auto"/>
        <w:right w:val="none" w:sz="0" w:space="0" w:color="auto"/>
      </w:divBdr>
    </w:div>
    <w:div w:id="1923097338">
      <w:marLeft w:val="0"/>
      <w:marRight w:val="0"/>
      <w:marTop w:val="0"/>
      <w:marBottom w:val="0"/>
      <w:divBdr>
        <w:top w:val="none" w:sz="0" w:space="0" w:color="auto"/>
        <w:left w:val="none" w:sz="0" w:space="0" w:color="auto"/>
        <w:bottom w:val="none" w:sz="0" w:space="0" w:color="auto"/>
        <w:right w:val="none" w:sz="0" w:space="0" w:color="auto"/>
      </w:divBdr>
    </w:div>
    <w:div w:id="1923097339">
      <w:marLeft w:val="0"/>
      <w:marRight w:val="0"/>
      <w:marTop w:val="0"/>
      <w:marBottom w:val="0"/>
      <w:divBdr>
        <w:top w:val="none" w:sz="0" w:space="0" w:color="auto"/>
        <w:left w:val="none" w:sz="0" w:space="0" w:color="auto"/>
        <w:bottom w:val="none" w:sz="0" w:space="0" w:color="auto"/>
        <w:right w:val="none" w:sz="0" w:space="0" w:color="auto"/>
      </w:divBdr>
    </w:div>
    <w:div w:id="1923097340">
      <w:marLeft w:val="0"/>
      <w:marRight w:val="0"/>
      <w:marTop w:val="0"/>
      <w:marBottom w:val="0"/>
      <w:divBdr>
        <w:top w:val="none" w:sz="0" w:space="0" w:color="auto"/>
        <w:left w:val="none" w:sz="0" w:space="0" w:color="auto"/>
        <w:bottom w:val="none" w:sz="0" w:space="0" w:color="auto"/>
        <w:right w:val="none" w:sz="0" w:space="0" w:color="auto"/>
      </w:divBdr>
    </w:div>
    <w:div w:id="1923097341">
      <w:marLeft w:val="0"/>
      <w:marRight w:val="0"/>
      <w:marTop w:val="0"/>
      <w:marBottom w:val="0"/>
      <w:divBdr>
        <w:top w:val="none" w:sz="0" w:space="0" w:color="auto"/>
        <w:left w:val="none" w:sz="0" w:space="0" w:color="auto"/>
        <w:bottom w:val="none" w:sz="0" w:space="0" w:color="auto"/>
        <w:right w:val="none" w:sz="0" w:space="0" w:color="auto"/>
      </w:divBdr>
    </w:div>
    <w:div w:id="1923097342">
      <w:marLeft w:val="0"/>
      <w:marRight w:val="0"/>
      <w:marTop w:val="0"/>
      <w:marBottom w:val="0"/>
      <w:divBdr>
        <w:top w:val="none" w:sz="0" w:space="0" w:color="auto"/>
        <w:left w:val="none" w:sz="0" w:space="0" w:color="auto"/>
        <w:bottom w:val="none" w:sz="0" w:space="0" w:color="auto"/>
        <w:right w:val="none" w:sz="0" w:space="0" w:color="auto"/>
      </w:divBdr>
    </w:div>
    <w:div w:id="1923097343">
      <w:marLeft w:val="0"/>
      <w:marRight w:val="0"/>
      <w:marTop w:val="0"/>
      <w:marBottom w:val="0"/>
      <w:divBdr>
        <w:top w:val="none" w:sz="0" w:space="0" w:color="auto"/>
        <w:left w:val="none" w:sz="0" w:space="0" w:color="auto"/>
        <w:bottom w:val="none" w:sz="0" w:space="0" w:color="auto"/>
        <w:right w:val="none" w:sz="0" w:space="0" w:color="auto"/>
      </w:divBdr>
    </w:div>
    <w:div w:id="1923097344">
      <w:marLeft w:val="0"/>
      <w:marRight w:val="0"/>
      <w:marTop w:val="0"/>
      <w:marBottom w:val="0"/>
      <w:divBdr>
        <w:top w:val="none" w:sz="0" w:space="0" w:color="auto"/>
        <w:left w:val="none" w:sz="0" w:space="0" w:color="auto"/>
        <w:bottom w:val="none" w:sz="0" w:space="0" w:color="auto"/>
        <w:right w:val="none" w:sz="0" w:space="0" w:color="auto"/>
      </w:divBdr>
    </w:div>
    <w:div w:id="1923097345">
      <w:marLeft w:val="0"/>
      <w:marRight w:val="0"/>
      <w:marTop w:val="0"/>
      <w:marBottom w:val="0"/>
      <w:divBdr>
        <w:top w:val="none" w:sz="0" w:space="0" w:color="auto"/>
        <w:left w:val="none" w:sz="0" w:space="0" w:color="auto"/>
        <w:bottom w:val="none" w:sz="0" w:space="0" w:color="auto"/>
        <w:right w:val="none" w:sz="0" w:space="0" w:color="auto"/>
      </w:divBdr>
    </w:div>
    <w:div w:id="1923097346">
      <w:marLeft w:val="0"/>
      <w:marRight w:val="0"/>
      <w:marTop w:val="0"/>
      <w:marBottom w:val="0"/>
      <w:divBdr>
        <w:top w:val="none" w:sz="0" w:space="0" w:color="auto"/>
        <w:left w:val="none" w:sz="0" w:space="0" w:color="auto"/>
        <w:bottom w:val="none" w:sz="0" w:space="0" w:color="auto"/>
        <w:right w:val="none" w:sz="0" w:space="0" w:color="auto"/>
      </w:divBdr>
    </w:div>
    <w:div w:id="1923097347">
      <w:marLeft w:val="0"/>
      <w:marRight w:val="0"/>
      <w:marTop w:val="0"/>
      <w:marBottom w:val="0"/>
      <w:divBdr>
        <w:top w:val="none" w:sz="0" w:space="0" w:color="auto"/>
        <w:left w:val="none" w:sz="0" w:space="0" w:color="auto"/>
        <w:bottom w:val="none" w:sz="0" w:space="0" w:color="auto"/>
        <w:right w:val="none" w:sz="0" w:space="0" w:color="auto"/>
      </w:divBdr>
    </w:div>
    <w:div w:id="1923097348">
      <w:marLeft w:val="0"/>
      <w:marRight w:val="0"/>
      <w:marTop w:val="0"/>
      <w:marBottom w:val="0"/>
      <w:divBdr>
        <w:top w:val="none" w:sz="0" w:space="0" w:color="auto"/>
        <w:left w:val="none" w:sz="0" w:space="0" w:color="auto"/>
        <w:bottom w:val="none" w:sz="0" w:space="0" w:color="auto"/>
        <w:right w:val="none" w:sz="0" w:space="0" w:color="auto"/>
      </w:divBdr>
    </w:div>
    <w:div w:id="1923097349">
      <w:marLeft w:val="0"/>
      <w:marRight w:val="0"/>
      <w:marTop w:val="0"/>
      <w:marBottom w:val="0"/>
      <w:divBdr>
        <w:top w:val="none" w:sz="0" w:space="0" w:color="auto"/>
        <w:left w:val="none" w:sz="0" w:space="0" w:color="auto"/>
        <w:bottom w:val="none" w:sz="0" w:space="0" w:color="auto"/>
        <w:right w:val="none" w:sz="0" w:space="0" w:color="auto"/>
      </w:divBdr>
    </w:div>
    <w:div w:id="1923097350">
      <w:marLeft w:val="0"/>
      <w:marRight w:val="0"/>
      <w:marTop w:val="0"/>
      <w:marBottom w:val="0"/>
      <w:divBdr>
        <w:top w:val="none" w:sz="0" w:space="0" w:color="auto"/>
        <w:left w:val="none" w:sz="0" w:space="0" w:color="auto"/>
        <w:bottom w:val="none" w:sz="0" w:space="0" w:color="auto"/>
        <w:right w:val="none" w:sz="0" w:space="0" w:color="auto"/>
      </w:divBdr>
    </w:div>
    <w:div w:id="1923097351">
      <w:marLeft w:val="0"/>
      <w:marRight w:val="0"/>
      <w:marTop w:val="0"/>
      <w:marBottom w:val="0"/>
      <w:divBdr>
        <w:top w:val="none" w:sz="0" w:space="0" w:color="auto"/>
        <w:left w:val="none" w:sz="0" w:space="0" w:color="auto"/>
        <w:bottom w:val="none" w:sz="0" w:space="0" w:color="auto"/>
        <w:right w:val="none" w:sz="0" w:space="0" w:color="auto"/>
      </w:divBdr>
    </w:div>
    <w:div w:id="1923097352">
      <w:marLeft w:val="0"/>
      <w:marRight w:val="0"/>
      <w:marTop w:val="0"/>
      <w:marBottom w:val="0"/>
      <w:divBdr>
        <w:top w:val="none" w:sz="0" w:space="0" w:color="auto"/>
        <w:left w:val="none" w:sz="0" w:space="0" w:color="auto"/>
        <w:bottom w:val="none" w:sz="0" w:space="0" w:color="auto"/>
        <w:right w:val="none" w:sz="0" w:space="0" w:color="auto"/>
      </w:divBdr>
    </w:div>
    <w:div w:id="1923097353">
      <w:marLeft w:val="0"/>
      <w:marRight w:val="0"/>
      <w:marTop w:val="0"/>
      <w:marBottom w:val="0"/>
      <w:divBdr>
        <w:top w:val="none" w:sz="0" w:space="0" w:color="auto"/>
        <w:left w:val="none" w:sz="0" w:space="0" w:color="auto"/>
        <w:bottom w:val="none" w:sz="0" w:space="0" w:color="auto"/>
        <w:right w:val="none" w:sz="0" w:space="0" w:color="auto"/>
      </w:divBdr>
    </w:div>
    <w:div w:id="1923097354">
      <w:marLeft w:val="0"/>
      <w:marRight w:val="0"/>
      <w:marTop w:val="0"/>
      <w:marBottom w:val="0"/>
      <w:divBdr>
        <w:top w:val="none" w:sz="0" w:space="0" w:color="auto"/>
        <w:left w:val="none" w:sz="0" w:space="0" w:color="auto"/>
        <w:bottom w:val="none" w:sz="0" w:space="0" w:color="auto"/>
        <w:right w:val="none" w:sz="0" w:space="0" w:color="auto"/>
      </w:divBdr>
    </w:div>
    <w:div w:id="1923097355">
      <w:marLeft w:val="0"/>
      <w:marRight w:val="0"/>
      <w:marTop w:val="0"/>
      <w:marBottom w:val="0"/>
      <w:divBdr>
        <w:top w:val="none" w:sz="0" w:space="0" w:color="auto"/>
        <w:left w:val="none" w:sz="0" w:space="0" w:color="auto"/>
        <w:bottom w:val="none" w:sz="0" w:space="0" w:color="auto"/>
        <w:right w:val="none" w:sz="0" w:space="0" w:color="auto"/>
      </w:divBdr>
    </w:div>
    <w:div w:id="1923097356">
      <w:marLeft w:val="0"/>
      <w:marRight w:val="0"/>
      <w:marTop w:val="0"/>
      <w:marBottom w:val="0"/>
      <w:divBdr>
        <w:top w:val="none" w:sz="0" w:space="0" w:color="auto"/>
        <w:left w:val="none" w:sz="0" w:space="0" w:color="auto"/>
        <w:bottom w:val="none" w:sz="0" w:space="0" w:color="auto"/>
        <w:right w:val="none" w:sz="0" w:space="0" w:color="auto"/>
      </w:divBdr>
    </w:div>
    <w:div w:id="1923097357">
      <w:marLeft w:val="0"/>
      <w:marRight w:val="0"/>
      <w:marTop w:val="0"/>
      <w:marBottom w:val="0"/>
      <w:divBdr>
        <w:top w:val="none" w:sz="0" w:space="0" w:color="auto"/>
        <w:left w:val="none" w:sz="0" w:space="0" w:color="auto"/>
        <w:bottom w:val="none" w:sz="0" w:space="0" w:color="auto"/>
        <w:right w:val="none" w:sz="0" w:space="0" w:color="auto"/>
      </w:divBdr>
    </w:div>
    <w:div w:id="1923097358">
      <w:marLeft w:val="0"/>
      <w:marRight w:val="0"/>
      <w:marTop w:val="0"/>
      <w:marBottom w:val="0"/>
      <w:divBdr>
        <w:top w:val="none" w:sz="0" w:space="0" w:color="auto"/>
        <w:left w:val="none" w:sz="0" w:space="0" w:color="auto"/>
        <w:bottom w:val="none" w:sz="0" w:space="0" w:color="auto"/>
        <w:right w:val="none" w:sz="0" w:space="0" w:color="auto"/>
      </w:divBdr>
    </w:div>
    <w:div w:id="1923097359">
      <w:marLeft w:val="0"/>
      <w:marRight w:val="0"/>
      <w:marTop w:val="0"/>
      <w:marBottom w:val="0"/>
      <w:divBdr>
        <w:top w:val="none" w:sz="0" w:space="0" w:color="auto"/>
        <w:left w:val="none" w:sz="0" w:space="0" w:color="auto"/>
        <w:bottom w:val="none" w:sz="0" w:space="0" w:color="auto"/>
        <w:right w:val="none" w:sz="0" w:space="0" w:color="auto"/>
      </w:divBdr>
    </w:div>
    <w:div w:id="1923097360">
      <w:marLeft w:val="0"/>
      <w:marRight w:val="0"/>
      <w:marTop w:val="0"/>
      <w:marBottom w:val="0"/>
      <w:divBdr>
        <w:top w:val="none" w:sz="0" w:space="0" w:color="auto"/>
        <w:left w:val="none" w:sz="0" w:space="0" w:color="auto"/>
        <w:bottom w:val="none" w:sz="0" w:space="0" w:color="auto"/>
        <w:right w:val="none" w:sz="0" w:space="0" w:color="auto"/>
      </w:divBdr>
    </w:div>
    <w:div w:id="1923097361">
      <w:marLeft w:val="0"/>
      <w:marRight w:val="0"/>
      <w:marTop w:val="0"/>
      <w:marBottom w:val="0"/>
      <w:divBdr>
        <w:top w:val="none" w:sz="0" w:space="0" w:color="auto"/>
        <w:left w:val="none" w:sz="0" w:space="0" w:color="auto"/>
        <w:bottom w:val="none" w:sz="0" w:space="0" w:color="auto"/>
        <w:right w:val="none" w:sz="0" w:space="0" w:color="auto"/>
      </w:divBdr>
    </w:div>
    <w:div w:id="1923097362">
      <w:marLeft w:val="0"/>
      <w:marRight w:val="0"/>
      <w:marTop w:val="0"/>
      <w:marBottom w:val="0"/>
      <w:divBdr>
        <w:top w:val="none" w:sz="0" w:space="0" w:color="auto"/>
        <w:left w:val="none" w:sz="0" w:space="0" w:color="auto"/>
        <w:bottom w:val="none" w:sz="0" w:space="0" w:color="auto"/>
        <w:right w:val="none" w:sz="0" w:space="0" w:color="auto"/>
      </w:divBdr>
    </w:div>
    <w:div w:id="1923097363">
      <w:marLeft w:val="0"/>
      <w:marRight w:val="0"/>
      <w:marTop w:val="0"/>
      <w:marBottom w:val="0"/>
      <w:divBdr>
        <w:top w:val="none" w:sz="0" w:space="0" w:color="auto"/>
        <w:left w:val="none" w:sz="0" w:space="0" w:color="auto"/>
        <w:bottom w:val="none" w:sz="0" w:space="0" w:color="auto"/>
        <w:right w:val="none" w:sz="0" w:space="0" w:color="auto"/>
      </w:divBdr>
    </w:div>
    <w:div w:id="1923097364">
      <w:marLeft w:val="0"/>
      <w:marRight w:val="0"/>
      <w:marTop w:val="0"/>
      <w:marBottom w:val="0"/>
      <w:divBdr>
        <w:top w:val="none" w:sz="0" w:space="0" w:color="auto"/>
        <w:left w:val="none" w:sz="0" w:space="0" w:color="auto"/>
        <w:bottom w:val="none" w:sz="0" w:space="0" w:color="auto"/>
        <w:right w:val="none" w:sz="0" w:space="0" w:color="auto"/>
      </w:divBdr>
    </w:div>
    <w:div w:id="1923097365">
      <w:marLeft w:val="0"/>
      <w:marRight w:val="0"/>
      <w:marTop w:val="0"/>
      <w:marBottom w:val="0"/>
      <w:divBdr>
        <w:top w:val="none" w:sz="0" w:space="0" w:color="auto"/>
        <w:left w:val="none" w:sz="0" w:space="0" w:color="auto"/>
        <w:bottom w:val="none" w:sz="0" w:space="0" w:color="auto"/>
        <w:right w:val="none" w:sz="0" w:space="0" w:color="auto"/>
      </w:divBdr>
    </w:div>
    <w:div w:id="1923097366">
      <w:marLeft w:val="0"/>
      <w:marRight w:val="0"/>
      <w:marTop w:val="0"/>
      <w:marBottom w:val="0"/>
      <w:divBdr>
        <w:top w:val="none" w:sz="0" w:space="0" w:color="auto"/>
        <w:left w:val="none" w:sz="0" w:space="0" w:color="auto"/>
        <w:bottom w:val="none" w:sz="0" w:space="0" w:color="auto"/>
        <w:right w:val="none" w:sz="0" w:space="0" w:color="auto"/>
      </w:divBdr>
    </w:div>
    <w:div w:id="1923097367">
      <w:marLeft w:val="0"/>
      <w:marRight w:val="0"/>
      <w:marTop w:val="0"/>
      <w:marBottom w:val="0"/>
      <w:divBdr>
        <w:top w:val="none" w:sz="0" w:space="0" w:color="auto"/>
        <w:left w:val="none" w:sz="0" w:space="0" w:color="auto"/>
        <w:bottom w:val="none" w:sz="0" w:space="0" w:color="auto"/>
        <w:right w:val="none" w:sz="0" w:space="0" w:color="auto"/>
      </w:divBdr>
    </w:div>
    <w:div w:id="1923097368">
      <w:marLeft w:val="0"/>
      <w:marRight w:val="0"/>
      <w:marTop w:val="0"/>
      <w:marBottom w:val="0"/>
      <w:divBdr>
        <w:top w:val="none" w:sz="0" w:space="0" w:color="auto"/>
        <w:left w:val="none" w:sz="0" w:space="0" w:color="auto"/>
        <w:bottom w:val="none" w:sz="0" w:space="0" w:color="auto"/>
        <w:right w:val="none" w:sz="0" w:space="0" w:color="auto"/>
      </w:divBdr>
    </w:div>
    <w:div w:id="1923097369">
      <w:marLeft w:val="0"/>
      <w:marRight w:val="0"/>
      <w:marTop w:val="0"/>
      <w:marBottom w:val="0"/>
      <w:divBdr>
        <w:top w:val="none" w:sz="0" w:space="0" w:color="auto"/>
        <w:left w:val="none" w:sz="0" w:space="0" w:color="auto"/>
        <w:bottom w:val="none" w:sz="0" w:space="0" w:color="auto"/>
        <w:right w:val="none" w:sz="0" w:space="0" w:color="auto"/>
      </w:divBdr>
    </w:div>
    <w:div w:id="1923097370">
      <w:marLeft w:val="0"/>
      <w:marRight w:val="0"/>
      <w:marTop w:val="0"/>
      <w:marBottom w:val="0"/>
      <w:divBdr>
        <w:top w:val="none" w:sz="0" w:space="0" w:color="auto"/>
        <w:left w:val="none" w:sz="0" w:space="0" w:color="auto"/>
        <w:bottom w:val="none" w:sz="0" w:space="0" w:color="auto"/>
        <w:right w:val="none" w:sz="0" w:space="0" w:color="auto"/>
      </w:divBdr>
    </w:div>
    <w:div w:id="1923097371">
      <w:marLeft w:val="0"/>
      <w:marRight w:val="0"/>
      <w:marTop w:val="0"/>
      <w:marBottom w:val="0"/>
      <w:divBdr>
        <w:top w:val="none" w:sz="0" w:space="0" w:color="auto"/>
        <w:left w:val="none" w:sz="0" w:space="0" w:color="auto"/>
        <w:bottom w:val="none" w:sz="0" w:space="0" w:color="auto"/>
        <w:right w:val="none" w:sz="0" w:space="0" w:color="auto"/>
      </w:divBdr>
    </w:div>
    <w:div w:id="1923097372">
      <w:marLeft w:val="0"/>
      <w:marRight w:val="0"/>
      <w:marTop w:val="0"/>
      <w:marBottom w:val="0"/>
      <w:divBdr>
        <w:top w:val="none" w:sz="0" w:space="0" w:color="auto"/>
        <w:left w:val="none" w:sz="0" w:space="0" w:color="auto"/>
        <w:bottom w:val="none" w:sz="0" w:space="0" w:color="auto"/>
        <w:right w:val="none" w:sz="0" w:space="0" w:color="auto"/>
      </w:divBdr>
    </w:div>
    <w:div w:id="1923097373">
      <w:marLeft w:val="0"/>
      <w:marRight w:val="0"/>
      <w:marTop w:val="0"/>
      <w:marBottom w:val="0"/>
      <w:divBdr>
        <w:top w:val="none" w:sz="0" w:space="0" w:color="auto"/>
        <w:left w:val="none" w:sz="0" w:space="0" w:color="auto"/>
        <w:bottom w:val="none" w:sz="0" w:space="0" w:color="auto"/>
        <w:right w:val="none" w:sz="0" w:space="0" w:color="auto"/>
      </w:divBdr>
    </w:div>
    <w:div w:id="1923097374">
      <w:marLeft w:val="0"/>
      <w:marRight w:val="0"/>
      <w:marTop w:val="0"/>
      <w:marBottom w:val="0"/>
      <w:divBdr>
        <w:top w:val="none" w:sz="0" w:space="0" w:color="auto"/>
        <w:left w:val="none" w:sz="0" w:space="0" w:color="auto"/>
        <w:bottom w:val="none" w:sz="0" w:space="0" w:color="auto"/>
        <w:right w:val="none" w:sz="0" w:space="0" w:color="auto"/>
      </w:divBdr>
    </w:div>
    <w:div w:id="1923097375">
      <w:marLeft w:val="0"/>
      <w:marRight w:val="0"/>
      <w:marTop w:val="0"/>
      <w:marBottom w:val="0"/>
      <w:divBdr>
        <w:top w:val="none" w:sz="0" w:space="0" w:color="auto"/>
        <w:left w:val="none" w:sz="0" w:space="0" w:color="auto"/>
        <w:bottom w:val="none" w:sz="0" w:space="0" w:color="auto"/>
        <w:right w:val="none" w:sz="0" w:space="0" w:color="auto"/>
      </w:divBdr>
    </w:div>
    <w:div w:id="1923097376">
      <w:marLeft w:val="0"/>
      <w:marRight w:val="0"/>
      <w:marTop w:val="0"/>
      <w:marBottom w:val="0"/>
      <w:divBdr>
        <w:top w:val="none" w:sz="0" w:space="0" w:color="auto"/>
        <w:left w:val="none" w:sz="0" w:space="0" w:color="auto"/>
        <w:bottom w:val="none" w:sz="0" w:space="0" w:color="auto"/>
        <w:right w:val="none" w:sz="0" w:space="0" w:color="auto"/>
      </w:divBdr>
    </w:div>
    <w:div w:id="1923097377">
      <w:marLeft w:val="0"/>
      <w:marRight w:val="0"/>
      <w:marTop w:val="0"/>
      <w:marBottom w:val="0"/>
      <w:divBdr>
        <w:top w:val="none" w:sz="0" w:space="0" w:color="auto"/>
        <w:left w:val="none" w:sz="0" w:space="0" w:color="auto"/>
        <w:bottom w:val="none" w:sz="0" w:space="0" w:color="auto"/>
        <w:right w:val="none" w:sz="0" w:space="0" w:color="auto"/>
      </w:divBdr>
    </w:div>
    <w:div w:id="1923097378">
      <w:marLeft w:val="0"/>
      <w:marRight w:val="0"/>
      <w:marTop w:val="0"/>
      <w:marBottom w:val="0"/>
      <w:divBdr>
        <w:top w:val="none" w:sz="0" w:space="0" w:color="auto"/>
        <w:left w:val="none" w:sz="0" w:space="0" w:color="auto"/>
        <w:bottom w:val="none" w:sz="0" w:space="0" w:color="auto"/>
        <w:right w:val="none" w:sz="0" w:space="0" w:color="auto"/>
      </w:divBdr>
    </w:div>
    <w:div w:id="1923097379">
      <w:marLeft w:val="0"/>
      <w:marRight w:val="0"/>
      <w:marTop w:val="0"/>
      <w:marBottom w:val="0"/>
      <w:divBdr>
        <w:top w:val="none" w:sz="0" w:space="0" w:color="auto"/>
        <w:left w:val="none" w:sz="0" w:space="0" w:color="auto"/>
        <w:bottom w:val="none" w:sz="0" w:space="0" w:color="auto"/>
        <w:right w:val="none" w:sz="0" w:space="0" w:color="auto"/>
      </w:divBdr>
    </w:div>
    <w:div w:id="1923097380">
      <w:marLeft w:val="0"/>
      <w:marRight w:val="0"/>
      <w:marTop w:val="0"/>
      <w:marBottom w:val="0"/>
      <w:divBdr>
        <w:top w:val="none" w:sz="0" w:space="0" w:color="auto"/>
        <w:left w:val="none" w:sz="0" w:space="0" w:color="auto"/>
        <w:bottom w:val="none" w:sz="0" w:space="0" w:color="auto"/>
        <w:right w:val="none" w:sz="0" w:space="0" w:color="auto"/>
      </w:divBdr>
    </w:div>
    <w:div w:id="1923097381">
      <w:marLeft w:val="0"/>
      <w:marRight w:val="0"/>
      <w:marTop w:val="0"/>
      <w:marBottom w:val="0"/>
      <w:divBdr>
        <w:top w:val="none" w:sz="0" w:space="0" w:color="auto"/>
        <w:left w:val="none" w:sz="0" w:space="0" w:color="auto"/>
        <w:bottom w:val="none" w:sz="0" w:space="0" w:color="auto"/>
        <w:right w:val="none" w:sz="0" w:space="0" w:color="auto"/>
      </w:divBdr>
    </w:div>
    <w:div w:id="1923097382">
      <w:marLeft w:val="0"/>
      <w:marRight w:val="0"/>
      <w:marTop w:val="0"/>
      <w:marBottom w:val="0"/>
      <w:divBdr>
        <w:top w:val="none" w:sz="0" w:space="0" w:color="auto"/>
        <w:left w:val="none" w:sz="0" w:space="0" w:color="auto"/>
        <w:bottom w:val="none" w:sz="0" w:space="0" w:color="auto"/>
        <w:right w:val="none" w:sz="0" w:space="0" w:color="auto"/>
      </w:divBdr>
    </w:div>
    <w:div w:id="1923097383">
      <w:marLeft w:val="0"/>
      <w:marRight w:val="0"/>
      <w:marTop w:val="0"/>
      <w:marBottom w:val="0"/>
      <w:divBdr>
        <w:top w:val="none" w:sz="0" w:space="0" w:color="auto"/>
        <w:left w:val="none" w:sz="0" w:space="0" w:color="auto"/>
        <w:bottom w:val="none" w:sz="0" w:space="0" w:color="auto"/>
        <w:right w:val="none" w:sz="0" w:space="0" w:color="auto"/>
      </w:divBdr>
    </w:div>
    <w:div w:id="1923097384">
      <w:marLeft w:val="0"/>
      <w:marRight w:val="0"/>
      <w:marTop w:val="0"/>
      <w:marBottom w:val="0"/>
      <w:divBdr>
        <w:top w:val="none" w:sz="0" w:space="0" w:color="auto"/>
        <w:left w:val="none" w:sz="0" w:space="0" w:color="auto"/>
        <w:bottom w:val="none" w:sz="0" w:space="0" w:color="auto"/>
        <w:right w:val="none" w:sz="0" w:space="0" w:color="auto"/>
      </w:divBdr>
    </w:div>
    <w:div w:id="1923097385">
      <w:marLeft w:val="0"/>
      <w:marRight w:val="0"/>
      <w:marTop w:val="0"/>
      <w:marBottom w:val="0"/>
      <w:divBdr>
        <w:top w:val="none" w:sz="0" w:space="0" w:color="auto"/>
        <w:left w:val="none" w:sz="0" w:space="0" w:color="auto"/>
        <w:bottom w:val="none" w:sz="0" w:space="0" w:color="auto"/>
        <w:right w:val="none" w:sz="0" w:space="0" w:color="auto"/>
      </w:divBdr>
    </w:div>
    <w:div w:id="1923097386">
      <w:marLeft w:val="0"/>
      <w:marRight w:val="0"/>
      <w:marTop w:val="0"/>
      <w:marBottom w:val="0"/>
      <w:divBdr>
        <w:top w:val="none" w:sz="0" w:space="0" w:color="auto"/>
        <w:left w:val="none" w:sz="0" w:space="0" w:color="auto"/>
        <w:bottom w:val="none" w:sz="0" w:space="0" w:color="auto"/>
        <w:right w:val="none" w:sz="0" w:space="0" w:color="auto"/>
      </w:divBdr>
    </w:div>
    <w:div w:id="1923097387">
      <w:marLeft w:val="0"/>
      <w:marRight w:val="0"/>
      <w:marTop w:val="0"/>
      <w:marBottom w:val="0"/>
      <w:divBdr>
        <w:top w:val="none" w:sz="0" w:space="0" w:color="auto"/>
        <w:left w:val="none" w:sz="0" w:space="0" w:color="auto"/>
        <w:bottom w:val="none" w:sz="0" w:space="0" w:color="auto"/>
        <w:right w:val="none" w:sz="0" w:space="0" w:color="auto"/>
      </w:divBdr>
    </w:div>
    <w:div w:id="1923097388">
      <w:marLeft w:val="0"/>
      <w:marRight w:val="0"/>
      <w:marTop w:val="0"/>
      <w:marBottom w:val="0"/>
      <w:divBdr>
        <w:top w:val="none" w:sz="0" w:space="0" w:color="auto"/>
        <w:left w:val="none" w:sz="0" w:space="0" w:color="auto"/>
        <w:bottom w:val="none" w:sz="0" w:space="0" w:color="auto"/>
        <w:right w:val="none" w:sz="0" w:space="0" w:color="auto"/>
      </w:divBdr>
    </w:div>
    <w:div w:id="1923097389">
      <w:marLeft w:val="0"/>
      <w:marRight w:val="0"/>
      <w:marTop w:val="0"/>
      <w:marBottom w:val="0"/>
      <w:divBdr>
        <w:top w:val="none" w:sz="0" w:space="0" w:color="auto"/>
        <w:left w:val="none" w:sz="0" w:space="0" w:color="auto"/>
        <w:bottom w:val="none" w:sz="0" w:space="0" w:color="auto"/>
        <w:right w:val="none" w:sz="0" w:space="0" w:color="auto"/>
      </w:divBdr>
    </w:div>
    <w:div w:id="1923097390">
      <w:marLeft w:val="0"/>
      <w:marRight w:val="0"/>
      <w:marTop w:val="0"/>
      <w:marBottom w:val="0"/>
      <w:divBdr>
        <w:top w:val="none" w:sz="0" w:space="0" w:color="auto"/>
        <w:left w:val="none" w:sz="0" w:space="0" w:color="auto"/>
        <w:bottom w:val="none" w:sz="0" w:space="0" w:color="auto"/>
        <w:right w:val="none" w:sz="0" w:space="0" w:color="auto"/>
      </w:divBdr>
    </w:div>
    <w:div w:id="1923097391">
      <w:marLeft w:val="0"/>
      <w:marRight w:val="0"/>
      <w:marTop w:val="0"/>
      <w:marBottom w:val="0"/>
      <w:divBdr>
        <w:top w:val="none" w:sz="0" w:space="0" w:color="auto"/>
        <w:left w:val="none" w:sz="0" w:space="0" w:color="auto"/>
        <w:bottom w:val="none" w:sz="0" w:space="0" w:color="auto"/>
        <w:right w:val="none" w:sz="0" w:space="0" w:color="auto"/>
      </w:divBdr>
    </w:div>
    <w:div w:id="1923097392">
      <w:marLeft w:val="0"/>
      <w:marRight w:val="0"/>
      <w:marTop w:val="0"/>
      <w:marBottom w:val="0"/>
      <w:divBdr>
        <w:top w:val="none" w:sz="0" w:space="0" w:color="auto"/>
        <w:left w:val="none" w:sz="0" w:space="0" w:color="auto"/>
        <w:bottom w:val="none" w:sz="0" w:space="0" w:color="auto"/>
        <w:right w:val="none" w:sz="0" w:space="0" w:color="auto"/>
      </w:divBdr>
    </w:div>
    <w:div w:id="1923097393">
      <w:marLeft w:val="0"/>
      <w:marRight w:val="0"/>
      <w:marTop w:val="0"/>
      <w:marBottom w:val="0"/>
      <w:divBdr>
        <w:top w:val="none" w:sz="0" w:space="0" w:color="auto"/>
        <w:left w:val="none" w:sz="0" w:space="0" w:color="auto"/>
        <w:bottom w:val="none" w:sz="0" w:space="0" w:color="auto"/>
        <w:right w:val="none" w:sz="0" w:space="0" w:color="auto"/>
      </w:divBdr>
    </w:div>
    <w:div w:id="1923097394">
      <w:marLeft w:val="0"/>
      <w:marRight w:val="0"/>
      <w:marTop w:val="0"/>
      <w:marBottom w:val="0"/>
      <w:divBdr>
        <w:top w:val="none" w:sz="0" w:space="0" w:color="auto"/>
        <w:left w:val="none" w:sz="0" w:space="0" w:color="auto"/>
        <w:bottom w:val="none" w:sz="0" w:space="0" w:color="auto"/>
        <w:right w:val="none" w:sz="0" w:space="0" w:color="auto"/>
      </w:divBdr>
    </w:div>
    <w:div w:id="1923097395">
      <w:marLeft w:val="0"/>
      <w:marRight w:val="0"/>
      <w:marTop w:val="0"/>
      <w:marBottom w:val="0"/>
      <w:divBdr>
        <w:top w:val="none" w:sz="0" w:space="0" w:color="auto"/>
        <w:left w:val="none" w:sz="0" w:space="0" w:color="auto"/>
        <w:bottom w:val="none" w:sz="0" w:space="0" w:color="auto"/>
        <w:right w:val="none" w:sz="0" w:space="0" w:color="auto"/>
      </w:divBdr>
    </w:div>
    <w:div w:id="1923097396">
      <w:marLeft w:val="0"/>
      <w:marRight w:val="0"/>
      <w:marTop w:val="0"/>
      <w:marBottom w:val="0"/>
      <w:divBdr>
        <w:top w:val="none" w:sz="0" w:space="0" w:color="auto"/>
        <w:left w:val="none" w:sz="0" w:space="0" w:color="auto"/>
        <w:bottom w:val="none" w:sz="0" w:space="0" w:color="auto"/>
        <w:right w:val="none" w:sz="0" w:space="0" w:color="auto"/>
      </w:divBdr>
    </w:div>
    <w:div w:id="1923097397">
      <w:marLeft w:val="0"/>
      <w:marRight w:val="0"/>
      <w:marTop w:val="0"/>
      <w:marBottom w:val="0"/>
      <w:divBdr>
        <w:top w:val="none" w:sz="0" w:space="0" w:color="auto"/>
        <w:left w:val="none" w:sz="0" w:space="0" w:color="auto"/>
        <w:bottom w:val="none" w:sz="0" w:space="0" w:color="auto"/>
        <w:right w:val="none" w:sz="0" w:space="0" w:color="auto"/>
      </w:divBdr>
    </w:div>
    <w:div w:id="1923097398">
      <w:marLeft w:val="0"/>
      <w:marRight w:val="0"/>
      <w:marTop w:val="0"/>
      <w:marBottom w:val="0"/>
      <w:divBdr>
        <w:top w:val="none" w:sz="0" w:space="0" w:color="auto"/>
        <w:left w:val="none" w:sz="0" w:space="0" w:color="auto"/>
        <w:bottom w:val="none" w:sz="0" w:space="0" w:color="auto"/>
        <w:right w:val="none" w:sz="0" w:space="0" w:color="auto"/>
      </w:divBdr>
    </w:div>
    <w:div w:id="1923097399">
      <w:marLeft w:val="0"/>
      <w:marRight w:val="0"/>
      <w:marTop w:val="0"/>
      <w:marBottom w:val="0"/>
      <w:divBdr>
        <w:top w:val="none" w:sz="0" w:space="0" w:color="auto"/>
        <w:left w:val="none" w:sz="0" w:space="0" w:color="auto"/>
        <w:bottom w:val="none" w:sz="0" w:space="0" w:color="auto"/>
        <w:right w:val="none" w:sz="0" w:space="0" w:color="auto"/>
      </w:divBdr>
    </w:div>
    <w:div w:id="1923097400">
      <w:marLeft w:val="0"/>
      <w:marRight w:val="0"/>
      <w:marTop w:val="0"/>
      <w:marBottom w:val="0"/>
      <w:divBdr>
        <w:top w:val="none" w:sz="0" w:space="0" w:color="auto"/>
        <w:left w:val="none" w:sz="0" w:space="0" w:color="auto"/>
        <w:bottom w:val="none" w:sz="0" w:space="0" w:color="auto"/>
        <w:right w:val="none" w:sz="0" w:space="0" w:color="auto"/>
      </w:divBdr>
    </w:div>
    <w:div w:id="1923097401">
      <w:marLeft w:val="0"/>
      <w:marRight w:val="0"/>
      <w:marTop w:val="0"/>
      <w:marBottom w:val="0"/>
      <w:divBdr>
        <w:top w:val="none" w:sz="0" w:space="0" w:color="auto"/>
        <w:left w:val="none" w:sz="0" w:space="0" w:color="auto"/>
        <w:bottom w:val="none" w:sz="0" w:space="0" w:color="auto"/>
        <w:right w:val="none" w:sz="0" w:space="0" w:color="auto"/>
      </w:divBdr>
    </w:div>
    <w:div w:id="1923097402">
      <w:marLeft w:val="0"/>
      <w:marRight w:val="0"/>
      <w:marTop w:val="0"/>
      <w:marBottom w:val="0"/>
      <w:divBdr>
        <w:top w:val="none" w:sz="0" w:space="0" w:color="auto"/>
        <w:left w:val="none" w:sz="0" w:space="0" w:color="auto"/>
        <w:bottom w:val="none" w:sz="0" w:space="0" w:color="auto"/>
        <w:right w:val="none" w:sz="0" w:space="0" w:color="auto"/>
      </w:divBdr>
    </w:div>
    <w:div w:id="1923097403">
      <w:marLeft w:val="0"/>
      <w:marRight w:val="0"/>
      <w:marTop w:val="0"/>
      <w:marBottom w:val="0"/>
      <w:divBdr>
        <w:top w:val="none" w:sz="0" w:space="0" w:color="auto"/>
        <w:left w:val="none" w:sz="0" w:space="0" w:color="auto"/>
        <w:bottom w:val="none" w:sz="0" w:space="0" w:color="auto"/>
        <w:right w:val="none" w:sz="0" w:space="0" w:color="auto"/>
      </w:divBdr>
    </w:div>
    <w:div w:id="1923097404">
      <w:marLeft w:val="0"/>
      <w:marRight w:val="0"/>
      <w:marTop w:val="0"/>
      <w:marBottom w:val="0"/>
      <w:divBdr>
        <w:top w:val="none" w:sz="0" w:space="0" w:color="auto"/>
        <w:left w:val="none" w:sz="0" w:space="0" w:color="auto"/>
        <w:bottom w:val="none" w:sz="0" w:space="0" w:color="auto"/>
        <w:right w:val="none" w:sz="0" w:space="0" w:color="auto"/>
      </w:divBdr>
    </w:div>
    <w:div w:id="1923097405">
      <w:marLeft w:val="0"/>
      <w:marRight w:val="0"/>
      <w:marTop w:val="0"/>
      <w:marBottom w:val="0"/>
      <w:divBdr>
        <w:top w:val="none" w:sz="0" w:space="0" w:color="auto"/>
        <w:left w:val="none" w:sz="0" w:space="0" w:color="auto"/>
        <w:bottom w:val="none" w:sz="0" w:space="0" w:color="auto"/>
        <w:right w:val="none" w:sz="0" w:space="0" w:color="auto"/>
      </w:divBdr>
    </w:div>
    <w:div w:id="1923097406">
      <w:marLeft w:val="0"/>
      <w:marRight w:val="0"/>
      <w:marTop w:val="0"/>
      <w:marBottom w:val="0"/>
      <w:divBdr>
        <w:top w:val="none" w:sz="0" w:space="0" w:color="auto"/>
        <w:left w:val="none" w:sz="0" w:space="0" w:color="auto"/>
        <w:bottom w:val="none" w:sz="0" w:space="0" w:color="auto"/>
        <w:right w:val="none" w:sz="0" w:space="0" w:color="auto"/>
      </w:divBdr>
    </w:div>
    <w:div w:id="1923097407">
      <w:marLeft w:val="0"/>
      <w:marRight w:val="0"/>
      <w:marTop w:val="0"/>
      <w:marBottom w:val="0"/>
      <w:divBdr>
        <w:top w:val="none" w:sz="0" w:space="0" w:color="auto"/>
        <w:left w:val="none" w:sz="0" w:space="0" w:color="auto"/>
        <w:bottom w:val="none" w:sz="0" w:space="0" w:color="auto"/>
        <w:right w:val="none" w:sz="0" w:space="0" w:color="auto"/>
      </w:divBdr>
    </w:div>
    <w:div w:id="1923097408">
      <w:marLeft w:val="0"/>
      <w:marRight w:val="0"/>
      <w:marTop w:val="0"/>
      <w:marBottom w:val="0"/>
      <w:divBdr>
        <w:top w:val="none" w:sz="0" w:space="0" w:color="auto"/>
        <w:left w:val="none" w:sz="0" w:space="0" w:color="auto"/>
        <w:bottom w:val="none" w:sz="0" w:space="0" w:color="auto"/>
        <w:right w:val="none" w:sz="0" w:space="0" w:color="auto"/>
      </w:divBdr>
    </w:div>
    <w:div w:id="1923097409">
      <w:marLeft w:val="0"/>
      <w:marRight w:val="0"/>
      <w:marTop w:val="0"/>
      <w:marBottom w:val="0"/>
      <w:divBdr>
        <w:top w:val="none" w:sz="0" w:space="0" w:color="auto"/>
        <w:left w:val="none" w:sz="0" w:space="0" w:color="auto"/>
        <w:bottom w:val="none" w:sz="0" w:space="0" w:color="auto"/>
        <w:right w:val="none" w:sz="0" w:space="0" w:color="auto"/>
      </w:divBdr>
    </w:div>
    <w:div w:id="1923097410">
      <w:marLeft w:val="0"/>
      <w:marRight w:val="0"/>
      <w:marTop w:val="0"/>
      <w:marBottom w:val="0"/>
      <w:divBdr>
        <w:top w:val="none" w:sz="0" w:space="0" w:color="auto"/>
        <w:left w:val="none" w:sz="0" w:space="0" w:color="auto"/>
        <w:bottom w:val="none" w:sz="0" w:space="0" w:color="auto"/>
        <w:right w:val="none" w:sz="0" w:space="0" w:color="auto"/>
      </w:divBdr>
    </w:div>
    <w:div w:id="1923097411">
      <w:marLeft w:val="0"/>
      <w:marRight w:val="0"/>
      <w:marTop w:val="0"/>
      <w:marBottom w:val="0"/>
      <w:divBdr>
        <w:top w:val="none" w:sz="0" w:space="0" w:color="auto"/>
        <w:left w:val="none" w:sz="0" w:space="0" w:color="auto"/>
        <w:bottom w:val="none" w:sz="0" w:space="0" w:color="auto"/>
        <w:right w:val="none" w:sz="0" w:space="0" w:color="auto"/>
      </w:divBdr>
    </w:div>
    <w:div w:id="1923097412">
      <w:marLeft w:val="0"/>
      <w:marRight w:val="0"/>
      <w:marTop w:val="0"/>
      <w:marBottom w:val="0"/>
      <w:divBdr>
        <w:top w:val="none" w:sz="0" w:space="0" w:color="auto"/>
        <w:left w:val="none" w:sz="0" w:space="0" w:color="auto"/>
        <w:bottom w:val="none" w:sz="0" w:space="0" w:color="auto"/>
        <w:right w:val="none" w:sz="0" w:space="0" w:color="auto"/>
      </w:divBdr>
    </w:div>
    <w:div w:id="1923097413">
      <w:marLeft w:val="0"/>
      <w:marRight w:val="0"/>
      <w:marTop w:val="0"/>
      <w:marBottom w:val="0"/>
      <w:divBdr>
        <w:top w:val="none" w:sz="0" w:space="0" w:color="auto"/>
        <w:left w:val="none" w:sz="0" w:space="0" w:color="auto"/>
        <w:bottom w:val="none" w:sz="0" w:space="0" w:color="auto"/>
        <w:right w:val="none" w:sz="0" w:space="0" w:color="auto"/>
      </w:divBdr>
    </w:div>
    <w:div w:id="1923097414">
      <w:marLeft w:val="0"/>
      <w:marRight w:val="0"/>
      <w:marTop w:val="0"/>
      <w:marBottom w:val="0"/>
      <w:divBdr>
        <w:top w:val="none" w:sz="0" w:space="0" w:color="auto"/>
        <w:left w:val="none" w:sz="0" w:space="0" w:color="auto"/>
        <w:bottom w:val="none" w:sz="0" w:space="0" w:color="auto"/>
        <w:right w:val="none" w:sz="0" w:space="0" w:color="auto"/>
      </w:divBdr>
    </w:div>
    <w:div w:id="1923097415">
      <w:marLeft w:val="0"/>
      <w:marRight w:val="0"/>
      <w:marTop w:val="0"/>
      <w:marBottom w:val="0"/>
      <w:divBdr>
        <w:top w:val="none" w:sz="0" w:space="0" w:color="auto"/>
        <w:left w:val="none" w:sz="0" w:space="0" w:color="auto"/>
        <w:bottom w:val="none" w:sz="0" w:space="0" w:color="auto"/>
        <w:right w:val="none" w:sz="0" w:space="0" w:color="auto"/>
      </w:divBdr>
    </w:div>
    <w:div w:id="1923097416">
      <w:marLeft w:val="0"/>
      <w:marRight w:val="0"/>
      <w:marTop w:val="0"/>
      <w:marBottom w:val="0"/>
      <w:divBdr>
        <w:top w:val="none" w:sz="0" w:space="0" w:color="auto"/>
        <w:left w:val="none" w:sz="0" w:space="0" w:color="auto"/>
        <w:bottom w:val="none" w:sz="0" w:space="0" w:color="auto"/>
        <w:right w:val="none" w:sz="0" w:space="0" w:color="auto"/>
      </w:divBdr>
    </w:div>
    <w:div w:id="1923097417">
      <w:marLeft w:val="0"/>
      <w:marRight w:val="0"/>
      <w:marTop w:val="0"/>
      <w:marBottom w:val="0"/>
      <w:divBdr>
        <w:top w:val="none" w:sz="0" w:space="0" w:color="auto"/>
        <w:left w:val="none" w:sz="0" w:space="0" w:color="auto"/>
        <w:bottom w:val="none" w:sz="0" w:space="0" w:color="auto"/>
        <w:right w:val="none" w:sz="0" w:space="0" w:color="auto"/>
      </w:divBdr>
    </w:div>
    <w:div w:id="1923097418">
      <w:marLeft w:val="0"/>
      <w:marRight w:val="0"/>
      <w:marTop w:val="0"/>
      <w:marBottom w:val="0"/>
      <w:divBdr>
        <w:top w:val="none" w:sz="0" w:space="0" w:color="auto"/>
        <w:left w:val="none" w:sz="0" w:space="0" w:color="auto"/>
        <w:bottom w:val="none" w:sz="0" w:space="0" w:color="auto"/>
        <w:right w:val="none" w:sz="0" w:space="0" w:color="auto"/>
      </w:divBdr>
    </w:div>
    <w:div w:id="1923097419">
      <w:marLeft w:val="0"/>
      <w:marRight w:val="0"/>
      <w:marTop w:val="0"/>
      <w:marBottom w:val="0"/>
      <w:divBdr>
        <w:top w:val="none" w:sz="0" w:space="0" w:color="auto"/>
        <w:left w:val="none" w:sz="0" w:space="0" w:color="auto"/>
        <w:bottom w:val="none" w:sz="0" w:space="0" w:color="auto"/>
        <w:right w:val="none" w:sz="0" w:space="0" w:color="auto"/>
      </w:divBdr>
    </w:div>
    <w:div w:id="1923097420">
      <w:marLeft w:val="0"/>
      <w:marRight w:val="0"/>
      <w:marTop w:val="0"/>
      <w:marBottom w:val="0"/>
      <w:divBdr>
        <w:top w:val="none" w:sz="0" w:space="0" w:color="auto"/>
        <w:left w:val="none" w:sz="0" w:space="0" w:color="auto"/>
        <w:bottom w:val="none" w:sz="0" w:space="0" w:color="auto"/>
        <w:right w:val="none" w:sz="0" w:space="0" w:color="auto"/>
      </w:divBdr>
    </w:div>
    <w:div w:id="1923097421">
      <w:marLeft w:val="0"/>
      <w:marRight w:val="0"/>
      <w:marTop w:val="0"/>
      <w:marBottom w:val="0"/>
      <w:divBdr>
        <w:top w:val="none" w:sz="0" w:space="0" w:color="auto"/>
        <w:left w:val="none" w:sz="0" w:space="0" w:color="auto"/>
        <w:bottom w:val="none" w:sz="0" w:space="0" w:color="auto"/>
        <w:right w:val="none" w:sz="0" w:space="0" w:color="auto"/>
      </w:divBdr>
    </w:div>
    <w:div w:id="1923097422">
      <w:marLeft w:val="0"/>
      <w:marRight w:val="0"/>
      <w:marTop w:val="0"/>
      <w:marBottom w:val="0"/>
      <w:divBdr>
        <w:top w:val="none" w:sz="0" w:space="0" w:color="auto"/>
        <w:left w:val="none" w:sz="0" w:space="0" w:color="auto"/>
        <w:bottom w:val="none" w:sz="0" w:space="0" w:color="auto"/>
        <w:right w:val="none" w:sz="0" w:space="0" w:color="auto"/>
      </w:divBdr>
    </w:div>
    <w:div w:id="1923097423">
      <w:marLeft w:val="0"/>
      <w:marRight w:val="0"/>
      <w:marTop w:val="0"/>
      <w:marBottom w:val="0"/>
      <w:divBdr>
        <w:top w:val="none" w:sz="0" w:space="0" w:color="auto"/>
        <w:left w:val="none" w:sz="0" w:space="0" w:color="auto"/>
        <w:bottom w:val="none" w:sz="0" w:space="0" w:color="auto"/>
        <w:right w:val="none" w:sz="0" w:space="0" w:color="auto"/>
      </w:divBdr>
    </w:div>
    <w:div w:id="1923097424">
      <w:marLeft w:val="0"/>
      <w:marRight w:val="0"/>
      <w:marTop w:val="0"/>
      <w:marBottom w:val="0"/>
      <w:divBdr>
        <w:top w:val="none" w:sz="0" w:space="0" w:color="auto"/>
        <w:left w:val="none" w:sz="0" w:space="0" w:color="auto"/>
        <w:bottom w:val="none" w:sz="0" w:space="0" w:color="auto"/>
        <w:right w:val="none" w:sz="0" w:space="0" w:color="auto"/>
      </w:divBdr>
    </w:div>
    <w:div w:id="1923097425">
      <w:marLeft w:val="0"/>
      <w:marRight w:val="0"/>
      <w:marTop w:val="0"/>
      <w:marBottom w:val="0"/>
      <w:divBdr>
        <w:top w:val="none" w:sz="0" w:space="0" w:color="auto"/>
        <w:left w:val="none" w:sz="0" w:space="0" w:color="auto"/>
        <w:bottom w:val="none" w:sz="0" w:space="0" w:color="auto"/>
        <w:right w:val="none" w:sz="0" w:space="0" w:color="auto"/>
      </w:divBdr>
    </w:div>
    <w:div w:id="1923097426">
      <w:marLeft w:val="0"/>
      <w:marRight w:val="0"/>
      <w:marTop w:val="0"/>
      <w:marBottom w:val="0"/>
      <w:divBdr>
        <w:top w:val="none" w:sz="0" w:space="0" w:color="auto"/>
        <w:left w:val="none" w:sz="0" w:space="0" w:color="auto"/>
        <w:bottom w:val="none" w:sz="0" w:space="0" w:color="auto"/>
        <w:right w:val="none" w:sz="0" w:space="0" w:color="auto"/>
      </w:divBdr>
    </w:div>
    <w:div w:id="1923097427">
      <w:marLeft w:val="0"/>
      <w:marRight w:val="0"/>
      <w:marTop w:val="0"/>
      <w:marBottom w:val="0"/>
      <w:divBdr>
        <w:top w:val="none" w:sz="0" w:space="0" w:color="auto"/>
        <w:left w:val="none" w:sz="0" w:space="0" w:color="auto"/>
        <w:bottom w:val="none" w:sz="0" w:space="0" w:color="auto"/>
        <w:right w:val="none" w:sz="0" w:space="0" w:color="auto"/>
      </w:divBdr>
    </w:div>
    <w:div w:id="1923097428">
      <w:marLeft w:val="0"/>
      <w:marRight w:val="0"/>
      <w:marTop w:val="0"/>
      <w:marBottom w:val="0"/>
      <w:divBdr>
        <w:top w:val="none" w:sz="0" w:space="0" w:color="auto"/>
        <w:left w:val="none" w:sz="0" w:space="0" w:color="auto"/>
        <w:bottom w:val="none" w:sz="0" w:space="0" w:color="auto"/>
        <w:right w:val="none" w:sz="0" w:space="0" w:color="auto"/>
      </w:divBdr>
    </w:div>
    <w:div w:id="1923097429">
      <w:marLeft w:val="0"/>
      <w:marRight w:val="0"/>
      <w:marTop w:val="0"/>
      <w:marBottom w:val="0"/>
      <w:divBdr>
        <w:top w:val="none" w:sz="0" w:space="0" w:color="auto"/>
        <w:left w:val="none" w:sz="0" w:space="0" w:color="auto"/>
        <w:bottom w:val="none" w:sz="0" w:space="0" w:color="auto"/>
        <w:right w:val="none" w:sz="0" w:space="0" w:color="auto"/>
      </w:divBdr>
    </w:div>
    <w:div w:id="1923097430">
      <w:marLeft w:val="0"/>
      <w:marRight w:val="0"/>
      <w:marTop w:val="0"/>
      <w:marBottom w:val="0"/>
      <w:divBdr>
        <w:top w:val="none" w:sz="0" w:space="0" w:color="auto"/>
        <w:left w:val="none" w:sz="0" w:space="0" w:color="auto"/>
        <w:bottom w:val="none" w:sz="0" w:space="0" w:color="auto"/>
        <w:right w:val="none" w:sz="0" w:space="0" w:color="auto"/>
      </w:divBdr>
    </w:div>
    <w:div w:id="1923097431">
      <w:marLeft w:val="0"/>
      <w:marRight w:val="0"/>
      <w:marTop w:val="0"/>
      <w:marBottom w:val="0"/>
      <w:divBdr>
        <w:top w:val="none" w:sz="0" w:space="0" w:color="auto"/>
        <w:left w:val="none" w:sz="0" w:space="0" w:color="auto"/>
        <w:bottom w:val="none" w:sz="0" w:space="0" w:color="auto"/>
        <w:right w:val="none" w:sz="0" w:space="0" w:color="auto"/>
      </w:divBdr>
    </w:div>
    <w:div w:id="1923097432">
      <w:marLeft w:val="0"/>
      <w:marRight w:val="0"/>
      <w:marTop w:val="0"/>
      <w:marBottom w:val="0"/>
      <w:divBdr>
        <w:top w:val="none" w:sz="0" w:space="0" w:color="auto"/>
        <w:left w:val="none" w:sz="0" w:space="0" w:color="auto"/>
        <w:bottom w:val="none" w:sz="0" w:space="0" w:color="auto"/>
        <w:right w:val="none" w:sz="0" w:space="0" w:color="auto"/>
      </w:divBdr>
    </w:div>
    <w:div w:id="1923097433">
      <w:marLeft w:val="0"/>
      <w:marRight w:val="0"/>
      <w:marTop w:val="0"/>
      <w:marBottom w:val="0"/>
      <w:divBdr>
        <w:top w:val="none" w:sz="0" w:space="0" w:color="auto"/>
        <w:left w:val="none" w:sz="0" w:space="0" w:color="auto"/>
        <w:bottom w:val="none" w:sz="0" w:space="0" w:color="auto"/>
        <w:right w:val="none" w:sz="0" w:space="0" w:color="auto"/>
      </w:divBdr>
    </w:div>
    <w:div w:id="1923097434">
      <w:marLeft w:val="0"/>
      <w:marRight w:val="0"/>
      <w:marTop w:val="0"/>
      <w:marBottom w:val="0"/>
      <w:divBdr>
        <w:top w:val="none" w:sz="0" w:space="0" w:color="auto"/>
        <w:left w:val="none" w:sz="0" w:space="0" w:color="auto"/>
        <w:bottom w:val="none" w:sz="0" w:space="0" w:color="auto"/>
        <w:right w:val="none" w:sz="0" w:space="0" w:color="auto"/>
      </w:divBdr>
    </w:div>
    <w:div w:id="1923097435">
      <w:marLeft w:val="0"/>
      <w:marRight w:val="0"/>
      <w:marTop w:val="0"/>
      <w:marBottom w:val="0"/>
      <w:divBdr>
        <w:top w:val="none" w:sz="0" w:space="0" w:color="auto"/>
        <w:left w:val="none" w:sz="0" w:space="0" w:color="auto"/>
        <w:bottom w:val="none" w:sz="0" w:space="0" w:color="auto"/>
        <w:right w:val="none" w:sz="0" w:space="0" w:color="auto"/>
      </w:divBdr>
    </w:div>
    <w:div w:id="1923097436">
      <w:marLeft w:val="0"/>
      <w:marRight w:val="0"/>
      <w:marTop w:val="0"/>
      <w:marBottom w:val="0"/>
      <w:divBdr>
        <w:top w:val="none" w:sz="0" w:space="0" w:color="auto"/>
        <w:left w:val="none" w:sz="0" w:space="0" w:color="auto"/>
        <w:bottom w:val="none" w:sz="0" w:space="0" w:color="auto"/>
        <w:right w:val="none" w:sz="0" w:space="0" w:color="auto"/>
      </w:divBdr>
    </w:div>
    <w:div w:id="1923097437">
      <w:marLeft w:val="0"/>
      <w:marRight w:val="0"/>
      <w:marTop w:val="0"/>
      <w:marBottom w:val="0"/>
      <w:divBdr>
        <w:top w:val="none" w:sz="0" w:space="0" w:color="auto"/>
        <w:left w:val="none" w:sz="0" w:space="0" w:color="auto"/>
        <w:bottom w:val="none" w:sz="0" w:space="0" w:color="auto"/>
        <w:right w:val="none" w:sz="0" w:space="0" w:color="auto"/>
      </w:divBdr>
    </w:div>
    <w:div w:id="1923097438">
      <w:marLeft w:val="0"/>
      <w:marRight w:val="0"/>
      <w:marTop w:val="0"/>
      <w:marBottom w:val="0"/>
      <w:divBdr>
        <w:top w:val="none" w:sz="0" w:space="0" w:color="auto"/>
        <w:left w:val="none" w:sz="0" w:space="0" w:color="auto"/>
        <w:bottom w:val="none" w:sz="0" w:space="0" w:color="auto"/>
        <w:right w:val="none" w:sz="0" w:space="0" w:color="auto"/>
      </w:divBdr>
    </w:div>
    <w:div w:id="1923097439">
      <w:marLeft w:val="0"/>
      <w:marRight w:val="0"/>
      <w:marTop w:val="0"/>
      <w:marBottom w:val="0"/>
      <w:divBdr>
        <w:top w:val="none" w:sz="0" w:space="0" w:color="auto"/>
        <w:left w:val="none" w:sz="0" w:space="0" w:color="auto"/>
        <w:bottom w:val="none" w:sz="0" w:space="0" w:color="auto"/>
        <w:right w:val="none" w:sz="0" w:space="0" w:color="auto"/>
      </w:divBdr>
    </w:div>
    <w:div w:id="1923097440">
      <w:marLeft w:val="0"/>
      <w:marRight w:val="0"/>
      <w:marTop w:val="0"/>
      <w:marBottom w:val="0"/>
      <w:divBdr>
        <w:top w:val="none" w:sz="0" w:space="0" w:color="auto"/>
        <w:left w:val="none" w:sz="0" w:space="0" w:color="auto"/>
        <w:bottom w:val="none" w:sz="0" w:space="0" w:color="auto"/>
        <w:right w:val="none" w:sz="0" w:space="0" w:color="auto"/>
      </w:divBdr>
    </w:div>
    <w:div w:id="1923097441">
      <w:marLeft w:val="0"/>
      <w:marRight w:val="0"/>
      <w:marTop w:val="0"/>
      <w:marBottom w:val="0"/>
      <w:divBdr>
        <w:top w:val="none" w:sz="0" w:space="0" w:color="auto"/>
        <w:left w:val="none" w:sz="0" w:space="0" w:color="auto"/>
        <w:bottom w:val="none" w:sz="0" w:space="0" w:color="auto"/>
        <w:right w:val="none" w:sz="0" w:space="0" w:color="auto"/>
      </w:divBdr>
    </w:div>
    <w:div w:id="1923097442">
      <w:marLeft w:val="0"/>
      <w:marRight w:val="0"/>
      <w:marTop w:val="0"/>
      <w:marBottom w:val="0"/>
      <w:divBdr>
        <w:top w:val="none" w:sz="0" w:space="0" w:color="auto"/>
        <w:left w:val="none" w:sz="0" w:space="0" w:color="auto"/>
        <w:bottom w:val="none" w:sz="0" w:space="0" w:color="auto"/>
        <w:right w:val="none" w:sz="0" w:space="0" w:color="auto"/>
      </w:divBdr>
    </w:div>
    <w:div w:id="1923097443">
      <w:marLeft w:val="0"/>
      <w:marRight w:val="0"/>
      <w:marTop w:val="0"/>
      <w:marBottom w:val="0"/>
      <w:divBdr>
        <w:top w:val="none" w:sz="0" w:space="0" w:color="auto"/>
        <w:left w:val="none" w:sz="0" w:space="0" w:color="auto"/>
        <w:bottom w:val="none" w:sz="0" w:space="0" w:color="auto"/>
        <w:right w:val="none" w:sz="0" w:space="0" w:color="auto"/>
      </w:divBdr>
    </w:div>
    <w:div w:id="1923097444">
      <w:marLeft w:val="0"/>
      <w:marRight w:val="0"/>
      <w:marTop w:val="0"/>
      <w:marBottom w:val="0"/>
      <w:divBdr>
        <w:top w:val="none" w:sz="0" w:space="0" w:color="auto"/>
        <w:left w:val="none" w:sz="0" w:space="0" w:color="auto"/>
        <w:bottom w:val="none" w:sz="0" w:space="0" w:color="auto"/>
        <w:right w:val="none" w:sz="0" w:space="0" w:color="auto"/>
      </w:divBdr>
    </w:div>
    <w:div w:id="1923097445">
      <w:marLeft w:val="0"/>
      <w:marRight w:val="0"/>
      <w:marTop w:val="0"/>
      <w:marBottom w:val="0"/>
      <w:divBdr>
        <w:top w:val="none" w:sz="0" w:space="0" w:color="auto"/>
        <w:left w:val="none" w:sz="0" w:space="0" w:color="auto"/>
        <w:bottom w:val="none" w:sz="0" w:space="0" w:color="auto"/>
        <w:right w:val="none" w:sz="0" w:space="0" w:color="auto"/>
      </w:divBdr>
    </w:div>
    <w:div w:id="1923097446">
      <w:marLeft w:val="0"/>
      <w:marRight w:val="0"/>
      <w:marTop w:val="0"/>
      <w:marBottom w:val="0"/>
      <w:divBdr>
        <w:top w:val="none" w:sz="0" w:space="0" w:color="auto"/>
        <w:left w:val="none" w:sz="0" w:space="0" w:color="auto"/>
        <w:bottom w:val="none" w:sz="0" w:space="0" w:color="auto"/>
        <w:right w:val="none" w:sz="0" w:space="0" w:color="auto"/>
      </w:divBdr>
    </w:div>
    <w:div w:id="1923097447">
      <w:marLeft w:val="0"/>
      <w:marRight w:val="0"/>
      <w:marTop w:val="0"/>
      <w:marBottom w:val="0"/>
      <w:divBdr>
        <w:top w:val="none" w:sz="0" w:space="0" w:color="auto"/>
        <w:left w:val="none" w:sz="0" w:space="0" w:color="auto"/>
        <w:bottom w:val="none" w:sz="0" w:space="0" w:color="auto"/>
        <w:right w:val="none" w:sz="0" w:space="0" w:color="auto"/>
      </w:divBdr>
    </w:div>
    <w:div w:id="1923097448">
      <w:marLeft w:val="0"/>
      <w:marRight w:val="0"/>
      <w:marTop w:val="0"/>
      <w:marBottom w:val="0"/>
      <w:divBdr>
        <w:top w:val="none" w:sz="0" w:space="0" w:color="auto"/>
        <w:left w:val="none" w:sz="0" w:space="0" w:color="auto"/>
        <w:bottom w:val="none" w:sz="0" w:space="0" w:color="auto"/>
        <w:right w:val="none" w:sz="0" w:space="0" w:color="auto"/>
      </w:divBdr>
    </w:div>
    <w:div w:id="1923097449">
      <w:marLeft w:val="0"/>
      <w:marRight w:val="0"/>
      <w:marTop w:val="0"/>
      <w:marBottom w:val="0"/>
      <w:divBdr>
        <w:top w:val="none" w:sz="0" w:space="0" w:color="auto"/>
        <w:left w:val="none" w:sz="0" w:space="0" w:color="auto"/>
        <w:bottom w:val="none" w:sz="0" w:space="0" w:color="auto"/>
        <w:right w:val="none" w:sz="0" w:space="0" w:color="auto"/>
      </w:divBdr>
    </w:div>
    <w:div w:id="1923097450">
      <w:marLeft w:val="0"/>
      <w:marRight w:val="0"/>
      <w:marTop w:val="0"/>
      <w:marBottom w:val="0"/>
      <w:divBdr>
        <w:top w:val="none" w:sz="0" w:space="0" w:color="auto"/>
        <w:left w:val="none" w:sz="0" w:space="0" w:color="auto"/>
        <w:bottom w:val="none" w:sz="0" w:space="0" w:color="auto"/>
        <w:right w:val="none" w:sz="0" w:space="0" w:color="auto"/>
      </w:divBdr>
    </w:div>
    <w:div w:id="1923097451">
      <w:marLeft w:val="0"/>
      <w:marRight w:val="0"/>
      <w:marTop w:val="0"/>
      <w:marBottom w:val="0"/>
      <w:divBdr>
        <w:top w:val="none" w:sz="0" w:space="0" w:color="auto"/>
        <w:left w:val="none" w:sz="0" w:space="0" w:color="auto"/>
        <w:bottom w:val="none" w:sz="0" w:space="0" w:color="auto"/>
        <w:right w:val="none" w:sz="0" w:space="0" w:color="auto"/>
      </w:divBdr>
    </w:div>
    <w:div w:id="1923097452">
      <w:marLeft w:val="0"/>
      <w:marRight w:val="0"/>
      <w:marTop w:val="0"/>
      <w:marBottom w:val="0"/>
      <w:divBdr>
        <w:top w:val="none" w:sz="0" w:space="0" w:color="auto"/>
        <w:left w:val="none" w:sz="0" w:space="0" w:color="auto"/>
        <w:bottom w:val="none" w:sz="0" w:space="0" w:color="auto"/>
        <w:right w:val="none" w:sz="0" w:space="0" w:color="auto"/>
      </w:divBdr>
    </w:div>
    <w:div w:id="1923097453">
      <w:marLeft w:val="0"/>
      <w:marRight w:val="0"/>
      <w:marTop w:val="0"/>
      <w:marBottom w:val="0"/>
      <w:divBdr>
        <w:top w:val="none" w:sz="0" w:space="0" w:color="auto"/>
        <w:left w:val="none" w:sz="0" w:space="0" w:color="auto"/>
        <w:bottom w:val="none" w:sz="0" w:space="0" w:color="auto"/>
        <w:right w:val="none" w:sz="0" w:space="0" w:color="auto"/>
      </w:divBdr>
    </w:div>
    <w:div w:id="1923097454">
      <w:marLeft w:val="0"/>
      <w:marRight w:val="0"/>
      <w:marTop w:val="0"/>
      <w:marBottom w:val="0"/>
      <w:divBdr>
        <w:top w:val="none" w:sz="0" w:space="0" w:color="auto"/>
        <w:left w:val="none" w:sz="0" w:space="0" w:color="auto"/>
        <w:bottom w:val="none" w:sz="0" w:space="0" w:color="auto"/>
        <w:right w:val="none" w:sz="0" w:space="0" w:color="auto"/>
      </w:divBdr>
    </w:div>
    <w:div w:id="1923097455">
      <w:marLeft w:val="0"/>
      <w:marRight w:val="0"/>
      <w:marTop w:val="0"/>
      <w:marBottom w:val="0"/>
      <w:divBdr>
        <w:top w:val="none" w:sz="0" w:space="0" w:color="auto"/>
        <w:left w:val="none" w:sz="0" w:space="0" w:color="auto"/>
        <w:bottom w:val="none" w:sz="0" w:space="0" w:color="auto"/>
        <w:right w:val="none" w:sz="0" w:space="0" w:color="auto"/>
      </w:divBdr>
    </w:div>
    <w:div w:id="1923097456">
      <w:marLeft w:val="0"/>
      <w:marRight w:val="0"/>
      <w:marTop w:val="0"/>
      <w:marBottom w:val="0"/>
      <w:divBdr>
        <w:top w:val="none" w:sz="0" w:space="0" w:color="auto"/>
        <w:left w:val="none" w:sz="0" w:space="0" w:color="auto"/>
        <w:bottom w:val="none" w:sz="0" w:space="0" w:color="auto"/>
        <w:right w:val="none" w:sz="0" w:space="0" w:color="auto"/>
      </w:divBdr>
    </w:div>
    <w:div w:id="1923097457">
      <w:marLeft w:val="0"/>
      <w:marRight w:val="0"/>
      <w:marTop w:val="0"/>
      <w:marBottom w:val="0"/>
      <w:divBdr>
        <w:top w:val="none" w:sz="0" w:space="0" w:color="auto"/>
        <w:left w:val="none" w:sz="0" w:space="0" w:color="auto"/>
        <w:bottom w:val="none" w:sz="0" w:space="0" w:color="auto"/>
        <w:right w:val="none" w:sz="0" w:space="0" w:color="auto"/>
      </w:divBdr>
    </w:div>
    <w:div w:id="1923097458">
      <w:marLeft w:val="0"/>
      <w:marRight w:val="0"/>
      <w:marTop w:val="0"/>
      <w:marBottom w:val="0"/>
      <w:divBdr>
        <w:top w:val="none" w:sz="0" w:space="0" w:color="auto"/>
        <w:left w:val="none" w:sz="0" w:space="0" w:color="auto"/>
        <w:bottom w:val="none" w:sz="0" w:space="0" w:color="auto"/>
        <w:right w:val="none" w:sz="0" w:space="0" w:color="auto"/>
      </w:divBdr>
    </w:div>
    <w:div w:id="1923097459">
      <w:marLeft w:val="0"/>
      <w:marRight w:val="0"/>
      <w:marTop w:val="0"/>
      <w:marBottom w:val="0"/>
      <w:divBdr>
        <w:top w:val="none" w:sz="0" w:space="0" w:color="auto"/>
        <w:left w:val="none" w:sz="0" w:space="0" w:color="auto"/>
        <w:bottom w:val="none" w:sz="0" w:space="0" w:color="auto"/>
        <w:right w:val="none" w:sz="0" w:space="0" w:color="auto"/>
      </w:divBdr>
    </w:div>
    <w:div w:id="1923097460">
      <w:marLeft w:val="0"/>
      <w:marRight w:val="0"/>
      <w:marTop w:val="0"/>
      <w:marBottom w:val="0"/>
      <w:divBdr>
        <w:top w:val="none" w:sz="0" w:space="0" w:color="auto"/>
        <w:left w:val="none" w:sz="0" w:space="0" w:color="auto"/>
        <w:bottom w:val="none" w:sz="0" w:space="0" w:color="auto"/>
        <w:right w:val="none" w:sz="0" w:space="0" w:color="auto"/>
      </w:divBdr>
    </w:div>
    <w:div w:id="1923097461">
      <w:marLeft w:val="0"/>
      <w:marRight w:val="0"/>
      <w:marTop w:val="0"/>
      <w:marBottom w:val="0"/>
      <w:divBdr>
        <w:top w:val="none" w:sz="0" w:space="0" w:color="auto"/>
        <w:left w:val="none" w:sz="0" w:space="0" w:color="auto"/>
        <w:bottom w:val="none" w:sz="0" w:space="0" w:color="auto"/>
        <w:right w:val="none" w:sz="0" w:space="0" w:color="auto"/>
      </w:divBdr>
    </w:div>
    <w:div w:id="1923097462">
      <w:marLeft w:val="0"/>
      <w:marRight w:val="0"/>
      <w:marTop w:val="0"/>
      <w:marBottom w:val="0"/>
      <w:divBdr>
        <w:top w:val="none" w:sz="0" w:space="0" w:color="auto"/>
        <w:left w:val="none" w:sz="0" w:space="0" w:color="auto"/>
        <w:bottom w:val="none" w:sz="0" w:space="0" w:color="auto"/>
        <w:right w:val="none" w:sz="0" w:space="0" w:color="auto"/>
      </w:divBdr>
    </w:div>
    <w:div w:id="1923097463">
      <w:marLeft w:val="0"/>
      <w:marRight w:val="0"/>
      <w:marTop w:val="0"/>
      <w:marBottom w:val="0"/>
      <w:divBdr>
        <w:top w:val="none" w:sz="0" w:space="0" w:color="auto"/>
        <w:left w:val="none" w:sz="0" w:space="0" w:color="auto"/>
        <w:bottom w:val="none" w:sz="0" w:space="0" w:color="auto"/>
        <w:right w:val="none" w:sz="0" w:space="0" w:color="auto"/>
      </w:divBdr>
    </w:div>
    <w:div w:id="1923097464">
      <w:marLeft w:val="0"/>
      <w:marRight w:val="0"/>
      <w:marTop w:val="0"/>
      <w:marBottom w:val="0"/>
      <w:divBdr>
        <w:top w:val="none" w:sz="0" w:space="0" w:color="auto"/>
        <w:left w:val="none" w:sz="0" w:space="0" w:color="auto"/>
        <w:bottom w:val="none" w:sz="0" w:space="0" w:color="auto"/>
        <w:right w:val="none" w:sz="0" w:space="0" w:color="auto"/>
      </w:divBdr>
    </w:div>
    <w:div w:id="1923097465">
      <w:marLeft w:val="0"/>
      <w:marRight w:val="0"/>
      <w:marTop w:val="0"/>
      <w:marBottom w:val="0"/>
      <w:divBdr>
        <w:top w:val="none" w:sz="0" w:space="0" w:color="auto"/>
        <w:left w:val="none" w:sz="0" w:space="0" w:color="auto"/>
        <w:bottom w:val="none" w:sz="0" w:space="0" w:color="auto"/>
        <w:right w:val="none" w:sz="0" w:space="0" w:color="auto"/>
      </w:divBdr>
    </w:div>
    <w:div w:id="1923097466">
      <w:marLeft w:val="0"/>
      <w:marRight w:val="0"/>
      <w:marTop w:val="0"/>
      <w:marBottom w:val="0"/>
      <w:divBdr>
        <w:top w:val="none" w:sz="0" w:space="0" w:color="auto"/>
        <w:left w:val="none" w:sz="0" w:space="0" w:color="auto"/>
        <w:bottom w:val="none" w:sz="0" w:space="0" w:color="auto"/>
        <w:right w:val="none" w:sz="0" w:space="0" w:color="auto"/>
      </w:divBdr>
    </w:div>
    <w:div w:id="1923097467">
      <w:marLeft w:val="0"/>
      <w:marRight w:val="0"/>
      <w:marTop w:val="0"/>
      <w:marBottom w:val="0"/>
      <w:divBdr>
        <w:top w:val="none" w:sz="0" w:space="0" w:color="auto"/>
        <w:left w:val="none" w:sz="0" w:space="0" w:color="auto"/>
        <w:bottom w:val="none" w:sz="0" w:space="0" w:color="auto"/>
        <w:right w:val="none" w:sz="0" w:space="0" w:color="auto"/>
      </w:divBdr>
    </w:div>
    <w:div w:id="1923097468">
      <w:marLeft w:val="0"/>
      <w:marRight w:val="0"/>
      <w:marTop w:val="0"/>
      <w:marBottom w:val="0"/>
      <w:divBdr>
        <w:top w:val="none" w:sz="0" w:space="0" w:color="auto"/>
        <w:left w:val="none" w:sz="0" w:space="0" w:color="auto"/>
        <w:bottom w:val="none" w:sz="0" w:space="0" w:color="auto"/>
        <w:right w:val="none" w:sz="0" w:space="0" w:color="auto"/>
      </w:divBdr>
    </w:div>
    <w:div w:id="1923097469">
      <w:marLeft w:val="0"/>
      <w:marRight w:val="0"/>
      <w:marTop w:val="0"/>
      <w:marBottom w:val="0"/>
      <w:divBdr>
        <w:top w:val="none" w:sz="0" w:space="0" w:color="auto"/>
        <w:left w:val="none" w:sz="0" w:space="0" w:color="auto"/>
        <w:bottom w:val="none" w:sz="0" w:space="0" w:color="auto"/>
        <w:right w:val="none" w:sz="0" w:space="0" w:color="auto"/>
      </w:divBdr>
    </w:div>
    <w:div w:id="1923097470">
      <w:marLeft w:val="0"/>
      <w:marRight w:val="0"/>
      <w:marTop w:val="0"/>
      <w:marBottom w:val="0"/>
      <w:divBdr>
        <w:top w:val="none" w:sz="0" w:space="0" w:color="auto"/>
        <w:left w:val="none" w:sz="0" w:space="0" w:color="auto"/>
        <w:bottom w:val="none" w:sz="0" w:space="0" w:color="auto"/>
        <w:right w:val="none" w:sz="0" w:space="0" w:color="auto"/>
      </w:divBdr>
    </w:div>
    <w:div w:id="1923097471">
      <w:marLeft w:val="0"/>
      <w:marRight w:val="0"/>
      <w:marTop w:val="0"/>
      <w:marBottom w:val="0"/>
      <w:divBdr>
        <w:top w:val="none" w:sz="0" w:space="0" w:color="auto"/>
        <w:left w:val="none" w:sz="0" w:space="0" w:color="auto"/>
        <w:bottom w:val="none" w:sz="0" w:space="0" w:color="auto"/>
        <w:right w:val="none" w:sz="0" w:space="0" w:color="auto"/>
      </w:divBdr>
    </w:div>
    <w:div w:id="1923097472">
      <w:marLeft w:val="0"/>
      <w:marRight w:val="0"/>
      <w:marTop w:val="0"/>
      <w:marBottom w:val="0"/>
      <w:divBdr>
        <w:top w:val="none" w:sz="0" w:space="0" w:color="auto"/>
        <w:left w:val="none" w:sz="0" w:space="0" w:color="auto"/>
        <w:bottom w:val="none" w:sz="0" w:space="0" w:color="auto"/>
        <w:right w:val="none" w:sz="0" w:space="0" w:color="auto"/>
      </w:divBdr>
    </w:div>
    <w:div w:id="1923097473">
      <w:marLeft w:val="0"/>
      <w:marRight w:val="0"/>
      <w:marTop w:val="0"/>
      <w:marBottom w:val="0"/>
      <w:divBdr>
        <w:top w:val="none" w:sz="0" w:space="0" w:color="auto"/>
        <w:left w:val="none" w:sz="0" w:space="0" w:color="auto"/>
        <w:bottom w:val="none" w:sz="0" w:space="0" w:color="auto"/>
        <w:right w:val="none" w:sz="0" w:space="0" w:color="auto"/>
      </w:divBdr>
    </w:div>
    <w:div w:id="1923097474">
      <w:marLeft w:val="0"/>
      <w:marRight w:val="0"/>
      <w:marTop w:val="0"/>
      <w:marBottom w:val="0"/>
      <w:divBdr>
        <w:top w:val="none" w:sz="0" w:space="0" w:color="auto"/>
        <w:left w:val="none" w:sz="0" w:space="0" w:color="auto"/>
        <w:bottom w:val="none" w:sz="0" w:space="0" w:color="auto"/>
        <w:right w:val="none" w:sz="0" w:space="0" w:color="auto"/>
      </w:divBdr>
    </w:div>
    <w:div w:id="1923097475">
      <w:marLeft w:val="0"/>
      <w:marRight w:val="0"/>
      <w:marTop w:val="0"/>
      <w:marBottom w:val="0"/>
      <w:divBdr>
        <w:top w:val="none" w:sz="0" w:space="0" w:color="auto"/>
        <w:left w:val="none" w:sz="0" w:space="0" w:color="auto"/>
        <w:bottom w:val="none" w:sz="0" w:space="0" w:color="auto"/>
        <w:right w:val="none" w:sz="0" w:space="0" w:color="auto"/>
      </w:divBdr>
    </w:div>
    <w:div w:id="1923097476">
      <w:marLeft w:val="0"/>
      <w:marRight w:val="0"/>
      <w:marTop w:val="0"/>
      <w:marBottom w:val="0"/>
      <w:divBdr>
        <w:top w:val="none" w:sz="0" w:space="0" w:color="auto"/>
        <w:left w:val="none" w:sz="0" w:space="0" w:color="auto"/>
        <w:bottom w:val="none" w:sz="0" w:space="0" w:color="auto"/>
        <w:right w:val="none" w:sz="0" w:space="0" w:color="auto"/>
      </w:divBdr>
    </w:div>
    <w:div w:id="1923097477">
      <w:marLeft w:val="0"/>
      <w:marRight w:val="0"/>
      <w:marTop w:val="0"/>
      <w:marBottom w:val="0"/>
      <w:divBdr>
        <w:top w:val="none" w:sz="0" w:space="0" w:color="auto"/>
        <w:left w:val="none" w:sz="0" w:space="0" w:color="auto"/>
        <w:bottom w:val="none" w:sz="0" w:space="0" w:color="auto"/>
        <w:right w:val="none" w:sz="0" w:space="0" w:color="auto"/>
      </w:divBdr>
    </w:div>
    <w:div w:id="1923097478">
      <w:marLeft w:val="0"/>
      <w:marRight w:val="0"/>
      <w:marTop w:val="0"/>
      <w:marBottom w:val="0"/>
      <w:divBdr>
        <w:top w:val="none" w:sz="0" w:space="0" w:color="auto"/>
        <w:left w:val="none" w:sz="0" w:space="0" w:color="auto"/>
        <w:bottom w:val="none" w:sz="0" w:space="0" w:color="auto"/>
        <w:right w:val="none" w:sz="0" w:space="0" w:color="auto"/>
      </w:divBdr>
    </w:div>
    <w:div w:id="1923097479">
      <w:marLeft w:val="0"/>
      <w:marRight w:val="0"/>
      <w:marTop w:val="0"/>
      <w:marBottom w:val="0"/>
      <w:divBdr>
        <w:top w:val="none" w:sz="0" w:space="0" w:color="auto"/>
        <w:left w:val="none" w:sz="0" w:space="0" w:color="auto"/>
        <w:bottom w:val="none" w:sz="0" w:space="0" w:color="auto"/>
        <w:right w:val="none" w:sz="0" w:space="0" w:color="auto"/>
      </w:divBdr>
    </w:div>
    <w:div w:id="1923097480">
      <w:marLeft w:val="0"/>
      <w:marRight w:val="0"/>
      <w:marTop w:val="0"/>
      <w:marBottom w:val="0"/>
      <w:divBdr>
        <w:top w:val="none" w:sz="0" w:space="0" w:color="auto"/>
        <w:left w:val="none" w:sz="0" w:space="0" w:color="auto"/>
        <w:bottom w:val="none" w:sz="0" w:space="0" w:color="auto"/>
        <w:right w:val="none" w:sz="0" w:space="0" w:color="auto"/>
      </w:divBdr>
    </w:div>
    <w:div w:id="1923097481">
      <w:marLeft w:val="0"/>
      <w:marRight w:val="0"/>
      <w:marTop w:val="0"/>
      <w:marBottom w:val="0"/>
      <w:divBdr>
        <w:top w:val="none" w:sz="0" w:space="0" w:color="auto"/>
        <w:left w:val="none" w:sz="0" w:space="0" w:color="auto"/>
        <w:bottom w:val="none" w:sz="0" w:space="0" w:color="auto"/>
        <w:right w:val="none" w:sz="0" w:space="0" w:color="auto"/>
      </w:divBdr>
    </w:div>
    <w:div w:id="1923097482">
      <w:marLeft w:val="0"/>
      <w:marRight w:val="0"/>
      <w:marTop w:val="0"/>
      <w:marBottom w:val="0"/>
      <w:divBdr>
        <w:top w:val="none" w:sz="0" w:space="0" w:color="auto"/>
        <w:left w:val="none" w:sz="0" w:space="0" w:color="auto"/>
        <w:bottom w:val="none" w:sz="0" w:space="0" w:color="auto"/>
        <w:right w:val="none" w:sz="0" w:space="0" w:color="auto"/>
      </w:divBdr>
    </w:div>
    <w:div w:id="1923097483">
      <w:marLeft w:val="0"/>
      <w:marRight w:val="0"/>
      <w:marTop w:val="0"/>
      <w:marBottom w:val="0"/>
      <w:divBdr>
        <w:top w:val="none" w:sz="0" w:space="0" w:color="auto"/>
        <w:left w:val="none" w:sz="0" w:space="0" w:color="auto"/>
        <w:bottom w:val="none" w:sz="0" w:space="0" w:color="auto"/>
        <w:right w:val="none" w:sz="0" w:space="0" w:color="auto"/>
      </w:divBdr>
    </w:div>
    <w:div w:id="1923097484">
      <w:marLeft w:val="0"/>
      <w:marRight w:val="0"/>
      <w:marTop w:val="0"/>
      <w:marBottom w:val="0"/>
      <w:divBdr>
        <w:top w:val="none" w:sz="0" w:space="0" w:color="auto"/>
        <w:left w:val="none" w:sz="0" w:space="0" w:color="auto"/>
        <w:bottom w:val="none" w:sz="0" w:space="0" w:color="auto"/>
        <w:right w:val="none" w:sz="0" w:space="0" w:color="auto"/>
      </w:divBdr>
    </w:div>
    <w:div w:id="1923097485">
      <w:marLeft w:val="0"/>
      <w:marRight w:val="0"/>
      <w:marTop w:val="0"/>
      <w:marBottom w:val="0"/>
      <w:divBdr>
        <w:top w:val="none" w:sz="0" w:space="0" w:color="auto"/>
        <w:left w:val="none" w:sz="0" w:space="0" w:color="auto"/>
        <w:bottom w:val="none" w:sz="0" w:space="0" w:color="auto"/>
        <w:right w:val="none" w:sz="0" w:space="0" w:color="auto"/>
      </w:divBdr>
    </w:div>
    <w:div w:id="1923097486">
      <w:marLeft w:val="0"/>
      <w:marRight w:val="0"/>
      <w:marTop w:val="0"/>
      <w:marBottom w:val="0"/>
      <w:divBdr>
        <w:top w:val="none" w:sz="0" w:space="0" w:color="auto"/>
        <w:left w:val="none" w:sz="0" w:space="0" w:color="auto"/>
        <w:bottom w:val="none" w:sz="0" w:space="0" w:color="auto"/>
        <w:right w:val="none" w:sz="0" w:space="0" w:color="auto"/>
      </w:divBdr>
    </w:div>
    <w:div w:id="1923097487">
      <w:marLeft w:val="0"/>
      <w:marRight w:val="0"/>
      <w:marTop w:val="0"/>
      <w:marBottom w:val="0"/>
      <w:divBdr>
        <w:top w:val="none" w:sz="0" w:space="0" w:color="auto"/>
        <w:left w:val="none" w:sz="0" w:space="0" w:color="auto"/>
        <w:bottom w:val="none" w:sz="0" w:space="0" w:color="auto"/>
        <w:right w:val="none" w:sz="0" w:space="0" w:color="auto"/>
      </w:divBdr>
    </w:div>
    <w:div w:id="1923097488">
      <w:marLeft w:val="0"/>
      <w:marRight w:val="0"/>
      <w:marTop w:val="0"/>
      <w:marBottom w:val="0"/>
      <w:divBdr>
        <w:top w:val="none" w:sz="0" w:space="0" w:color="auto"/>
        <w:left w:val="none" w:sz="0" w:space="0" w:color="auto"/>
        <w:bottom w:val="none" w:sz="0" w:space="0" w:color="auto"/>
        <w:right w:val="none" w:sz="0" w:space="0" w:color="auto"/>
      </w:divBdr>
    </w:div>
    <w:div w:id="1923097489">
      <w:marLeft w:val="0"/>
      <w:marRight w:val="0"/>
      <w:marTop w:val="0"/>
      <w:marBottom w:val="0"/>
      <w:divBdr>
        <w:top w:val="none" w:sz="0" w:space="0" w:color="auto"/>
        <w:left w:val="none" w:sz="0" w:space="0" w:color="auto"/>
        <w:bottom w:val="none" w:sz="0" w:space="0" w:color="auto"/>
        <w:right w:val="none" w:sz="0" w:space="0" w:color="auto"/>
      </w:divBdr>
    </w:div>
    <w:div w:id="1923097490">
      <w:marLeft w:val="0"/>
      <w:marRight w:val="0"/>
      <w:marTop w:val="0"/>
      <w:marBottom w:val="0"/>
      <w:divBdr>
        <w:top w:val="none" w:sz="0" w:space="0" w:color="auto"/>
        <w:left w:val="none" w:sz="0" w:space="0" w:color="auto"/>
        <w:bottom w:val="none" w:sz="0" w:space="0" w:color="auto"/>
        <w:right w:val="none" w:sz="0" w:space="0" w:color="auto"/>
      </w:divBdr>
    </w:div>
    <w:div w:id="1923097491">
      <w:marLeft w:val="0"/>
      <w:marRight w:val="0"/>
      <w:marTop w:val="0"/>
      <w:marBottom w:val="0"/>
      <w:divBdr>
        <w:top w:val="none" w:sz="0" w:space="0" w:color="auto"/>
        <w:left w:val="none" w:sz="0" w:space="0" w:color="auto"/>
        <w:bottom w:val="none" w:sz="0" w:space="0" w:color="auto"/>
        <w:right w:val="none" w:sz="0" w:space="0" w:color="auto"/>
      </w:divBdr>
    </w:div>
    <w:div w:id="1923097492">
      <w:marLeft w:val="0"/>
      <w:marRight w:val="0"/>
      <w:marTop w:val="0"/>
      <w:marBottom w:val="0"/>
      <w:divBdr>
        <w:top w:val="none" w:sz="0" w:space="0" w:color="auto"/>
        <w:left w:val="none" w:sz="0" w:space="0" w:color="auto"/>
        <w:bottom w:val="none" w:sz="0" w:space="0" w:color="auto"/>
        <w:right w:val="none" w:sz="0" w:space="0" w:color="auto"/>
      </w:divBdr>
    </w:div>
    <w:div w:id="1923097493">
      <w:marLeft w:val="0"/>
      <w:marRight w:val="0"/>
      <w:marTop w:val="0"/>
      <w:marBottom w:val="0"/>
      <w:divBdr>
        <w:top w:val="none" w:sz="0" w:space="0" w:color="auto"/>
        <w:left w:val="none" w:sz="0" w:space="0" w:color="auto"/>
        <w:bottom w:val="none" w:sz="0" w:space="0" w:color="auto"/>
        <w:right w:val="none" w:sz="0" w:space="0" w:color="auto"/>
      </w:divBdr>
    </w:div>
    <w:div w:id="1923097494">
      <w:marLeft w:val="0"/>
      <w:marRight w:val="0"/>
      <w:marTop w:val="0"/>
      <w:marBottom w:val="0"/>
      <w:divBdr>
        <w:top w:val="none" w:sz="0" w:space="0" w:color="auto"/>
        <w:left w:val="none" w:sz="0" w:space="0" w:color="auto"/>
        <w:bottom w:val="none" w:sz="0" w:space="0" w:color="auto"/>
        <w:right w:val="none" w:sz="0" w:space="0" w:color="auto"/>
      </w:divBdr>
    </w:div>
    <w:div w:id="1923097495">
      <w:marLeft w:val="0"/>
      <w:marRight w:val="0"/>
      <w:marTop w:val="0"/>
      <w:marBottom w:val="0"/>
      <w:divBdr>
        <w:top w:val="none" w:sz="0" w:space="0" w:color="auto"/>
        <w:left w:val="none" w:sz="0" w:space="0" w:color="auto"/>
        <w:bottom w:val="none" w:sz="0" w:space="0" w:color="auto"/>
        <w:right w:val="none" w:sz="0" w:space="0" w:color="auto"/>
      </w:divBdr>
    </w:div>
    <w:div w:id="1923097496">
      <w:marLeft w:val="0"/>
      <w:marRight w:val="0"/>
      <w:marTop w:val="0"/>
      <w:marBottom w:val="0"/>
      <w:divBdr>
        <w:top w:val="none" w:sz="0" w:space="0" w:color="auto"/>
        <w:left w:val="none" w:sz="0" w:space="0" w:color="auto"/>
        <w:bottom w:val="none" w:sz="0" w:space="0" w:color="auto"/>
        <w:right w:val="none" w:sz="0" w:space="0" w:color="auto"/>
      </w:divBdr>
    </w:div>
    <w:div w:id="1923097497">
      <w:marLeft w:val="0"/>
      <w:marRight w:val="0"/>
      <w:marTop w:val="0"/>
      <w:marBottom w:val="0"/>
      <w:divBdr>
        <w:top w:val="none" w:sz="0" w:space="0" w:color="auto"/>
        <w:left w:val="none" w:sz="0" w:space="0" w:color="auto"/>
        <w:bottom w:val="none" w:sz="0" w:space="0" w:color="auto"/>
        <w:right w:val="none" w:sz="0" w:space="0" w:color="auto"/>
      </w:divBdr>
    </w:div>
    <w:div w:id="1923097498">
      <w:marLeft w:val="0"/>
      <w:marRight w:val="0"/>
      <w:marTop w:val="0"/>
      <w:marBottom w:val="0"/>
      <w:divBdr>
        <w:top w:val="none" w:sz="0" w:space="0" w:color="auto"/>
        <w:left w:val="none" w:sz="0" w:space="0" w:color="auto"/>
        <w:bottom w:val="none" w:sz="0" w:space="0" w:color="auto"/>
        <w:right w:val="none" w:sz="0" w:space="0" w:color="auto"/>
      </w:divBdr>
    </w:div>
    <w:div w:id="1923097499">
      <w:marLeft w:val="0"/>
      <w:marRight w:val="0"/>
      <w:marTop w:val="0"/>
      <w:marBottom w:val="0"/>
      <w:divBdr>
        <w:top w:val="none" w:sz="0" w:space="0" w:color="auto"/>
        <w:left w:val="none" w:sz="0" w:space="0" w:color="auto"/>
        <w:bottom w:val="none" w:sz="0" w:space="0" w:color="auto"/>
        <w:right w:val="none" w:sz="0" w:space="0" w:color="auto"/>
      </w:divBdr>
    </w:div>
    <w:div w:id="1923097500">
      <w:marLeft w:val="0"/>
      <w:marRight w:val="0"/>
      <w:marTop w:val="0"/>
      <w:marBottom w:val="0"/>
      <w:divBdr>
        <w:top w:val="none" w:sz="0" w:space="0" w:color="auto"/>
        <w:left w:val="none" w:sz="0" w:space="0" w:color="auto"/>
        <w:bottom w:val="none" w:sz="0" w:space="0" w:color="auto"/>
        <w:right w:val="none" w:sz="0" w:space="0" w:color="auto"/>
      </w:divBdr>
    </w:div>
    <w:div w:id="1923097501">
      <w:marLeft w:val="0"/>
      <w:marRight w:val="0"/>
      <w:marTop w:val="0"/>
      <w:marBottom w:val="0"/>
      <w:divBdr>
        <w:top w:val="none" w:sz="0" w:space="0" w:color="auto"/>
        <w:left w:val="none" w:sz="0" w:space="0" w:color="auto"/>
        <w:bottom w:val="none" w:sz="0" w:space="0" w:color="auto"/>
        <w:right w:val="none" w:sz="0" w:space="0" w:color="auto"/>
      </w:divBdr>
    </w:div>
    <w:div w:id="1923097502">
      <w:marLeft w:val="0"/>
      <w:marRight w:val="0"/>
      <w:marTop w:val="0"/>
      <w:marBottom w:val="0"/>
      <w:divBdr>
        <w:top w:val="none" w:sz="0" w:space="0" w:color="auto"/>
        <w:left w:val="none" w:sz="0" w:space="0" w:color="auto"/>
        <w:bottom w:val="none" w:sz="0" w:space="0" w:color="auto"/>
        <w:right w:val="none" w:sz="0" w:space="0" w:color="auto"/>
      </w:divBdr>
    </w:div>
    <w:div w:id="1923097503">
      <w:marLeft w:val="0"/>
      <w:marRight w:val="0"/>
      <w:marTop w:val="0"/>
      <w:marBottom w:val="0"/>
      <w:divBdr>
        <w:top w:val="none" w:sz="0" w:space="0" w:color="auto"/>
        <w:left w:val="none" w:sz="0" w:space="0" w:color="auto"/>
        <w:bottom w:val="none" w:sz="0" w:space="0" w:color="auto"/>
        <w:right w:val="none" w:sz="0" w:space="0" w:color="auto"/>
      </w:divBdr>
    </w:div>
    <w:div w:id="1923097504">
      <w:marLeft w:val="0"/>
      <w:marRight w:val="0"/>
      <w:marTop w:val="0"/>
      <w:marBottom w:val="0"/>
      <w:divBdr>
        <w:top w:val="none" w:sz="0" w:space="0" w:color="auto"/>
        <w:left w:val="none" w:sz="0" w:space="0" w:color="auto"/>
        <w:bottom w:val="none" w:sz="0" w:space="0" w:color="auto"/>
        <w:right w:val="none" w:sz="0" w:space="0" w:color="auto"/>
      </w:divBdr>
    </w:div>
    <w:div w:id="1923097505">
      <w:marLeft w:val="0"/>
      <w:marRight w:val="0"/>
      <w:marTop w:val="0"/>
      <w:marBottom w:val="0"/>
      <w:divBdr>
        <w:top w:val="none" w:sz="0" w:space="0" w:color="auto"/>
        <w:left w:val="none" w:sz="0" w:space="0" w:color="auto"/>
        <w:bottom w:val="none" w:sz="0" w:space="0" w:color="auto"/>
        <w:right w:val="none" w:sz="0" w:space="0" w:color="auto"/>
      </w:divBdr>
    </w:div>
    <w:div w:id="1923097506">
      <w:marLeft w:val="0"/>
      <w:marRight w:val="0"/>
      <w:marTop w:val="0"/>
      <w:marBottom w:val="0"/>
      <w:divBdr>
        <w:top w:val="none" w:sz="0" w:space="0" w:color="auto"/>
        <w:left w:val="none" w:sz="0" w:space="0" w:color="auto"/>
        <w:bottom w:val="none" w:sz="0" w:space="0" w:color="auto"/>
        <w:right w:val="none" w:sz="0" w:space="0" w:color="auto"/>
      </w:divBdr>
    </w:div>
    <w:div w:id="1923097507">
      <w:marLeft w:val="0"/>
      <w:marRight w:val="0"/>
      <w:marTop w:val="0"/>
      <w:marBottom w:val="0"/>
      <w:divBdr>
        <w:top w:val="none" w:sz="0" w:space="0" w:color="auto"/>
        <w:left w:val="none" w:sz="0" w:space="0" w:color="auto"/>
        <w:bottom w:val="none" w:sz="0" w:space="0" w:color="auto"/>
        <w:right w:val="none" w:sz="0" w:space="0" w:color="auto"/>
      </w:divBdr>
    </w:div>
    <w:div w:id="1923097508">
      <w:marLeft w:val="0"/>
      <w:marRight w:val="0"/>
      <w:marTop w:val="0"/>
      <w:marBottom w:val="0"/>
      <w:divBdr>
        <w:top w:val="none" w:sz="0" w:space="0" w:color="auto"/>
        <w:left w:val="none" w:sz="0" w:space="0" w:color="auto"/>
        <w:bottom w:val="none" w:sz="0" w:space="0" w:color="auto"/>
        <w:right w:val="none" w:sz="0" w:space="0" w:color="auto"/>
      </w:divBdr>
    </w:div>
    <w:div w:id="1923097509">
      <w:marLeft w:val="0"/>
      <w:marRight w:val="0"/>
      <w:marTop w:val="0"/>
      <w:marBottom w:val="0"/>
      <w:divBdr>
        <w:top w:val="none" w:sz="0" w:space="0" w:color="auto"/>
        <w:left w:val="none" w:sz="0" w:space="0" w:color="auto"/>
        <w:bottom w:val="none" w:sz="0" w:space="0" w:color="auto"/>
        <w:right w:val="none" w:sz="0" w:space="0" w:color="auto"/>
      </w:divBdr>
    </w:div>
    <w:div w:id="1923097510">
      <w:marLeft w:val="0"/>
      <w:marRight w:val="0"/>
      <w:marTop w:val="0"/>
      <w:marBottom w:val="0"/>
      <w:divBdr>
        <w:top w:val="none" w:sz="0" w:space="0" w:color="auto"/>
        <w:left w:val="none" w:sz="0" w:space="0" w:color="auto"/>
        <w:bottom w:val="none" w:sz="0" w:space="0" w:color="auto"/>
        <w:right w:val="none" w:sz="0" w:space="0" w:color="auto"/>
      </w:divBdr>
    </w:div>
    <w:div w:id="1923097511">
      <w:marLeft w:val="0"/>
      <w:marRight w:val="0"/>
      <w:marTop w:val="0"/>
      <w:marBottom w:val="0"/>
      <w:divBdr>
        <w:top w:val="none" w:sz="0" w:space="0" w:color="auto"/>
        <w:left w:val="none" w:sz="0" w:space="0" w:color="auto"/>
        <w:bottom w:val="none" w:sz="0" w:space="0" w:color="auto"/>
        <w:right w:val="none" w:sz="0" w:space="0" w:color="auto"/>
      </w:divBdr>
    </w:div>
    <w:div w:id="1923097512">
      <w:marLeft w:val="0"/>
      <w:marRight w:val="0"/>
      <w:marTop w:val="0"/>
      <w:marBottom w:val="0"/>
      <w:divBdr>
        <w:top w:val="none" w:sz="0" w:space="0" w:color="auto"/>
        <w:left w:val="none" w:sz="0" w:space="0" w:color="auto"/>
        <w:bottom w:val="none" w:sz="0" w:space="0" w:color="auto"/>
        <w:right w:val="none" w:sz="0" w:space="0" w:color="auto"/>
      </w:divBdr>
    </w:div>
    <w:div w:id="1923097513">
      <w:marLeft w:val="0"/>
      <w:marRight w:val="0"/>
      <w:marTop w:val="0"/>
      <w:marBottom w:val="0"/>
      <w:divBdr>
        <w:top w:val="none" w:sz="0" w:space="0" w:color="auto"/>
        <w:left w:val="none" w:sz="0" w:space="0" w:color="auto"/>
        <w:bottom w:val="none" w:sz="0" w:space="0" w:color="auto"/>
        <w:right w:val="none" w:sz="0" w:space="0" w:color="auto"/>
      </w:divBdr>
    </w:div>
    <w:div w:id="1923097514">
      <w:marLeft w:val="0"/>
      <w:marRight w:val="0"/>
      <w:marTop w:val="0"/>
      <w:marBottom w:val="0"/>
      <w:divBdr>
        <w:top w:val="none" w:sz="0" w:space="0" w:color="auto"/>
        <w:left w:val="none" w:sz="0" w:space="0" w:color="auto"/>
        <w:bottom w:val="none" w:sz="0" w:space="0" w:color="auto"/>
        <w:right w:val="none" w:sz="0" w:space="0" w:color="auto"/>
      </w:divBdr>
    </w:div>
    <w:div w:id="1923097515">
      <w:marLeft w:val="0"/>
      <w:marRight w:val="0"/>
      <w:marTop w:val="0"/>
      <w:marBottom w:val="0"/>
      <w:divBdr>
        <w:top w:val="none" w:sz="0" w:space="0" w:color="auto"/>
        <w:left w:val="none" w:sz="0" w:space="0" w:color="auto"/>
        <w:bottom w:val="none" w:sz="0" w:space="0" w:color="auto"/>
        <w:right w:val="none" w:sz="0" w:space="0" w:color="auto"/>
      </w:divBdr>
    </w:div>
    <w:div w:id="1923097516">
      <w:marLeft w:val="0"/>
      <w:marRight w:val="0"/>
      <w:marTop w:val="0"/>
      <w:marBottom w:val="0"/>
      <w:divBdr>
        <w:top w:val="none" w:sz="0" w:space="0" w:color="auto"/>
        <w:left w:val="none" w:sz="0" w:space="0" w:color="auto"/>
        <w:bottom w:val="none" w:sz="0" w:space="0" w:color="auto"/>
        <w:right w:val="none" w:sz="0" w:space="0" w:color="auto"/>
      </w:divBdr>
    </w:div>
    <w:div w:id="1923097517">
      <w:marLeft w:val="0"/>
      <w:marRight w:val="0"/>
      <w:marTop w:val="0"/>
      <w:marBottom w:val="0"/>
      <w:divBdr>
        <w:top w:val="none" w:sz="0" w:space="0" w:color="auto"/>
        <w:left w:val="none" w:sz="0" w:space="0" w:color="auto"/>
        <w:bottom w:val="none" w:sz="0" w:space="0" w:color="auto"/>
        <w:right w:val="none" w:sz="0" w:space="0" w:color="auto"/>
      </w:divBdr>
    </w:div>
    <w:div w:id="21473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e.gov.sk/Default.aspx?CatID=9595" TargetMode="External"/><Relationship Id="rId1" Type="http://schemas.openxmlformats.org/officeDocument/2006/relationships/hyperlink" Target="http://www.finance.gov.sk/Default.aspx?CatID=976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CBAE6-A3B7-4A02-8513-7803F34E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138</Pages>
  <Words>62872</Words>
  <Characters>358377</Characters>
  <Application>Microsoft Office Word</Application>
  <DocSecurity>0</DocSecurity>
  <Lines>2986</Lines>
  <Paragraphs>840</Paragraphs>
  <ScaleCrop>false</ScaleCrop>
  <HeadingPairs>
    <vt:vector size="2" baseType="variant">
      <vt:variant>
        <vt:lpstr>Názov</vt:lpstr>
      </vt:variant>
      <vt:variant>
        <vt:i4>1</vt:i4>
      </vt:variant>
    </vt:vector>
  </HeadingPairs>
  <TitlesOfParts>
    <vt:vector size="1" baseType="lpstr">
      <vt:lpstr>5</vt:lpstr>
    </vt:vector>
  </TitlesOfParts>
  <Company/>
  <LinksUpToDate>false</LinksUpToDate>
  <CharactersWithSpaces>420409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Michlo Martin</dc:creator>
  <cp:keywords/>
  <dc:description/>
  <cp:lastModifiedBy>Michlo Martin</cp:lastModifiedBy>
  <cp:revision>33</cp:revision>
  <cp:lastPrinted>2016-10-03T10:58:00Z</cp:lastPrinted>
  <dcterms:created xsi:type="dcterms:W3CDTF">2016-10-02T09:02:00Z</dcterms:created>
  <dcterms:modified xsi:type="dcterms:W3CDTF">2016-10-03T11:17:00Z</dcterms:modified>
</cp:coreProperties>
</file>