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D0" w:rsidRPr="0024687B" w:rsidRDefault="003C00D0" w:rsidP="00B32E2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00D0" w:rsidRPr="0024687B" w:rsidRDefault="003C00D0" w:rsidP="003C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RDefault="003C00D0" w:rsidP="003C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00D0" w:rsidRDefault="003C00D0" w:rsidP="003C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7A0" w:rsidRDefault="005F47A0" w:rsidP="003C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7A0" w:rsidRDefault="005F47A0" w:rsidP="003C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7A0" w:rsidRPr="0024687B" w:rsidRDefault="005F47A0" w:rsidP="003C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RDefault="003C00D0" w:rsidP="003C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RDefault="003C00D0" w:rsidP="003C00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RDefault="003C00D0" w:rsidP="003C00D0">
      <w:pPr>
        <w:jc w:val="center"/>
        <w:rPr>
          <w:rFonts w:ascii="Times New Roman" w:hAnsi="Times New Roman"/>
          <w:b/>
          <w:sz w:val="44"/>
          <w:szCs w:val="44"/>
        </w:rPr>
      </w:pPr>
      <w:r w:rsidRPr="0024687B">
        <w:rPr>
          <w:rFonts w:ascii="Times New Roman" w:hAnsi="Times New Roman"/>
          <w:b/>
          <w:sz w:val="44"/>
          <w:szCs w:val="44"/>
        </w:rPr>
        <w:t>Príloha č. 4</w:t>
      </w:r>
    </w:p>
    <w:p w:rsidR="003C00D0" w:rsidRPr="0024687B" w:rsidRDefault="003C00D0" w:rsidP="003C00D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708DA" w:rsidRPr="0024687B" w:rsidRDefault="003F0457" w:rsidP="003C00D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</w:t>
      </w:r>
      <w:r w:rsidR="003C00D0" w:rsidRPr="0024687B">
        <w:rPr>
          <w:rFonts w:ascii="Times New Roman" w:hAnsi="Times New Roman"/>
          <w:b/>
          <w:sz w:val="44"/>
          <w:szCs w:val="44"/>
        </w:rPr>
        <w:t>odmienen</w:t>
      </w:r>
      <w:r>
        <w:rPr>
          <w:rFonts w:ascii="Times New Roman" w:hAnsi="Times New Roman"/>
          <w:b/>
          <w:sz w:val="44"/>
          <w:szCs w:val="44"/>
        </w:rPr>
        <w:t>é</w:t>
      </w:r>
      <w:r w:rsidR="003C00D0" w:rsidRPr="0024687B">
        <w:rPr>
          <w:rFonts w:ascii="Times New Roman" w:hAnsi="Times New Roman"/>
          <w:b/>
          <w:sz w:val="44"/>
          <w:szCs w:val="44"/>
        </w:rPr>
        <w:t xml:space="preserve"> záväzk</w:t>
      </w:r>
      <w:r>
        <w:rPr>
          <w:rFonts w:ascii="Times New Roman" w:hAnsi="Times New Roman"/>
          <w:b/>
          <w:sz w:val="44"/>
          <w:szCs w:val="44"/>
        </w:rPr>
        <w:t>y</w:t>
      </w:r>
      <w:r w:rsidR="003C00D0" w:rsidRPr="0024687B">
        <w:rPr>
          <w:rFonts w:ascii="Times New Roman" w:hAnsi="Times New Roman"/>
          <w:b/>
          <w:sz w:val="44"/>
          <w:szCs w:val="44"/>
        </w:rPr>
        <w:t xml:space="preserve"> </w:t>
      </w:r>
    </w:p>
    <w:p w:rsidR="008069D2" w:rsidRPr="0024687B" w:rsidRDefault="001708DA" w:rsidP="001708DA">
      <w:pPr>
        <w:rPr>
          <w:rFonts w:ascii="Times New Roman" w:hAnsi="Times New Roman"/>
          <w:b/>
          <w:sz w:val="24"/>
          <w:szCs w:val="24"/>
        </w:rPr>
      </w:pPr>
      <w:r w:rsidRPr="0024687B">
        <w:rPr>
          <w:rFonts w:ascii="Times New Roman" w:hAnsi="Times New Roman"/>
          <w:b/>
          <w:sz w:val="44"/>
          <w:szCs w:val="44"/>
        </w:rPr>
        <w:br w:type="page"/>
      </w:r>
      <w:r w:rsidR="003F0457">
        <w:rPr>
          <w:rFonts w:ascii="Times New Roman" w:hAnsi="Times New Roman"/>
          <w:b/>
          <w:sz w:val="24"/>
          <w:szCs w:val="24"/>
        </w:rPr>
        <w:lastRenderedPageBreak/>
        <w:t>P</w:t>
      </w:r>
      <w:r w:rsidR="008069D2" w:rsidRPr="0024687B">
        <w:rPr>
          <w:rFonts w:ascii="Times New Roman" w:hAnsi="Times New Roman"/>
          <w:b/>
          <w:sz w:val="24"/>
          <w:szCs w:val="24"/>
        </w:rPr>
        <w:t>odmienen</w:t>
      </w:r>
      <w:r w:rsidR="003F0457">
        <w:rPr>
          <w:rFonts w:ascii="Times New Roman" w:hAnsi="Times New Roman"/>
          <w:b/>
          <w:sz w:val="24"/>
          <w:szCs w:val="24"/>
        </w:rPr>
        <w:t>é</w:t>
      </w:r>
      <w:r w:rsidR="008069D2" w:rsidRPr="0024687B">
        <w:rPr>
          <w:rFonts w:ascii="Times New Roman" w:hAnsi="Times New Roman"/>
          <w:b/>
          <w:sz w:val="24"/>
          <w:szCs w:val="24"/>
        </w:rPr>
        <w:t xml:space="preserve"> záväzk</w:t>
      </w:r>
      <w:r w:rsidR="003F0457">
        <w:rPr>
          <w:rFonts w:ascii="Times New Roman" w:hAnsi="Times New Roman"/>
          <w:b/>
          <w:sz w:val="24"/>
          <w:szCs w:val="24"/>
        </w:rPr>
        <w:t>y</w:t>
      </w:r>
      <w:r w:rsidR="008069D2" w:rsidRPr="0024687B">
        <w:rPr>
          <w:rFonts w:ascii="Times New Roman" w:hAnsi="Times New Roman"/>
          <w:b/>
          <w:sz w:val="24"/>
          <w:szCs w:val="24"/>
        </w:rPr>
        <w:t xml:space="preserve"> </w:t>
      </w:r>
    </w:p>
    <w:p w:rsidR="008069D2" w:rsidRPr="0024687B" w:rsidRDefault="008069D2" w:rsidP="007C481A">
      <w:pPr>
        <w:pStyle w:val="Zarkazkladnhotextu1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>V</w:t>
      </w:r>
      <w:r w:rsidR="00E721D6" w:rsidRPr="0024687B">
        <w:rPr>
          <w:rFonts w:ascii="Times New Roman" w:hAnsi="Times New Roman" w:cs="Times New Roman"/>
        </w:rPr>
        <w:t> </w:t>
      </w:r>
      <w:r w:rsidRPr="0024687B">
        <w:rPr>
          <w:rFonts w:ascii="Times New Roman" w:hAnsi="Times New Roman" w:cs="Times New Roman"/>
        </w:rPr>
        <w:t>zmysle</w:t>
      </w:r>
      <w:r w:rsidR="00E721D6" w:rsidRPr="0024687B">
        <w:rPr>
          <w:rFonts w:ascii="Times New Roman" w:hAnsi="Times New Roman" w:cs="Times New Roman"/>
        </w:rPr>
        <w:t xml:space="preserve"> článku 9 ods. 4</w:t>
      </w:r>
      <w:r w:rsidRPr="0024687B">
        <w:rPr>
          <w:rFonts w:ascii="Times New Roman" w:hAnsi="Times New Roman" w:cs="Times New Roman"/>
        </w:rPr>
        <w:t xml:space="preserve"> ústavného zákona č. 493/2011 Z. z. o rozpočtovej zodpovednosti návrh rozpočtu verejnej správy obsahuje</w:t>
      </w:r>
      <w:r w:rsidR="00022B75">
        <w:rPr>
          <w:rFonts w:ascii="Times New Roman" w:hAnsi="Times New Roman" w:cs="Times New Roman"/>
        </w:rPr>
        <w:t xml:space="preserve"> aj</w:t>
      </w:r>
      <w:r w:rsidRPr="0024687B">
        <w:rPr>
          <w:rFonts w:ascii="Times New Roman" w:hAnsi="Times New Roman" w:cs="Times New Roman"/>
        </w:rPr>
        <w:t xml:space="preserve"> informácie o podmienených záväzkoch.</w:t>
      </w:r>
    </w:p>
    <w:p w:rsidR="008069D2" w:rsidRPr="0024687B" w:rsidRDefault="008069D2" w:rsidP="008069D2">
      <w:pPr>
        <w:pStyle w:val="Zarkazkladnhotextu1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8069D2" w:rsidRPr="0024687B" w:rsidRDefault="008069D2" w:rsidP="007C481A">
      <w:pPr>
        <w:pStyle w:val="Zarkazkladnhotextu1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 xml:space="preserve">Podmienené záväzky sú </w:t>
      </w:r>
      <w:r w:rsidR="00E721D6" w:rsidRPr="0024687B">
        <w:rPr>
          <w:rFonts w:ascii="Times New Roman" w:hAnsi="Times New Roman" w:cs="Times New Roman"/>
        </w:rPr>
        <w:t>definované v legislatíve</w:t>
      </w:r>
      <w:r w:rsidRPr="0024687B">
        <w:rPr>
          <w:rFonts w:ascii="Times New Roman" w:hAnsi="Times New Roman" w:cs="Times New Roman"/>
          <w:vertAlign w:val="superscript"/>
        </w:rPr>
        <w:footnoteReference w:id="1"/>
      </w:r>
      <w:r w:rsidRPr="0024687B">
        <w:rPr>
          <w:rFonts w:ascii="Times New Roman" w:hAnsi="Times New Roman" w:cs="Times New Roman"/>
        </w:rPr>
        <w:t xml:space="preserve"> ako iné pasíva účtovnej jednotky, ktorá ich vykazuje v poznámkach ako súčasti individuálnej účtovnej závierky. </w:t>
      </w:r>
      <w:r w:rsidR="00C632F3">
        <w:rPr>
          <w:rFonts w:ascii="Times New Roman" w:hAnsi="Times New Roman" w:cs="Times New Roman"/>
        </w:rPr>
        <w:t>Nejde</w:t>
      </w:r>
      <w:r w:rsidRPr="0024687B">
        <w:rPr>
          <w:rFonts w:ascii="Times New Roman" w:hAnsi="Times New Roman" w:cs="Times New Roman"/>
        </w:rPr>
        <w:t xml:space="preserve"> teda o záväzok, ktorý je vykázaný na súvahových položkách pasív, pretože nie je splnená podmienka na ich zaúčtovanie - výška záväzku sa nedá spoľahlivo oceniť, obdobie, ku ktorému sa povinnosť viaže nie je určené</w:t>
      </w:r>
      <w:r w:rsidR="00C632F3">
        <w:rPr>
          <w:rFonts w:ascii="Times New Roman" w:hAnsi="Times New Roman" w:cs="Times New Roman"/>
        </w:rPr>
        <w:t xml:space="preserve"> a</w:t>
      </w:r>
      <w:r w:rsidRPr="0024687B">
        <w:rPr>
          <w:rFonts w:ascii="Times New Roman" w:hAnsi="Times New Roman" w:cs="Times New Roman"/>
        </w:rPr>
        <w:t xml:space="preserve"> úbytok ekonomických úžitkov v budúcnosti nie je istý.</w:t>
      </w:r>
    </w:p>
    <w:p w:rsidR="008069D2" w:rsidRPr="0024687B" w:rsidRDefault="008069D2" w:rsidP="00FA7F29">
      <w:pPr>
        <w:pStyle w:val="Zarkazkladnhotextu1"/>
        <w:ind w:left="0" w:firstLine="709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>Ako iné pasíva sa vykazuje:</w:t>
      </w:r>
    </w:p>
    <w:p w:rsidR="008069D2" w:rsidRPr="0024687B" w:rsidRDefault="008069D2" w:rsidP="008069D2">
      <w:pPr>
        <w:pStyle w:val="Zarkazkladnhotextu1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bookmarkStart w:id="0" w:name="_Ref331681245"/>
      <w:r w:rsidRPr="0024687B">
        <w:rPr>
          <w:rFonts w:ascii="Times New Roman" w:hAnsi="Times New Roman" w:cs="Times New Roman"/>
        </w:rPr>
        <w:t>možná povinnosť, ktorá vznikla ako dôsledok minulej udalosti</w:t>
      </w:r>
      <w:r w:rsidR="00182F73">
        <w:rPr>
          <w:rFonts w:ascii="Times New Roman" w:hAnsi="Times New Roman" w:cs="Times New Roman"/>
        </w:rPr>
        <w:t>,</w:t>
      </w:r>
      <w:r w:rsidRPr="0024687B">
        <w:rPr>
          <w:rFonts w:ascii="Times New Roman" w:hAnsi="Times New Roman" w:cs="Times New Roman"/>
        </w:rPr>
        <w:t xml:space="preserve"> a ktorej existencia závisí od toho, či nastane alebo nenastane jedna alebo viac neistých udalostí v budúcnosti, ktorých vznik nezávisí od účtovnej jednotky,</w:t>
      </w:r>
      <w:bookmarkEnd w:id="0"/>
      <w:r w:rsidRPr="0024687B">
        <w:rPr>
          <w:rFonts w:ascii="Times New Roman" w:hAnsi="Times New Roman" w:cs="Times New Roman"/>
        </w:rPr>
        <w:t xml:space="preserve"> alebo</w:t>
      </w:r>
    </w:p>
    <w:p w:rsidR="008069D2" w:rsidRPr="0024687B" w:rsidRDefault="008069D2" w:rsidP="008069D2">
      <w:pPr>
        <w:pStyle w:val="Zarkazkladnhotextu1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>povinnosť, ktorá vznikla ako dôsledok minulej udalosti, ale ktorá sa nevykazuje v súvahe, pretože nie je pravdepodobné, že na splnenie tejto povinnosti bude potrebný úbytok ekonomických úžitkov, alebo výška tejto povinnosti sa nedá spoľahlivo oceniť.</w:t>
      </w:r>
    </w:p>
    <w:p w:rsidR="008069D2" w:rsidRPr="0024687B" w:rsidRDefault="008069D2" w:rsidP="008069D2">
      <w:pPr>
        <w:pStyle w:val="Zarkazkladnhotextu1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8069D2" w:rsidRPr="00D004AC" w:rsidRDefault="008069D2" w:rsidP="00D004AC">
      <w:pPr>
        <w:pStyle w:val="Zarkazkladnhotextu1"/>
        <w:ind w:left="0" w:firstLine="425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 xml:space="preserve">Vzhľadom na uvedené sa ako podmienené záväzky </w:t>
      </w:r>
      <w:r w:rsidR="00B67300" w:rsidRPr="0024687B">
        <w:rPr>
          <w:rFonts w:ascii="Times New Roman" w:hAnsi="Times New Roman" w:cs="Times New Roman"/>
        </w:rPr>
        <w:t xml:space="preserve">vykazujú </w:t>
      </w:r>
      <w:r w:rsidRPr="0024687B">
        <w:rPr>
          <w:rFonts w:ascii="Times New Roman" w:hAnsi="Times New Roman" w:cs="Times New Roman"/>
        </w:rPr>
        <w:t xml:space="preserve">napríklad poskytnuté záruky, </w:t>
      </w:r>
      <w:r w:rsidR="00C632F3">
        <w:rPr>
          <w:rFonts w:ascii="Times New Roman" w:hAnsi="Times New Roman" w:cs="Times New Roman"/>
        </w:rPr>
        <w:t xml:space="preserve">hroziace záväzky z prebiehajúcich </w:t>
      </w:r>
      <w:r w:rsidRPr="0024687B">
        <w:rPr>
          <w:rFonts w:ascii="Times New Roman" w:hAnsi="Times New Roman" w:cs="Times New Roman"/>
        </w:rPr>
        <w:t>právn</w:t>
      </w:r>
      <w:r w:rsidR="00C632F3">
        <w:rPr>
          <w:rFonts w:ascii="Times New Roman" w:hAnsi="Times New Roman" w:cs="Times New Roman"/>
        </w:rPr>
        <w:t>ych</w:t>
      </w:r>
      <w:r w:rsidRPr="0024687B">
        <w:rPr>
          <w:rFonts w:ascii="Times New Roman" w:hAnsi="Times New Roman" w:cs="Times New Roman"/>
        </w:rPr>
        <w:t xml:space="preserve"> spor</w:t>
      </w:r>
      <w:r w:rsidR="00C632F3">
        <w:rPr>
          <w:rFonts w:ascii="Times New Roman" w:hAnsi="Times New Roman" w:cs="Times New Roman"/>
        </w:rPr>
        <w:t>ov</w:t>
      </w:r>
      <w:r w:rsidRPr="0024687B">
        <w:rPr>
          <w:rFonts w:ascii="Times New Roman" w:hAnsi="Times New Roman" w:cs="Times New Roman"/>
        </w:rPr>
        <w:t xml:space="preserve">, </w:t>
      </w:r>
      <w:r w:rsidR="00C632F3">
        <w:rPr>
          <w:rFonts w:ascii="Times New Roman" w:hAnsi="Times New Roman" w:cs="Times New Roman"/>
        </w:rPr>
        <w:t xml:space="preserve">budúce </w:t>
      </w:r>
      <w:r w:rsidRPr="0024687B">
        <w:rPr>
          <w:rFonts w:ascii="Times New Roman" w:hAnsi="Times New Roman" w:cs="Times New Roman"/>
        </w:rPr>
        <w:t>záväzky zo všeobecne platných právnych predpisov a podobn</w:t>
      </w:r>
      <w:r w:rsidRPr="004720C4">
        <w:rPr>
          <w:rFonts w:ascii="Times New Roman" w:hAnsi="Times New Roman" w:cs="Times New Roman"/>
        </w:rPr>
        <w:t>e.</w:t>
      </w:r>
      <w:r w:rsidR="00255FE8" w:rsidRPr="004720C4">
        <w:rPr>
          <w:rFonts w:ascii="Times New Roman" w:hAnsi="Times New Roman" w:cs="Times New Roman"/>
        </w:rPr>
        <w:t xml:space="preserve"> </w:t>
      </w:r>
      <w:r w:rsidR="00CE1448">
        <w:rPr>
          <w:rFonts w:ascii="Times New Roman" w:hAnsi="Times New Roman" w:cs="Times New Roman"/>
        </w:rPr>
        <w:t>Hodnota podmienených záväzkov k 31.</w:t>
      </w:r>
      <w:r w:rsidR="00D667C2">
        <w:rPr>
          <w:rFonts w:ascii="Times New Roman" w:hAnsi="Times New Roman" w:cs="Times New Roman"/>
        </w:rPr>
        <w:t xml:space="preserve"> </w:t>
      </w:r>
      <w:r w:rsidR="00CE1448">
        <w:rPr>
          <w:rFonts w:ascii="Times New Roman" w:hAnsi="Times New Roman" w:cs="Times New Roman"/>
        </w:rPr>
        <w:t>12.</w:t>
      </w:r>
      <w:r w:rsidR="00D667C2">
        <w:rPr>
          <w:rFonts w:ascii="Times New Roman" w:hAnsi="Times New Roman" w:cs="Times New Roman"/>
        </w:rPr>
        <w:t xml:space="preserve"> </w:t>
      </w:r>
      <w:r w:rsidR="00CE1448">
        <w:rPr>
          <w:rFonts w:ascii="Times New Roman" w:hAnsi="Times New Roman" w:cs="Times New Roman"/>
        </w:rPr>
        <w:t>2015 dosiahla úhrnom</w:t>
      </w:r>
      <w:r w:rsidR="00CA56A0">
        <w:rPr>
          <w:rFonts w:ascii="Times New Roman" w:hAnsi="Times New Roman" w:cs="Times New Roman"/>
        </w:rPr>
        <w:t xml:space="preserve"> 1</w:t>
      </w:r>
      <w:r w:rsidR="00D24BA7">
        <w:rPr>
          <w:rFonts w:ascii="Times New Roman" w:hAnsi="Times New Roman" w:cs="Times New Roman"/>
        </w:rPr>
        <w:t>3</w:t>
      </w:r>
      <w:r w:rsidR="00703E74">
        <w:rPr>
          <w:rFonts w:ascii="Times New Roman" w:hAnsi="Times New Roman" w:cs="Times New Roman"/>
        </w:rPr>
        <w:t> 271</w:t>
      </w:r>
      <w:r w:rsidR="00D667C2">
        <w:rPr>
          <w:rFonts w:ascii="Times New Roman" w:hAnsi="Times New Roman" w:cs="Times New Roman"/>
        </w:rPr>
        <w:t> </w:t>
      </w:r>
      <w:r w:rsidR="00703E74">
        <w:rPr>
          <w:rFonts w:ascii="Times New Roman" w:hAnsi="Times New Roman" w:cs="Times New Roman"/>
        </w:rPr>
        <w:t>343</w:t>
      </w:r>
      <w:r w:rsidR="00D667C2">
        <w:rPr>
          <w:rFonts w:ascii="Times New Roman" w:hAnsi="Times New Roman" w:cs="Times New Roman"/>
        </w:rPr>
        <w:t xml:space="preserve"> tis. eur</w:t>
      </w:r>
      <w:r w:rsidR="00CA56A0">
        <w:rPr>
          <w:rFonts w:ascii="Times New Roman" w:hAnsi="Times New Roman" w:cs="Times New Roman"/>
        </w:rPr>
        <w:t xml:space="preserve"> a m</w:t>
      </w:r>
      <w:r w:rsidR="007C0EBC" w:rsidRPr="004720C4">
        <w:rPr>
          <w:rFonts w:ascii="Times New Roman" w:hAnsi="Times New Roman" w:cs="Times New Roman"/>
        </w:rPr>
        <w:t xml:space="preserve">edziročne </w:t>
      </w:r>
      <w:r w:rsidR="00255FE8" w:rsidRPr="004720C4">
        <w:rPr>
          <w:rFonts w:ascii="Times New Roman" w:hAnsi="Times New Roman" w:cs="Times New Roman"/>
        </w:rPr>
        <w:t>došlo k </w:t>
      </w:r>
      <w:r w:rsidR="00CA56A0">
        <w:rPr>
          <w:rFonts w:ascii="Times New Roman" w:hAnsi="Times New Roman" w:cs="Times New Roman"/>
        </w:rPr>
        <w:t>zníženiu</w:t>
      </w:r>
      <w:r w:rsidR="00255FE8" w:rsidRPr="004720C4">
        <w:rPr>
          <w:rFonts w:ascii="Times New Roman" w:hAnsi="Times New Roman" w:cs="Times New Roman"/>
        </w:rPr>
        <w:t xml:space="preserve"> </w:t>
      </w:r>
      <w:r w:rsidR="007C0EBC" w:rsidRPr="004720C4">
        <w:rPr>
          <w:rFonts w:ascii="Times New Roman" w:hAnsi="Times New Roman" w:cs="Times New Roman"/>
        </w:rPr>
        <w:t>podmienených záväzkov</w:t>
      </w:r>
      <w:r w:rsidR="00255FE8" w:rsidRPr="004720C4">
        <w:rPr>
          <w:rFonts w:ascii="Times New Roman" w:hAnsi="Times New Roman" w:cs="Times New Roman"/>
        </w:rPr>
        <w:t xml:space="preserve"> </w:t>
      </w:r>
      <w:r w:rsidR="00FA7F29">
        <w:rPr>
          <w:rFonts w:ascii="Times New Roman" w:hAnsi="Times New Roman" w:cs="Times New Roman"/>
        </w:rPr>
        <w:t>celkovo o</w:t>
      </w:r>
      <w:r w:rsidR="00CA56A0">
        <w:rPr>
          <w:rFonts w:ascii="Times New Roman" w:hAnsi="Times New Roman" w:cs="Times New Roman"/>
        </w:rPr>
        <w:t> </w:t>
      </w:r>
      <w:r w:rsidR="00703E74">
        <w:rPr>
          <w:rFonts w:ascii="Times New Roman" w:hAnsi="Times New Roman" w:cs="Times New Roman"/>
        </w:rPr>
        <w:t>129</w:t>
      </w:r>
      <w:r w:rsidR="00CA56A0">
        <w:rPr>
          <w:rFonts w:ascii="Times New Roman" w:hAnsi="Times New Roman" w:cs="Times New Roman"/>
        </w:rPr>
        <w:t xml:space="preserve"> </w:t>
      </w:r>
      <w:r w:rsidR="00703E74">
        <w:rPr>
          <w:rFonts w:ascii="Times New Roman" w:hAnsi="Times New Roman" w:cs="Times New Roman"/>
        </w:rPr>
        <w:t>716</w:t>
      </w:r>
      <w:r w:rsidR="00FA7F29">
        <w:rPr>
          <w:rFonts w:ascii="Times New Roman" w:hAnsi="Times New Roman" w:cs="Times New Roman"/>
        </w:rPr>
        <w:t xml:space="preserve"> tis. eur. </w:t>
      </w:r>
      <w:r w:rsidRPr="0024687B">
        <w:rPr>
          <w:rFonts w:ascii="Times New Roman" w:hAnsi="Times New Roman"/>
        </w:rPr>
        <w:t>K 31.</w:t>
      </w:r>
      <w:r w:rsidR="00E721D6" w:rsidRPr="0024687B">
        <w:rPr>
          <w:rFonts w:ascii="Times New Roman" w:hAnsi="Times New Roman"/>
        </w:rPr>
        <w:t xml:space="preserve"> </w:t>
      </w:r>
      <w:r w:rsidR="00D667C2">
        <w:rPr>
          <w:rFonts w:ascii="Times New Roman" w:hAnsi="Times New Roman"/>
        </w:rPr>
        <w:t>12.</w:t>
      </w:r>
      <w:r w:rsidR="00E721D6" w:rsidRPr="0024687B">
        <w:rPr>
          <w:rFonts w:ascii="Times New Roman" w:hAnsi="Times New Roman"/>
        </w:rPr>
        <w:t xml:space="preserve"> </w:t>
      </w:r>
      <w:r w:rsidRPr="0024687B">
        <w:rPr>
          <w:rFonts w:ascii="Times New Roman" w:hAnsi="Times New Roman"/>
        </w:rPr>
        <w:t>201</w:t>
      </w:r>
      <w:r w:rsidR="00CA56A0">
        <w:rPr>
          <w:rFonts w:ascii="Times New Roman" w:hAnsi="Times New Roman"/>
        </w:rPr>
        <w:t>5</w:t>
      </w:r>
      <w:r w:rsidRPr="0024687B">
        <w:rPr>
          <w:rFonts w:ascii="Times New Roman" w:hAnsi="Times New Roman"/>
        </w:rPr>
        <w:t xml:space="preserve"> boli </w:t>
      </w:r>
      <w:r w:rsidR="00436449" w:rsidRPr="0024687B">
        <w:rPr>
          <w:rFonts w:ascii="Times New Roman" w:hAnsi="Times New Roman"/>
        </w:rPr>
        <w:t xml:space="preserve">vyčíslené podmienené záväzky podľa jednotlivých </w:t>
      </w:r>
      <w:r w:rsidR="00E5400E">
        <w:rPr>
          <w:rFonts w:ascii="Times New Roman" w:hAnsi="Times New Roman"/>
        </w:rPr>
        <w:t xml:space="preserve">skupín </w:t>
      </w:r>
      <w:r w:rsidR="00FA7F29">
        <w:rPr>
          <w:rFonts w:ascii="Times New Roman" w:hAnsi="Times New Roman"/>
        </w:rPr>
        <w:t>subjektov</w:t>
      </w:r>
      <w:r w:rsidR="00D667C2">
        <w:rPr>
          <w:rFonts w:ascii="Times New Roman" w:hAnsi="Times New Roman"/>
        </w:rPr>
        <w:t xml:space="preserve"> nasledovne.</w:t>
      </w:r>
    </w:p>
    <w:p w:rsidR="009D4A81" w:rsidRPr="00512914" w:rsidRDefault="00863D60" w:rsidP="00512914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512914">
        <w:rPr>
          <w:rFonts w:ascii="Times New Roman" w:hAnsi="Times New Roman"/>
          <w:sz w:val="16"/>
          <w:szCs w:val="20"/>
        </w:rPr>
        <w:t>Tab. 1</w:t>
      </w:r>
      <w:r w:rsidR="00D62962" w:rsidRPr="00512914">
        <w:rPr>
          <w:rFonts w:ascii="Times New Roman" w:hAnsi="Times New Roman"/>
          <w:sz w:val="16"/>
          <w:szCs w:val="20"/>
        </w:rPr>
        <w:tab/>
      </w:r>
      <w:r w:rsidR="00D62962" w:rsidRPr="00512914">
        <w:rPr>
          <w:rFonts w:ascii="Times New Roman" w:hAnsi="Times New Roman"/>
          <w:sz w:val="16"/>
          <w:szCs w:val="20"/>
        </w:rPr>
        <w:tab/>
      </w:r>
      <w:r w:rsidR="00D62962" w:rsidRPr="00512914">
        <w:rPr>
          <w:rFonts w:ascii="Times New Roman" w:hAnsi="Times New Roman"/>
          <w:sz w:val="16"/>
          <w:szCs w:val="20"/>
        </w:rPr>
        <w:tab/>
      </w:r>
      <w:r w:rsidR="00D62962" w:rsidRPr="00512914">
        <w:rPr>
          <w:rFonts w:ascii="Times New Roman" w:hAnsi="Times New Roman"/>
          <w:sz w:val="16"/>
          <w:szCs w:val="20"/>
        </w:rPr>
        <w:tab/>
        <w:t xml:space="preserve"> </w:t>
      </w:r>
      <w:r w:rsidR="00D62962" w:rsidRPr="00512914">
        <w:rPr>
          <w:rFonts w:ascii="Times New Roman" w:hAnsi="Times New Roman"/>
          <w:sz w:val="16"/>
          <w:szCs w:val="20"/>
        </w:rPr>
        <w:tab/>
      </w:r>
      <w:r w:rsidR="009D4A81" w:rsidRPr="00512914">
        <w:rPr>
          <w:rFonts w:ascii="Times New Roman" w:hAnsi="Times New Roman"/>
          <w:sz w:val="16"/>
          <w:szCs w:val="20"/>
        </w:rPr>
        <w:tab/>
      </w:r>
      <w:r w:rsidR="009D4A81" w:rsidRPr="00512914">
        <w:rPr>
          <w:rFonts w:ascii="Times New Roman" w:hAnsi="Times New Roman"/>
          <w:sz w:val="16"/>
          <w:szCs w:val="20"/>
        </w:rPr>
        <w:tab/>
      </w:r>
      <w:r w:rsidR="00512914">
        <w:rPr>
          <w:rFonts w:ascii="Times New Roman" w:hAnsi="Times New Roman"/>
          <w:sz w:val="16"/>
          <w:szCs w:val="20"/>
        </w:rPr>
        <w:t xml:space="preserve">     </w:t>
      </w:r>
      <w:r w:rsidR="009D4A81" w:rsidRPr="00512914">
        <w:rPr>
          <w:rFonts w:ascii="Times New Roman" w:hAnsi="Times New Roman"/>
          <w:sz w:val="16"/>
          <w:szCs w:val="20"/>
        </w:rPr>
        <w:tab/>
      </w:r>
      <w:r w:rsidR="00512914">
        <w:rPr>
          <w:rFonts w:ascii="Times New Roman" w:hAnsi="Times New Roman"/>
          <w:sz w:val="16"/>
          <w:szCs w:val="20"/>
        </w:rPr>
        <w:t xml:space="preserve">                                                                  </w:t>
      </w:r>
      <w:r w:rsidR="009D4A81" w:rsidRPr="00512914">
        <w:rPr>
          <w:rFonts w:ascii="Times New Roman" w:hAnsi="Times New Roman"/>
          <w:sz w:val="16"/>
          <w:szCs w:val="20"/>
        </w:rPr>
        <w:t>(v tis. eur)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2072"/>
        <w:gridCol w:w="2070"/>
      </w:tblGrid>
      <w:tr w:rsidR="00C45FE3" w:rsidRPr="00512914" w:rsidTr="00F855B8">
        <w:trPr>
          <w:trHeight w:val="345"/>
          <w:jc w:val="center"/>
        </w:trPr>
        <w:tc>
          <w:tcPr>
            <w:tcW w:w="2715" w:type="pct"/>
            <w:shd w:val="clear" w:color="auto" w:fill="A6A6A6" w:themeFill="background1" w:themeFillShade="A6"/>
            <w:vAlign w:val="center"/>
            <w:hideMark/>
          </w:tcPr>
          <w:p w:rsidR="00C45FE3" w:rsidRPr="00512914" w:rsidRDefault="002256C9" w:rsidP="00225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S</w:t>
            </w:r>
            <w:r w:rsidR="00B67300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ubjekt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y</w:t>
            </w:r>
          </w:p>
        </w:tc>
        <w:tc>
          <w:tcPr>
            <w:tcW w:w="1143" w:type="pct"/>
            <w:shd w:val="clear" w:color="auto" w:fill="A6A6A6" w:themeFill="background1" w:themeFillShade="A6"/>
            <w:vAlign w:val="center"/>
          </w:tcPr>
          <w:p w:rsidR="00C45FE3" w:rsidRPr="00512914" w:rsidRDefault="00C45FE3" w:rsidP="00085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Hodnota 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201</w:t>
            </w:r>
            <w:r w:rsidR="00CE1448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5</w:t>
            </w:r>
          </w:p>
        </w:tc>
        <w:tc>
          <w:tcPr>
            <w:tcW w:w="1142" w:type="pct"/>
            <w:shd w:val="clear" w:color="auto" w:fill="A6A6A6" w:themeFill="background1" w:themeFillShade="A6"/>
            <w:vAlign w:val="center"/>
            <w:hideMark/>
          </w:tcPr>
          <w:p w:rsidR="00C45FE3" w:rsidRPr="00512914" w:rsidRDefault="00C45FE3" w:rsidP="00085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Hodnota 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201</w:t>
            </w:r>
            <w:r w:rsidR="00CE1448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4</w:t>
            </w:r>
          </w:p>
        </w:tc>
      </w:tr>
      <w:tr w:rsidR="00CE1448" w:rsidRPr="00512914" w:rsidTr="002B7B99">
        <w:trPr>
          <w:trHeight w:val="330"/>
          <w:jc w:val="center"/>
        </w:trPr>
        <w:tc>
          <w:tcPr>
            <w:tcW w:w="2715" w:type="pct"/>
            <w:vAlign w:val="bottom"/>
          </w:tcPr>
          <w:p w:rsidR="00CE1448" w:rsidRPr="002B7B99" w:rsidRDefault="00CE1448" w:rsidP="0051291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Ústredná správa a podniky štátnej správy</w:t>
            </w:r>
          </w:p>
        </w:tc>
        <w:tc>
          <w:tcPr>
            <w:tcW w:w="1143" w:type="pct"/>
            <w:vAlign w:val="bottom"/>
          </w:tcPr>
          <w:p w:rsidR="00CE1448" w:rsidRPr="002B7B99" w:rsidRDefault="00CE1448" w:rsidP="00703E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</w:t>
            </w:r>
            <w:r w:rsidR="00703E74">
              <w:rPr>
                <w:rFonts w:ascii="Times New Roman" w:hAnsi="Times New Roman"/>
                <w:sz w:val="16"/>
                <w:szCs w:val="20"/>
                <w:lang w:eastAsia="sk-SK"/>
              </w:rPr>
              <w:t>3</w:t>
            </w:r>
            <w:r w:rsidR="00876227">
              <w:rPr>
                <w:rFonts w:ascii="Times New Roman" w:hAnsi="Times New Roman"/>
                <w:sz w:val="16"/>
                <w:szCs w:val="20"/>
                <w:lang w:eastAsia="sk-SK"/>
              </w:rPr>
              <w:t> </w:t>
            </w:r>
            <w:r w:rsidR="00703E74">
              <w:rPr>
                <w:rFonts w:ascii="Times New Roman" w:hAnsi="Times New Roman"/>
                <w:sz w:val="16"/>
                <w:szCs w:val="20"/>
                <w:lang w:eastAsia="sk-SK"/>
              </w:rPr>
              <w:t>228</w:t>
            </w:r>
            <w:r w:rsidR="00876227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220</w:t>
            </w:r>
          </w:p>
        </w:tc>
        <w:tc>
          <w:tcPr>
            <w:tcW w:w="1142" w:type="pct"/>
            <w:noWrap/>
            <w:vAlign w:val="bottom"/>
          </w:tcPr>
          <w:p w:rsidR="00CE1448" w:rsidRPr="002B7B99" w:rsidRDefault="00CE1448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13 309 615</w:t>
            </w:r>
          </w:p>
        </w:tc>
      </w:tr>
      <w:tr w:rsidR="00CE1448" w:rsidRPr="00512914" w:rsidTr="002B7B99">
        <w:trPr>
          <w:trHeight w:val="330"/>
          <w:jc w:val="center"/>
        </w:trPr>
        <w:tc>
          <w:tcPr>
            <w:tcW w:w="2715" w:type="pct"/>
            <w:vAlign w:val="bottom"/>
          </w:tcPr>
          <w:p w:rsidR="00CE1448" w:rsidRPr="002B7B99" w:rsidRDefault="00CE1448" w:rsidP="00B6730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Vyššie územné celky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a ich rozpočtové a príspevkové organizácie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a podniky územnej samosprávy</w:t>
            </w:r>
          </w:p>
        </w:tc>
        <w:tc>
          <w:tcPr>
            <w:tcW w:w="1143" w:type="pct"/>
            <w:vAlign w:val="bottom"/>
          </w:tcPr>
          <w:p w:rsidR="00CE1448" w:rsidRPr="0017178F" w:rsidRDefault="00CE1448" w:rsidP="007D29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2 615</w:t>
            </w:r>
          </w:p>
        </w:tc>
        <w:tc>
          <w:tcPr>
            <w:tcW w:w="1142" w:type="pct"/>
            <w:noWrap/>
            <w:vAlign w:val="bottom"/>
          </w:tcPr>
          <w:p w:rsidR="00CE1448" w:rsidRPr="0017178F" w:rsidRDefault="00CE1448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5 832</w:t>
            </w:r>
          </w:p>
        </w:tc>
      </w:tr>
      <w:tr w:rsidR="00CE1448" w:rsidRPr="00512914" w:rsidTr="002B7B99">
        <w:trPr>
          <w:trHeight w:val="330"/>
          <w:jc w:val="center"/>
        </w:trPr>
        <w:tc>
          <w:tcPr>
            <w:tcW w:w="2715" w:type="pct"/>
            <w:vAlign w:val="bottom"/>
          </w:tcPr>
          <w:p w:rsidR="00CE1448" w:rsidRPr="002B7B99" w:rsidRDefault="00CE1448" w:rsidP="0051291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Obce a ich rozpočtové a príspevkové organizácie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a podniky územnej samosprávy</w:t>
            </w:r>
          </w:p>
        </w:tc>
        <w:tc>
          <w:tcPr>
            <w:tcW w:w="1143" w:type="pct"/>
            <w:vAlign w:val="bottom"/>
          </w:tcPr>
          <w:p w:rsidR="00CE1448" w:rsidRPr="0017178F" w:rsidRDefault="00CE1448" w:rsidP="002B7B9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40 508</w:t>
            </w:r>
          </w:p>
        </w:tc>
        <w:tc>
          <w:tcPr>
            <w:tcW w:w="1142" w:type="pct"/>
            <w:noWrap/>
            <w:vAlign w:val="bottom"/>
          </w:tcPr>
          <w:p w:rsidR="00CE1448" w:rsidRPr="0017178F" w:rsidRDefault="00CE1448" w:rsidP="00CE144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85 612</w:t>
            </w:r>
          </w:p>
        </w:tc>
      </w:tr>
      <w:tr w:rsidR="00CE1448" w:rsidRPr="00512914" w:rsidTr="00085E2B">
        <w:trPr>
          <w:trHeight w:val="324"/>
          <w:jc w:val="center"/>
        </w:trPr>
        <w:tc>
          <w:tcPr>
            <w:tcW w:w="2715" w:type="pct"/>
            <w:shd w:val="clear" w:color="auto" w:fill="FFFFFF" w:themeFill="background1"/>
            <w:noWrap/>
            <w:vAlign w:val="bottom"/>
            <w:hideMark/>
          </w:tcPr>
          <w:p w:rsidR="00CE1448" w:rsidRPr="002B7B99" w:rsidRDefault="00CE1448" w:rsidP="0051291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  <w:t xml:space="preserve">Spolu  </w:t>
            </w:r>
          </w:p>
        </w:tc>
        <w:tc>
          <w:tcPr>
            <w:tcW w:w="1143" w:type="pct"/>
            <w:shd w:val="clear" w:color="auto" w:fill="FFFFFF" w:themeFill="background1"/>
            <w:vAlign w:val="bottom"/>
          </w:tcPr>
          <w:p w:rsidR="00CE1448" w:rsidRPr="002B7B99" w:rsidRDefault="00703E74" w:rsidP="008762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  <w:t>13 271 343</w:t>
            </w:r>
          </w:p>
        </w:tc>
        <w:tc>
          <w:tcPr>
            <w:tcW w:w="1142" w:type="pct"/>
            <w:shd w:val="clear" w:color="auto" w:fill="FFFFFF" w:themeFill="background1"/>
            <w:noWrap/>
            <w:vAlign w:val="bottom"/>
          </w:tcPr>
          <w:p w:rsidR="00CE1448" w:rsidRPr="002B7B99" w:rsidRDefault="00CE1448" w:rsidP="00CE14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  <w:t>13 401 059</w:t>
            </w:r>
          </w:p>
        </w:tc>
      </w:tr>
    </w:tbl>
    <w:p w:rsidR="00863D60" w:rsidRPr="00512914" w:rsidRDefault="00DD788A" w:rsidP="00512914">
      <w:pPr>
        <w:spacing w:after="0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512914">
        <w:rPr>
          <w:rFonts w:ascii="Times New Roman" w:hAnsi="Times New Roman"/>
          <w:sz w:val="16"/>
          <w:szCs w:val="20"/>
        </w:rPr>
        <w:t>Zdroj: MF</w:t>
      </w:r>
      <w:r w:rsidR="00512914">
        <w:rPr>
          <w:rFonts w:ascii="Times New Roman" w:hAnsi="Times New Roman"/>
          <w:sz w:val="16"/>
          <w:szCs w:val="20"/>
        </w:rPr>
        <w:t xml:space="preserve"> </w:t>
      </w:r>
      <w:r w:rsidRPr="00512914">
        <w:rPr>
          <w:rFonts w:ascii="Times New Roman" w:hAnsi="Times New Roman"/>
          <w:sz w:val="16"/>
          <w:szCs w:val="20"/>
        </w:rPr>
        <w:t>SR</w:t>
      </w:r>
    </w:p>
    <w:p w:rsidR="00535EBA" w:rsidRDefault="00D667C2" w:rsidP="00085E2B">
      <w:pPr>
        <w:spacing w:after="0"/>
        <w:ind w:left="709" w:hanging="709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</w:t>
      </w:r>
    </w:p>
    <w:p w:rsidR="00D004AC" w:rsidRDefault="00D004AC" w:rsidP="00D667C2">
      <w:pPr>
        <w:pStyle w:val="Zarkazkladnhotextu1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Zníženie podmienených záväzkov bolo spôsobené najmä poklesom záväzkov z derivátových obchodov spoločnosti Slovenský plynárenský priemysel, a.</w:t>
      </w:r>
      <w:r w:rsidR="00D66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s. o 827 456 tis. eur, znížením záväzku z Európskeho nástroj</w:t>
      </w:r>
      <w:r w:rsidR="00D667C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finančnej stability o 135 180 tis. eur a znížením záväzkov zo súdnych sporov Kancelárie </w:t>
      </w:r>
      <w:r w:rsidR="00D667C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árodnej rady</w:t>
      </w:r>
      <w:r w:rsidR="00D667C2">
        <w:rPr>
          <w:rFonts w:ascii="Times New Roman" w:hAnsi="Times New Roman" w:cs="Times New Roman"/>
        </w:rPr>
        <w:t xml:space="preserve"> SR</w:t>
      </w:r>
      <w:r>
        <w:rPr>
          <w:rFonts w:ascii="Times New Roman" w:hAnsi="Times New Roman" w:cs="Times New Roman"/>
        </w:rPr>
        <w:t xml:space="preserve"> o 131 750 tis. eur. Na druhej strane došlo k zvýšeniu podmienených záväzkov z dôvodu možných súdnych sporov najmä Fond</w:t>
      </w:r>
      <w:r w:rsidR="00BB67B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národného majetku, a to o 636 768 tis. eur a </w:t>
      </w:r>
      <w:r w:rsidR="00BB67BD">
        <w:rPr>
          <w:rFonts w:ascii="Times New Roman" w:hAnsi="Times New Roman" w:cs="Times New Roman"/>
        </w:rPr>
        <w:t>z dôvodu budúcej kapitálovej investície v hodnote 342 000 tis. eur došlo k vzniku no</w:t>
      </w:r>
      <w:r>
        <w:rPr>
          <w:rFonts w:ascii="Times New Roman" w:hAnsi="Times New Roman" w:cs="Times New Roman"/>
        </w:rPr>
        <w:t>vý</w:t>
      </w:r>
      <w:r w:rsidR="00BB67BD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podmienený</w:t>
      </w:r>
      <w:r w:rsidR="00BB67BD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záväzko</w:t>
      </w:r>
      <w:r w:rsidR="00BB67B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spoločnosti</w:t>
      </w:r>
      <w:r w:rsidR="00BB6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MH </w:t>
      </w:r>
      <w:proofErr w:type="spellStart"/>
      <w:r>
        <w:rPr>
          <w:rFonts w:ascii="Times New Roman" w:hAnsi="Times New Roman" w:cs="Times New Roman"/>
        </w:rPr>
        <w:t>Invest</w:t>
      </w:r>
      <w:proofErr w:type="spellEnd"/>
      <w:r>
        <w:rPr>
          <w:rFonts w:ascii="Times New Roman" w:hAnsi="Times New Roman" w:cs="Times New Roman"/>
        </w:rPr>
        <w:t>, s.</w:t>
      </w:r>
      <w:r w:rsidR="00A91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A91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o. Mierne zvýšenie podmienených záväzkov ústrednej správy vyplynulo aj zo zvýšenia upísaného kapitálu v medzinárodných finančných inštitúciách, spolu o 32 793 tis. eur a záväzkov z arbitráží o 9 106 tis. eur.   </w:t>
      </w:r>
    </w:p>
    <w:p w:rsidR="00A91C40" w:rsidRDefault="00A91C40" w:rsidP="00D667C2">
      <w:pPr>
        <w:pStyle w:val="Zarkazkladnhotextu1"/>
        <w:ind w:left="0" w:firstLine="567"/>
        <w:jc w:val="both"/>
        <w:rPr>
          <w:rFonts w:ascii="Times New Roman" w:hAnsi="Times New Roman" w:cs="Times New Roman"/>
        </w:rPr>
      </w:pPr>
    </w:p>
    <w:p w:rsidR="00F77630" w:rsidRPr="00F77630" w:rsidRDefault="00F77630" w:rsidP="00A91C40">
      <w:pPr>
        <w:pStyle w:val="Zarkazkladnhotextu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Podmienené záväzky vybraných subjektov:</w:t>
      </w:r>
    </w:p>
    <w:p w:rsidR="00863D60" w:rsidRPr="00512914" w:rsidRDefault="00863D60" w:rsidP="00FA7F29">
      <w:pPr>
        <w:spacing w:after="0"/>
        <w:ind w:left="709" w:hanging="709"/>
        <w:jc w:val="both"/>
        <w:rPr>
          <w:rFonts w:ascii="Times New Roman" w:hAnsi="Times New Roman"/>
          <w:sz w:val="16"/>
          <w:szCs w:val="20"/>
        </w:rPr>
      </w:pPr>
      <w:r w:rsidRPr="00512914">
        <w:rPr>
          <w:rFonts w:ascii="Times New Roman" w:hAnsi="Times New Roman"/>
          <w:sz w:val="16"/>
          <w:szCs w:val="20"/>
        </w:rPr>
        <w:t>Tab. 2</w:t>
      </w:r>
      <w:r w:rsidRPr="00512914">
        <w:rPr>
          <w:rFonts w:ascii="Times New Roman" w:hAnsi="Times New Roman"/>
          <w:sz w:val="16"/>
          <w:szCs w:val="20"/>
        </w:rPr>
        <w:tab/>
      </w:r>
      <w:r w:rsidRPr="00512914">
        <w:rPr>
          <w:rFonts w:ascii="Times New Roman" w:hAnsi="Times New Roman"/>
          <w:sz w:val="16"/>
          <w:szCs w:val="20"/>
        </w:rPr>
        <w:tab/>
      </w:r>
      <w:r w:rsidRPr="00512914">
        <w:rPr>
          <w:rFonts w:ascii="Times New Roman" w:hAnsi="Times New Roman"/>
          <w:sz w:val="16"/>
          <w:szCs w:val="20"/>
        </w:rPr>
        <w:tab/>
      </w:r>
      <w:r w:rsidRPr="00512914">
        <w:rPr>
          <w:rFonts w:ascii="Times New Roman" w:hAnsi="Times New Roman"/>
          <w:sz w:val="16"/>
          <w:szCs w:val="20"/>
        </w:rPr>
        <w:tab/>
      </w:r>
      <w:r w:rsidRPr="00512914">
        <w:rPr>
          <w:rFonts w:ascii="Times New Roman" w:hAnsi="Times New Roman"/>
          <w:sz w:val="16"/>
          <w:szCs w:val="20"/>
        </w:rPr>
        <w:tab/>
      </w:r>
      <w:r w:rsidRPr="00512914">
        <w:rPr>
          <w:rFonts w:ascii="Times New Roman" w:hAnsi="Times New Roman"/>
          <w:sz w:val="16"/>
          <w:szCs w:val="20"/>
        </w:rPr>
        <w:tab/>
      </w:r>
      <w:r w:rsidRPr="00512914">
        <w:rPr>
          <w:rFonts w:ascii="Times New Roman" w:hAnsi="Times New Roman"/>
          <w:sz w:val="16"/>
          <w:szCs w:val="20"/>
        </w:rPr>
        <w:tab/>
      </w:r>
      <w:r w:rsidRPr="00512914">
        <w:rPr>
          <w:rFonts w:ascii="Times New Roman" w:hAnsi="Times New Roman"/>
          <w:sz w:val="16"/>
          <w:szCs w:val="20"/>
        </w:rPr>
        <w:tab/>
      </w:r>
      <w:r w:rsidR="00936B7B">
        <w:rPr>
          <w:rFonts w:ascii="Times New Roman" w:hAnsi="Times New Roman"/>
          <w:sz w:val="16"/>
          <w:szCs w:val="20"/>
        </w:rPr>
        <w:t xml:space="preserve">   </w:t>
      </w:r>
      <w:r w:rsidRPr="00512914">
        <w:rPr>
          <w:rFonts w:ascii="Times New Roman" w:hAnsi="Times New Roman"/>
          <w:sz w:val="16"/>
          <w:szCs w:val="20"/>
        </w:rPr>
        <w:tab/>
      </w:r>
      <w:r w:rsidRPr="00512914">
        <w:rPr>
          <w:rFonts w:ascii="Times New Roman" w:hAnsi="Times New Roman"/>
          <w:sz w:val="16"/>
          <w:szCs w:val="20"/>
        </w:rPr>
        <w:tab/>
      </w:r>
      <w:r w:rsidRPr="00512914">
        <w:rPr>
          <w:rFonts w:ascii="Times New Roman" w:hAnsi="Times New Roman"/>
          <w:sz w:val="16"/>
          <w:szCs w:val="20"/>
        </w:rPr>
        <w:tab/>
      </w:r>
      <w:r w:rsidR="00936B7B">
        <w:rPr>
          <w:rFonts w:ascii="Times New Roman" w:hAnsi="Times New Roman"/>
          <w:sz w:val="16"/>
          <w:szCs w:val="20"/>
        </w:rPr>
        <w:t xml:space="preserve">             </w:t>
      </w:r>
      <w:r w:rsidRPr="00512914">
        <w:rPr>
          <w:rFonts w:ascii="Times New Roman" w:hAnsi="Times New Roman"/>
          <w:sz w:val="16"/>
          <w:szCs w:val="20"/>
        </w:rPr>
        <w:t>(v tis. eur)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3142"/>
        <w:gridCol w:w="1843"/>
        <w:gridCol w:w="1732"/>
      </w:tblGrid>
      <w:tr w:rsidR="00930522" w:rsidRPr="00512914" w:rsidTr="00982CBA">
        <w:trPr>
          <w:trHeight w:val="227"/>
          <w:jc w:val="center"/>
        </w:trPr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930522" w:rsidRPr="00512914" w:rsidRDefault="00930522" w:rsidP="00863D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Subjekt verejnej správy</w:t>
            </w:r>
          </w:p>
        </w:tc>
        <w:tc>
          <w:tcPr>
            <w:tcW w:w="1754" w:type="pct"/>
            <w:shd w:val="clear" w:color="auto" w:fill="A6A6A6" w:themeFill="background1" w:themeFillShade="A6"/>
            <w:vAlign w:val="center"/>
          </w:tcPr>
          <w:p w:rsidR="00930522" w:rsidRPr="00512914" w:rsidRDefault="00930522" w:rsidP="00863D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Podmienené záväzky</w:t>
            </w:r>
          </w:p>
        </w:tc>
        <w:tc>
          <w:tcPr>
            <w:tcW w:w="1029" w:type="pct"/>
            <w:shd w:val="clear" w:color="auto" w:fill="A6A6A6" w:themeFill="background1" w:themeFillShade="A6"/>
            <w:vAlign w:val="center"/>
          </w:tcPr>
          <w:p w:rsidR="00D2313C" w:rsidRDefault="00930522" w:rsidP="009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Hodnota </w:t>
            </w:r>
          </w:p>
          <w:p w:rsidR="00930522" w:rsidRPr="00512914" w:rsidRDefault="00930522" w:rsidP="009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 w:rsidR="000679DD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2015</w:t>
            </w:r>
          </w:p>
        </w:tc>
        <w:tc>
          <w:tcPr>
            <w:tcW w:w="967" w:type="pct"/>
            <w:shd w:val="clear" w:color="auto" w:fill="A6A6A6" w:themeFill="background1" w:themeFillShade="A6"/>
            <w:vAlign w:val="center"/>
          </w:tcPr>
          <w:p w:rsidR="00D2313C" w:rsidRDefault="00930522" w:rsidP="0086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Hodnota </w:t>
            </w:r>
          </w:p>
          <w:p w:rsidR="00930522" w:rsidRPr="00512914" w:rsidRDefault="00930522" w:rsidP="0086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 w:rsidR="000679DD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2014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 w:val="restart"/>
          </w:tcPr>
          <w:p w:rsidR="000679DD" w:rsidRPr="00675ACB" w:rsidRDefault="000679DD" w:rsidP="00584C3C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  <w:p w:rsidR="000679DD" w:rsidRPr="003863AC" w:rsidRDefault="000679DD" w:rsidP="00584C3C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Ministerstvo financií SR</w:t>
            </w:r>
          </w:p>
        </w:tc>
        <w:tc>
          <w:tcPr>
            <w:tcW w:w="1754" w:type="pct"/>
            <w:vAlign w:val="center"/>
          </w:tcPr>
          <w:p w:rsidR="000679DD" w:rsidRPr="00584C3C" w:rsidRDefault="000679DD" w:rsidP="0059371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84C3C">
              <w:rPr>
                <w:rFonts w:ascii="Times New Roman" w:hAnsi="Times New Roman"/>
                <w:sz w:val="16"/>
                <w:szCs w:val="20"/>
                <w:lang w:eastAsia="sk-SK"/>
              </w:rPr>
              <w:t>Európsky mechanizmus pre stabilitu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(EMS)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BF57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5 108 800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5 108 800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675ACB" w:rsidRDefault="000679DD" w:rsidP="0097565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Európsky nástroj finančnej stability (EFSF)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2 183 149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2 318 329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675ACB" w:rsidRDefault="000679DD" w:rsidP="0097565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Arbitráž s akcionármi </w:t>
            </w:r>
            <w:proofErr w:type="spellStart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>EuroGas</w:t>
            </w:r>
            <w:proofErr w:type="spellEnd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  <w:proofErr w:type="spellStart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>Inc</w:t>
            </w:r>
            <w:proofErr w:type="spellEnd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>. a </w:t>
            </w:r>
            <w:proofErr w:type="spellStart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>Belmont</w:t>
            </w:r>
            <w:proofErr w:type="spellEnd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  <w:proofErr w:type="spellStart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>Resources</w:t>
            </w:r>
            <w:proofErr w:type="spellEnd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  <w:proofErr w:type="spellStart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>Inc</w:t>
            </w:r>
            <w:proofErr w:type="spellEnd"/>
            <w:r w:rsidRPr="00BF573B">
              <w:rPr>
                <w:rFonts w:ascii="Times New Roman" w:hAnsi="Times New Roman"/>
                <w:sz w:val="16"/>
                <w:szCs w:val="20"/>
                <w:lang w:eastAsia="sk-SK"/>
              </w:rPr>
              <w:t>.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BF57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234 000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227 000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675ACB" w:rsidRDefault="000679DD" w:rsidP="0097565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Arbitráž s akcionármi ZP </w:t>
            </w:r>
            <w:proofErr w:type="spellStart"/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Union</w:t>
            </w:r>
            <w:proofErr w:type="spellEnd"/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 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BF57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29 500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27 394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B436AD" w:rsidRDefault="000679DD" w:rsidP="00FA1FE3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M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edzinárodnej banke pre obnovu a rozvoj (MBOR)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424 731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385 983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B436AD" w:rsidRDefault="000679DD" w:rsidP="00FA1FE3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E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urópskej investičnej banke (EIB)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573 996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580 496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B436A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>Členstvo v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 Európskej banke pre obnovu a rozvoj (</w:t>
            </w: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>EBOR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)</w:t>
            </w: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101 359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101 359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B436A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>Členstvo v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 Rozvojovej banke rady Európy (</w:t>
            </w: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>RB RE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)</w:t>
            </w: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16 854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16 854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B436AD" w:rsidRDefault="000679DD" w:rsidP="00B63A0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>Členstvo v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 Medzinárodnej banke pre hospodársku spoluprácu (</w:t>
            </w: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>MBHS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)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11 526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11 526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Default="000679DD" w:rsidP="00675AC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 Mnohostrannej agentúre pre investičné záruky (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MIGA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)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2 823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2 485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 Medzinárodnej investičnej banke (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MIB</w:t>
            </w:r>
            <w:r w:rsidR="00FA1FE3">
              <w:rPr>
                <w:rFonts w:ascii="Times New Roman" w:hAnsi="Times New Roman"/>
                <w:sz w:val="16"/>
                <w:szCs w:val="20"/>
                <w:lang w:eastAsia="sk-SK"/>
              </w:rPr>
              <w:t>)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41 319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47 612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vAlign w:val="center"/>
          </w:tcPr>
          <w:p w:rsidR="000679D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Záruky voči SZRB,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a.s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.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12 575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10 188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Merge/>
            <w:tcBorders>
              <w:bottom w:val="nil"/>
            </w:tcBorders>
            <w:vAlign w:val="center"/>
          </w:tcPr>
          <w:p w:rsidR="000679D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Právne spory</w:t>
            </w:r>
          </w:p>
        </w:tc>
        <w:tc>
          <w:tcPr>
            <w:tcW w:w="1029" w:type="pct"/>
            <w:vAlign w:val="center"/>
          </w:tcPr>
          <w:p w:rsidR="000679DD" w:rsidRPr="0017178F" w:rsidRDefault="00FA1FE3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553 361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555 878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tcBorders>
              <w:bottom w:val="nil"/>
            </w:tcBorders>
            <w:vAlign w:val="center"/>
          </w:tcPr>
          <w:p w:rsidR="000679DD" w:rsidRPr="003863AC" w:rsidRDefault="000679DD" w:rsidP="00A91C4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Kancelária </w:t>
            </w:r>
            <w:r w:rsidR="00A91C40">
              <w:rPr>
                <w:rFonts w:ascii="Times New Roman" w:hAnsi="Times New Roman"/>
                <w:sz w:val="16"/>
                <w:szCs w:val="20"/>
                <w:lang w:eastAsia="sk-SK"/>
              </w:rPr>
              <w:t>N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árodnej rady SR</w:t>
            </w:r>
          </w:p>
        </w:tc>
        <w:tc>
          <w:tcPr>
            <w:tcW w:w="1754" w:type="pct"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Existujúce a hroziace súdne spory</w:t>
            </w:r>
          </w:p>
        </w:tc>
        <w:tc>
          <w:tcPr>
            <w:tcW w:w="1029" w:type="pct"/>
            <w:vAlign w:val="center"/>
          </w:tcPr>
          <w:p w:rsidR="000679DD" w:rsidRPr="0017178F" w:rsidRDefault="008B1B25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596 323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728 073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tcBorders>
              <w:bottom w:val="nil"/>
            </w:tcBorders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Fond národného majetku SR</w:t>
            </w:r>
          </w:p>
        </w:tc>
        <w:tc>
          <w:tcPr>
            <w:tcW w:w="1754" w:type="pct"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Ručenie vyplývajúce z § 15 ods.</w:t>
            </w:r>
            <w:r w:rsidR="00A91C40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</w:t>
            </w: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4 zákona č. 92/1991 Zb.</w:t>
            </w:r>
          </w:p>
        </w:tc>
        <w:tc>
          <w:tcPr>
            <w:tcW w:w="1029" w:type="pct"/>
            <w:vAlign w:val="center"/>
          </w:tcPr>
          <w:p w:rsidR="000679DD" w:rsidRPr="0017178F" w:rsidRDefault="008B1B25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1 010 197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1 013 877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tcBorders>
              <w:top w:val="nil"/>
              <w:bottom w:val="nil"/>
            </w:tcBorders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Právne spory</w:t>
            </w:r>
          </w:p>
        </w:tc>
        <w:tc>
          <w:tcPr>
            <w:tcW w:w="1029" w:type="pct"/>
            <w:vAlign w:val="center"/>
          </w:tcPr>
          <w:p w:rsidR="000679DD" w:rsidRPr="0017178F" w:rsidRDefault="008B1B25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858 053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221 285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tcBorders>
              <w:top w:val="nil"/>
            </w:tcBorders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1754" w:type="pct"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Nevyrovnané reštitučné nároky</w:t>
            </w:r>
          </w:p>
        </w:tc>
        <w:tc>
          <w:tcPr>
            <w:tcW w:w="1029" w:type="pct"/>
            <w:vAlign w:val="center"/>
          </w:tcPr>
          <w:p w:rsidR="000679DD" w:rsidRPr="0017178F" w:rsidRDefault="008B1B25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27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27 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Slovenský pozemkový fond</w:t>
            </w:r>
          </w:p>
        </w:tc>
        <w:tc>
          <w:tcPr>
            <w:tcW w:w="1754" w:type="pct"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Právne spory </w:t>
            </w:r>
          </w:p>
        </w:tc>
        <w:tc>
          <w:tcPr>
            <w:tcW w:w="1029" w:type="pct"/>
            <w:vAlign w:val="center"/>
          </w:tcPr>
          <w:p w:rsidR="000679DD" w:rsidRPr="0017178F" w:rsidRDefault="00DB418F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115 071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116 842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EXIM Banka SR</w:t>
            </w:r>
          </w:p>
        </w:tc>
        <w:tc>
          <w:tcPr>
            <w:tcW w:w="1754" w:type="pct"/>
            <w:vAlign w:val="center"/>
          </w:tcPr>
          <w:p w:rsidR="000679DD" w:rsidRPr="003863AC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Záväzky z poskytnutých záruk a ostatné pasíva</w:t>
            </w:r>
          </w:p>
        </w:tc>
        <w:tc>
          <w:tcPr>
            <w:tcW w:w="1029" w:type="pct"/>
            <w:vAlign w:val="center"/>
          </w:tcPr>
          <w:p w:rsidR="000679DD" w:rsidRPr="0017178F" w:rsidRDefault="00DB418F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169 172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198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 </w:t>
            </w:r>
            <w:r w:rsidRPr="0017178F">
              <w:rPr>
                <w:rFonts w:ascii="Times New Roman" w:hAnsi="Times New Roman"/>
                <w:sz w:val="16"/>
                <w:szCs w:val="20"/>
                <w:lang w:eastAsia="sk-SK"/>
              </w:rPr>
              <w:t>396</w:t>
            </w:r>
          </w:p>
        </w:tc>
      </w:tr>
      <w:tr w:rsidR="000679DD" w:rsidRPr="00512914" w:rsidTr="00982CBA">
        <w:trPr>
          <w:trHeight w:val="227"/>
          <w:jc w:val="center"/>
        </w:trPr>
        <w:tc>
          <w:tcPr>
            <w:tcW w:w="1250" w:type="pct"/>
            <w:vAlign w:val="center"/>
          </w:tcPr>
          <w:p w:rsidR="000679DD" w:rsidRDefault="000679DD" w:rsidP="007535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Slovenský plynárenský priemysel,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a.s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.</w:t>
            </w:r>
          </w:p>
        </w:tc>
        <w:tc>
          <w:tcPr>
            <w:tcW w:w="1754" w:type="pct"/>
            <w:vAlign w:val="center"/>
          </w:tcPr>
          <w:p w:rsidR="000679DD" w:rsidRDefault="000679DD" w:rsidP="00403EE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Devízové termínované obchody a finančné deriváty </w:t>
            </w:r>
          </w:p>
        </w:tc>
        <w:tc>
          <w:tcPr>
            <w:tcW w:w="1029" w:type="pct"/>
            <w:vAlign w:val="center"/>
          </w:tcPr>
          <w:p w:rsidR="000679DD" w:rsidRPr="0017178F" w:rsidRDefault="00DB418F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284</w:t>
            </w:r>
            <w:r w:rsidR="008453F2">
              <w:rPr>
                <w:rFonts w:ascii="Times New Roman" w:hAnsi="Times New Roman"/>
                <w:sz w:val="16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125</w:t>
            </w:r>
          </w:p>
        </w:tc>
        <w:tc>
          <w:tcPr>
            <w:tcW w:w="967" w:type="pct"/>
            <w:vAlign w:val="center"/>
          </w:tcPr>
          <w:p w:rsidR="000679DD" w:rsidRPr="0017178F" w:rsidRDefault="000679DD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1 072 932</w:t>
            </w:r>
          </w:p>
        </w:tc>
      </w:tr>
      <w:tr w:rsidR="008453F2" w:rsidRPr="00512914" w:rsidTr="00982CBA">
        <w:trPr>
          <w:trHeight w:val="227"/>
          <w:jc w:val="center"/>
        </w:trPr>
        <w:tc>
          <w:tcPr>
            <w:tcW w:w="1250" w:type="pct"/>
            <w:vAlign w:val="center"/>
          </w:tcPr>
          <w:p w:rsidR="008453F2" w:rsidRDefault="008453F2" w:rsidP="008453F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MH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Invest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s.r.o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.</w:t>
            </w:r>
          </w:p>
        </w:tc>
        <w:tc>
          <w:tcPr>
            <w:tcW w:w="1754" w:type="pct"/>
            <w:vAlign w:val="center"/>
          </w:tcPr>
          <w:p w:rsidR="008453F2" w:rsidRDefault="008453F2" w:rsidP="00403EE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Uskutočnenie kapitálovej investície</w:t>
            </w:r>
          </w:p>
        </w:tc>
        <w:tc>
          <w:tcPr>
            <w:tcW w:w="1029" w:type="pct"/>
            <w:vAlign w:val="center"/>
          </w:tcPr>
          <w:p w:rsidR="008453F2" w:rsidRDefault="008453F2" w:rsidP="00DB43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342 000</w:t>
            </w:r>
          </w:p>
        </w:tc>
        <w:tc>
          <w:tcPr>
            <w:tcW w:w="967" w:type="pct"/>
            <w:vAlign w:val="center"/>
          </w:tcPr>
          <w:p w:rsidR="008453F2" w:rsidRDefault="008453F2" w:rsidP="00BF64F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0</w:t>
            </w:r>
          </w:p>
        </w:tc>
      </w:tr>
    </w:tbl>
    <w:p w:rsidR="008069D2" w:rsidRDefault="008069D2" w:rsidP="00236E52">
      <w:pPr>
        <w:spacing w:after="0" w:line="240" w:lineRule="auto"/>
        <w:rPr>
          <w:rFonts w:ascii="Times New Roman" w:hAnsi="Times New Roman"/>
          <w:sz w:val="16"/>
          <w:szCs w:val="20"/>
        </w:rPr>
      </w:pPr>
      <w:r w:rsidRPr="00512914">
        <w:rPr>
          <w:rFonts w:ascii="Times New Roman" w:hAnsi="Times New Roman"/>
          <w:sz w:val="16"/>
          <w:szCs w:val="20"/>
        </w:rPr>
        <w:t xml:space="preserve">Zdroj: </w:t>
      </w:r>
      <w:r w:rsidR="008C67B1">
        <w:rPr>
          <w:rFonts w:ascii="Times New Roman" w:hAnsi="Times New Roman"/>
          <w:sz w:val="16"/>
          <w:szCs w:val="20"/>
        </w:rPr>
        <w:t xml:space="preserve">Účtovné závierky </w:t>
      </w:r>
      <w:r w:rsidR="00A267E9">
        <w:rPr>
          <w:rFonts w:ascii="Times New Roman" w:hAnsi="Times New Roman"/>
          <w:sz w:val="16"/>
          <w:szCs w:val="20"/>
        </w:rPr>
        <w:t>subjektov</w:t>
      </w:r>
      <w:r w:rsidR="008C67B1">
        <w:rPr>
          <w:rFonts w:ascii="Times New Roman" w:hAnsi="Times New Roman"/>
          <w:sz w:val="16"/>
          <w:szCs w:val="20"/>
        </w:rPr>
        <w:t xml:space="preserve"> k 31.</w:t>
      </w:r>
      <w:r w:rsidR="00A91C40">
        <w:rPr>
          <w:rFonts w:ascii="Times New Roman" w:hAnsi="Times New Roman"/>
          <w:sz w:val="16"/>
          <w:szCs w:val="20"/>
        </w:rPr>
        <w:t xml:space="preserve"> </w:t>
      </w:r>
      <w:r w:rsidR="008C67B1">
        <w:rPr>
          <w:rFonts w:ascii="Times New Roman" w:hAnsi="Times New Roman"/>
          <w:sz w:val="16"/>
          <w:szCs w:val="20"/>
        </w:rPr>
        <w:t>12.</w:t>
      </w:r>
      <w:r w:rsidR="00A91C40">
        <w:rPr>
          <w:rFonts w:ascii="Times New Roman" w:hAnsi="Times New Roman"/>
          <w:sz w:val="16"/>
          <w:szCs w:val="20"/>
        </w:rPr>
        <w:t xml:space="preserve"> </w:t>
      </w:r>
      <w:r w:rsidR="008C67B1">
        <w:rPr>
          <w:rFonts w:ascii="Times New Roman" w:hAnsi="Times New Roman"/>
          <w:sz w:val="16"/>
          <w:szCs w:val="20"/>
        </w:rPr>
        <w:t>2015</w:t>
      </w:r>
    </w:p>
    <w:p w:rsidR="00236E52" w:rsidRPr="00982CBA" w:rsidRDefault="00236E52" w:rsidP="00236E5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82CBA">
        <w:rPr>
          <w:rFonts w:ascii="Times New Roman" w:hAnsi="Times New Roman"/>
          <w:sz w:val="16"/>
          <w:szCs w:val="20"/>
        </w:rPr>
        <w:t xml:space="preserve">Poznámka: Fond národného majetku SR bol zrušený zákonom č. </w:t>
      </w:r>
      <w:r w:rsidRPr="00982CBA">
        <w:rPr>
          <w:rFonts w:ascii="Times New Roman" w:hAnsi="Times New Roman"/>
          <w:sz w:val="16"/>
          <w:szCs w:val="16"/>
        </w:rPr>
        <w:t>375/2015 Z. z. o zrušení Fondu národného majetku Slovenskej republiky a o zmene a doplnení niektorých zákonov</w:t>
      </w:r>
      <w:r w:rsidR="00982CBA">
        <w:rPr>
          <w:rFonts w:ascii="Times New Roman" w:hAnsi="Times New Roman"/>
          <w:sz w:val="16"/>
          <w:szCs w:val="16"/>
        </w:rPr>
        <w:t>.</w:t>
      </w:r>
    </w:p>
    <w:p w:rsidR="00E721D6" w:rsidRPr="0024687B" w:rsidRDefault="00E721D6" w:rsidP="00E72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754" w:rsidRDefault="00D26566" w:rsidP="00A91C4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 xml:space="preserve">V rámci verejnej správy vykazuje najvyššie podmienené záväzky </w:t>
      </w:r>
      <w:r w:rsidRPr="00A91C40">
        <w:rPr>
          <w:rFonts w:ascii="Times New Roman" w:hAnsi="Times New Roman"/>
          <w:sz w:val="24"/>
          <w:szCs w:val="24"/>
        </w:rPr>
        <w:t xml:space="preserve">Ministerstvo financií </w:t>
      </w:r>
      <w:r w:rsidR="00711985" w:rsidRPr="00A91C40">
        <w:rPr>
          <w:rFonts w:ascii="Times New Roman" w:hAnsi="Times New Roman"/>
          <w:sz w:val="24"/>
          <w:szCs w:val="24"/>
        </w:rPr>
        <w:t xml:space="preserve">SR </w:t>
      </w:r>
      <w:r w:rsidRPr="00A91C40">
        <w:rPr>
          <w:rFonts w:ascii="Times New Roman" w:hAnsi="Times New Roman"/>
          <w:sz w:val="24"/>
          <w:szCs w:val="24"/>
        </w:rPr>
        <w:t>z</w:t>
      </w:r>
      <w:r w:rsidR="00DB7B66" w:rsidRPr="00A91C40">
        <w:rPr>
          <w:rFonts w:ascii="Times New Roman" w:hAnsi="Times New Roman"/>
          <w:sz w:val="24"/>
          <w:szCs w:val="24"/>
        </w:rPr>
        <w:t> poskytnutých záruk EFSF a upísan</w:t>
      </w:r>
      <w:r w:rsidR="008B07B2" w:rsidRPr="00A91C40">
        <w:rPr>
          <w:rFonts w:ascii="Times New Roman" w:hAnsi="Times New Roman"/>
          <w:sz w:val="24"/>
          <w:szCs w:val="24"/>
        </w:rPr>
        <w:t>ej</w:t>
      </w:r>
      <w:r w:rsidR="00DB7B66" w:rsidRPr="00A91C40">
        <w:rPr>
          <w:rFonts w:ascii="Times New Roman" w:hAnsi="Times New Roman"/>
          <w:sz w:val="24"/>
          <w:szCs w:val="24"/>
        </w:rPr>
        <w:t xml:space="preserve"> </w:t>
      </w:r>
      <w:r w:rsidR="008B07B2" w:rsidRPr="00A91C40">
        <w:rPr>
          <w:rFonts w:ascii="Times New Roman" w:hAnsi="Times New Roman"/>
          <w:sz w:val="24"/>
          <w:szCs w:val="24"/>
        </w:rPr>
        <w:t>kapitálovej</w:t>
      </w:r>
      <w:r w:rsidR="00DB7B66" w:rsidRPr="00A91C40">
        <w:rPr>
          <w:rFonts w:ascii="Times New Roman" w:hAnsi="Times New Roman"/>
          <w:sz w:val="24"/>
          <w:szCs w:val="24"/>
        </w:rPr>
        <w:t xml:space="preserve"> </w:t>
      </w:r>
      <w:r w:rsidR="008B07B2" w:rsidRPr="00A91C40">
        <w:rPr>
          <w:rFonts w:ascii="Times New Roman" w:hAnsi="Times New Roman"/>
          <w:sz w:val="24"/>
          <w:szCs w:val="24"/>
        </w:rPr>
        <w:t xml:space="preserve">účasti </w:t>
      </w:r>
      <w:r w:rsidR="00DB7B66" w:rsidRPr="00A91C40">
        <w:rPr>
          <w:rFonts w:ascii="Times New Roman" w:hAnsi="Times New Roman"/>
          <w:sz w:val="24"/>
          <w:szCs w:val="24"/>
        </w:rPr>
        <w:t>splatn</w:t>
      </w:r>
      <w:r w:rsidR="008B07B2" w:rsidRPr="00A91C40">
        <w:rPr>
          <w:rFonts w:ascii="Times New Roman" w:hAnsi="Times New Roman"/>
          <w:sz w:val="24"/>
          <w:szCs w:val="24"/>
        </w:rPr>
        <w:t>ej</w:t>
      </w:r>
      <w:r w:rsidR="00967FCE" w:rsidRPr="00A91C40">
        <w:rPr>
          <w:rFonts w:ascii="Times New Roman" w:hAnsi="Times New Roman"/>
          <w:sz w:val="24"/>
          <w:szCs w:val="24"/>
        </w:rPr>
        <w:t xml:space="preserve"> na v</w:t>
      </w:r>
      <w:r w:rsidR="00967FCE" w:rsidRPr="0017178F">
        <w:rPr>
          <w:rFonts w:ascii="Times New Roman" w:hAnsi="Times New Roman"/>
          <w:sz w:val="24"/>
          <w:szCs w:val="24"/>
        </w:rPr>
        <w:t>yzvanie v E</w:t>
      </w:r>
      <w:r w:rsidR="00DB7B66" w:rsidRPr="0017178F">
        <w:rPr>
          <w:rFonts w:ascii="Times New Roman" w:hAnsi="Times New Roman"/>
          <w:sz w:val="24"/>
          <w:szCs w:val="24"/>
        </w:rPr>
        <w:t>M</w:t>
      </w:r>
      <w:r w:rsidR="00967FCE" w:rsidRPr="0017178F">
        <w:rPr>
          <w:rFonts w:ascii="Times New Roman" w:hAnsi="Times New Roman"/>
          <w:sz w:val="24"/>
          <w:szCs w:val="24"/>
        </w:rPr>
        <w:t>S</w:t>
      </w:r>
      <w:r w:rsidR="00DB7B66" w:rsidRPr="0017178F">
        <w:rPr>
          <w:rFonts w:ascii="Times New Roman" w:hAnsi="Times New Roman"/>
          <w:sz w:val="24"/>
          <w:szCs w:val="24"/>
        </w:rPr>
        <w:t xml:space="preserve">. Ďalej ide o </w:t>
      </w:r>
      <w:r w:rsidRPr="0017178F">
        <w:rPr>
          <w:rFonts w:ascii="Times New Roman" w:hAnsi="Times New Roman"/>
          <w:sz w:val="24"/>
          <w:szCs w:val="24"/>
        </w:rPr>
        <w:t>medzinárodn</w:t>
      </w:r>
      <w:r w:rsidR="00DB7B66" w:rsidRPr="0017178F">
        <w:rPr>
          <w:rFonts w:ascii="Times New Roman" w:hAnsi="Times New Roman"/>
          <w:sz w:val="24"/>
          <w:szCs w:val="24"/>
        </w:rPr>
        <w:t>é</w:t>
      </w:r>
      <w:r w:rsidRPr="0017178F">
        <w:rPr>
          <w:rFonts w:ascii="Times New Roman" w:hAnsi="Times New Roman"/>
          <w:sz w:val="24"/>
          <w:szCs w:val="24"/>
        </w:rPr>
        <w:t xml:space="preserve"> investičn</w:t>
      </w:r>
      <w:r w:rsidR="00DB7B66" w:rsidRPr="0017178F">
        <w:rPr>
          <w:rFonts w:ascii="Times New Roman" w:hAnsi="Times New Roman"/>
          <w:sz w:val="24"/>
          <w:szCs w:val="24"/>
        </w:rPr>
        <w:t>é</w:t>
      </w:r>
      <w:r w:rsidRPr="0017178F">
        <w:rPr>
          <w:rFonts w:ascii="Times New Roman" w:hAnsi="Times New Roman"/>
          <w:sz w:val="24"/>
          <w:szCs w:val="24"/>
        </w:rPr>
        <w:t xml:space="preserve"> arbitráž</w:t>
      </w:r>
      <w:r w:rsidR="00DB7B66" w:rsidRPr="0017178F">
        <w:rPr>
          <w:rFonts w:ascii="Times New Roman" w:hAnsi="Times New Roman"/>
          <w:sz w:val="24"/>
          <w:szCs w:val="24"/>
        </w:rPr>
        <w:t>e</w:t>
      </w:r>
      <w:r w:rsidRPr="0017178F">
        <w:rPr>
          <w:rFonts w:ascii="Times New Roman" w:hAnsi="Times New Roman"/>
          <w:sz w:val="24"/>
          <w:szCs w:val="24"/>
        </w:rPr>
        <w:t>, ktoré vznikajú domnelým porušením bilaterálnych investičných dohôd uzatváraných medzi suverénnymi štátmi n</w:t>
      </w:r>
      <w:r w:rsidR="00D130CB" w:rsidRPr="0017178F">
        <w:rPr>
          <w:rFonts w:ascii="Times New Roman" w:hAnsi="Times New Roman"/>
          <w:sz w:val="24"/>
          <w:szCs w:val="24"/>
        </w:rPr>
        <w:t>a podporu a ochranu investícií.</w:t>
      </w:r>
    </w:p>
    <w:p w:rsidR="006F05AB" w:rsidRPr="0017178F" w:rsidRDefault="006F05AB" w:rsidP="00A91C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>Arbitrážne konania, ktoré neboli ukončené v roku 201</w:t>
      </w:r>
      <w:r w:rsidR="002A2754">
        <w:rPr>
          <w:rFonts w:ascii="Times New Roman" w:hAnsi="Times New Roman"/>
          <w:sz w:val="24"/>
          <w:szCs w:val="24"/>
        </w:rPr>
        <w:t>5 a pokračujú aj v roku 2016:</w:t>
      </w:r>
    </w:p>
    <w:p w:rsidR="00C14D73" w:rsidRPr="00F26E79" w:rsidRDefault="006F05AB" w:rsidP="003F3F4F">
      <w:pPr>
        <w:pStyle w:val="Odsekzoznamu"/>
        <w:numPr>
          <w:ilvl w:val="0"/>
          <w:numId w:val="6"/>
        </w:numPr>
        <w:spacing w:after="120"/>
        <w:ind w:left="709" w:hanging="425"/>
        <w:contextualSpacing/>
        <w:jc w:val="both"/>
      </w:pPr>
      <w:r w:rsidRPr="00F26E79">
        <w:t>Arbitráž s </w:t>
      </w:r>
      <w:proofErr w:type="spellStart"/>
      <w:r w:rsidRPr="00F26E79">
        <w:t>EuroGas</w:t>
      </w:r>
      <w:proofErr w:type="spellEnd"/>
      <w:r w:rsidRPr="00F26E79">
        <w:t xml:space="preserve"> </w:t>
      </w:r>
      <w:proofErr w:type="spellStart"/>
      <w:r w:rsidRPr="00F26E79">
        <w:t>Inc</w:t>
      </w:r>
      <w:proofErr w:type="spellEnd"/>
      <w:r w:rsidRPr="00F26E79">
        <w:t>. a </w:t>
      </w:r>
      <w:proofErr w:type="spellStart"/>
      <w:r w:rsidRPr="00F26E79">
        <w:t>Belmont</w:t>
      </w:r>
      <w:proofErr w:type="spellEnd"/>
      <w:r w:rsidRPr="00F26E79">
        <w:t xml:space="preserve"> </w:t>
      </w:r>
      <w:proofErr w:type="spellStart"/>
      <w:r w:rsidRPr="00F26E79">
        <w:t>Resources</w:t>
      </w:r>
      <w:proofErr w:type="spellEnd"/>
      <w:r w:rsidRPr="00F26E79">
        <w:t xml:space="preserve"> </w:t>
      </w:r>
      <w:proofErr w:type="spellStart"/>
      <w:r w:rsidRPr="00F26E79">
        <w:t>Inc</w:t>
      </w:r>
      <w:proofErr w:type="spellEnd"/>
      <w:r w:rsidRPr="00F26E79">
        <w:t xml:space="preserve">. z dôvodu </w:t>
      </w:r>
      <w:r w:rsidR="00C04914" w:rsidRPr="00F26E79">
        <w:t>údajného</w:t>
      </w:r>
      <w:r w:rsidRPr="00F26E79">
        <w:t xml:space="preserve"> protiprávneho odobratia povolenia na ťažbu mastenca. Arbitráž je vedená podľa bilaterálnej investičnej dohody medzi </w:t>
      </w:r>
      <w:r w:rsidR="00B4313A">
        <w:t>Slovenskou republikou</w:t>
      </w:r>
      <w:r w:rsidRPr="00F26E79">
        <w:t xml:space="preserve"> a USA a bilaterálnej investičnej dohody medzi S</w:t>
      </w:r>
      <w:r w:rsidR="00B4313A">
        <w:t>lovenskou republikou</w:t>
      </w:r>
      <w:r w:rsidRPr="00F26E79">
        <w:t xml:space="preserve"> a Kanadou.</w:t>
      </w:r>
      <w:r w:rsidR="002A2754" w:rsidRPr="00F26E79">
        <w:t xml:space="preserve"> V súčasnosti prebieha jurisdikčná a meritórna fáza arbitráže, pričom najbližším štádiom je ústne pojednávanie, ktoré je naplánované na september 2016. </w:t>
      </w:r>
      <w:r w:rsidR="00A91C40">
        <w:t xml:space="preserve"> </w:t>
      </w:r>
    </w:p>
    <w:p w:rsidR="00295EF5" w:rsidRPr="0017178F" w:rsidRDefault="00295EF5" w:rsidP="00A91C40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 xml:space="preserve">Arbitráž so spoločnosťou </w:t>
      </w:r>
      <w:proofErr w:type="spellStart"/>
      <w:r w:rsidRPr="0017178F">
        <w:rPr>
          <w:rFonts w:ascii="Times New Roman" w:hAnsi="Times New Roman"/>
          <w:sz w:val="24"/>
          <w:szCs w:val="24"/>
        </w:rPr>
        <w:t>Achmea</w:t>
      </w:r>
      <w:proofErr w:type="spellEnd"/>
      <w:r w:rsidRPr="0017178F">
        <w:rPr>
          <w:rFonts w:ascii="Times New Roman" w:hAnsi="Times New Roman"/>
          <w:sz w:val="24"/>
          <w:szCs w:val="24"/>
        </w:rPr>
        <w:t xml:space="preserve"> B.V. z dôvodu zákazu zisku zdravotných poisťovní v roku 2007. V tejto arbitráži, vedenej podľa bilaterálnej investičnej dohody medzi </w:t>
      </w:r>
      <w:r w:rsidR="00B4313A">
        <w:rPr>
          <w:rFonts w:ascii="Times New Roman" w:hAnsi="Times New Roman"/>
          <w:sz w:val="24"/>
          <w:szCs w:val="24"/>
        </w:rPr>
        <w:t>Slovenskou republikou</w:t>
      </w:r>
      <w:r w:rsidRPr="0017178F">
        <w:rPr>
          <w:rFonts w:ascii="Times New Roman" w:hAnsi="Times New Roman"/>
          <w:sz w:val="24"/>
          <w:szCs w:val="24"/>
        </w:rPr>
        <w:t xml:space="preserve"> a Holandským kráľovstvom, bol v decembri 2012 vydaný rozsudok, ktorým arbitrážny tribunál nariadil S</w:t>
      </w:r>
      <w:r w:rsidR="00B4313A">
        <w:rPr>
          <w:rFonts w:ascii="Times New Roman" w:hAnsi="Times New Roman"/>
          <w:sz w:val="24"/>
          <w:szCs w:val="24"/>
        </w:rPr>
        <w:t>lovenskej republike</w:t>
      </w:r>
      <w:r w:rsidRPr="0017178F">
        <w:rPr>
          <w:rFonts w:ascii="Times New Roman" w:hAnsi="Times New Roman"/>
          <w:sz w:val="24"/>
          <w:szCs w:val="24"/>
        </w:rPr>
        <w:t xml:space="preserve"> zaplatiť žalobcovi odškodnenie vo výške cca 25</w:t>
      </w:r>
      <w:r w:rsidR="00454F20">
        <w:rPr>
          <w:rFonts w:ascii="Times New Roman" w:hAnsi="Times New Roman"/>
          <w:sz w:val="24"/>
          <w:szCs w:val="24"/>
        </w:rPr>
        <w:t> 000 tis</w:t>
      </w:r>
      <w:r w:rsidRPr="0017178F">
        <w:rPr>
          <w:rFonts w:ascii="Times New Roman" w:hAnsi="Times New Roman"/>
          <w:sz w:val="24"/>
          <w:szCs w:val="24"/>
        </w:rPr>
        <w:t xml:space="preserve">. </w:t>
      </w:r>
      <w:r w:rsidR="00E258BD">
        <w:rPr>
          <w:rFonts w:ascii="Times New Roman" w:hAnsi="Times New Roman"/>
          <w:sz w:val="24"/>
          <w:szCs w:val="24"/>
        </w:rPr>
        <w:t>eur</w:t>
      </w:r>
      <w:r w:rsidRPr="0017178F">
        <w:rPr>
          <w:rFonts w:ascii="Times New Roman" w:hAnsi="Times New Roman"/>
          <w:sz w:val="24"/>
          <w:szCs w:val="24"/>
        </w:rPr>
        <w:t xml:space="preserve"> plus úroky</w:t>
      </w:r>
      <w:r w:rsidR="007D2185">
        <w:rPr>
          <w:rFonts w:ascii="Times New Roman" w:hAnsi="Times New Roman"/>
          <w:sz w:val="24"/>
          <w:szCs w:val="24"/>
        </w:rPr>
        <w:t xml:space="preserve"> vo výške 2</w:t>
      </w:r>
      <w:r w:rsidR="00454F20">
        <w:rPr>
          <w:rFonts w:ascii="Times New Roman" w:hAnsi="Times New Roman"/>
          <w:sz w:val="24"/>
          <w:szCs w:val="24"/>
        </w:rPr>
        <w:t> </w:t>
      </w:r>
      <w:r w:rsidR="007D2185">
        <w:rPr>
          <w:rFonts w:ascii="Times New Roman" w:hAnsi="Times New Roman"/>
          <w:sz w:val="24"/>
          <w:szCs w:val="24"/>
        </w:rPr>
        <w:t>7</w:t>
      </w:r>
      <w:r w:rsidR="00454F20">
        <w:rPr>
          <w:rFonts w:ascii="Times New Roman" w:hAnsi="Times New Roman"/>
          <w:sz w:val="24"/>
          <w:szCs w:val="24"/>
        </w:rPr>
        <w:t>00 tis</w:t>
      </w:r>
      <w:r w:rsidR="007D2185">
        <w:rPr>
          <w:rFonts w:ascii="Times New Roman" w:hAnsi="Times New Roman"/>
          <w:sz w:val="24"/>
          <w:szCs w:val="24"/>
        </w:rPr>
        <w:t>. eur</w:t>
      </w:r>
      <w:r w:rsidRPr="0017178F">
        <w:rPr>
          <w:rFonts w:ascii="Times New Roman" w:hAnsi="Times New Roman"/>
          <w:sz w:val="24"/>
          <w:szCs w:val="24"/>
        </w:rPr>
        <w:t xml:space="preserve">. V súčasnosti prebiehajú konania o zrušení tohto rozsudku ako aj jurisdikčného </w:t>
      </w:r>
      <w:r w:rsidRPr="0017178F">
        <w:rPr>
          <w:rFonts w:ascii="Times New Roman" w:hAnsi="Times New Roman"/>
          <w:sz w:val="24"/>
          <w:szCs w:val="24"/>
        </w:rPr>
        <w:lastRenderedPageBreak/>
        <w:t>rozhodnutia v tomto spore na nemeckých súdoch, pred ktorými S</w:t>
      </w:r>
      <w:r w:rsidR="00B4313A">
        <w:rPr>
          <w:rFonts w:ascii="Times New Roman" w:hAnsi="Times New Roman"/>
          <w:sz w:val="24"/>
          <w:szCs w:val="24"/>
        </w:rPr>
        <w:t>lovenská republika</w:t>
      </w:r>
      <w:r w:rsidRPr="0017178F">
        <w:rPr>
          <w:rFonts w:ascii="Times New Roman" w:hAnsi="Times New Roman"/>
          <w:sz w:val="24"/>
          <w:szCs w:val="24"/>
        </w:rPr>
        <w:t xml:space="preserve"> napadla tieto rozhodnutia.</w:t>
      </w:r>
    </w:p>
    <w:p w:rsidR="00A91C40" w:rsidRDefault="00A91C40" w:rsidP="00A91C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70865" w:rsidRPr="001702F5" w:rsidRDefault="00A70865" w:rsidP="00A91C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702F5">
        <w:rPr>
          <w:rFonts w:ascii="Times New Roman" w:hAnsi="Times New Roman"/>
          <w:bCs/>
          <w:sz w:val="24"/>
          <w:szCs w:val="24"/>
        </w:rPr>
        <w:t>Ministerstvu</w:t>
      </w:r>
      <w:r w:rsidR="007A2B9F" w:rsidRPr="001702F5">
        <w:rPr>
          <w:rFonts w:ascii="Times New Roman" w:hAnsi="Times New Roman"/>
          <w:bCs/>
          <w:sz w:val="24"/>
          <w:szCs w:val="24"/>
        </w:rPr>
        <w:t xml:space="preserve"> financií SR</w:t>
      </w:r>
      <w:r w:rsidRPr="001702F5">
        <w:rPr>
          <w:rFonts w:ascii="Times New Roman" w:hAnsi="Times New Roman"/>
          <w:bCs/>
          <w:sz w:val="24"/>
          <w:szCs w:val="24"/>
        </w:rPr>
        <w:t xml:space="preserve"> ďalej  hrozia arbitráže, to znamená, že žaloba formálne ešte nebola podaná, no Slovenskej republike bola oznámená </w:t>
      </w:r>
      <w:proofErr w:type="spellStart"/>
      <w:r w:rsidRPr="001702F5">
        <w:rPr>
          <w:rFonts w:ascii="Times New Roman" w:hAnsi="Times New Roman"/>
          <w:bCs/>
          <w:sz w:val="24"/>
          <w:szCs w:val="24"/>
        </w:rPr>
        <w:t>predžalobná</w:t>
      </w:r>
      <w:proofErr w:type="spellEnd"/>
      <w:r w:rsidRPr="001702F5">
        <w:rPr>
          <w:rFonts w:ascii="Times New Roman" w:hAnsi="Times New Roman"/>
          <w:bCs/>
          <w:sz w:val="24"/>
          <w:szCs w:val="24"/>
        </w:rPr>
        <w:t xml:space="preserve"> výzva v týchto prípadoch: </w:t>
      </w:r>
      <w:r w:rsidRPr="001702F5">
        <w:rPr>
          <w:rFonts w:ascii="Times New Roman" w:hAnsi="Times New Roman"/>
          <w:b/>
          <w:bCs/>
          <w:sz w:val="24"/>
          <w:szCs w:val="24"/>
        </w:rPr>
        <w:t> </w:t>
      </w:r>
      <w:r w:rsidR="00A91C4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70865" w:rsidRPr="001702F5" w:rsidRDefault="00A70865" w:rsidP="00A91C40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2F5">
        <w:rPr>
          <w:rFonts w:ascii="Times New Roman" w:hAnsi="Times New Roman"/>
          <w:sz w:val="24"/>
          <w:szCs w:val="24"/>
        </w:rPr>
        <w:t>Adams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1702F5">
        <w:rPr>
          <w:rFonts w:ascii="Times New Roman" w:hAnsi="Times New Roman"/>
          <w:sz w:val="24"/>
          <w:szCs w:val="24"/>
        </w:rPr>
        <w:t>Co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02F5">
        <w:rPr>
          <w:rFonts w:ascii="Times New Roman" w:hAnsi="Times New Roman"/>
          <w:sz w:val="24"/>
          <w:szCs w:val="24"/>
        </w:rPr>
        <w:t>Inc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02F5">
        <w:rPr>
          <w:rFonts w:ascii="Times New Roman" w:hAnsi="Times New Roman"/>
          <w:sz w:val="24"/>
          <w:szCs w:val="24"/>
        </w:rPr>
        <w:t>vs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. SR – americká spoločnosť </w:t>
      </w:r>
      <w:proofErr w:type="spellStart"/>
      <w:r w:rsidRPr="001702F5">
        <w:rPr>
          <w:rFonts w:ascii="Times New Roman" w:hAnsi="Times New Roman"/>
          <w:sz w:val="24"/>
          <w:szCs w:val="24"/>
        </w:rPr>
        <w:t>Adams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1702F5">
        <w:rPr>
          <w:rFonts w:ascii="Times New Roman" w:hAnsi="Times New Roman"/>
          <w:sz w:val="24"/>
          <w:szCs w:val="24"/>
        </w:rPr>
        <w:t>Co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02F5">
        <w:rPr>
          <w:rFonts w:ascii="Times New Roman" w:hAnsi="Times New Roman"/>
          <w:sz w:val="24"/>
          <w:szCs w:val="24"/>
        </w:rPr>
        <w:t>Inc</w:t>
      </w:r>
      <w:proofErr w:type="spellEnd"/>
      <w:r w:rsidRPr="001702F5">
        <w:rPr>
          <w:rFonts w:ascii="Times New Roman" w:hAnsi="Times New Roman"/>
          <w:sz w:val="24"/>
          <w:szCs w:val="24"/>
        </w:rPr>
        <w:t>. sa od roku 2014 domáha údajného porušenia bilaterálnej investičnej dohody medzi USA a</w:t>
      </w:r>
      <w:r w:rsidR="00B4313A">
        <w:rPr>
          <w:rFonts w:ascii="Times New Roman" w:hAnsi="Times New Roman"/>
          <w:sz w:val="24"/>
          <w:szCs w:val="24"/>
        </w:rPr>
        <w:t> Slovenskou republikou</w:t>
      </w:r>
      <w:r w:rsidRPr="001702F5">
        <w:rPr>
          <w:rFonts w:ascii="Times New Roman" w:hAnsi="Times New Roman"/>
          <w:sz w:val="24"/>
          <w:szCs w:val="24"/>
        </w:rPr>
        <w:t xml:space="preserve"> z dôvodu údajného odopretia spravodlivosti tejto spoločnosti slovenskými súdmi v obchodnoprávnom spore s bývalou spoločnosťou VSŽ Košice. </w:t>
      </w:r>
      <w:proofErr w:type="spellStart"/>
      <w:r w:rsidRPr="001702F5">
        <w:rPr>
          <w:rFonts w:ascii="Times New Roman" w:hAnsi="Times New Roman"/>
          <w:sz w:val="24"/>
          <w:szCs w:val="24"/>
        </w:rPr>
        <w:t>Adams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1702F5">
        <w:rPr>
          <w:rFonts w:ascii="Times New Roman" w:hAnsi="Times New Roman"/>
          <w:sz w:val="24"/>
          <w:szCs w:val="24"/>
        </w:rPr>
        <w:t>Co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02F5">
        <w:rPr>
          <w:rFonts w:ascii="Times New Roman" w:hAnsi="Times New Roman"/>
          <w:sz w:val="24"/>
          <w:szCs w:val="24"/>
        </w:rPr>
        <w:t>Inc</w:t>
      </w:r>
      <w:proofErr w:type="spellEnd"/>
      <w:r w:rsidRPr="001702F5">
        <w:rPr>
          <w:rFonts w:ascii="Times New Roman" w:hAnsi="Times New Roman"/>
          <w:sz w:val="24"/>
          <w:szCs w:val="24"/>
        </w:rPr>
        <w:t>. odhaduje spôsobenú škodu vo výške cca 40</w:t>
      </w:r>
      <w:r w:rsidR="00454F20" w:rsidRPr="001702F5">
        <w:rPr>
          <w:rFonts w:ascii="Times New Roman" w:hAnsi="Times New Roman"/>
          <w:sz w:val="24"/>
          <w:szCs w:val="24"/>
        </w:rPr>
        <w:t> 000 tis</w:t>
      </w:r>
      <w:r w:rsidRPr="001702F5">
        <w:rPr>
          <w:rFonts w:ascii="Times New Roman" w:hAnsi="Times New Roman"/>
          <w:sz w:val="24"/>
          <w:szCs w:val="24"/>
        </w:rPr>
        <w:t xml:space="preserve">. USD. Rokovania o zmierlivom urovnaní v roku 2014 sporu neboli úspešné, avšak žaloba nebola do dnešného dňa podaná. </w:t>
      </w:r>
      <w:r w:rsidR="00B4313A">
        <w:rPr>
          <w:rFonts w:ascii="Times New Roman" w:hAnsi="Times New Roman"/>
          <w:sz w:val="24"/>
          <w:szCs w:val="24"/>
        </w:rPr>
        <w:t>Slovenská republika</w:t>
      </w:r>
      <w:r w:rsidRPr="001702F5">
        <w:rPr>
          <w:rFonts w:ascii="Times New Roman" w:hAnsi="Times New Roman"/>
          <w:sz w:val="24"/>
          <w:szCs w:val="24"/>
        </w:rPr>
        <w:t xml:space="preserve"> navyše uplatnila voči </w:t>
      </w:r>
      <w:proofErr w:type="spellStart"/>
      <w:r w:rsidRPr="001702F5">
        <w:rPr>
          <w:rFonts w:ascii="Times New Roman" w:hAnsi="Times New Roman"/>
          <w:sz w:val="24"/>
          <w:szCs w:val="24"/>
        </w:rPr>
        <w:t>Adams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1702F5">
        <w:rPr>
          <w:rFonts w:ascii="Times New Roman" w:hAnsi="Times New Roman"/>
          <w:sz w:val="24"/>
          <w:szCs w:val="24"/>
        </w:rPr>
        <w:t>Co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02F5">
        <w:rPr>
          <w:rFonts w:ascii="Times New Roman" w:hAnsi="Times New Roman"/>
          <w:sz w:val="24"/>
          <w:szCs w:val="24"/>
        </w:rPr>
        <w:t>Inc</w:t>
      </w:r>
      <w:proofErr w:type="spellEnd"/>
      <w:r w:rsidRPr="001702F5">
        <w:rPr>
          <w:rFonts w:ascii="Times New Roman" w:hAnsi="Times New Roman"/>
          <w:sz w:val="24"/>
          <w:szCs w:val="24"/>
        </w:rPr>
        <w:t>. tzv. vyhlásenie o odopretí výhod (</w:t>
      </w:r>
      <w:proofErr w:type="spellStart"/>
      <w:r w:rsidRPr="001702F5">
        <w:rPr>
          <w:rFonts w:ascii="Times New Roman" w:hAnsi="Times New Roman"/>
          <w:sz w:val="24"/>
          <w:szCs w:val="24"/>
        </w:rPr>
        <w:t>denial</w:t>
      </w:r>
      <w:proofErr w:type="spellEnd"/>
      <w:r w:rsidRPr="001702F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1702F5">
        <w:rPr>
          <w:rFonts w:ascii="Times New Roman" w:hAnsi="Times New Roman"/>
          <w:sz w:val="24"/>
          <w:szCs w:val="24"/>
        </w:rPr>
        <w:t>benefits</w:t>
      </w:r>
      <w:proofErr w:type="spellEnd"/>
      <w:r w:rsidRPr="001702F5">
        <w:rPr>
          <w:rFonts w:ascii="Times New Roman" w:hAnsi="Times New Roman"/>
          <w:sz w:val="24"/>
          <w:szCs w:val="24"/>
        </w:rPr>
        <w:t>) podľa bilaterálnej investičnej dohody.  </w:t>
      </w:r>
    </w:p>
    <w:p w:rsidR="00A70865" w:rsidRPr="001702F5" w:rsidRDefault="00A70865" w:rsidP="003F3F4F">
      <w:pPr>
        <w:pStyle w:val="Odsekzoznamu"/>
        <w:numPr>
          <w:ilvl w:val="0"/>
          <w:numId w:val="8"/>
        </w:numPr>
        <w:contextualSpacing/>
        <w:jc w:val="both"/>
      </w:pPr>
      <w:proofErr w:type="spellStart"/>
      <w:r w:rsidRPr="001702F5">
        <w:t>Spóldzielnia</w:t>
      </w:r>
      <w:proofErr w:type="spellEnd"/>
      <w:r w:rsidRPr="001702F5">
        <w:t xml:space="preserve"> </w:t>
      </w:r>
      <w:proofErr w:type="spellStart"/>
      <w:r w:rsidRPr="001702F5">
        <w:t>Pracy</w:t>
      </w:r>
      <w:proofErr w:type="spellEnd"/>
      <w:r w:rsidRPr="001702F5">
        <w:t xml:space="preserve"> </w:t>
      </w:r>
      <w:proofErr w:type="spellStart"/>
      <w:r w:rsidRPr="001702F5">
        <w:t>Muszynianka</w:t>
      </w:r>
      <w:proofErr w:type="spellEnd"/>
      <w:r w:rsidRPr="001702F5">
        <w:t xml:space="preserve"> - poľská spoločnosť v novembri 2015 oznámila spor z údajného porušenia bilaterálnej investičnej dohody medzi Poľskom a</w:t>
      </w:r>
      <w:r w:rsidR="00B4313A">
        <w:t> </w:t>
      </w:r>
      <w:r w:rsidRPr="001702F5">
        <w:t>S</w:t>
      </w:r>
      <w:r w:rsidR="00B4313A">
        <w:t>lovenskou republikou</w:t>
      </w:r>
      <w:r w:rsidRPr="001702F5">
        <w:t xml:space="preserve"> z dôvodu ústavného zákazu vývozu vody z územia SR, čím mala byť tejto spoločnosti spôsobená škoda vo výške 75</w:t>
      </w:r>
      <w:r w:rsidR="00454F20" w:rsidRPr="001702F5">
        <w:t xml:space="preserve"> </w:t>
      </w:r>
      <w:r w:rsidRPr="001702F5">
        <w:t>9</w:t>
      </w:r>
      <w:r w:rsidR="00454F20" w:rsidRPr="001702F5">
        <w:t>00</w:t>
      </w:r>
      <w:r w:rsidRPr="001702F5">
        <w:t xml:space="preserve"> </w:t>
      </w:r>
      <w:r w:rsidR="00454F20" w:rsidRPr="001702F5">
        <w:t>tis</w:t>
      </w:r>
      <w:r w:rsidRPr="001702F5">
        <w:t>. eur. V súčasnosti prebieha zmiero</w:t>
      </w:r>
      <w:r w:rsidR="00B4313A">
        <w:t>vacie konanie s touto spoločnosťou</w:t>
      </w:r>
      <w:r w:rsidRPr="001702F5">
        <w:t xml:space="preserve">. </w:t>
      </w:r>
    </w:p>
    <w:p w:rsidR="00A70865" w:rsidRDefault="00A70865" w:rsidP="00A70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6C3" w:rsidRPr="0017178F" w:rsidRDefault="002D66C3" w:rsidP="000260A9">
      <w:pPr>
        <w:pStyle w:val="Odsekzoznamu"/>
        <w:ind w:left="0" w:firstLine="708"/>
        <w:contextualSpacing/>
        <w:jc w:val="both"/>
      </w:pPr>
      <w:r w:rsidRPr="001702F5">
        <w:rPr>
          <w:b/>
        </w:rPr>
        <w:t xml:space="preserve">Kancelária </w:t>
      </w:r>
      <w:r w:rsidR="00A91C40">
        <w:rPr>
          <w:b/>
        </w:rPr>
        <w:t>N</w:t>
      </w:r>
      <w:r w:rsidRPr="001702F5">
        <w:rPr>
          <w:b/>
        </w:rPr>
        <w:t>árodnej rady SR</w:t>
      </w:r>
      <w:r w:rsidRPr="0017178F">
        <w:t xml:space="preserve"> eviduje podmienené záväzky z existujúcich alebo hroziacich súdnych sporov, </w:t>
      </w:r>
      <w:r w:rsidR="00CE0825" w:rsidRPr="0017178F">
        <w:t xml:space="preserve">a to </w:t>
      </w:r>
      <w:r w:rsidRPr="0017178F">
        <w:t>najmä zo žalôb o náhradu škody spôsobenú legislatívnou činnosťou NR S</w:t>
      </w:r>
      <w:r w:rsidR="00F24AE8" w:rsidRPr="0017178F">
        <w:t>R</w:t>
      </w:r>
      <w:r w:rsidR="00F573B4" w:rsidRPr="0017178F">
        <w:t>,</w:t>
      </w:r>
      <w:r w:rsidRPr="0017178F">
        <w:t xml:space="preserve"> antidiskriminačných žalôb sudcov</w:t>
      </w:r>
      <w:r w:rsidR="00F573B4" w:rsidRPr="0017178F">
        <w:t xml:space="preserve"> a ostatné pasíva.</w:t>
      </w:r>
      <w:r w:rsidR="00454F20">
        <w:t xml:space="preserve"> Záväzky z týchto súdnych sporov sa znížili medziročne o</w:t>
      </w:r>
      <w:r w:rsidR="005754AA">
        <w:t> </w:t>
      </w:r>
      <w:r w:rsidR="00454F20">
        <w:t>131</w:t>
      </w:r>
      <w:r w:rsidR="005754AA">
        <w:t xml:space="preserve"> </w:t>
      </w:r>
      <w:r w:rsidR="00454F20">
        <w:t>4</w:t>
      </w:r>
      <w:r w:rsidR="005754AA">
        <w:t>00</w:t>
      </w:r>
      <w:r w:rsidR="00454F20">
        <w:t xml:space="preserve"> </w:t>
      </w:r>
      <w:r w:rsidR="005754AA">
        <w:t>tis</w:t>
      </w:r>
      <w:r w:rsidR="00454F20">
        <w:t>. eur</w:t>
      </w:r>
      <w:r w:rsidR="000A5BF8">
        <w:t xml:space="preserve"> z dôvodu, že navrhovateľ </w:t>
      </w:r>
      <w:proofErr w:type="spellStart"/>
      <w:r w:rsidR="000A5BF8">
        <w:t>European</w:t>
      </w:r>
      <w:proofErr w:type="spellEnd"/>
      <w:r w:rsidR="000A5BF8">
        <w:t xml:space="preserve"> American </w:t>
      </w:r>
      <w:proofErr w:type="spellStart"/>
      <w:r w:rsidR="000A5BF8">
        <w:t>Investment</w:t>
      </w:r>
      <w:proofErr w:type="spellEnd"/>
      <w:r w:rsidR="000A5BF8">
        <w:t xml:space="preserve"> Bank AG vzal svoju žalobu v priebehu roka 2015 späť.</w:t>
      </w:r>
    </w:p>
    <w:p w:rsidR="002D66C3" w:rsidRPr="0017178F" w:rsidRDefault="002D66C3" w:rsidP="003F3F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 xml:space="preserve"> </w:t>
      </w:r>
    </w:p>
    <w:p w:rsidR="00FD40BC" w:rsidRPr="0017178F" w:rsidRDefault="008069D2" w:rsidP="000260A9">
      <w:pPr>
        <w:pStyle w:val="Odsekzoznamu"/>
        <w:ind w:left="0" w:firstLine="708"/>
        <w:contextualSpacing/>
        <w:jc w:val="both"/>
      </w:pPr>
      <w:r w:rsidRPr="001702F5">
        <w:rPr>
          <w:b/>
        </w:rPr>
        <w:t xml:space="preserve">Fond národného majetku </w:t>
      </w:r>
      <w:r w:rsidR="00AD304A" w:rsidRPr="001702F5">
        <w:rPr>
          <w:b/>
        </w:rPr>
        <w:t>SR</w:t>
      </w:r>
      <w:r w:rsidR="00AD304A" w:rsidRPr="0017178F">
        <w:t xml:space="preserve"> </w:t>
      </w:r>
      <w:r w:rsidRPr="0017178F">
        <w:t xml:space="preserve">eviduje najväčší objem podmienených záväzkov z ručenia za splnenie záväzkov </w:t>
      </w:r>
      <w:r w:rsidR="00A12F6F" w:rsidRPr="0017178F">
        <w:t xml:space="preserve">vyplývajúcich z privatizačných zmlúv. </w:t>
      </w:r>
      <w:r w:rsidRPr="0017178F">
        <w:t>Ďalej sú to súdne spory súvisiace s privatizovaným majetkom (žaloba o náhradu škody, exekučné konanie, náhrada škody z odstúpenia od zmluvy a iné).</w:t>
      </w:r>
      <w:r w:rsidR="00FD40BC">
        <w:t xml:space="preserve"> </w:t>
      </w:r>
      <w:r w:rsidR="00FD40BC" w:rsidRPr="0017178F">
        <w:t>V júni 2015 podali Slovenské elektrárne, a.</w:t>
      </w:r>
      <w:r w:rsidR="00A91C40">
        <w:t xml:space="preserve"> </w:t>
      </w:r>
      <w:r w:rsidR="00FD40BC" w:rsidRPr="0017178F">
        <w:t>s. žalobu proti Fondu národného majetku SR a proti Slovenskej republike zastúpenej Ministerstvom hospodárstva SR pred Medzinárodné rozhodcovské centrum vo Viedni na základe Zmluvy o odškodnení. V tomto prípade nejde o medzinárodnú investičnú, ale o medzinárodnú komerčnú arbitráž, v ktorej S</w:t>
      </w:r>
      <w:r w:rsidR="00B4313A">
        <w:t>lovenskú republiku</w:t>
      </w:r>
      <w:r w:rsidR="00FD40BC" w:rsidRPr="0017178F">
        <w:t xml:space="preserve"> zastupuje Ministerstvo hospodárstva SR. Výška žalovanej sumy je 588 217 tis. eur plus úroky 9,05</w:t>
      </w:r>
      <w:r w:rsidR="00A91C40">
        <w:t xml:space="preserve"> </w:t>
      </w:r>
      <w:r w:rsidR="00FD40BC" w:rsidRPr="0017178F">
        <w:t>% p.</w:t>
      </w:r>
      <w:r w:rsidR="00A91C40">
        <w:t xml:space="preserve"> </w:t>
      </w:r>
      <w:r w:rsidR="00FD40BC" w:rsidRPr="0017178F">
        <w:t>a.   </w:t>
      </w:r>
      <w:r w:rsidR="00FD40BC">
        <w:t xml:space="preserve"> </w:t>
      </w:r>
    </w:p>
    <w:p w:rsidR="008069D2" w:rsidRPr="0017178F" w:rsidRDefault="008069D2" w:rsidP="003F3F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78F">
        <w:rPr>
          <w:rFonts w:ascii="Times New Roman" w:hAnsi="Times New Roman"/>
          <w:sz w:val="24"/>
          <w:szCs w:val="24"/>
        </w:rPr>
        <w:t xml:space="preserve">      </w:t>
      </w:r>
    </w:p>
    <w:p w:rsidR="00E721D6" w:rsidRDefault="00E470BA" w:rsidP="000260A9">
      <w:pPr>
        <w:pStyle w:val="Odsekzoznamu"/>
        <w:ind w:left="0" w:firstLine="708"/>
        <w:contextualSpacing/>
        <w:jc w:val="both"/>
      </w:pPr>
      <w:r w:rsidRPr="001702F5">
        <w:rPr>
          <w:b/>
        </w:rPr>
        <w:t>Ex</w:t>
      </w:r>
      <w:r w:rsidR="005737A4" w:rsidRPr="001702F5">
        <w:rPr>
          <w:b/>
        </w:rPr>
        <w:t>p</w:t>
      </w:r>
      <w:r w:rsidRPr="001702F5">
        <w:rPr>
          <w:b/>
        </w:rPr>
        <w:t>ortno-importná banka Slovenska</w:t>
      </w:r>
      <w:r w:rsidRPr="0017178F">
        <w:t xml:space="preserve"> </w:t>
      </w:r>
      <w:r w:rsidR="001702F5">
        <w:t>vykazuje p</w:t>
      </w:r>
      <w:r w:rsidR="00E35713" w:rsidRPr="0017178F">
        <w:t xml:space="preserve">odmienené záväzky </w:t>
      </w:r>
      <w:r w:rsidR="001702F5">
        <w:t>v hodnote</w:t>
      </w:r>
      <w:r w:rsidR="001702F5">
        <w:br/>
      </w:r>
      <w:r w:rsidRPr="0017178F">
        <w:t>1</w:t>
      </w:r>
      <w:r w:rsidR="001702F5">
        <w:t>69 172</w:t>
      </w:r>
      <w:r w:rsidRPr="0017178F">
        <w:t xml:space="preserve"> tis. </w:t>
      </w:r>
      <w:r w:rsidR="00B4313A">
        <w:t>e</w:t>
      </w:r>
      <w:r w:rsidRPr="0017178F">
        <w:t>ur</w:t>
      </w:r>
      <w:r w:rsidR="00B4313A">
        <w:t>,</w:t>
      </w:r>
      <w:r w:rsidR="001702F5">
        <w:t xml:space="preserve"> </w:t>
      </w:r>
      <w:r w:rsidR="00B4313A">
        <w:t xml:space="preserve">a to </w:t>
      </w:r>
      <w:r w:rsidR="001702F5">
        <w:t>z</w:t>
      </w:r>
      <w:r w:rsidR="008A0C58">
        <w:t> </w:t>
      </w:r>
      <w:r w:rsidR="001702F5">
        <w:t>titulu</w:t>
      </w:r>
      <w:r w:rsidR="008A0C58">
        <w:t xml:space="preserve"> poskytnutých záruk v hodnote 157 988 tis. eur a úverových prísľubov vo výške 11 184 tis. eur. </w:t>
      </w:r>
      <w:r w:rsidR="001702F5">
        <w:t xml:space="preserve"> </w:t>
      </w:r>
      <w:r>
        <w:t xml:space="preserve">   </w:t>
      </w:r>
    </w:p>
    <w:p w:rsidR="00376E48" w:rsidRDefault="00376E48" w:rsidP="0037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76E48" w:rsidRDefault="00376E48" w:rsidP="000260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6E48">
        <w:rPr>
          <w:rFonts w:ascii="Times New Roman" w:hAnsi="Times New Roman"/>
          <w:b/>
          <w:sz w:val="24"/>
          <w:szCs w:val="24"/>
        </w:rPr>
        <w:t xml:space="preserve">MH </w:t>
      </w:r>
      <w:proofErr w:type="spellStart"/>
      <w:r w:rsidRPr="00376E48">
        <w:rPr>
          <w:rFonts w:ascii="Times New Roman" w:hAnsi="Times New Roman"/>
          <w:b/>
          <w:sz w:val="24"/>
          <w:szCs w:val="24"/>
        </w:rPr>
        <w:t>Invest</w:t>
      </w:r>
      <w:proofErr w:type="spellEnd"/>
      <w:r w:rsidRPr="00376E48">
        <w:rPr>
          <w:rFonts w:ascii="Times New Roman" w:hAnsi="Times New Roman"/>
          <w:b/>
          <w:sz w:val="24"/>
          <w:szCs w:val="24"/>
        </w:rPr>
        <w:t>, s.</w:t>
      </w:r>
      <w:r w:rsidR="00A91C40">
        <w:rPr>
          <w:rFonts w:ascii="Times New Roman" w:hAnsi="Times New Roman"/>
          <w:b/>
          <w:sz w:val="24"/>
          <w:szCs w:val="24"/>
        </w:rPr>
        <w:t xml:space="preserve"> </w:t>
      </w:r>
      <w:r w:rsidRPr="00376E48">
        <w:rPr>
          <w:rFonts w:ascii="Times New Roman" w:hAnsi="Times New Roman"/>
          <w:b/>
          <w:sz w:val="24"/>
          <w:szCs w:val="24"/>
        </w:rPr>
        <w:t>r.</w:t>
      </w:r>
      <w:r w:rsidR="00A91C40">
        <w:rPr>
          <w:rFonts w:ascii="Times New Roman" w:hAnsi="Times New Roman"/>
          <w:b/>
          <w:sz w:val="24"/>
          <w:szCs w:val="24"/>
        </w:rPr>
        <w:t xml:space="preserve"> </w:t>
      </w:r>
      <w:r w:rsidRPr="00376E48">
        <w:rPr>
          <w:rFonts w:ascii="Times New Roman" w:hAnsi="Times New Roman"/>
          <w:b/>
          <w:sz w:val="24"/>
          <w:szCs w:val="24"/>
        </w:rPr>
        <w:t>o.</w:t>
      </w:r>
      <w:r>
        <w:rPr>
          <w:rFonts w:ascii="Times New Roman" w:hAnsi="Times New Roman"/>
          <w:sz w:val="24"/>
          <w:szCs w:val="24"/>
        </w:rPr>
        <w:t xml:space="preserve"> ako účelová spoločnosť bude zabezpečovať záväzky Slovenskej republiky vyplývajúce z investičnej zmluvy </w:t>
      </w:r>
      <w:r w:rsidR="001F09C2">
        <w:rPr>
          <w:rFonts w:ascii="Times New Roman" w:hAnsi="Times New Roman"/>
          <w:sz w:val="24"/>
          <w:szCs w:val="24"/>
        </w:rPr>
        <w:t xml:space="preserve">týkajúcej sa prípravy a výstavby </w:t>
      </w:r>
      <w:r w:rsidR="00D9482C">
        <w:rPr>
          <w:rFonts w:ascii="Times New Roman" w:hAnsi="Times New Roman"/>
          <w:sz w:val="24"/>
          <w:szCs w:val="24"/>
        </w:rPr>
        <w:t>priemyselného</w:t>
      </w:r>
      <w:r w:rsidR="001F09C2">
        <w:rPr>
          <w:rFonts w:ascii="Times New Roman" w:hAnsi="Times New Roman"/>
          <w:sz w:val="24"/>
          <w:szCs w:val="24"/>
        </w:rPr>
        <w:t xml:space="preserve"> parku Nitra – Mlynárce.</w:t>
      </w:r>
      <w:r>
        <w:rPr>
          <w:rFonts w:ascii="Times New Roman" w:hAnsi="Times New Roman"/>
          <w:sz w:val="24"/>
          <w:szCs w:val="24"/>
        </w:rPr>
        <w:t xml:space="preserve"> </w:t>
      </w:r>
      <w:r w:rsidR="000260A9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sectPr w:rsidR="00376E48" w:rsidSect="001708DA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0A" w:rsidRDefault="0041390A" w:rsidP="00391DED">
      <w:pPr>
        <w:spacing w:after="0" w:line="240" w:lineRule="auto"/>
      </w:pPr>
      <w:r>
        <w:separator/>
      </w:r>
    </w:p>
  </w:endnote>
  <w:endnote w:type="continuationSeparator" w:id="0">
    <w:p w:rsidR="0041390A" w:rsidRDefault="0041390A" w:rsidP="0039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C1" w:rsidRPr="00880AC1" w:rsidRDefault="00880AC1">
    <w:pPr>
      <w:pStyle w:val="Pta"/>
      <w:jc w:val="center"/>
      <w:rPr>
        <w:rFonts w:ascii="Times New Roman" w:hAnsi="Times New Roman"/>
        <w:sz w:val="24"/>
      </w:rPr>
    </w:pPr>
    <w:r w:rsidRPr="00880AC1">
      <w:rPr>
        <w:rFonts w:ascii="Times New Roman" w:hAnsi="Times New Roman"/>
        <w:sz w:val="24"/>
      </w:rPr>
      <w:fldChar w:fldCharType="begin"/>
    </w:r>
    <w:r w:rsidRPr="00880AC1">
      <w:rPr>
        <w:rFonts w:ascii="Times New Roman" w:hAnsi="Times New Roman"/>
        <w:sz w:val="24"/>
      </w:rPr>
      <w:instrText>PAGE   \* MERGEFORMAT</w:instrText>
    </w:r>
    <w:r w:rsidRPr="00880AC1">
      <w:rPr>
        <w:rFonts w:ascii="Times New Roman" w:hAnsi="Times New Roman"/>
        <w:sz w:val="24"/>
      </w:rPr>
      <w:fldChar w:fldCharType="separate"/>
    </w:r>
    <w:r w:rsidR="00D9482C">
      <w:rPr>
        <w:rFonts w:ascii="Times New Roman" w:hAnsi="Times New Roman"/>
        <w:noProof/>
        <w:sz w:val="24"/>
      </w:rPr>
      <w:t>3</w:t>
    </w:r>
    <w:r w:rsidRPr="00880AC1">
      <w:rPr>
        <w:rFonts w:ascii="Times New Roman" w:hAnsi="Times New Roman"/>
        <w:sz w:val="24"/>
      </w:rPr>
      <w:fldChar w:fldCharType="end"/>
    </w:r>
  </w:p>
  <w:p w:rsidR="00880AC1" w:rsidRDefault="00880A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0A" w:rsidRDefault="0041390A" w:rsidP="00391DED">
      <w:pPr>
        <w:spacing w:after="0" w:line="240" w:lineRule="auto"/>
      </w:pPr>
      <w:r>
        <w:separator/>
      </w:r>
    </w:p>
  </w:footnote>
  <w:footnote w:type="continuationSeparator" w:id="0">
    <w:p w:rsidR="0041390A" w:rsidRDefault="0041390A" w:rsidP="00391DED">
      <w:pPr>
        <w:spacing w:after="0" w:line="240" w:lineRule="auto"/>
      </w:pPr>
      <w:r>
        <w:continuationSeparator/>
      </w:r>
    </w:p>
  </w:footnote>
  <w:footnote w:id="1">
    <w:p w:rsidR="00F365C7" w:rsidRDefault="008069D2" w:rsidP="008069D2">
      <w:pPr>
        <w:pStyle w:val="Textpoznmkypodiarou"/>
        <w:jc w:val="both"/>
      </w:pPr>
      <w:r w:rsidRPr="00E721D6">
        <w:rPr>
          <w:rStyle w:val="Odkaznapoznmkupodiarou"/>
          <w:rFonts w:ascii="Times New Roman" w:hAnsi="Times New Roman"/>
          <w:sz w:val="18"/>
        </w:rPr>
        <w:footnoteRef/>
      </w:r>
      <w:r w:rsidRPr="00E721D6">
        <w:rPr>
          <w:rFonts w:ascii="Times New Roman" w:hAnsi="Times New Roman"/>
          <w:sz w:val="18"/>
        </w:rPr>
        <w:t xml:space="preserve"> Zákon č. 431/2002 Z.</w:t>
      </w:r>
      <w:r w:rsidR="00E721D6" w:rsidRPr="00E721D6">
        <w:rPr>
          <w:rFonts w:ascii="Times New Roman" w:hAnsi="Times New Roman"/>
          <w:sz w:val="18"/>
        </w:rPr>
        <w:t xml:space="preserve"> </w:t>
      </w:r>
      <w:r w:rsidRPr="00E721D6">
        <w:rPr>
          <w:rFonts w:ascii="Times New Roman" w:hAnsi="Times New Roman"/>
          <w:sz w:val="18"/>
        </w:rPr>
        <w:t xml:space="preserve">z. o účtovníctve v znení neskorších predpisov.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4749"/>
    <w:multiLevelType w:val="hybridMultilevel"/>
    <w:tmpl w:val="633EC3D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C8745A"/>
    <w:multiLevelType w:val="hybridMultilevel"/>
    <w:tmpl w:val="C242192E"/>
    <w:lvl w:ilvl="0" w:tplc="041B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2D363C92"/>
    <w:multiLevelType w:val="hybridMultilevel"/>
    <w:tmpl w:val="D76E4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70F5E"/>
    <w:multiLevelType w:val="hybridMultilevel"/>
    <w:tmpl w:val="67E8A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1DFE"/>
    <w:multiLevelType w:val="hybridMultilevel"/>
    <w:tmpl w:val="9E86E3DA"/>
    <w:lvl w:ilvl="0" w:tplc="A3F43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55740"/>
    <w:multiLevelType w:val="hybridMultilevel"/>
    <w:tmpl w:val="56AC5B2A"/>
    <w:lvl w:ilvl="0" w:tplc="92A0AD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D8A0709"/>
    <w:multiLevelType w:val="hybridMultilevel"/>
    <w:tmpl w:val="06A690D0"/>
    <w:lvl w:ilvl="0" w:tplc="041B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7" w15:restartNumberingAfterBreak="0">
    <w:nsid w:val="7F6F17C4"/>
    <w:multiLevelType w:val="hybridMultilevel"/>
    <w:tmpl w:val="A656DFC6"/>
    <w:lvl w:ilvl="0" w:tplc="C87852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39"/>
    <w:rsid w:val="00002AD5"/>
    <w:rsid w:val="00010733"/>
    <w:rsid w:val="00022B75"/>
    <w:rsid w:val="000260A9"/>
    <w:rsid w:val="00027694"/>
    <w:rsid w:val="00027C9A"/>
    <w:rsid w:val="000309B2"/>
    <w:rsid w:val="000436B6"/>
    <w:rsid w:val="00043703"/>
    <w:rsid w:val="0005625D"/>
    <w:rsid w:val="000575ED"/>
    <w:rsid w:val="00063064"/>
    <w:rsid w:val="000679DD"/>
    <w:rsid w:val="00071F13"/>
    <w:rsid w:val="000732A6"/>
    <w:rsid w:val="00077C09"/>
    <w:rsid w:val="00085A32"/>
    <w:rsid w:val="00085E2B"/>
    <w:rsid w:val="000A5BF8"/>
    <w:rsid w:val="000A69A1"/>
    <w:rsid w:val="000B142E"/>
    <w:rsid w:val="000C7F47"/>
    <w:rsid w:val="000F0FBD"/>
    <w:rsid w:val="0011036F"/>
    <w:rsid w:val="001224BC"/>
    <w:rsid w:val="001267CD"/>
    <w:rsid w:val="00140DE3"/>
    <w:rsid w:val="00157638"/>
    <w:rsid w:val="00162C57"/>
    <w:rsid w:val="00163AC3"/>
    <w:rsid w:val="001702F5"/>
    <w:rsid w:val="001708DA"/>
    <w:rsid w:val="0017178F"/>
    <w:rsid w:val="00171C5C"/>
    <w:rsid w:val="00172A5F"/>
    <w:rsid w:val="00182F73"/>
    <w:rsid w:val="00184B00"/>
    <w:rsid w:val="00187702"/>
    <w:rsid w:val="001A7534"/>
    <w:rsid w:val="001C6405"/>
    <w:rsid w:val="001E1139"/>
    <w:rsid w:val="001F09C2"/>
    <w:rsid w:val="002019CC"/>
    <w:rsid w:val="00207980"/>
    <w:rsid w:val="002126E0"/>
    <w:rsid w:val="002200D3"/>
    <w:rsid w:val="0022368E"/>
    <w:rsid w:val="0022441E"/>
    <w:rsid w:val="002256C9"/>
    <w:rsid w:val="00236E52"/>
    <w:rsid w:val="00241BD1"/>
    <w:rsid w:val="002450CB"/>
    <w:rsid w:val="0024687B"/>
    <w:rsid w:val="002541B8"/>
    <w:rsid w:val="0025541B"/>
    <w:rsid w:val="00255AB6"/>
    <w:rsid w:val="00255FE8"/>
    <w:rsid w:val="00273391"/>
    <w:rsid w:val="002748B4"/>
    <w:rsid w:val="00295EF5"/>
    <w:rsid w:val="00296B34"/>
    <w:rsid w:val="002A2754"/>
    <w:rsid w:val="002A5CE9"/>
    <w:rsid w:val="002B0030"/>
    <w:rsid w:val="002B086B"/>
    <w:rsid w:val="002B2A69"/>
    <w:rsid w:val="002B7B99"/>
    <w:rsid w:val="002C4DA2"/>
    <w:rsid w:val="002C5746"/>
    <w:rsid w:val="002C68E7"/>
    <w:rsid w:val="002D0172"/>
    <w:rsid w:val="002D04D1"/>
    <w:rsid w:val="002D46EA"/>
    <w:rsid w:val="002D66C3"/>
    <w:rsid w:val="002D6F94"/>
    <w:rsid w:val="0030294D"/>
    <w:rsid w:val="003044C2"/>
    <w:rsid w:val="00307118"/>
    <w:rsid w:val="00315347"/>
    <w:rsid w:val="003220EA"/>
    <w:rsid w:val="00323E9F"/>
    <w:rsid w:val="003266D8"/>
    <w:rsid w:val="003267E1"/>
    <w:rsid w:val="003331A8"/>
    <w:rsid w:val="00335690"/>
    <w:rsid w:val="00351D47"/>
    <w:rsid w:val="00357403"/>
    <w:rsid w:val="00376E48"/>
    <w:rsid w:val="003863AC"/>
    <w:rsid w:val="00391DED"/>
    <w:rsid w:val="003A5F88"/>
    <w:rsid w:val="003A6D63"/>
    <w:rsid w:val="003C00D0"/>
    <w:rsid w:val="003E031B"/>
    <w:rsid w:val="003E61A0"/>
    <w:rsid w:val="003F0457"/>
    <w:rsid w:val="003F24F0"/>
    <w:rsid w:val="003F3F4F"/>
    <w:rsid w:val="003F5038"/>
    <w:rsid w:val="00403EEE"/>
    <w:rsid w:val="0040407B"/>
    <w:rsid w:val="00406285"/>
    <w:rsid w:val="0041390A"/>
    <w:rsid w:val="004162C5"/>
    <w:rsid w:val="00420176"/>
    <w:rsid w:val="004308F7"/>
    <w:rsid w:val="00432AE1"/>
    <w:rsid w:val="00436449"/>
    <w:rsid w:val="00440D50"/>
    <w:rsid w:val="0044476B"/>
    <w:rsid w:val="00447B52"/>
    <w:rsid w:val="00454F20"/>
    <w:rsid w:val="00463061"/>
    <w:rsid w:val="004720C4"/>
    <w:rsid w:val="004733CE"/>
    <w:rsid w:val="00476102"/>
    <w:rsid w:val="0048764B"/>
    <w:rsid w:val="004A1E26"/>
    <w:rsid w:val="004A1FF5"/>
    <w:rsid w:val="004A4B46"/>
    <w:rsid w:val="004B1C8E"/>
    <w:rsid w:val="004B1FD8"/>
    <w:rsid w:val="004B32B8"/>
    <w:rsid w:val="004B372C"/>
    <w:rsid w:val="004B5487"/>
    <w:rsid w:val="004C46FC"/>
    <w:rsid w:val="004C6B0E"/>
    <w:rsid w:val="004D2AFD"/>
    <w:rsid w:val="004E61DC"/>
    <w:rsid w:val="004F1924"/>
    <w:rsid w:val="00511B8C"/>
    <w:rsid w:val="00512914"/>
    <w:rsid w:val="00525C68"/>
    <w:rsid w:val="00535EBA"/>
    <w:rsid w:val="00540981"/>
    <w:rsid w:val="005434F7"/>
    <w:rsid w:val="00557413"/>
    <w:rsid w:val="0056234A"/>
    <w:rsid w:val="005737A4"/>
    <w:rsid w:val="005754AA"/>
    <w:rsid w:val="00584C3C"/>
    <w:rsid w:val="0058719F"/>
    <w:rsid w:val="00593715"/>
    <w:rsid w:val="005D62CA"/>
    <w:rsid w:val="005E4DD1"/>
    <w:rsid w:val="005F47A0"/>
    <w:rsid w:val="005F64DE"/>
    <w:rsid w:val="00605477"/>
    <w:rsid w:val="00614703"/>
    <w:rsid w:val="00617CAA"/>
    <w:rsid w:val="006409FC"/>
    <w:rsid w:val="006641C0"/>
    <w:rsid w:val="00675ACB"/>
    <w:rsid w:val="006B00D5"/>
    <w:rsid w:val="006B59C4"/>
    <w:rsid w:val="006C6AA6"/>
    <w:rsid w:val="006D02BF"/>
    <w:rsid w:val="006D7921"/>
    <w:rsid w:val="006E7710"/>
    <w:rsid w:val="006F05AB"/>
    <w:rsid w:val="00703998"/>
    <w:rsid w:val="00703E74"/>
    <w:rsid w:val="00711985"/>
    <w:rsid w:val="007208EB"/>
    <w:rsid w:val="007334F3"/>
    <w:rsid w:val="00733F2B"/>
    <w:rsid w:val="0074611D"/>
    <w:rsid w:val="00753544"/>
    <w:rsid w:val="00761CE5"/>
    <w:rsid w:val="00770653"/>
    <w:rsid w:val="0077179B"/>
    <w:rsid w:val="00773289"/>
    <w:rsid w:val="00773E03"/>
    <w:rsid w:val="00776674"/>
    <w:rsid w:val="007800D1"/>
    <w:rsid w:val="00785021"/>
    <w:rsid w:val="00794F6B"/>
    <w:rsid w:val="007960CF"/>
    <w:rsid w:val="007A0905"/>
    <w:rsid w:val="007A2B9F"/>
    <w:rsid w:val="007A49E8"/>
    <w:rsid w:val="007B36C2"/>
    <w:rsid w:val="007C0EBC"/>
    <w:rsid w:val="007C300D"/>
    <w:rsid w:val="007C481A"/>
    <w:rsid w:val="007C6D35"/>
    <w:rsid w:val="007C7AA0"/>
    <w:rsid w:val="007D2185"/>
    <w:rsid w:val="007D2918"/>
    <w:rsid w:val="007E6A14"/>
    <w:rsid w:val="007F1D36"/>
    <w:rsid w:val="008069D2"/>
    <w:rsid w:val="008108CA"/>
    <w:rsid w:val="008120E1"/>
    <w:rsid w:val="00814ADF"/>
    <w:rsid w:val="0082070C"/>
    <w:rsid w:val="00834ED5"/>
    <w:rsid w:val="00835A9F"/>
    <w:rsid w:val="008453F2"/>
    <w:rsid w:val="008610C9"/>
    <w:rsid w:val="008632ED"/>
    <w:rsid w:val="00863D60"/>
    <w:rsid w:val="00873F18"/>
    <w:rsid w:val="00875880"/>
    <w:rsid w:val="00876227"/>
    <w:rsid w:val="008777A8"/>
    <w:rsid w:val="00880AC1"/>
    <w:rsid w:val="00891922"/>
    <w:rsid w:val="00895AEB"/>
    <w:rsid w:val="00896F9C"/>
    <w:rsid w:val="008A0C58"/>
    <w:rsid w:val="008A1B8F"/>
    <w:rsid w:val="008A5002"/>
    <w:rsid w:val="008B07B2"/>
    <w:rsid w:val="008B1B25"/>
    <w:rsid w:val="008C09C3"/>
    <w:rsid w:val="008C67B1"/>
    <w:rsid w:val="008E33A5"/>
    <w:rsid w:val="008E4045"/>
    <w:rsid w:val="009056FB"/>
    <w:rsid w:val="00906CB1"/>
    <w:rsid w:val="00911147"/>
    <w:rsid w:val="00914778"/>
    <w:rsid w:val="009176E5"/>
    <w:rsid w:val="00923A0E"/>
    <w:rsid w:val="00925449"/>
    <w:rsid w:val="00930522"/>
    <w:rsid w:val="00933994"/>
    <w:rsid w:val="00936B7B"/>
    <w:rsid w:val="009403D8"/>
    <w:rsid w:val="009406EC"/>
    <w:rsid w:val="00942C88"/>
    <w:rsid w:val="00943C61"/>
    <w:rsid w:val="00962270"/>
    <w:rsid w:val="00966730"/>
    <w:rsid w:val="0096689A"/>
    <w:rsid w:val="00967FCE"/>
    <w:rsid w:val="0097288C"/>
    <w:rsid w:val="00975658"/>
    <w:rsid w:val="00982CBA"/>
    <w:rsid w:val="00983AE3"/>
    <w:rsid w:val="00984E0A"/>
    <w:rsid w:val="009B3B25"/>
    <w:rsid w:val="009C1E11"/>
    <w:rsid w:val="009C2705"/>
    <w:rsid w:val="009C4F4C"/>
    <w:rsid w:val="009D13E3"/>
    <w:rsid w:val="009D4A81"/>
    <w:rsid w:val="009F1944"/>
    <w:rsid w:val="009F32EA"/>
    <w:rsid w:val="009F7812"/>
    <w:rsid w:val="00A12F6F"/>
    <w:rsid w:val="00A13462"/>
    <w:rsid w:val="00A15E74"/>
    <w:rsid w:val="00A267E9"/>
    <w:rsid w:val="00A341DA"/>
    <w:rsid w:val="00A442BA"/>
    <w:rsid w:val="00A457C1"/>
    <w:rsid w:val="00A70865"/>
    <w:rsid w:val="00A8025E"/>
    <w:rsid w:val="00A908AA"/>
    <w:rsid w:val="00A91C40"/>
    <w:rsid w:val="00AA19FF"/>
    <w:rsid w:val="00AA373B"/>
    <w:rsid w:val="00AA70D9"/>
    <w:rsid w:val="00AD304A"/>
    <w:rsid w:val="00AE673B"/>
    <w:rsid w:val="00AE682E"/>
    <w:rsid w:val="00AF0FCD"/>
    <w:rsid w:val="00AF12A2"/>
    <w:rsid w:val="00B038FE"/>
    <w:rsid w:val="00B20219"/>
    <w:rsid w:val="00B32E22"/>
    <w:rsid w:val="00B35BAF"/>
    <w:rsid w:val="00B4313A"/>
    <w:rsid w:val="00B436AD"/>
    <w:rsid w:val="00B52E31"/>
    <w:rsid w:val="00B63A00"/>
    <w:rsid w:val="00B6477B"/>
    <w:rsid w:val="00B67300"/>
    <w:rsid w:val="00B71ECF"/>
    <w:rsid w:val="00B826CB"/>
    <w:rsid w:val="00B90B01"/>
    <w:rsid w:val="00B9590F"/>
    <w:rsid w:val="00BB21CF"/>
    <w:rsid w:val="00BB4A12"/>
    <w:rsid w:val="00BB67BD"/>
    <w:rsid w:val="00BD0925"/>
    <w:rsid w:val="00BE0E03"/>
    <w:rsid w:val="00BE14C1"/>
    <w:rsid w:val="00BF28DC"/>
    <w:rsid w:val="00BF53BD"/>
    <w:rsid w:val="00BF573B"/>
    <w:rsid w:val="00BF64FA"/>
    <w:rsid w:val="00C03544"/>
    <w:rsid w:val="00C04914"/>
    <w:rsid w:val="00C14D73"/>
    <w:rsid w:val="00C215F6"/>
    <w:rsid w:val="00C2423D"/>
    <w:rsid w:val="00C316A0"/>
    <w:rsid w:val="00C402EA"/>
    <w:rsid w:val="00C45FE3"/>
    <w:rsid w:val="00C632F3"/>
    <w:rsid w:val="00C70221"/>
    <w:rsid w:val="00CA56A0"/>
    <w:rsid w:val="00CD15C5"/>
    <w:rsid w:val="00CD55E6"/>
    <w:rsid w:val="00CD5773"/>
    <w:rsid w:val="00CE0825"/>
    <w:rsid w:val="00CE1448"/>
    <w:rsid w:val="00CF00B0"/>
    <w:rsid w:val="00D004AC"/>
    <w:rsid w:val="00D027BD"/>
    <w:rsid w:val="00D1004B"/>
    <w:rsid w:val="00D12112"/>
    <w:rsid w:val="00D130CB"/>
    <w:rsid w:val="00D2313C"/>
    <w:rsid w:val="00D24BA7"/>
    <w:rsid w:val="00D26566"/>
    <w:rsid w:val="00D3362A"/>
    <w:rsid w:val="00D44240"/>
    <w:rsid w:val="00D62962"/>
    <w:rsid w:val="00D63423"/>
    <w:rsid w:val="00D658B1"/>
    <w:rsid w:val="00D667C2"/>
    <w:rsid w:val="00D74A93"/>
    <w:rsid w:val="00D8522D"/>
    <w:rsid w:val="00D9482C"/>
    <w:rsid w:val="00DA0B8B"/>
    <w:rsid w:val="00DB309F"/>
    <w:rsid w:val="00DB3A7A"/>
    <w:rsid w:val="00DB418F"/>
    <w:rsid w:val="00DB43AA"/>
    <w:rsid w:val="00DB7B66"/>
    <w:rsid w:val="00DC4A1A"/>
    <w:rsid w:val="00DD788A"/>
    <w:rsid w:val="00DE1E29"/>
    <w:rsid w:val="00DE56F4"/>
    <w:rsid w:val="00E01FFB"/>
    <w:rsid w:val="00E12EC9"/>
    <w:rsid w:val="00E141AC"/>
    <w:rsid w:val="00E258BD"/>
    <w:rsid w:val="00E35713"/>
    <w:rsid w:val="00E42134"/>
    <w:rsid w:val="00E44E8A"/>
    <w:rsid w:val="00E470BA"/>
    <w:rsid w:val="00E5400E"/>
    <w:rsid w:val="00E65429"/>
    <w:rsid w:val="00E721D6"/>
    <w:rsid w:val="00E72FC7"/>
    <w:rsid w:val="00E77CB4"/>
    <w:rsid w:val="00E81CFA"/>
    <w:rsid w:val="00E82BB6"/>
    <w:rsid w:val="00E851EC"/>
    <w:rsid w:val="00E85D4F"/>
    <w:rsid w:val="00EA183F"/>
    <w:rsid w:val="00EA2DD9"/>
    <w:rsid w:val="00EA591C"/>
    <w:rsid w:val="00EB3FA5"/>
    <w:rsid w:val="00EE2D15"/>
    <w:rsid w:val="00EE62F0"/>
    <w:rsid w:val="00EF71B3"/>
    <w:rsid w:val="00F0336E"/>
    <w:rsid w:val="00F05549"/>
    <w:rsid w:val="00F05B59"/>
    <w:rsid w:val="00F159B2"/>
    <w:rsid w:val="00F22E30"/>
    <w:rsid w:val="00F24AE8"/>
    <w:rsid w:val="00F26E79"/>
    <w:rsid w:val="00F365C7"/>
    <w:rsid w:val="00F45E63"/>
    <w:rsid w:val="00F573B4"/>
    <w:rsid w:val="00F73493"/>
    <w:rsid w:val="00F75382"/>
    <w:rsid w:val="00F77630"/>
    <w:rsid w:val="00F8162A"/>
    <w:rsid w:val="00F81E1F"/>
    <w:rsid w:val="00F855B8"/>
    <w:rsid w:val="00F906D2"/>
    <w:rsid w:val="00F92370"/>
    <w:rsid w:val="00FA1FE3"/>
    <w:rsid w:val="00FA7F29"/>
    <w:rsid w:val="00FB7C56"/>
    <w:rsid w:val="00FC473D"/>
    <w:rsid w:val="00FC4F1B"/>
    <w:rsid w:val="00FC565B"/>
    <w:rsid w:val="00FC73F0"/>
    <w:rsid w:val="00FD40BC"/>
    <w:rsid w:val="00FE5A75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2DDA3D-D19D-4AA5-8D8D-963C3605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75ED"/>
    <w:pPr>
      <w:spacing w:after="200" w:line="276" w:lineRule="auto"/>
    </w:pPr>
    <w:rPr>
      <w:rFonts w:cs="Times New Roman"/>
      <w:sz w:val="22"/>
      <w:szCs w:val="3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1D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91DE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DED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F781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781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F7812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78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F7812"/>
    <w:rPr>
      <w:rFonts w:cs="Times New Roman"/>
      <w:b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7812"/>
    <w:rPr>
      <w:rFonts w:ascii="Tahoma" w:hAnsi="Tahoma" w:cs="Times New Roman"/>
      <w:sz w:val="16"/>
      <w:lang w:val="x-none" w:eastAsia="en-US"/>
    </w:rPr>
  </w:style>
  <w:style w:type="paragraph" w:customStyle="1" w:styleId="Zarkazkladnhotextu1">
    <w:name w:val="Zarážka základného textu1"/>
    <w:basedOn w:val="Normlny"/>
    <w:link w:val="BodyTextIndentChar"/>
    <w:rsid w:val="00B32E22"/>
    <w:pPr>
      <w:spacing w:after="120" w:line="240" w:lineRule="auto"/>
      <w:ind w:left="283"/>
    </w:pPr>
    <w:rPr>
      <w:rFonts w:ascii="Courier" w:hAnsi="Courier" w:cs="Courier"/>
      <w:sz w:val="24"/>
      <w:szCs w:val="24"/>
      <w:lang w:eastAsia="cs-CZ"/>
    </w:rPr>
  </w:style>
  <w:style w:type="character" w:customStyle="1" w:styleId="BodyTextIndentChar">
    <w:name w:val="Body Text Indent Char"/>
    <w:link w:val="Zarkazkladnhotextu1"/>
    <w:locked/>
    <w:rsid w:val="00B32E22"/>
    <w:rPr>
      <w:rFonts w:ascii="Courier" w:hAnsi="Courier"/>
      <w:sz w:val="24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880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80AC1"/>
    <w:rPr>
      <w:rFonts w:cs="Times New Roman"/>
      <w:sz w:val="36"/>
      <w:szCs w:val="36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880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80AC1"/>
    <w:rPr>
      <w:rFonts w:cs="Times New Roman"/>
      <w:sz w:val="36"/>
      <w:szCs w:val="36"/>
      <w:lang w:val="x-none" w:eastAsia="en-US"/>
    </w:rPr>
  </w:style>
  <w:style w:type="paragraph" w:styleId="Odsekzoznamu">
    <w:name w:val="List Paragraph"/>
    <w:basedOn w:val="Normlny"/>
    <w:uiPriority w:val="34"/>
    <w:qFormat/>
    <w:rsid w:val="002A275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139F-5F69-42D1-93D7-996FC2FE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1335</Words>
  <Characters>7615</Characters>
  <Application>Microsoft Office Word</Application>
  <DocSecurity>0</DocSecurity>
  <Lines>63</Lines>
  <Paragraphs>17</Paragraphs>
  <ScaleCrop>false</ScaleCrop>
  <Company>mfsr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pivanek</dc:creator>
  <cp:keywords/>
  <dc:description/>
  <cp:lastModifiedBy>Michlo Martin</cp:lastModifiedBy>
  <cp:revision>11</cp:revision>
  <cp:lastPrinted>2016-08-03T09:39:00Z</cp:lastPrinted>
  <dcterms:created xsi:type="dcterms:W3CDTF">2016-08-03T10:11:00Z</dcterms:created>
  <dcterms:modified xsi:type="dcterms:W3CDTF">2016-08-04T12:23:00Z</dcterms:modified>
</cp:coreProperties>
</file>