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C5E00" w:rsidRDefault="003C5E00">
      <w:pPr>
        <w:jc w:val="center"/>
        <w:divId w:val="758326985"/>
        <w:rPr>
          <w:rFonts w:ascii="Times" w:hAnsi="Times" w:cs="Times"/>
          <w:sz w:val="25"/>
          <w:szCs w:val="25"/>
        </w:rPr>
      </w:pPr>
      <w:r>
        <w:rPr>
          <w:rFonts w:ascii="Times" w:hAnsi="Times" w:cs="Times"/>
          <w:sz w:val="25"/>
          <w:szCs w:val="25"/>
        </w:rPr>
        <w:t xml:space="preserve">Nariadenie vlády Slovenskej republiky, ktorým sa mení nariadenie vlády Slovenskej republiky č. 497/2013 Z. z., ktorým sa ustanovuje spôsob výpočtu mýta, výška sadzby mýta a systém zliav zo sadzieb mýta za užívanie vymedzených úsekov pozemných komunikácií v znení nariadenia vlády Slovenskej republiky č. 448/2015 Z.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C5E00" w:rsidP="003C5E00">
            <w:pPr>
              <w:spacing w:after="0" w:line="240" w:lineRule="auto"/>
              <w:rPr>
                <w:rFonts w:ascii="Times New Roman" w:hAnsi="Times New Roman" w:cs="Calibri"/>
                <w:sz w:val="20"/>
                <w:szCs w:val="20"/>
              </w:rPr>
            </w:pPr>
            <w:r>
              <w:rPr>
                <w:rFonts w:ascii="Times" w:hAnsi="Times" w:cs="Times"/>
                <w:sz w:val="25"/>
                <w:szCs w:val="25"/>
              </w:rPr>
              <w:t>22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C5E00" w:rsidP="003C5E00">
            <w:pPr>
              <w:spacing w:after="0" w:line="240" w:lineRule="auto"/>
              <w:rPr>
                <w:rFonts w:ascii="Times New Roman" w:hAnsi="Times New Roman" w:cs="Calibri"/>
                <w:sz w:val="20"/>
                <w:szCs w:val="20"/>
              </w:rPr>
            </w:pPr>
            <w:r>
              <w:rPr>
                <w:rFonts w:ascii="Times" w:hAnsi="Times" w:cs="Times"/>
                <w:sz w:val="25"/>
                <w:szCs w:val="25"/>
              </w:rPr>
              <w:t>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C5E00" w:rsidP="003C5E00">
            <w:pPr>
              <w:spacing w:after="0" w:line="240" w:lineRule="auto"/>
              <w:rPr>
                <w:rFonts w:ascii="Times New Roman" w:hAnsi="Times New Roman" w:cs="Calibri"/>
                <w:sz w:val="20"/>
                <w:szCs w:val="20"/>
              </w:rPr>
            </w:pPr>
            <w:r>
              <w:rPr>
                <w:rFonts w:ascii="Times" w:hAnsi="Times" w:cs="Times"/>
                <w:sz w:val="25"/>
                <w:szCs w:val="25"/>
              </w:rPr>
              <w:t>21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C5E00" w:rsidP="003C5E0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C5E00" w:rsidP="003C5E00">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C5E00" w:rsidRDefault="003C5E0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3C5E00">
        <w:trPr>
          <w:divId w:val="5298074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Vôbec nezaslali</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x</w:t>
            </w:r>
          </w:p>
        </w:tc>
      </w:tr>
      <w:tr w:rsidR="003C5E00">
        <w:trPr>
          <w:divId w:val="529807465"/>
          <w:jc w:val="center"/>
        </w:trPr>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C5E00" w:rsidRDefault="003C5E0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C5E00" w:rsidRDefault="003C5E0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Spôsob vyhodnotenia</w:t>
            </w: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negatívny vplyv návrhu na rozpočet verejnej správy vo výške 300 000 eur súvisiaci so znížením výnosov z výberu mýta pre Národnú diaľničnú spoločnosť a. s. je už zohľadnený vo vládnom návrhu rozpočtu verejnej správy na roky 2017 až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a v názve predpisu za letopočet vydania novely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Nariadeniu vlády všeobecne</w:t>
            </w:r>
            <w:r>
              <w:rPr>
                <w:rFonts w:ascii="Times" w:hAnsi="Times" w:cs="Times"/>
                <w:sz w:val="25"/>
                <w:szCs w:val="25"/>
              </w:rPr>
              <w:br/>
              <w:t>1.V názve návrhu nariadenia vlády odporúčame za číslovku "2016" vložiť čiarku. 2. V návrhu uznesenia v časti "A" na konci vypustiť bodkočiarku. Gramatické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celému materiálu: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Odporúčame slová ,,ôsmych sadzieb“ nahradiť slovami ,,ôsmich sadzieb“.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nasledovné znenie novelizačného bodu 1: "1. Príloha č. 1 znie: "Príloha č. 1 k nariadeniu vlády č. 497/2013 Z. z." SADZBY MÝTA ZA UŽÍVANIE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Čl. I</w:t>
            </w:r>
            <w:r>
              <w:rPr>
                <w:rFonts w:ascii="Times" w:hAnsi="Times" w:cs="Times"/>
                <w:sz w:val="25"/>
                <w:szCs w:val="25"/>
              </w:rPr>
              <w:br/>
              <w:t>V novelizačnom bode 1 a 2 navrhujeme predkladateľovi upraviť, do ktorej kategórie spadá vozidlo s presne 12 000 kg, z dôvodu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sz w:val="25"/>
                <w:szCs w:val="25"/>
              </w:rPr>
              <w:t>Úprava nie je potrebná. Zaradenie vozidiel do jednotlivých kategórií je jednoznačné a vychádza z § 4 ods. 1 zákona č. 474/2013 Z. z.</w:t>
            </w: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r w:rsidR="003C5E00">
        <w:trPr>
          <w:divId w:val="91848749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E00" w:rsidRDefault="003C5E0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C5E00"/>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465">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18487497">
      <w:bodyDiv w:val="1"/>
      <w:marLeft w:val="0"/>
      <w:marRight w:val="0"/>
      <w:marTop w:val="0"/>
      <w:marBottom w:val="0"/>
      <w:divBdr>
        <w:top w:val="none" w:sz="0" w:space="0" w:color="auto"/>
        <w:left w:val="none" w:sz="0" w:space="0" w:color="auto"/>
        <w:bottom w:val="none" w:sz="0" w:space="0" w:color="auto"/>
        <w:right w:val="none" w:sz="0" w:space="0" w:color="auto"/>
      </w:divBdr>
    </w:div>
    <w:div w:id="1055591459">
      <w:bodyDiv w:val="1"/>
      <w:marLeft w:val="0"/>
      <w:marRight w:val="0"/>
      <w:marTop w:val="0"/>
      <w:marBottom w:val="0"/>
      <w:divBdr>
        <w:top w:val="none" w:sz="0" w:space="0" w:color="auto"/>
        <w:left w:val="none" w:sz="0" w:space="0" w:color="auto"/>
        <w:bottom w:val="none" w:sz="0" w:space="0" w:color="auto"/>
        <w:right w:val="none" w:sz="0" w:space="0" w:color="auto"/>
      </w:divBdr>
    </w:div>
    <w:div w:id="1172061342">
      <w:bodyDiv w:val="1"/>
      <w:marLeft w:val="0"/>
      <w:marRight w:val="0"/>
      <w:marTop w:val="0"/>
      <w:marBottom w:val="0"/>
      <w:divBdr>
        <w:top w:val="none" w:sz="0" w:space="0" w:color="auto"/>
        <w:left w:val="none" w:sz="0" w:space="0" w:color="auto"/>
        <w:bottom w:val="none" w:sz="0" w:space="0" w:color="auto"/>
        <w:right w:val="none" w:sz="0" w:space="0" w:color="auto"/>
      </w:divBdr>
    </w:div>
    <w:div w:id="1502967570">
      <w:bodyDiv w:val="1"/>
      <w:marLeft w:val="0"/>
      <w:marRight w:val="0"/>
      <w:marTop w:val="0"/>
      <w:marBottom w:val="0"/>
      <w:divBdr>
        <w:top w:val="none" w:sz="0" w:space="0" w:color="auto"/>
        <w:left w:val="none" w:sz="0" w:space="0" w:color="auto"/>
        <w:bottom w:val="none" w:sz="0" w:space="0" w:color="auto"/>
        <w:right w:val="none" w:sz="0" w:space="0" w:color="auto"/>
      </w:divBdr>
    </w:div>
    <w:div w:id="1590502541">
      <w:bodyDiv w:val="1"/>
      <w:marLeft w:val="0"/>
      <w:marRight w:val="0"/>
      <w:marTop w:val="0"/>
      <w:marBottom w:val="0"/>
      <w:divBdr>
        <w:top w:val="none" w:sz="0" w:space="0" w:color="auto"/>
        <w:left w:val="none" w:sz="0" w:space="0" w:color="auto"/>
        <w:bottom w:val="none" w:sz="0" w:space="0" w:color="auto"/>
        <w:right w:val="none" w:sz="0" w:space="0" w:color="auto"/>
      </w:divBdr>
    </w:div>
    <w:div w:id="16460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11.2016 9:35:34"/>
    <f:field ref="objchangedby" par="" text="Administrator, System"/>
    <f:field ref="objmodifiedat" par="" text="21.11.2016 9:35: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5321</Characters>
  <Application>Microsoft Office Word</Application>
  <DocSecurity>4</DocSecurity>
  <Lines>44</Lines>
  <Paragraphs>12</Paragraphs>
  <ScaleCrop>false</ScaleCrop>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2016-11-21T08:35:00Z</dcterms:created>
  <dcterms:modified xsi:type="dcterms:W3CDTF">2016-11-21T08:35:00Z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Cestná doprava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ktorým sa mení nariadenie vlády Slovenskej republiky č. 497/2013 Z. z., ktorým sa ustanovuje spôsob výpočtu mýta, výška sadzby mýta a systém zliav zo sadzieb mýta za užívanie vymedzených úsekov pozemných komunikácií v znení nariadenia vlády Slovenskej </vt:lpwstr>
  </property>
  <property name="FSC#SKEDITIONSLOVLEX@103.510:nazovpredpis1" pid="14" fmtid="{D5CDD505-2E9C-101B-9397-08002B2CF9AE}">
    <vt:lpwstr>republiky č. 448/2015 Z. z.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výstavby a regionálneho rozvoja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Nariadenie vlády  Slovenskej republiky, ktorým sa mení nariadenie vlády Slovenskej republiky č. 497/2013 Z. z., ktorým sa ustanovuje spôsob výpočtu mýta, výška sadzby mýta a systém zliav zo sadzieb mýta za užívanie vymedzených úsekov pozemných komunikáci</vt:lpwstr>
  </property>
  <property name="FSC#SKEDITIONSLOVLEX@103.510:plnynazovpredpis1" pid="23" fmtid="{D5CDD505-2E9C-101B-9397-08002B2CF9AE}">
    <vt:lpwstr>í v znení nariadenia vlády Slovenskej republiky č. 448/2015 Z. z.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25475/2016/C232-SCDPK/68499-M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LP/2016/970</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•_x0009_v čl. 4 a čl. 91 Zmluvy o fungovaní Európskej únie </vt:lpwstr>
  </property>
  <property name="FSC#SKEDITIONSLOVLEX@103.510:AttrStrListDocPropSekundarneLegPravoPO" pid="46" fmtid="{D5CDD505-2E9C-101B-9397-08002B2CF9AE}">
    <vt:lpwstr>•_x0009_v smernici Európskeho parlamentu a Rady 2011/76/EÚ z 27. septembra 2011, ktorou sa mení a dopĺňa smernica 1999/62/ES o poplatkoch za používanie určitej dopravnej infraštruktúry ťažkými nákladnými vozidlami (Ú. v. EÚ L 269, 14.10.2011)</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•_x0009_v smernici Európskeho parlamentu a Rady 1999/62/ES zo 17. júna 1999               o poplatkoch za používanie určitej dopravnej infraštruktúry ťažkými nákladnými vozidlami v platnom znení (Mimoriadne vydanie Ú. v. EÚ, kap. 7/zv. 4; Ú. v. ES L 187, 20.7.1999)</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•_x0009_smernicu Európskeho parlamentu a Rady 1999/62/ES zo 17. júna 1999 o poplatkoch za používanie určitej dopravnej infraštruktúry ťažkými nákladnými vozidlami  bola Slovenská republika povinná transponovať do 01. mája 2004,_x000d__x000a_•_x0009_smernicu Európskeho parlamentu a Rady 2006/38/ES zo 17. mája 2006, ktorou sa mení a dopĺňa smernica 1999/62/ES o poplatkoch za používanie určitej dopravnej infraštruktúry ťažkými nákladnými vozidlami bola Slovenská republika povinná transponovať do 10. júna 2008,_x000d__x000a_•_x0009_smernicu Európskeho parlamentu a Rady 2011/76/EÚ z 27. septembra  2011, ktorou sa mení a dopĺňa smernica 1999/62/ES o poplatkoch za používanie určitej dopravnej infraštruktúry ťažkými nákladnými vozidlami bola Slovenská republika povinná transponovať do 16. októbra 2013,_x000d__x000a_•_x0009_smernicu Rady 2006/103/ES z 20. novembra 2006, ktorou sa z dôvodu pristúpenia Bulharska a Rumunska upravujú určité smernice v oblasti dopravnej politiky bola Slovenská republika povinná transponovať do 1.1.2007._x000d__x000a_</vt:lpwstr>
  </property>
  <property name="FSC#SKEDITIONSLOVLEX@103.510:AttrStrListDocPropLehotaNaPredlozenie" pid="52" fmtid="{D5CDD505-2E9C-101B-9397-08002B2CF9AE}">
    <vt:lpwstr>•_x0009_smernicu Európskeho parlamentu a Rady 1999/62/ES zo 17. júna 1999 o poplatkoch za používanie určitej dopravnej infraštruktúry ťažkými nákladnými vozidlami  bola Slovenská republika povinná transponovať do 30. apríla 2004,_x000d__x000a_•_x0009_smernicu Európskeho parlamentu a Rady 2006/38/ES zo 17. mája 2006, ktorou sa mení a dopĺňa smernica 1999/62/ES o poplatkoch za používanie určitej dopravnej infraštruktúry ťažkými nákladnými vozidlami bola Slovenská republika povinná transponovať  do 10. marca 2008,_x000d__x000a_•_x0009_smernicu Európskeho parlamentu a Rady 2011/76/EÚ z 27. septembra  2011, ktorou sa mení a dopĺňa smernica 1999/62/ES o poplatkoch za používanie určitej dopravnej infraštruktúry ťažkými nákladnými vozidlami je Slovenská republika povinná transponovať do 15. septembra 2013._x000d__x000a_</vt:lpwstr>
  </property>
  <property name="FSC#SKEDITIONSLOVLEX@103.510:AttrStrListDocPropInfoZaciatokKonania" pid="53" fmtid="{D5CDD505-2E9C-101B-9397-08002B2CF9AE}">
    <vt:lpwstr>- bezpredmetné</vt:lpwstr>
  </property>
  <property name="FSC#SKEDITIONSLOVLEX@103.510:AttrStrListDocPropInfoUzPreberanePP" pid="54" fmtid="{D5CDD505-2E9C-101B-9397-08002B2CF9AE}">
    <vt:lpwstr>1._x0009_Zákon č. 135/1961 Zb. o pozemných komunikáciách (cestný zákon) v znení neskorších predpisov_x000d__x000a_2._x0009_Zákon č. 8/2009 Z. z. o  cestnej premávke v znení neskorších predpisov_x000d__x000a_3._x0009_Zákon č. 725/2004 Z. z. o podmienkach prevádzky vozidiel v premávke na pozemných komunikáciách a o zmene a doplnení niektorých zákonov v znení neskorších prepisov_x000d__x000a_4._x0009_Zákon č. 25/2006 Z. z. o verejnom obstarávaní a o zmene a doplnení niektorých zákonov v znení neskorších predpisov_x000d__x000a_5._x0009_Nariadenie vlády SR č. 344/2006 Z. z. o minimálnych požiadavkách na tunely v cestnej sieti_x000d__x000a_6._x0009_Zákon č. 582/2004 Z. z. o miestnych daniach a miestnom poplatku za komunálne odpady a drobné stavebné odpady v znení neskorších predpisov_x000d__x000a_7._x0009_Zákon č. 639/2004 Z. z. o Národnej diaľničnej spoločnosti v znení neskorších predpisov_x000d__x000a_8._x0009_Zákon č. 474/2013 Z. z. o výbere mýta za užívanie vymedzených úsekov pozemných komunikácií a o zmene a doplnení niektorých zákonov v znení neskorších predpisov_x000d__x000a_9._x0009_Zákon č. 488/2013 Z. z. o diaľničnej známke a zmene niektorých zákonov v znení neskorších predpisov_x000d__x000a_10._x0009_Nariadenie vlády Slovenskej republiky č. 497/2013 Z. z., ktorým sa ustanovuje spôsob výpočtu mýta, výška sadzby mýta a systém zliav zo sadzieb mýta za užívanie vymedzených úsekov pozemných komunikácií v znení nariadenia vlády Slovenskej republiky č. 448/2015 Z. z._x000d__x000a_</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dopravy, výstavby a regionálneho rozvoja Slovenskej republiky</vt:lpwstr>
  </property>
  <property name="FSC#SKEDITIONSLOVLEX@103.510:AttrDateDocPropZaciatokPKK" pid="57" fmtid="{D5CDD505-2E9C-101B-9397-08002B2CF9AE}">
    <vt:lpwstr>2. 11. 2016</vt:lpwstr>
  </property>
  <property name="FSC#SKEDITIONSLOVLEX@103.510:AttrDateDocPropUkonceniePKK" pid="58" fmtid="{D5CDD505-2E9C-101B-9397-08002B2CF9AE}">
    <vt:lpwstr>7. 11. 2016</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Predkladaný návrh nariadenia vlády predpokladá negatívny vplyv na rozpočet verejnej správy v rokoch 2017 až 2019, a to z dôvodu zníženia výnosov z výberu mýta pre Národnú diaľničnú spoločnosť, a.s. Negatívny vplyv na rozpočet verejnej správy je už zohľadnený v schválenom rozpočte verejnej správy na roky 2017 - 2019.Predkladaný návrh nariadenia vlády nepredpokladá žiadne sociálne vplyvy, vplyvy na informatizáciu spoločnosti,  vplyvy na životné prostredie či vplyvy na služby verejnej správy pre občana. Takéto vplyvy neboli identifikované.  Vplyvy na podnikateľské prostredie sú popísané v Analýze vplyvov na podnikateľské prostredie.</vt:lpwstr>
  </property>
  <property name="FSC#SKEDITIONSLOVLEX@103.510:AttrStrListDocPropAltRiesenia" pid="65" fmtid="{D5CDD505-2E9C-101B-9397-08002B2CF9AE}">
    <vt:lpwstr>Neboli posudzované.</vt:lpwstr>
  </property>
  <property name="FSC#SKEDITIONSLOVLEX@103.510:AttrStrListDocPropStanoviskoGest" pid="66" fmtid="{D5CDD505-2E9C-101B-9397-08002B2CF9AE}">
    <vt:lpwstr>Komisia uplatňuje k materiálu nasledujúce pripomienky a odporúčania:K analýze vplyvov na rozpočet verejnej správyZ predkladaného návrhu vyplýva negatívny vplyv na rozpočet verejnej správy kvantifikovaný vo výške 300 tis. eur súvisiaci so znížením výnosov z výberu mýta pre Národnú diaľničnú spoločnosť, a. s. V doložke vybraných vplyvov v bodoch 9. a 10. je tento vplyv uvedený ako rozpočtovo zabezpečený a zohľadnený vo vládnom návrhu rozpočtu verejnej správy na roky 2017 až 2019. V analýze vplyvov na rozpočet verejnej správy je však v tab. č. 1 uvedený tento vplyv ako rozpočtovo nekrytý. Komisia žiada uvedené zosúladiť tak, aby z materiálu nevyplýval rozpočtovo nekrytý vplyv.Stanovisko MDVRR SR:Pripomienka je akceptovaná a zapracovaná do materiálu.Stála pracovná komisia na posudzovanie vybraných vplyvov vyjadruje súhlasné stanovisko s návrhom na dopracovanie s materiálom predloženým na predbežné pripomienkové konanie s odporúčaním na jeho dopracovanie podľa pripomienok</vt:lpwstr>
  </property>
  <property name="FSC#SKEDITIONSLOVLEX@103.510:AttrStrListDocPropTextKomunike" pid="67" fmtid="{D5CDD505-2E9C-101B-9397-08002B2CF9AE}">
    <vt:lpwstr>Vláda Slovenskej republiky na svojom rokovaní dňa ....................... prerokovala a schválila návrh nariadenia vlády Slovenskej republiky, ktorým sa mení nariadenie vlády Slovenskej republiky č. 497/2013 Z. z., ktorým sa ustanovuje spôsob výpočtu mýta, výška sadzby mýta a systém zliav zo sadzieb mýta za užívanie vymedzených úsekov pozemných komunikácií v znení nariadenia vlády Slovenskej republiky č. 448/2015 Z. z.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výstavby a regionálneho rozvoja Slovenskej republiky</vt:lpwstr>
  </property>
  <property name="FSC#SKEDITIONSLOVLEX@103.510:funkciaZodpPredAkuzativ" pid="141" fmtid="{D5CDD505-2E9C-101B-9397-08002B2CF9AE}">
    <vt:lpwstr>ministra dopravy, výstavby a regionálneho rozvoja Slovenskej republiky</vt:lpwstr>
  </property>
  <property name="FSC#SKEDITIONSLOVLEX@103.510:funkciaZodpPredDativ" pid="142" fmtid="{D5CDD505-2E9C-101B-9397-08002B2CF9AE}">
    <vt:lpwstr>ministrovi dopravy, výst6avby a regionálneho rozvoja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výstavby a regionálneho rozvoja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nariadenia vlády Slovenskej republiky, ktorým sa mení nariadenie vlády Slovenskej republiky č. 497/2013 Z. z., ktorým sa ustanovuje spôsob výpočtu mýta, výška sadzby mýta a systém zliav zo sadzieb mýta za užívanie vymedzených úsekov pozemných komunikácií v&amp;nbsp;znení nariadenia vlády Slovenskej republiky č. 448/2015 Z. z. (ďalej len „návrh nariadenia vlády“) je vypracovaný na základe splnomocňovacieho ustanovenia § 35 ods. 1 zákona č. 474/2013 Z. z. o výbere mýta za užívanie vymedzených úsekov pozemných komunikácií a o zmene a doplnení niektorých zákonov.&lt;/p&gt;&lt;p&gt;&amp;nbsp;&lt;/p&gt;&lt;p&gt;Podľa § 4 ods. 4 zákona o výbere mýta, výška sadzieb mýta sa upravuje aj o harmonizovaný index spotrebiteľských cien v medziročnom porovnaní k septembru predchádzajúceho kalendárneho roka zverejňovaným Štatistickým úradom Slovenskej republiky. Výška sadzieb mýta sa upravuje každoročne, a to vždy k 1. januáru nasledujúceho kalendárneho roka a zaokrúhľuje sa na tri desatinné miesta nahor.&lt;/p&gt;&lt;p&gt;&amp;nbsp;&lt;/p&gt;&lt;p&gt;V septembri 2016 medziročná miera inflácie meraná harmonizovaným indexom spotrebiteľských cien podľa údajov zverejňovaných Štatistickým úradom Slovenskej republiky dosiahla hodnotu -0,5&amp;nbsp;%.&amp;nbsp;&lt;/p&gt;&lt;p&gt;&amp;nbsp;&lt;/p&gt;&lt;p&gt;V&amp;nbsp;dôsledku zverejneného harmonizovaného indexu spotrebiteľských cien dôjde k&amp;nbsp;zníženiu ôsmych sadzieb mýta pre nákladné vozidlá nad 12&amp;nbsp;000 kg za užívanie vymedzených úsekov diaľnic a rýchlostných&amp;nbsp;ciest a&amp;nbsp;za užívanie ciest I. triedy, ktoré sú súbežné s&amp;nbsp;diaľnicami a&amp;nbsp;rýchlostnými cestami v&amp;nbsp;emisných triedach EURO 0 – II a&amp;nbsp;EURO III, IV.&lt;/p&gt;&lt;p&gt;&amp;nbsp;&amp;nbsp;&amp;nbsp;&amp;nbsp;&amp;nbsp;&amp;nbsp;&amp;nbsp;&amp;nbsp;&amp;nbsp;&amp;nbsp;&amp;nbsp;&lt;/p&gt;&lt;p&gt;Vplyv predloženého návrhu nariadenia vlády na &amp;nbsp;rozpočet verejnej správy a&amp;nbsp;vplyvy na podnikateľské prostredie sú vyjadrené v&amp;nbsp;doložke vybraných vplyvov. Návrh nariadenia vlády nemá žiadne sociálne vplyvy, vplyvy na životné prostredie, vplyvy na&amp;nbsp; informatizáciu spoločnosti ani vplyvy na služby verejnej správy pre občana.&lt;/p&gt;&lt;p&gt;&amp;nbsp;&lt;/p&gt;&lt;p&gt;Návrh nariadenia vlády je v súlade s Ústavou Slovenskej republiky, ústavnými zákonmi a&amp;nbsp;všeobecne záväznými právnymi predpismi Slovenskej republiky, s medzinárodnými zmluvami, ktorými je Slovenská republika viazaná ako aj s právom Európskej únie.&lt;/p&gt;</vt:lpwstr>
  </property>
  <property name="FSC#COOSYSTEM@1.1:Container" pid="149" fmtid="{D5CDD505-2E9C-101B-9397-08002B2CF9AE}">
    <vt:lpwstr>COO.2145.1000.3.1691903</vt:lpwstr>
  </property>
  <property name="FSC#FSCFOLIO@1.1001:docpropproject" pid="150" fmtid="{D5CDD505-2E9C-101B-9397-08002B2CF9AE}">
    <vt:lpwstr/>
  </property>
  <property name="FSC#SKEDITIONSLOVLEX@103.510:aktualnyrok" pid="151" fmtid="{D5CDD505-2E9C-101B-9397-08002B2CF9AE}">
    <vt:lpwstr>2016</vt:lpwstr>
  </property>
</Properties>
</file>