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E9" w:rsidRDefault="00F046E9" w:rsidP="00F046E9">
      <w:pPr>
        <w:widowControl w:val="0"/>
        <w:spacing w:after="480"/>
        <w:jc w:val="center"/>
        <w:rPr>
          <w:b/>
          <w:sz w:val="24"/>
          <w:szCs w:val="24"/>
        </w:rPr>
      </w:pPr>
      <w:bookmarkStart w:id="0" w:name="_GoBack"/>
      <w:bookmarkEnd w:id="0"/>
      <w:r w:rsidRPr="00E83E96">
        <w:rPr>
          <w:b/>
          <w:sz w:val="24"/>
          <w:szCs w:val="24"/>
        </w:rPr>
        <w:cr/>
      </w:r>
      <w:r>
        <w:rPr>
          <w:b/>
          <w:sz w:val="24"/>
          <w:szCs w:val="24"/>
        </w:rPr>
        <w:t>(Návrh)</w:t>
      </w:r>
    </w:p>
    <w:p w:rsidR="00F046E9" w:rsidRDefault="00F046E9" w:rsidP="00F046E9">
      <w:pPr>
        <w:widowControl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E83E96">
        <w:rPr>
          <w:b/>
          <w:sz w:val="24"/>
          <w:szCs w:val="24"/>
        </w:rPr>
        <w:t xml:space="preserve">ARIADENIE VLÁDY </w:t>
      </w:r>
    </w:p>
    <w:p w:rsidR="00F046E9" w:rsidRPr="00E83E96" w:rsidRDefault="00F046E9" w:rsidP="00F046E9">
      <w:pPr>
        <w:widowControl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SLOVENSKEJ REPUBLIKY</w:t>
      </w:r>
    </w:p>
    <w:p w:rsidR="00F046E9" w:rsidRPr="00E83E96" w:rsidRDefault="00F046E9" w:rsidP="00F046E9">
      <w:pPr>
        <w:widowControl w:val="0"/>
        <w:spacing w:before="360" w:after="360"/>
        <w:jc w:val="center"/>
        <w:rPr>
          <w:sz w:val="24"/>
          <w:szCs w:val="24"/>
        </w:rPr>
      </w:pPr>
      <w:r w:rsidRPr="00E83E96">
        <w:rPr>
          <w:b/>
          <w:sz w:val="24"/>
          <w:szCs w:val="24"/>
        </w:rPr>
        <w:t>z ........... 2017</w:t>
      </w:r>
      <w:r>
        <w:rPr>
          <w:b/>
          <w:sz w:val="24"/>
          <w:szCs w:val="24"/>
        </w:rPr>
        <w:t>,</w:t>
      </w:r>
    </w:p>
    <w:p w:rsidR="00F046E9" w:rsidRPr="00E83E96" w:rsidRDefault="00F046E9" w:rsidP="00F046E9">
      <w:pPr>
        <w:widowControl w:val="0"/>
        <w:jc w:val="center"/>
        <w:rPr>
          <w:sz w:val="24"/>
          <w:szCs w:val="24"/>
        </w:rPr>
      </w:pPr>
      <w:r w:rsidRPr="00E83E96">
        <w:rPr>
          <w:b/>
          <w:sz w:val="24"/>
          <w:szCs w:val="24"/>
        </w:rPr>
        <w:t xml:space="preserve">ktorým sa mení a dopĺňa nariadenie vlády Slovenskej republiky č. 342/2014 Z. z., ktorým sa ustanovujú pravidlá poskytovania podpory v poľnohospodárstve v súvislosti so schémami oddelených priamych platieb v znení neskorších predpisov </w:t>
      </w:r>
    </w:p>
    <w:p w:rsidR="00F046E9" w:rsidRPr="00E83E96" w:rsidRDefault="00F046E9" w:rsidP="00F046E9">
      <w:pPr>
        <w:widowControl w:val="0"/>
        <w:spacing w:before="360" w:after="36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Vláda Slovenskej republiky podľa § 2 ods. 1 písm. k) zák</w:t>
      </w:r>
      <w:r>
        <w:rPr>
          <w:sz w:val="24"/>
          <w:szCs w:val="24"/>
        </w:rPr>
        <w:t>ona č. 19/2002 Z. z., ktorým sa </w:t>
      </w:r>
      <w:r w:rsidRPr="00E83E96">
        <w:rPr>
          <w:sz w:val="24"/>
          <w:szCs w:val="24"/>
        </w:rPr>
        <w:t>ustanovujú podmienky vydávania aproximačných nariade</w:t>
      </w:r>
      <w:r>
        <w:rPr>
          <w:sz w:val="24"/>
          <w:szCs w:val="24"/>
        </w:rPr>
        <w:t>ní vlády Slovenskej republiky v </w:t>
      </w:r>
      <w:r w:rsidRPr="00E83E96">
        <w:rPr>
          <w:sz w:val="24"/>
          <w:szCs w:val="24"/>
        </w:rPr>
        <w:t>znení zákona č. 207/2002 Z. z. nariaďuje:</w:t>
      </w:r>
    </w:p>
    <w:p w:rsidR="00F046E9" w:rsidRPr="00E83E96" w:rsidRDefault="00F046E9" w:rsidP="00F046E9">
      <w:pPr>
        <w:widowControl w:val="0"/>
        <w:spacing w:before="480" w:after="360"/>
        <w:jc w:val="center"/>
        <w:rPr>
          <w:sz w:val="24"/>
          <w:szCs w:val="24"/>
        </w:rPr>
      </w:pPr>
      <w:r w:rsidRPr="00E83E96">
        <w:rPr>
          <w:b/>
          <w:sz w:val="24"/>
          <w:szCs w:val="24"/>
        </w:rPr>
        <w:t>Čl. I</w:t>
      </w:r>
    </w:p>
    <w:p w:rsidR="00F046E9" w:rsidRPr="00E83E96" w:rsidRDefault="00F046E9" w:rsidP="00F046E9">
      <w:pPr>
        <w:widowControl w:val="0"/>
        <w:ind w:firstLine="567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Nariadenie vlády Slovenskej republiky č. 342/2014 Z. z. ktorým sa ustanovujú pravidlá poskytovania podpory v poľnohospodárstve v súvislosti so schémami oddelených priamych platieb v znení nariadenia vlády Slovenskej republiky č. 76/2015 Z. z. a nariadenia vlády Slovenskej republiky č. 10/2016 Z. z. sa mení a dopĺňa takto: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2 ods. 2 písm. a) sa slovo „diely“ nahrádza slovami „časti dielov“.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2 sa za odsek 2 vkladajú nové odseky 3 a 4, ktoré znejú:</w:t>
      </w:r>
    </w:p>
    <w:p w:rsidR="00F046E9" w:rsidRPr="00E83E96" w:rsidRDefault="00F046E9" w:rsidP="00F046E9">
      <w:pPr>
        <w:widowControl w:val="0"/>
        <w:ind w:left="284" w:firstLine="425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„(3) Priame platby sa poskytnú na výmeru poľnohospodárskej plochy, ktorú žiadateľ obhospodaruje a na ktorú možno poskytnúť podporu</w:t>
      </w:r>
      <w:r w:rsidRPr="00E83E96">
        <w:rPr>
          <w:sz w:val="24"/>
          <w:szCs w:val="24"/>
          <w:vertAlign w:val="superscript"/>
        </w:rPr>
        <w:t>9a</w:t>
      </w:r>
      <w:r w:rsidRPr="00E83E96">
        <w:rPr>
          <w:sz w:val="24"/>
          <w:szCs w:val="24"/>
        </w:rPr>
        <w:t>) vedenú v evidencii dielov pôdnych blokov a ktorá sa využíva na poľnohospodársku činno</w:t>
      </w:r>
      <w:r>
        <w:rPr>
          <w:sz w:val="24"/>
          <w:szCs w:val="24"/>
        </w:rPr>
        <w:t>sť alebo sa prevažne využíva na </w:t>
      </w:r>
      <w:r w:rsidRPr="00E83E96">
        <w:rPr>
          <w:sz w:val="24"/>
          <w:szCs w:val="24"/>
        </w:rPr>
        <w:t>poľnohospodársku činnosť podľa odseku 4.</w:t>
      </w:r>
    </w:p>
    <w:p w:rsidR="00F046E9" w:rsidRPr="00E83E96" w:rsidRDefault="00F046E9" w:rsidP="00F046E9">
      <w:pPr>
        <w:widowControl w:val="0"/>
        <w:ind w:left="284" w:firstLine="425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 (4) Ak sa poľnohospodárska plocha využíva aj na nepoľnohospodársku činnosť, považuje sa za plochu využívanú prevažne na poľnohospodársku činnosť, ak jej využitie na poľnohospodársku činnosť nie je vzhľadom na intenzitu, povahu, trvanie a časové rozvrhnutie nepoľnohospodárskej činnosti obmedzené viac ako 28 dní v prí</w:t>
      </w:r>
      <w:r>
        <w:rPr>
          <w:sz w:val="24"/>
          <w:szCs w:val="24"/>
        </w:rPr>
        <w:t>slušnom roku, z </w:t>
      </w:r>
      <w:r w:rsidRPr="00E83E96">
        <w:rPr>
          <w:sz w:val="24"/>
          <w:szCs w:val="24"/>
        </w:rPr>
        <w:t>toho v období od 15. mája do 15. septembra príslušného roku môže byť využitie tejto plochy na poľnohospodársku činnosť obmedzené najviac 14 dní.“.</w:t>
      </w:r>
      <w:r>
        <w:rPr>
          <w:sz w:val="24"/>
          <w:szCs w:val="24"/>
        </w:rPr>
        <w:t xml:space="preserve"> </w:t>
      </w:r>
    </w:p>
    <w:p w:rsidR="00F046E9" w:rsidRPr="00E83E96" w:rsidRDefault="00F046E9" w:rsidP="00F046E9">
      <w:pPr>
        <w:widowControl w:val="0"/>
        <w:spacing w:before="120" w:after="60"/>
        <w:ind w:left="709"/>
        <w:rPr>
          <w:sz w:val="24"/>
          <w:szCs w:val="24"/>
        </w:rPr>
      </w:pPr>
      <w:r w:rsidRPr="00E83E96">
        <w:rPr>
          <w:sz w:val="24"/>
          <w:szCs w:val="24"/>
        </w:rPr>
        <w:t>Poznámka pod čiarou k odkazu 9a znie:</w:t>
      </w:r>
    </w:p>
    <w:p w:rsidR="00F046E9" w:rsidRPr="00E83E96" w:rsidRDefault="00F046E9" w:rsidP="00F046E9">
      <w:pPr>
        <w:widowControl w:val="0"/>
        <w:ind w:left="851"/>
        <w:rPr>
          <w:sz w:val="24"/>
          <w:szCs w:val="24"/>
        </w:rPr>
      </w:pPr>
      <w:r w:rsidRPr="00E83E96">
        <w:rPr>
          <w:sz w:val="24"/>
          <w:szCs w:val="24"/>
        </w:rPr>
        <w:t>„</w:t>
      </w:r>
      <w:r w:rsidRPr="00E83E96">
        <w:rPr>
          <w:sz w:val="24"/>
          <w:szCs w:val="24"/>
          <w:vertAlign w:val="superscript"/>
        </w:rPr>
        <w:t>9a</w:t>
      </w:r>
      <w:r w:rsidRPr="00E83E96">
        <w:rPr>
          <w:sz w:val="24"/>
          <w:szCs w:val="24"/>
        </w:rPr>
        <w:t>) Čl. 32 ods. 2 nariadenia (EÚ) č. 1307/2013 v platnom znení.“.</w:t>
      </w:r>
    </w:p>
    <w:p w:rsidR="00F046E9" w:rsidRPr="00E83E96" w:rsidRDefault="00F046E9" w:rsidP="00F046E9">
      <w:pPr>
        <w:widowControl w:val="0"/>
        <w:spacing w:before="120"/>
        <w:ind w:left="709"/>
        <w:rPr>
          <w:sz w:val="24"/>
          <w:szCs w:val="24"/>
        </w:rPr>
      </w:pPr>
      <w:r w:rsidRPr="00E83E96">
        <w:rPr>
          <w:sz w:val="24"/>
          <w:szCs w:val="24"/>
        </w:rPr>
        <w:t>Doterajšie odseky 3 až 6 sa označujú ako odseky 5 až 8.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2 ods. 6 sa slová „odseku 3“ nahrádzajú slovami „odseku 5“.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2 ods. 8 sa slová „odseku 5“ nahrádzajú slovami „odseku 7“.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3 odseky 1 a 2 znejú:</w:t>
      </w:r>
      <w:r>
        <w:rPr>
          <w:sz w:val="24"/>
          <w:szCs w:val="24"/>
        </w:rPr>
        <w:t xml:space="preserve"> </w:t>
      </w:r>
    </w:p>
    <w:p w:rsidR="00F046E9" w:rsidRPr="00E83E96" w:rsidRDefault="00F046E9" w:rsidP="00F046E9">
      <w:pPr>
        <w:widowControl w:val="0"/>
        <w:ind w:left="284" w:firstLine="425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„(1) Priame platby sa neposkytnú osobe alebo skupine osôb, ktorej poľnohospodárska </w:t>
      </w:r>
      <w:r w:rsidRPr="00E83E96">
        <w:rPr>
          <w:sz w:val="24"/>
          <w:szCs w:val="24"/>
        </w:rPr>
        <w:lastRenderedPageBreak/>
        <w:t>plocha podľa § 2 ods. 8</w:t>
      </w:r>
      <w:r>
        <w:rPr>
          <w:sz w:val="24"/>
          <w:szCs w:val="24"/>
        </w:rPr>
        <w:t xml:space="preserve"> </w:t>
      </w:r>
      <w:r w:rsidRPr="00E83E96">
        <w:rPr>
          <w:sz w:val="24"/>
          <w:szCs w:val="24"/>
        </w:rPr>
        <w:t>predstavuje viac ako 50 % celej poľnohospodárskej plochy nahlásenej podľa osobitného predpisu</w:t>
      </w:r>
      <w:r w:rsidRPr="00E83E96">
        <w:rPr>
          <w:sz w:val="24"/>
          <w:szCs w:val="24"/>
          <w:vertAlign w:val="superscript"/>
        </w:rPr>
        <w:t>13</w:t>
      </w:r>
      <w:r w:rsidRPr="00E83E96">
        <w:rPr>
          <w:sz w:val="24"/>
          <w:szCs w:val="24"/>
        </w:rPr>
        <w:t>) a ktorá na tejto poľnohospodárskej ploche nevykonáva minimálnu činnosť podľa § 6.</w:t>
      </w:r>
    </w:p>
    <w:p w:rsidR="00F046E9" w:rsidRPr="00E83E96" w:rsidRDefault="00F046E9" w:rsidP="00F046E9">
      <w:pPr>
        <w:widowControl w:val="0"/>
        <w:ind w:left="284" w:firstLine="425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(2) Priame platby sa neposkytnú osobe alebo skupine osôb, ktorá prevádzkuje letiská, vodárne, trvalé špo</w:t>
      </w:r>
      <w:r>
        <w:rPr>
          <w:sz w:val="24"/>
          <w:szCs w:val="24"/>
        </w:rPr>
        <w:t>rtoviská alebo rekreačné plochy</w:t>
      </w:r>
      <w:r w:rsidRPr="00E83E96">
        <w:rPr>
          <w:sz w:val="24"/>
          <w:szCs w:val="24"/>
        </w:rPr>
        <w:t xml:space="preserve"> alebo poskytuje železničné služby alebo realitné služby.“.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3 ods. 3 úvodnej vete sa slová „žiadateľa, ktorý“ nahrádzajú slovami „osobu alebo skupinu osôb, ktorá“.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3 ods. 3 písm. c) sa slovo „jeho“ nahrádza slovom „jej“.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3 ods. 4 sa slová „žiadateľa, ktorého“ nahrádzajú slovami „osobu alebo skupinu osôb, ktorej“.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V § 4 sa vypúšťa odsek 2 vrátane poznámky pod čiarou k odkazu 16a. </w:t>
      </w:r>
    </w:p>
    <w:p w:rsidR="00F046E9" w:rsidRPr="00E83E96" w:rsidRDefault="00F046E9" w:rsidP="00F046E9">
      <w:pPr>
        <w:widowControl w:val="0"/>
        <w:spacing w:before="120"/>
        <w:ind w:left="709"/>
        <w:rPr>
          <w:sz w:val="24"/>
          <w:szCs w:val="24"/>
        </w:rPr>
      </w:pPr>
      <w:r w:rsidRPr="00E83E96">
        <w:rPr>
          <w:sz w:val="24"/>
          <w:szCs w:val="24"/>
        </w:rPr>
        <w:t>Doterajšie odseky 3 až 5 sa označujú ako odseky 2 až 4.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V § 7 sa vypúšťajú odseky 2 a 3 vrátane poznámky pod čiarou k odkazu 23. Súčasne sa zrušuje označenie odseku 1. 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8 ods. 1 písm. a) a §</w:t>
      </w:r>
      <w:r>
        <w:rPr>
          <w:sz w:val="24"/>
          <w:szCs w:val="24"/>
        </w:rPr>
        <w:t xml:space="preserve"> </w:t>
      </w:r>
      <w:r w:rsidRPr="00E83E96">
        <w:rPr>
          <w:sz w:val="24"/>
          <w:szCs w:val="24"/>
        </w:rPr>
        <w:t xml:space="preserve">12 ods. 1 písm. a) sa vypúšťajú slová </w:t>
      </w:r>
      <w:r>
        <w:rPr>
          <w:sz w:val="24"/>
          <w:szCs w:val="24"/>
        </w:rPr>
        <w:t>„a požiadavky podľa § </w:t>
      </w:r>
      <w:r w:rsidRPr="00E83E96">
        <w:rPr>
          <w:sz w:val="24"/>
          <w:szCs w:val="24"/>
        </w:rPr>
        <w:t xml:space="preserve">7 ods. 2“. 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14 ods. 7 písm. b) sa slová „§ 2 ods. 5“ nahrádzajú slovami „§ 2 ods. 7“.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§ 14 ods. 7 písm. c) a § 16 ods. 6 sa slová „§ 2 ods. 6“ nahrádzajú slovami „§ 2 ods. 8“.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Za § 17a sa vkladá § 17b, ktorý</w:t>
      </w:r>
      <w:r>
        <w:rPr>
          <w:sz w:val="24"/>
          <w:szCs w:val="24"/>
        </w:rPr>
        <w:t xml:space="preserve"> </w:t>
      </w:r>
      <w:r w:rsidRPr="00E83E96">
        <w:rPr>
          <w:sz w:val="24"/>
          <w:szCs w:val="24"/>
        </w:rPr>
        <w:t>vrátane nadpisu znie:</w:t>
      </w:r>
    </w:p>
    <w:p w:rsidR="00F046E9" w:rsidRPr="00E83E96" w:rsidRDefault="00F046E9" w:rsidP="00F046E9">
      <w:pPr>
        <w:widowControl w:val="0"/>
        <w:spacing w:before="240"/>
        <w:jc w:val="center"/>
        <w:rPr>
          <w:sz w:val="24"/>
          <w:szCs w:val="24"/>
        </w:rPr>
      </w:pPr>
      <w:r w:rsidRPr="00E83E96">
        <w:rPr>
          <w:sz w:val="24"/>
          <w:szCs w:val="24"/>
        </w:rPr>
        <w:t>„</w:t>
      </w:r>
      <w:r w:rsidRPr="00E83E96">
        <w:rPr>
          <w:b/>
          <w:sz w:val="24"/>
          <w:szCs w:val="24"/>
        </w:rPr>
        <w:t>§ 17b</w:t>
      </w:r>
    </w:p>
    <w:p w:rsidR="00F046E9" w:rsidRPr="00E83E96" w:rsidRDefault="00F046E9" w:rsidP="00F046E9">
      <w:pPr>
        <w:widowControl w:val="0"/>
        <w:spacing w:after="240"/>
        <w:jc w:val="center"/>
        <w:rPr>
          <w:sz w:val="24"/>
          <w:szCs w:val="24"/>
        </w:rPr>
      </w:pPr>
      <w:r w:rsidRPr="00E83E96">
        <w:rPr>
          <w:b/>
          <w:sz w:val="24"/>
          <w:szCs w:val="24"/>
        </w:rPr>
        <w:t>Prechodné ustanovenie k úprave účinnej od 1. marca 2017</w:t>
      </w:r>
    </w:p>
    <w:p w:rsidR="00F046E9" w:rsidRPr="00E83E96" w:rsidRDefault="00F046E9" w:rsidP="00F046E9">
      <w:pPr>
        <w:widowControl w:val="0"/>
        <w:ind w:firstLine="45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 Podmienky poskytnutia priamych platieb na základe žiadostí podaných do 28. februára 2017 sa posudzujú podľa predpisu účinného do 28. februára 2017.“.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Poznámka pod čiarou k odkazu 69 znie:</w:t>
      </w:r>
    </w:p>
    <w:p w:rsidR="00F046E9" w:rsidRPr="00E83E96" w:rsidRDefault="00F046E9" w:rsidP="00F046E9">
      <w:pPr>
        <w:widowControl w:val="0"/>
        <w:ind w:left="851"/>
        <w:rPr>
          <w:sz w:val="24"/>
          <w:szCs w:val="24"/>
        </w:rPr>
      </w:pPr>
      <w:r w:rsidRPr="00E83E96">
        <w:rPr>
          <w:sz w:val="24"/>
          <w:szCs w:val="24"/>
        </w:rPr>
        <w:t>„</w:t>
      </w:r>
      <w:r w:rsidRPr="003A7EBF">
        <w:rPr>
          <w:sz w:val="24"/>
          <w:szCs w:val="24"/>
          <w:vertAlign w:val="superscript"/>
        </w:rPr>
        <w:t>69</w:t>
      </w:r>
      <w:r w:rsidRPr="00E83E96">
        <w:rPr>
          <w:sz w:val="24"/>
          <w:szCs w:val="24"/>
        </w:rPr>
        <w:t>) Zákon č. 136/2000 Z. z. v znení neskorších predpisov.</w:t>
      </w:r>
    </w:p>
    <w:p w:rsidR="00F046E9" w:rsidRPr="00E83E96" w:rsidRDefault="00F046E9" w:rsidP="00F046E9">
      <w:pPr>
        <w:widowControl w:val="0"/>
        <w:ind w:left="1134" w:firstLine="142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Vyhláška Ministerstva pôdohospodárstva a rozvoja vidieka Slovenskej republiky č. 151/2016 Z. z., ktorou sa ustanovujú podrobnosti o agrochemickom skúšaní pôd a o skladovaní a používaní hnojív.</w:t>
      </w:r>
    </w:p>
    <w:p w:rsidR="00F046E9" w:rsidRPr="00E83E96" w:rsidRDefault="00F046E9" w:rsidP="00F046E9">
      <w:pPr>
        <w:widowControl w:val="0"/>
        <w:ind w:left="1134" w:firstLine="142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Vyhláška Ministerstva pôdohospodárstva a rozvoja vidieka Slovenskej republiky č. 215/2016 Z. z., ktorou sa ustanovujú podrobnosti o obhospodarovaní poľnohospodárskej pôdy v zraniteľných oblastiach.“.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prílohe č. 2 položke DPEP 4 sa stĺpec „Podmienky“ dopĺňa písmenom b), ktoré znie:</w:t>
      </w:r>
    </w:p>
    <w:p w:rsidR="00F046E9" w:rsidRDefault="00F046E9" w:rsidP="00F046E9">
      <w:pPr>
        <w:widowControl w:val="0"/>
        <w:ind w:left="284" w:firstLine="425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„b) Zabezpečiť, aby na ornej pôde obrábanej na pestovanie letných medziplodín alebo zelenej pokrývky bolo zabezpečené vegetačné pokrytie do 30. septembra a na ornej pôde obrábanej na pestovanie zimných medziplodín bolo zabezpečené vegetačné pokrytie </w:t>
      </w:r>
      <w:r w:rsidRPr="00E83E96">
        <w:rPr>
          <w:sz w:val="24"/>
          <w:szCs w:val="24"/>
        </w:rPr>
        <w:lastRenderedPageBreak/>
        <w:t>do</w:t>
      </w:r>
      <w:r>
        <w:rPr>
          <w:sz w:val="24"/>
          <w:szCs w:val="24"/>
        </w:rPr>
        <w:t> </w:t>
      </w:r>
      <w:r w:rsidRPr="00E83E96">
        <w:rPr>
          <w:sz w:val="24"/>
          <w:szCs w:val="24"/>
        </w:rPr>
        <w:t>30.</w:t>
      </w:r>
      <w:r>
        <w:rPr>
          <w:sz w:val="24"/>
          <w:szCs w:val="24"/>
        </w:rPr>
        <w:t> </w:t>
      </w:r>
      <w:r w:rsidRPr="00E83E96">
        <w:rPr>
          <w:sz w:val="24"/>
          <w:szCs w:val="24"/>
        </w:rPr>
        <w:t>novembra.“.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A7C0B">
        <w:rPr>
          <w:sz w:val="24"/>
          <w:szCs w:val="24"/>
        </w:rPr>
        <w:t>V prílohe č. 2 položke DPEP 5 stĺpci „Podmienky“ písmene a) sa na konci vety vypúšťajú slová „a aby sa predišlo vzniku eróznych rýh nad 20 cm hĺbky“.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 xml:space="preserve">V prílohe č. 6 sa </w:t>
      </w:r>
      <w:r w:rsidR="00BB0357">
        <w:rPr>
          <w:sz w:val="24"/>
          <w:szCs w:val="24"/>
        </w:rPr>
        <w:t>položka</w:t>
      </w:r>
      <w:r w:rsidRPr="00E83E96">
        <w:rPr>
          <w:sz w:val="24"/>
          <w:szCs w:val="24"/>
        </w:rPr>
        <w:t xml:space="preserve"> „Vlčí bôb a jeho klony (Lupinus spp.)“ nahrádza </w:t>
      </w:r>
      <w:r w:rsidR="00BB0357">
        <w:rPr>
          <w:sz w:val="24"/>
          <w:szCs w:val="24"/>
        </w:rPr>
        <w:t>položkou</w:t>
      </w:r>
      <w:r w:rsidRPr="00E83E96">
        <w:rPr>
          <w:sz w:val="24"/>
          <w:szCs w:val="24"/>
        </w:rPr>
        <w:t xml:space="preserve"> „Lupina a jej klony (Lupinus spp.)“, </w:t>
      </w:r>
      <w:r>
        <w:rPr>
          <w:sz w:val="24"/>
          <w:szCs w:val="24"/>
        </w:rPr>
        <w:t>slová</w:t>
      </w:r>
      <w:r w:rsidRPr="00E83E96">
        <w:rPr>
          <w:sz w:val="24"/>
          <w:szCs w:val="24"/>
        </w:rPr>
        <w:t xml:space="preserve"> „Vlčí bôb biely“ sa nahrádza</w:t>
      </w:r>
      <w:r>
        <w:rPr>
          <w:sz w:val="24"/>
          <w:szCs w:val="24"/>
        </w:rPr>
        <w:t>jú</w:t>
      </w:r>
      <w:r w:rsidRPr="00E83E96">
        <w:rPr>
          <w:sz w:val="24"/>
          <w:szCs w:val="24"/>
        </w:rPr>
        <w:t xml:space="preserve"> </w:t>
      </w:r>
      <w:r>
        <w:rPr>
          <w:sz w:val="24"/>
          <w:szCs w:val="24"/>
        </w:rPr>
        <w:t>slovami</w:t>
      </w:r>
      <w:r w:rsidRPr="00E83E96">
        <w:rPr>
          <w:sz w:val="24"/>
          <w:szCs w:val="24"/>
        </w:rPr>
        <w:t xml:space="preserve"> „Lupina biela“ a </w:t>
      </w:r>
      <w:r>
        <w:rPr>
          <w:sz w:val="24"/>
          <w:szCs w:val="24"/>
        </w:rPr>
        <w:t>slová</w:t>
      </w:r>
      <w:r w:rsidRPr="00E83E96">
        <w:rPr>
          <w:sz w:val="24"/>
          <w:szCs w:val="24"/>
        </w:rPr>
        <w:t xml:space="preserve"> „Vlčí bôb žltý“ sa nahrádza</w:t>
      </w:r>
      <w:r>
        <w:rPr>
          <w:sz w:val="24"/>
          <w:szCs w:val="24"/>
        </w:rPr>
        <w:t>jú</w:t>
      </w:r>
      <w:r w:rsidRPr="00E83E96">
        <w:rPr>
          <w:sz w:val="24"/>
          <w:szCs w:val="24"/>
        </w:rPr>
        <w:t xml:space="preserve"> </w:t>
      </w:r>
      <w:r>
        <w:rPr>
          <w:sz w:val="24"/>
          <w:szCs w:val="24"/>
        </w:rPr>
        <w:t>slovami</w:t>
      </w:r>
      <w:r w:rsidRPr="00E83E96">
        <w:rPr>
          <w:sz w:val="24"/>
          <w:szCs w:val="24"/>
        </w:rPr>
        <w:t xml:space="preserve"> „Lupina žltá“.</w:t>
      </w:r>
    </w:p>
    <w:p w:rsidR="00F046E9" w:rsidRPr="00E83E96" w:rsidRDefault="00F046E9" w:rsidP="00F046E9">
      <w:pPr>
        <w:pStyle w:val="Odsekzoznamu"/>
        <w:widowControl w:val="0"/>
        <w:numPr>
          <w:ilvl w:val="0"/>
          <w:numId w:val="1"/>
        </w:numPr>
        <w:tabs>
          <w:tab w:val="left" w:pos="851"/>
        </w:tabs>
        <w:spacing w:before="240" w:after="120"/>
        <w:ind w:left="0" w:firstLine="425"/>
        <w:contextualSpacing w:val="0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V prílohe č. 7 sa za položku „Lupina žltá (Lupinus luteus)“ vkladajú položky „Lupina biela (Lupinus albus)“ a „Lupina uzkolistá (Lupinus angustum folius)“.</w:t>
      </w:r>
    </w:p>
    <w:p w:rsidR="00F046E9" w:rsidRPr="00E83E96" w:rsidRDefault="00F046E9" w:rsidP="00F046E9">
      <w:pPr>
        <w:widowControl w:val="0"/>
        <w:spacing w:before="480" w:after="360"/>
        <w:jc w:val="center"/>
        <w:rPr>
          <w:sz w:val="24"/>
          <w:szCs w:val="24"/>
        </w:rPr>
      </w:pPr>
      <w:r w:rsidRPr="00E83E96">
        <w:rPr>
          <w:b/>
          <w:sz w:val="24"/>
          <w:szCs w:val="24"/>
        </w:rPr>
        <w:t>Čl. II</w:t>
      </w:r>
    </w:p>
    <w:p w:rsidR="00F046E9" w:rsidRPr="00E83E96" w:rsidRDefault="00F046E9" w:rsidP="00F046E9">
      <w:pPr>
        <w:widowControl w:val="0"/>
        <w:ind w:firstLine="567"/>
        <w:jc w:val="both"/>
        <w:rPr>
          <w:sz w:val="24"/>
          <w:szCs w:val="24"/>
        </w:rPr>
      </w:pPr>
      <w:r w:rsidRPr="00E83E96">
        <w:rPr>
          <w:sz w:val="24"/>
          <w:szCs w:val="24"/>
        </w:rPr>
        <w:t>Toto nariadenie vlády nadobúda účinnosť 1. marca 2017.</w:t>
      </w:r>
    </w:p>
    <w:p w:rsidR="007C4940" w:rsidRDefault="007C4940"/>
    <w:sectPr w:rsidR="007C4940" w:rsidSect="005B2E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0E93">
      <w:r>
        <w:separator/>
      </w:r>
    </w:p>
  </w:endnote>
  <w:endnote w:type="continuationSeparator" w:id="0">
    <w:p w:rsidR="00000000" w:rsidRDefault="00E6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09098574"/>
      <w:docPartObj>
        <w:docPartGallery w:val="Page Numbers (Bottom of Page)"/>
        <w:docPartUnique/>
      </w:docPartObj>
    </w:sdtPr>
    <w:sdtEndPr/>
    <w:sdtContent>
      <w:p w:rsidR="0074666E" w:rsidRPr="0074666E" w:rsidRDefault="0055559A">
        <w:pPr>
          <w:pStyle w:val="Pta"/>
          <w:jc w:val="center"/>
          <w:rPr>
            <w:sz w:val="24"/>
            <w:szCs w:val="24"/>
          </w:rPr>
        </w:pPr>
        <w:r w:rsidRPr="0074666E">
          <w:rPr>
            <w:sz w:val="24"/>
            <w:szCs w:val="24"/>
          </w:rPr>
          <w:fldChar w:fldCharType="begin"/>
        </w:r>
        <w:r w:rsidRPr="0074666E">
          <w:rPr>
            <w:sz w:val="24"/>
            <w:szCs w:val="24"/>
          </w:rPr>
          <w:instrText>PAGE   \* MERGEFORMAT</w:instrText>
        </w:r>
        <w:r w:rsidRPr="0074666E">
          <w:rPr>
            <w:sz w:val="24"/>
            <w:szCs w:val="24"/>
          </w:rPr>
          <w:fldChar w:fldCharType="separate"/>
        </w:r>
        <w:r w:rsidR="00E60E93">
          <w:rPr>
            <w:noProof/>
            <w:sz w:val="24"/>
            <w:szCs w:val="24"/>
          </w:rPr>
          <w:t>3</w:t>
        </w:r>
        <w:r w:rsidRPr="0074666E">
          <w:rPr>
            <w:sz w:val="24"/>
            <w:szCs w:val="24"/>
          </w:rPr>
          <w:fldChar w:fldCharType="end"/>
        </w:r>
      </w:p>
    </w:sdtContent>
  </w:sdt>
  <w:p w:rsidR="0074666E" w:rsidRPr="0074666E" w:rsidRDefault="00E60E93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0E93">
      <w:r>
        <w:separator/>
      </w:r>
    </w:p>
  </w:footnote>
  <w:footnote w:type="continuationSeparator" w:id="0">
    <w:p w:rsidR="00000000" w:rsidRDefault="00E6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F66"/>
    <w:multiLevelType w:val="hybridMultilevel"/>
    <w:tmpl w:val="D4F43110"/>
    <w:lvl w:ilvl="0" w:tplc="041B000F">
      <w:start w:val="1"/>
      <w:numFmt w:val="decimal"/>
      <w:lvlText w:val="%1."/>
      <w:lvlJc w:val="left"/>
      <w:pPr>
        <w:ind w:left="1192" w:hanging="360"/>
      </w:pPr>
    </w:lvl>
    <w:lvl w:ilvl="1" w:tplc="041B0019" w:tentative="1">
      <w:start w:val="1"/>
      <w:numFmt w:val="lowerLetter"/>
      <w:lvlText w:val="%2."/>
      <w:lvlJc w:val="left"/>
      <w:pPr>
        <w:ind w:left="1912" w:hanging="360"/>
      </w:pPr>
    </w:lvl>
    <w:lvl w:ilvl="2" w:tplc="041B001B" w:tentative="1">
      <w:start w:val="1"/>
      <w:numFmt w:val="lowerRoman"/>
      <w:lvlText w:val="%3."/>
      <w:lvlJc w:val="right"/>
      <w:pPr>
        <w:ind w:left="2632" w:hanging="180"/>
      </w:pPr>
    </w:lvl>
    <w:lvl w:ilvl="3" w:tplc="041B000F" w:tentative="1">
      <w:start w:val="1"/>
      <w:numFmt w:val="decimal"/>
      <w:lvlText w:val="%4."/>
      <w:lvlJc w:val="left"/>
      <w:pPr>
        <w:ind w:left="3352" w:hanging="360"/>
      </w:pPr>
    </w:lvl>
    <w:lvl w:ilvl="4" w:tplc="041B0019" w:tentative="1">
      <w:start w:val="1"/>
      <w:numFmt w:val="lowerLetter"/>
      <w:lvlText w:val="%5."/>
      <w:lvlJc w:val="left"/>
      <w:pPr>
        <w:ind w:left="4072" w:hanging="360"/>
      </w:pPr>
    </w:lvl>
    <w:lvl w:ilvl="5" w:tplc="041B001B" w:tentative="1">
      <w:start w:val="1"/>
      <w:numFmt w:val="lowerRoman"/>
      <w:lvlText w:val="%6."/>
      <w:lvlJc w:val="right"/>
      <w:pPr>
        <w:ind w:left="4792" w:hanging="180"/>
      </w:pPr>
    </w:lvl>
    <w:lvl w:ilvl="6" w:tplc="041B000F" w:tentative="1">
      <w:start w:val="1"/>
      <w:numFmt w:val="decimal"/>
      <w:lvlText w:val="%7."/>
      <w:lvlJc w:val="left"/>
      <w:pPr>
        <w:ind w:left="5512" w:hanging="360"/>
      </w:pPr>
    </w:lvl>
    <w:lvl w:ilvl="7" w:tplc="041B0019" w:tentative="1">
      <w:start w:val="1"/>
      <w:numFmt w:val="lowerLetter"/>
      <w:lvlText w:val="%8."/>
      <w:lvlJc w:val="left"/>
      <w:pPr>
        <w:ind w:left="6232" w:hanging="360"/>
      </w:pPr>
    </w:lvl>
    <w:lvl w:ilvl="8" w:tplc="041B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55559A"/>
    <w:rsid w:val="007C4940"/>
    <w:rsid w:val="00BB0357"/>
    <w:rsid w:val="00E60E93"/>
    <w:rsid w:val="00F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46E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F04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6E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55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5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559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55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559A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59A"/>
    <w:rPr>
      <w:rFonts w:ascii="Tahoma" w:eastAsia="Times New Roman" w:hAnsi="Tahoma" w:cs="Tahoma"/>
      <w:sz w:val="16"/>
      <w:szCs w:val="16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46E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F04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6E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55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5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559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55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559A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59A"/>
    <w:rPr>
      <w:rFonts w:ascii="Tahoma" w:eastAsia="Times New Roman" w:hAnsi="Tahoma" w:cs="Tahoma"/>
      <w:sz w:val="16"/>
      <w:szCs w:val="16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64F9-ED5E-44AE-A07C-95BC4D4D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Pidanič Michal</cp:lastModifiedBy>
  <cp:revision>2</cp:revision>
  <dcterms:created xsi:type="dcterms:W3CDTF">2017-01-12T09:49:00Z</dcterms:created>
  <dcterms:modified xsi:type="dcterms:W3CDTF">2017-01-12T09:49:00Z</dcterms:modified>
</cp:coreProperties>
</file>