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06" w:rsidRDefault="00D45F06">
      <w:pPr>
        <w:pStyle w:val="Normlnywebov"/>
        <w:divId w:val="1178426753"/>
      </w:pPr>
      <w:r>
        <w:t>Ministerstvo životného prostredia SR predkladá do legislatívneho procesu návrh zákona, ktorým sa mení a dopĺňa zákon č. 258/2011 Z. z. o trvalom ukladaní oxidu uhličitého do geologického prostredia a o zmene a doplnení niektorých zákonov v znení neskorších predpisov a o doplnení zákona č. 39/2013 Z. z. o integrovanej prevencii a kontrole znečisťovania životného prostredia a o zmene a doplnení niektorých zákonov v znení neskorších predpisov (ďalej len „návrh zákona“).</w:t>
      </w:r>
    </w:p>
    <w:p w:rsidR="00D45F06" w:rsidRDefault="00D45F06">
      <w:pPr>
        <w:pStyle w:val="Normlnywebov"/>
        <w:divId w:val="1178426753"/>
      </w:pPr>
      <w:r>
        <w:t>Zmeny a doplnenia vykonané v návrhu zákona sú výsledkom snahy o komplexné odstránenie predpokladaného nesúladu vnútroštátnych transpozičných opatrení so smernicou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(ďalej len „smernica“) a zohľadňujú požiadavky Európskej komisie v rámci prípadu EU Pilot č. 8563/16/CLIM a snahu o precizáciu transpozície smernice.</w:t>
      </w:r>
    </w:p>
    <w:p w:rsidR="00D45F06" w:rsidRDefault="00D45F06">
      <w:pPr>
        <w:pStyle w:val="Normlnywebov"/>
        <w:divId w:val="1178426753"/>
      </w:pPr>
      <w:r>
        <w:t>Návrhom zákona dochádza aj k novelizácii zákona č. 39/2013 Z. z. o integrovanej prevencii a kontrole znečisťovania životného prostredia a o zmene a doplnení niektorých zákonov v znení neskorších predpisov.</w:t>
      </w:r>
    </w:p>
    <w:p w:rsidR="00D45F06" w:rsidRDefault="00D45F06">
      <w:pPr>
        <w:pStyle w:val="Normlnywebov"/>
        <w:divId w:val="1178426753"/>
      </w:pPr>
      <w:r>
        <w:t>Návrh zákona nebude predmetom vnútrokomunitárneho pripomienkového konania.</w:t>
      </w:r>
    </w:p>
    <w:p w:rsidR="00D45F06" w:rsidRDefault="00D45F06">
      <w:pPr>
        <w:pStyle w:val="Normlnywebov"/>
        <w:divId w:val="1178426753"/>
      </w:pPr>
      <w:r>
        <w:t>Účinnosť návrhu zákona sa navrhuje dňom vyhlásenia.</w:t>
      </w:r>
      <w:r w:rsidR="002D5955">
        <w:t xml:space="preserve"> Účinnosť návrhu zákona sa navrhuje ako najskoršia možná aj vzhľadom na horeuvedený EÚ Pilot.</w:t>
      </w:r>
      <w:bookmarkStart w:id="0" w:name="_GoBack"/>
      <w:bookmarkEnd w:id="0"/>
    </w:p>
    <w:p w:rsidR="00D45F06" w:rsidRDefault="00D45F06">
      <w:pPr>
        <w:pStyle w:val="Normlnywebov"/>
        <w:divId w:val="1178426753"/>
      </w:pPr>
      <w:r>
        <w:t>Návrh zákona nebude mať vplyv na rozpočet verejnej správy</w:t>
      </w:r>
      <w:r w:rsidR="00396D39">
        <w:t>,</w:t>
      </w:r>
      <w:r>
        <w:t xml:space="preserve"> na informatizáciu, nebude mať sociálne vplyvy a vplyvy na služby pre občana. Bude mať pozitívny vplyv na životné prostredie.</w:t>
      </w:r>
    </w:p>
    <w:p w:rsidR="00D45F06" w:rsidRDefault="00D45F06">
      <w:pPr>
        <w:pStyle w:val="Normlnywebov"/>
        <w:divId w:val="1178426753"/>
      </w:pPr>
      <w:r>
        <w:t>Návrh zákona je v súlade s Ústavou Slovenskej republiky, so zákonmi a ostatnými všeobecne záväznými právnymi predpismi platnými v Slovenskej republike, s medzinárodnými zmluvami, ktorými je Slovenská republika viazaná, ako aj s právom Európskej únie.</w:t>
      </w:r>
    </w:p>
    <w:p w:rsidR="00D45F06" w:rsidRDefault="00D45F06">
      <w:pPr>
        <w:pStyle w:val="Normlnywebov"/>
        <w:divId w:val="1178426753"/>
      </w:pPr>
      <w:r>
        <w:t> </w:t>
      </w:r>
    </w:p>
    <w:p w:rsidR="00E14E7F" w:rsidRDefault="00D45F06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8E" w:rsidRDefault="0036578E" w:rsidP="000A67D5">
      <w:pPr>
        <w:spacing w:after="0" w:line="240" w:lineRule="auto"/>
      </w:pPr>
      <w:r>
        <w:separator/>
      </w:r>
    </w:p>
  </w:endnote>
  <w:endnote w:type="continuationSeparator" w:id="0">
    <w:p w:rsidR="0036578E" w:rsidRDefault="0036578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8E" w:rsidRDefault="0036578E" w:rsidP="000A67D5">
      <w:pPr>
        <w:spacing w:after="0" w:line="240" w:lineRule="auto"/>
      </w:pPr>
      <w:r>
        <w:separator/>
      </w:r>
    </w:p>
  </w:footnote>
  <w:footnote w:type="continuationSeparator" w:id="0">
    <w:p w:rsidR="0036578E" w:rsidRDefault="0036578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D5955"/>
    <w:rsid w:val="003111B8"/>
    <w:rsid w:val="00322014"/>
    <w:rsid w:val="0036578E"/>
    <w:rsid w:val="0039526D"/>
    <w:rsid w:val="00396D39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424A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45F06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9.2016 9:04:06"/>
    <f:field ref="objchangedby" par="" text="Administrator, System"/>
    <f:field ref="objmodifiedat" par="" text="28.9.2016 9:04:0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716D82-25C3-4836-8CC1-3BCB90B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2016-09-28T07:04:00Z</dcterms:created>
  <dcterms:modified xsi:type="dcterms:W3CDTF">2017-01-12T10:16:00Z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7" name="FSC#SKEDITIONSLOVLEX@103.510:rezortcislopredpis">
    <vt:lpwstr>7745/2016-9.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LP/2016/898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30" name="FSC#COOSYSTEM@1.1:Container">
    <vt:lpwstr>COO.2145.1000.3.1629170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znečisťovania životného prostredia a o zmene a doplnení niektorých zákonov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