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D7" w:rsidRPr="00934313" w:rsidRDefault="00AD6FD7" w:rsidP="00AD6FD7">
      <w:pPr>
        <w:ind w:right="143"/>
        <w:jc w:val="center"/>
        <w:rPr>
          <w:b/>
          <w:caps/>
          <w:spacing w:val="30"/>
          <w:lang w:val="sk-SK"/>
        </w:rPr>
      </w:pPr>
      <w:r w:rsidRPr="00934313">
        <w:rPr>
          <w:b/>
          <w:caps/>
          <w:spacing w:val="30"/>
          <w:lang w:val="sk-SK"/>
        </w:rPr>
        <w:t>Doložka zlučiteľnosti</w:t>
      </w:r>
    </w:p>
    <w:p w:rsidR="00AD6FD7" w:rsidRPr="00934313" w:rsidRDefault="00AD6FD7" w:rsidP="00AD6FD7">
      <w:pPr>
        <w:ind w:right="143"/>
        <w:jc w:val="center"/>
        <w:rPr>
          <w:b/>
          <w:lang w:val="sk-SK"/>
        </w:rPr>
      </w:pPr>
      <w:r w:rsidRPr="00934313">
        <w:rPr>
          <w:b/>
          <w:lang w:val="sk-SK"/>
        </w:rPr>
        <w:t>právneho predpisu s právom Európskej únie </w:t>
      </w:r>
    </w:p>
    <w:p w:rsidR="00AD6FD7" w:rsidRDefault="00AD6FD7" w:rsidP="00AD6FD7">
      <w:pPr>
        <w:ind w:right="143"/>
        <w:rPr>
          <w:lang w:val="sk-SK"/>
        </w:rPr>
      </w:pPr>
    </w:p>
    <w:p w:rsidR="00AD6FD7" w:rsidRPr="00934313" w:rsidRDefault="00F50C2F" w:rsidP="00AD6FD7">
      <w:pPr>
        <w:ind w:right="143"/>
        <w:rPr>
          <w:lang w:val="sk-SK"/>
        </w:rPr>
      </w:pPr>
      <w:r>
        <w:rPr>
          <w:lang w:val="sk-SK"/>
        </w:rPr>
        <w:t xml:space="preserve">    </w:t>
      </w:r>
    </w:p>
    <w:p w:rsidR="007616CC" w:rsidRPr="007616CC" w:rsidRDefault="00AD6FD7" w:rsidP="007616CC">
      <w:pPr>
        <w:pStyle w:val="Odsekzoznamu"/>
        <w:numPr>
          <w:ilvl w:val="0"/>
          <w:numId w:val="2"/>
        </w:numPr>
        <w:ind w:left="360" w:right="143"/>
        <w:rPr>
          <w:b/>
          <w:lang w:val="sk-SK"/>
        </w:rPr>
      </w:pPr>
      <w:r w:rsidRPr="007616CC">
        <w:rPr>
          <w:b/>
          <w:lang w:val="sk-SK"/>
        </w:rPr>
        <w:t>Predkladateľ právneho predpisu:</w:t>
      </w:r>
      <w:r w:rsidRPr="007616CC">
        <w:rPr>
          <w:lang w:val="sk-SK"/>
        </w:rPr>
        <w:t xml:space="preserve"> </w:t>
      </w:r>
    </w:p>
    <w:p w:rsidR="00AD6FD7" w:rsidRPr="00323F9E" w:rsidRDefault="00933C73" w:rsidP="00933C73">
      <w:pPr>
        <w:tabs>
          <w:tab w:val="left" w:pos="284"/>
          <w:tab w:val="left" w:pos="426"/>
        </w:tabs>
        <w:spacing w:before="120"/>
        <w:ind w:right="142"/>
        <w:rPr>
          <w:b/>
          <w:lang w:val="sk-SK"/>
        </w:rPr>
      </w:pPr>
      <w:r>
        <w:rPr>
          <w:lang w:val="sk-SK"/>
        </w:rPr>
        <w:tab/>
      </w:r>
      <w:r w:rsidR="00F869D9">
        <w:rPr>
          <w:lang w:val="sk-SK"/>
        </w:rPr>
        <w:t>Ministerstvo dopravy a</w:t>
      </w:r>
      <w:r w:rsidR="00323F9E" w:rsidRPr="00323F9E">
        <w:rPr>
          <w:lang w:val="sk-SK"/>
        </w:rPr>
        <w:t xml:space="preserve"> výstavby Slovenskej republiky</w:t>
      </w:r>
      <w:r w:rsidR="00323F9E">
        <w:rPr>
          <w:b/>
          <w:lang w:val="sk-SK"/>
        </w:rPr>
        <w:t xml:space="preserve"> </w:t>
      </w:r>
    </w:p>
    <w:p w:rsidR="00AD6FD7" w:rsidRPr="00934313" w:rsidRDefault="00AD6FD7" w:rsidP="00AD6FD7">
      <w:pPr>
        <w:tabs>
          <w:tab w:val="left" w:pos="360"/>
        </w:tabs>
        <w:ind w:left="360" w:right="143"/>
        <w:rPr>
          <w:lang w:val="sk-SK"/>
        </w:rPr>
      </w:pPr>
      <w:r w:rsidRPr="00934313">
        <w:rPr>
          <w:lang w:val="sk-SK"/>
        </w:rPr>
        <w:t xml:space="preserve"> </w:t>
      </w:r>
    </w:p>
    <w:p w:rsidR="00AD6FD7" w:rsidRDefault="00AD6FD7" w:rsidP="00AD6FD7">
      <w:pPr>
        <w:ind w:left="360" w:right="143" w:hanging="360"/>
        <w:rPr>
          <w:lang w:val="sk-SK"/>
        </w:rPr>
      </w:pPr>
      <w:r w:rsidRPr="00934313">
        <w:rPr>
          <w:b/>
          <w:lang w:val="sk-SK"/>
        </w:rPr>
        <w:t>2.</w:t>
      </w:r>
      <w:r w:rsidRPr="00934313">
        <w:rPr>
          <w:b/>
          <w:lang w:val="sk-SK"/>
        </w:rPr>
        <w:tab/>
      </w:r>
      <w:r w:rsidR="0011096B">
        <w:rPr>
          <w:b/>
          <w:lang w:val="sk-SK"/>
        </w:rPr>
        <w:t xml:space="preserve"> </w:t>
      </w:r>
      <w:r w:rsidRPr="00934313">
        <w:rPr>
          <w:b/>
          <w:lang w:val="sk-SK"/>
        </w:rPr>
        <w:t>Názov návrhu právneho predpisu:</w:t>
      </w:r>
      <w:r w:rsidRPr="00934313">
        <w:rPr>
          <w:lang w:val="sk-SK"/>
        </w:rPr>
        <w:t xml:space="preserve"> </w:t>
      </w:r>
    </w:p>
    <w:p w:rsidR="00592A71" w:rsidRDefault="000057FB" w:rsidP="0061527B">
      <w:pPr>
        <w:spacing w:before="120"/>
        <w:ind w:left="284" w:right="142"/>
        <w:jc w:val="both"/>
      </w:pPr>
      <w:r>
        <w:rPr>
          <w:bCs/>
          <w:lang w:val="sk-SK"/>
        </w:rPr>
        <w:t>Z</w:t>
      </w:r>
      <w:r w:rsidR="0061527B">
        <w:rPr>
          <w:bCs/>
        </w:rPr>
        <w:t xml:space="preserve">ákon </w:t>
      </w:r>
      <w:r w:rsidR="00344B2C">
        <w:rPr>
          <w:bCs/>
          <w:lang w:val="sk-SK"/>
        </w:rPr>
        <w:t>z .....</w:t>
      </w:r>
      <w:r w:rsidR="00344B2C">
        <w:rPr>
          <w:bCs/>
        </w:rPr>
        <w:t>201</w:t>
      </w:r>
      <w:r w:rsidR="007F4F24">
        <w:rPr>
          <w:bCs/>
          <w:lang w:val="sk-SK"/>
        </w:rPr>
        <w:t>7</w:t>
      </w:r>
      <w:r w:rsidR="0061527B">
        <w:rPr>
          <w:bCs/>
        </w:rPr>
        <w:t xml:space="preserve">, </w:t>
      </w:r>
      <w:r w:rsidR="0061527B" w:rsidRPr="00611B0B">
        <w:rPr>
          <w:bCs/>
        </w:rPr>
        <w:t xml:space="preserve">ktorým sa mení </w:t>
      </w:r>
      <w:r w:rsidR="0061527B">
        <w:rPr>
          <w:bCs/>
        </w:rPr>
        <w:t xml:space="preserve">a dopĺňa zákon č. </w:t>
      </w:r>
      <w:r w:rsidR="0061527B" w:rsidRPr="002E27D5">
        <w:rPr>
          <w:bCs/>
        </w:rPr>
        <w:t>555/2005 Z. z. o energetickej hospodárnosti budov a o zmene a doplnení niektorých zákonov v</w:t>
      </w:r>
      <w:r w:rsidR="0061527B">
        <w:rPr>
          <w:bCs/>
        </w:rPr>
        <w:t> </w:t>
      </w:r>
      <w:r w:rsidR="0061527B" w:rsidRPr="002E27D5">
        <w:rPr>
          <w:bCs/>
        </w:rPr>
        <w:t>znení neskorších predpisov</w:t>
      </w:r>
      <w:r w:rsidR="00592A71">
        <w:rPr>
          <w:color w:val="000000"/>
        </w:rPr>
        <w:t xml:space="preserve"> </w:t>
      </w:r>
    </w:p>
    <w:p w:rsidR="00AD6FD7" w:rsidRPr="00934313" w:rsidRDefault="00AD6FD7" w:rsidP="00AD6FD7">
      <w:pPr>
        <w:ind w:right="143"/>
        <w:rPr>
          <w:lang w:val="sk-SK"/>
        </w:rPr>
      </w:pPr>
    </w:p>
    <w:p w:rsidR="00AD6FD7" w:rsidRDefault="00AD6FD7" w:rsidP="00AD6FD7">
      <w:pPr>
        <w:ind w:left="360" w:right="143" w:hanging="360"/>
        <w:rPr>
          <w:b/>
          <w:lang w:val="sk-SK"/>
        </w:rPr>
      </w:pPr>
      <w:r>
        <w:rPr>
          <w:b/>
          <w:lang w:val="sk-SK"/>
        </w:rPr>
        <w:t>3.</w:t>
      </w:r>
      <w:r>
        <w:rPr>
          <w:b/>
          <w:lang w:val="sk-SK"/>
        </w:rPr>
        <w:tab/>
        <w:t>Problematika návrhu právneho predpisu:</w:t>
      </w:r>
    </w:p>
    <w:p w:rsidR="00B91B32" w:rsidRPr="00641B33" w:rsidRDefault="00B91B32" w:rsidP="00B91B32">
      <w:pPr>
        <w:pStyle w:val="ListParagraph1"/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 w:firstLine="0"/>
        <w:jc w:val="both"/>
        <w:rPr>
          <w:lang w:val="sk-SK"/>
        </w:rPr>
      </w:pPr>
      <w:r w:rsidRPr="00641B33">
        <w:rPr>
          <w:lang w:val="sk-SK"/>
        </w:rPr>
        <w:t>je upravená v práve Európskej únie:</w:t>
      </w:r>
    </w:p>
    <w:p w:rsidR="00B91B32" w:rsidRPr="00641B33" w:rsidRDefault="00B91B32" w:rsidP="00B91B32">
      <w:pPr>
        <w:pStyle w:val="ListParagraph1"/>
        <w:autoSpaceDE w:val="0"/>
        <w:autoSpaceDN w:val="0"/>
        <w:adjustRightInd w:val="0"/>
        <w:jc w:val="both"/>
        <w:rPr>
          <w:lang w:val="sk-SK"/>
        </w:rPr>
      </w:pPr>
      <w:r w:rsidRPr="00641B33">
        <w:rPr>
          <w:lang w:val="sk-SK"/>
        </w:rPr>
        <w:t>-  primárnom,</w:t>
      </w:r>
    </w:p>
    <w:p w:rsidR="00B91B32" w:rsidRPr="00641B33" w:rsidRDefault="00B91B32" w:rsidP="00B91B32">
      <w:pPr>
        <w:pStyle w:val="Normlnywebov"/>
        <w:spacing w:before="0" w:beforeAutospacing="0" w:after="0" w:afterAutospacing="0"/>
        <w:ind w:left="851"/>
      </w:pPr>
      <w:r w:rsidRPr="00641B33">
        <w:t>čl. 194 ods. 2  Zmluvy o fungovaní Európskej únie (Ú. v. EÚ C 83, 30.3. 2010),  </w:t>
      </w:r>
    </w:p>
    <w:p w:rsidR="00B91B32" w:rsidRPr="00641B33" w:rsidRDefault="00B91B32" w:rsidP="00B91B32">
      <w:pPr>
        <w:pStyle w:val="ListParagraph1"/>
        <w:autoSpaceDE w:val="0"/>
        <w:autoSpaceDN w:val="0"/>
        <w:adjustRightInd w:val="0"/>
        <w:contextualSpacing w:val="0"/>
        <w:jc w:val="both"/>
        <w:rPr>
          <w:lang w:val="sk-SK"/>
        </w:rPr>
      </w:pPr>
      <w:r w:rsidRPr="00641B33">
        <w:rPr>
          <w:lang w:val="sk-SK"/>
        </w:rPr>
        <w:t>- sekundárnom (prijatom po nadobudnutí platnosti Lisabonskej zmluvy, ktorou sa mení a dopĺňa Zmluva o Európskej únii a Zmluva o založení Európskeho spoločenstva - po 30. novembri 2009)</w:t>
      </w:r>
    </w:p>
    <w:p w:rsidR="00B91B32" w:rsidRPr="00641B33" w:rsidRDefault="00B91B32" w:rsidP="00B91B32">
      <w:pPr>
        <w:pStyle w:val="ListParagraph1"/>
        <w:numPr>
          <w:ilvl w:val="3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ind w:left="1080" w:firstLine="0"/>
        <w:contextualSpacing w:val="0"/>
        <w:jc w:val="both"/>
        <w:rPr>
          <w:lang w:val="sk-SK"/>
        </w:rPr>
      </w:pPr>
      <w:r w:rsidRPr="00641B33">
        <w:rPr>
          <w:lang w:val="sk-SK"/>
        </w:rPr>
        <w:t>legislatívne akty,</w:t>
      </w:r>
    </w:p>
    <w:p w:rsidR="00B91B32" w:rsidRPr="00641B33" w:rsidRDefault="00B91B32" w:rsidP="00B91B32">
      <w:pPr>
        <w:pStyle w:val="ListParagraph1"/>
        <w:autoSpaceDE w:val="0"/>
        <w:autoSpaceDN w:val="0"/>
        <w:adjustRightInd w:val="0"/>
        <w:ind w:left="1440"/>
        <w:contextualSpacing w:val="0"/>
        <w:jc w:val="both"/>
        <w:rPr>
          <w:lang w:val="sk-SK"/>
        </w:rPr>
      </w:pPr>
      <w:r w:rsidRPr="00641B33">
        <w:rPr>
          <w:lang w:val="sk-SK"/>
        </w:rPr>
        <w:t>Smernica Európskeho parlam</w:t>
      </w:r>
      <w:r>
        <w:rPr>
          <w:lang w:val="sk-SK"/>
        </w:rPr>
        <w:t>entu a Rady 2010/31/EÚ z</w:t>
      </w:r>
      <w:r w:rsidRPr="00641B33">
        <w:rPr>
          <w:lang w:val="sk-SK"/>
        </w:rPr>
        <w:t xml:space="preserve"> 19. mája 2010 o energetickej hospodárnosti budov (Ú. v. EÚ L 153, 18. 6. 2010)</w:t>
      </w:r>
    </w:p>
    <w:p w:rsidR="00B91B32" w:rsidRPr="00641B33" w:rsidRDefault="00B91B32" w:rsidP="00B91B32">
      <w:pPr>
        <w:pStyle w:val="ListParagraph1"/>
        <w:numPr>
          <w:ilvl w:val="3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ind w:left="1080" w:firstLine="0"/>
        <w:contextualSpacing w:val="0"/>
        <w:jc w:val="both"/>
        <w:rPr>
          <w:lang w:val="sk-SK"/>
        </w:rPr>
      </w:pPr>
      <w:r w:rsidRPr="00641B33">
        <w:rPr>
          <w:lang w:val="sk-SK"/>
        </w:rPr>
        <w:t>nelegislatívne akty,</w:t>
      </w:r>
    </w:p>
    <w:p w:rsidR="00B91B32" w:rsidRPr="00D55ACA" w:rsidRDefault="00B91B32" w:rsidP="00B91B32">
      <w:pPr>
        <w:ind w:left="1416" w:right="1"/>
        <w:jc w:val="both"/>
      </w:pPr>
      <w:r w:rsidRPr="00D55ACA">
        <w:t>Delegované nariadenie Komisie (EÚ) č. 244/2012 zo 16. januára 2012, ktorým sa dopĺňa Smernica Európskeho parlamentu a Rady 2010/31/EÚ o energetickej hospodárnosti budov vytvorením rámca porovnávacej metodiky na výpočet nákladovo optimálnych úrovní minimálnych požiadaviek na energetickú hospodárnosť budov a prvkov budov. (Ú. v. EÚ L 81, 21.3.2012)</w:t>
      </w:r>
    </w:p>
    <w:p w:rsidR="00B91B32" w:rsidRPr="00641B33" w:rsidRDefault="00B91B32" w:rsidP="00B91B32">
      <w:pPr>
        <w:pStyle w:val="ListParagraph1"/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 w:firstLine="0"/>
        <w:jc w:val="both"/>
        <w:rPr>
          <w:lang w:val="sk-SK"/>
        </w:rPr>
      </w:pPr>
      <w:r w:rsidRPr="00641B33">
        <w:rPr>
          <w:lang w:val="sk-SK"/>
        </w:rPr>
        <w:t>nie je obsiahnutá v judikatúre Súdneho dvora Európskej únie.</w:t>
      </w:r>
    </w:p>
    <w:p w:rsidR="00B91B32" w:rsidRPr="00641B33" w:rsidRDefault="00B91B32" w:rsidP="00B91B32">
      <w:pPr>
        <w:jc w:val="both"/>
      </w:pPr>
    </w:p>
    <w:p w:rsidR="00B91B32" w:rsidRPr="00940053" w:rsidRDefault="00B91B32" w:rsidP="00B91B32">
      <w:pPr>
        <w:jc w:val="both"/>
        <w:rPr>
          <w:b/>
        </w:rPr>
      </w:pPr>
      <w:r w:rsidRPr="00940053">
        <w:rPr>
          <w:b/>
        </w:rPr>
        <w:t>4. Záväzky Slovenskej republiky vo vzťahu k Európskej únii:</w:t>
      </w:r>
    </w:p>
    <w:p w:rsidR="00B91B32" w:rsidRDefault="00B91B32" w:rsidP="00B91B32">
      <w:pPr>
        <w:pStyle w:val="ListParagraph1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sk-SK"/>
        </w:rPr>
      </w:pPr>
      <w:r w:rsidRPr="00641B33">
        <w:rPr>
          <w:lang w:val="sk-SK"/>
        </w:rPr>
        <w:t>lehota na prebratie smernice alebo lehota na implementáciu nariadenia alebo rozhodnutia,</w:t>
      </w:r>
    </w:p>
    <w:p w:rsidR="00C21F5D" w:rsidRPr="00641B33" w:rsidRDefault="00C21F5D" w:rsidP="00C21F5D">
      <w:pPr>
        <w:pStyle w:val="ListParagraph1"/>
        <w:autoSpaceDE w:val="0"/>
        <w:autoSpaceDN w:val="0"/>
        <w:adjustRightInd w:val="0"/>
        <w:jc w:val="both"/>
        <w:rPr>
          <w:lang w:val="sk-SK"/>
        </w:rPr>
      </w:pPr>
      <w:r w:rsidRPr="00641B33">
        <w:rPr>
          <w:lang w:val="sk-SK"/>
        </w:rPr>
        <w:t>do 9. júla 2012</w:t>
      </w:r>
    </w:p>
    <w:p w:rsidR="00B91B32" w:rsidRDefault="00B91B32" w:rsidP="00B91B32">
      <w:pPr>
        <w:pStyle w:val="ListParagraph1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lang w:val="sk-SK"/>
        </w:rPr>
      </w:pPr>
      <w:r w:rsidRPr="00641B33">
        <w:rPr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 návrhom všeobecne záväzných právnych predpisov,</w:t>
      </w:r>
    </w:p>
    <w:p w:rsidR="00C21F5D" w:rsidRPr="00641B33" w:rsidRDefault="00C21F5D" w:rsidP="00C21F5D">
      <w:pPr>
        <w:pStyle w:val="ListParagraph1"/>
        <w:autoSpaceDE w:val="0"/>
        <w:autoSpaceDN w:val="0"/>
        <w:adjustRightInd w:val="0"/>
        <w:jc w:val="both"/>
        <w:rPr>
          <w:lang w:val="sk-SK"/>
        </w:rPr>
      </w:pPr>
      <w:r w:rsidRPr="00641B33">
        <w:rPr>
          <w:lang w:val="sk-SK"/>
        </w:rPr>
        <w:t>bezpredmetné</w:t>
      </w:r>
    </w:p>
    <w:p w:rsidR="00B91B32" w:rsidRPr="00641B33" w:rsidRDefault="00B91B32" w:rsidP="00B91B32">
      <w:pPr>
        <w:pStyle w:val="ListParagraph1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sk-SK"/>
        </w:rPr>
      </w:pPr>
      <w:bookmarkStart w:id="0" w:name="_GoBack"/>
      <w:bookmarkEnd w:id="0"/>
      <w:r w:rsidRPr="00641B33">
        <w:rPr>
          <w:lang w:val="sk-SK"/>
        </w:rPr>
        <w:t>informácia o konaní začatom proti Slovenskej republike o porušení podľa čl. 258 až 260 Zmluvy o fungovaní Európskej únie,</w:t>
      </w:r>
    </w:p>
    <w:p w:rsidR="00B91B32" w:rsidRPr="00641B33" w:rsidRDefault="00B91B32" w:rsidP="00B91B32">
      <w:pPr>
        <w:pStyle w:val="ListParagraph1"/>
        <w:autoSpaceDE w:val="0"/>
        <w:autoSpaceDN w:val="0"/>
        <w:adjustRightInd w:val="0"/>
        <w:ind w:left="708"/>
        <w:jc w:val="both"/>
        <w:rPr>
          <w:lang w:val="sk-SK"/>
        </w:rPr>
      </w:pPr>
      <w:r w:rsidRPr="00641B33">
        <w:rPr>
          <w:lang w:val="sk-SK"/>
        </w:rPr>
        <w:t>bezpredmetné</w:t>
      </w:r>
    </w:p>
    <w:p w:rsidR="00B91B32" w:rsidRDefault="00B91B32" w:rsidP="00B91B32">
      <w:pPr>
        <w:pStyle w:val="ListParagraph1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sk-SK"/>
        </w:rPr>
      </w:pPr>
      <w:r w:rsidRPr="00641B33">
        <w:rPr>
          <w:lang w:val="sk-SK"/>
        </w:rPr>
        <w:t>informácia o právnych predpisoch, v ktorých sú preberané smernice už prebraté spolu s u</w:t>
      </w:r>
      <w:r>
        <w:rPr>
          <w:lang w:val="sk-SK"/>
        </w:rPr>
        <w:t>vedením rozsahu tohto prebratia</w:t>
      </w:r>
    </w:p>
    <w:p w:rsidR="00B91B32" w:rsidRPr="0016101B" w:rsidRDefault="00B91B32" w:rsidP="009A057C">
      <w:pPr>
        <w:pStyle w:val="ListParagraph1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sk-SK"/>
        </w:rPr>
      </w:pPr>
      <w:r w:rsidRPr="0016101B">
        <w:rPr>
          <w:lang w:val="sk-SK"/>
        </w:rPr>
        <w:t>zákon č. 264/1999 Z. z. o technických požiadavkách na výrobky a o posudzovaní zhody a o zmene a doplnení niektorých zákonov v znení neskorších predpisov</w:t>
      </w:r>
      <w:r>
        <w:rPr>
          <w:lang w:val="sk-SK"/>
        </w:rPr>
        <w:t xml:space="preserve"> </w:t>
      </w:r>
      <w:r w:rsidRPr="00641B33">
        <w:rPr>
          <w:lang w:val="sk-SK"/>
        </w:rPr>
        <w:t>– rozsah prebratia čiastočný,</w:t>
      </w:r>
    </w:p>
    <w:p w:rsidR="00B91B32" w:rsidRDefault="00B91B32" w:rsidP="009A057C">
      <w:pPr>
        <w:pStyle w:val="ListParagraph1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sk-SK"/>
        </w:rPr>
      </w:pPr>
      <w:r w:rsidRPr="00641B33">
        <w:rPr>
          <w:lang w:val="sk-SK"/>
        </w:rPr>
        <w:t>zákon č. 657/2004 Z. z. o tepelnej energetike v znení neskorších predpisov – rozsah prebratia čiastočný,</w:t>
      </w:r>
    </w:p>
    <w:p w:rsidR="00B91B32" w:rsidRDefault="00B91B32" w:rsidP="00B91B32">
      <w:pPr>
        <w:pStyle w:val="ListParagraph1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lang w:val="sk-SK"/>
        </w:rPr>
      </w:pPr>
      <w:r w:rsidRPr="00DF25BA">
        <w:rPr>
          <w:lang w:val="sk-SK"/>
        </w:rPr>
        <w:lastRenderedPageBreak/>
        <w:t>zákon č. 555/2005 Z. z.  o energetickej hospodárnosti budov a o zmene a doplnení niektorých zákonov v znení neskorších predpisov – rozsah prebratia úplný,</w:t>
      </w:r>
    </w:p>
    <w:p w:rsidR="00B91B32" w:rsidRPr="00DF25BA" w:rsidRDefault="00B91B32" w:rsidP="00B91B32">
      <w:pPr>
        <w:pStyle w:val="ListParagraph1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lang w:val="sk-SK"/>
        </w:rPr>
      </w:pPr>
      <w:r w:rsidRPr="00DF25BA">
        <w:rPr>
          <w:lang w:val="sk-SK"/>
        </w:rPr>
        <w:t xml:space="preserve">zákon č. 309/2009 Z. z. o podpore obnoviteľných zdrojov energie a vysokoúčinnej kombinovanej výroby </w:t>
      </w:r>
      <w:r w:rsidRPr="00DF25BA">
        <w:rPr>
          <w:bCs/>
          <w:color w:val="231F20"/>
          <w:lang w:val="sk-SK"/>
        </w:rPr>
        <w:t xml:space="preserve">a o zmene a doplnení niektorých zákonov v znení neskorších predpisov </w:t>
      </w:r>
      <w:r w:rsidRPr="00DF25BA">
        <w:rPr>
          <w:lang w:val="sk-SK"/>
        </w:rPr>
        <w:t>– rozsah prebratia čiastočný</w:t>
      </w:r>
      <w:r w:rsidRPr="00DF25BA">
        <w:rPr>
          <w:bCs/>
          <w:color w:val="231F20"/>
          <w:lang w:val="sk-SK"/>
        </w:rPr>
        <w:t>,</w:t>
      </w:r>
    </w:p>
    <w:p w:rsidR="00B91B32" w:rsidRDefault="00B91B32" w:rsidP="00B91B32">
      <w:pPr>
        <w:pStyle w:val="ListParagraph1"/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lang w:val="sk-SK"/>
        </w:rPr>
      </w:pPr>
      <w:r w:rsidRPr="00DF25BA">
        <w:rPr>
          <w:bCs/>
          <w:color w:val="231F20"/>
          <w:lang w:val="sk-SK"/>
        </w:rPr>
        <w:t xml:space="preserve">zákon </w:t>
      </w:r>
      <w:r w:rsidRPr="00DF25BA">
        <w:rPr>
          <w:lang w:val="sk-SK"/>
        </w:rPr>
        <w:t>č. 17/2007 Z. z. o pravidelnej kontrole kotlov, vykurovacích sústav a klimatizačných  systémov a o zmene a doplnení niektorých zákonov</w:t>
      </w:r>
      <w:r w:rsidR="009A057C">
        <w:rPr>
          <w:lang w:val="sk-SK"/>
        </w:rPr>
        <w:t xml:space="preserve"> v znení neskorších predpisov – rozsah prebratia čiastočný.</w:t>
      </w:r>
    </w:p>
    <w:p w:rsidR="00B91B32" w:rsidRPr="00391852" w:rsidRDefault="00B91B32" w:rsidP="00B91B32">
      <w:pPr>
        <w:pStyle w:val="ListParagraph1"/>
        <w:autoSpaceDE w:val="0"/>
        <w:autoSpaceDN w:val="0"/>
        <w:adjustRightInd w:val="0"/>
        <w:ind w:left="1080"/>
        <w:jc w:val="both"/>
        <w:rPr>
          <w:lang w:val="sk-SK"/>
        </w:rPr>
      </w:pPr>
    </w:p>
    <w:p w:rsidR="00B91B32" w:rsidRPr="00940053" w:rsidRDefault="00B91B32" w:rsidP="00940053">
      <w:pPr>
        <w:ind w:left="284" w:hanging="284"/>
        <w:jc w:val="both"/>
        <w:rPr>
          <w:b/>
        </w:rPr>
      </w:pPr>
      <w:r w:rsidRPr="00940053">
        <w:rPr>
          <w:b/>
        </w:rPr>
        <w:t>5. Stupeň zlučiteľnosti návrhu právneho predpisu alebo návrhu legislatívneho zámeru s právom Európskej únie:</w:t>
      </w:r>
    </w:p>
    <w:p w:rsidR="00B91B32" w:rsidRDefault="00B91B32" w:rsidP="00B91B32">
      <w:pPr>
        <w:pStyle w:val="ListParagraph1"/>
        <w:numPr>
          <w:ilvl w:val="0"/>
          <w:numId w:val="6"/>
        </w:numPr>
        <w:autoSpaceDE w:val="0"/>
        <w:autoSpaceDN w:val="0"/>
        <w:adjustRightInd w:val="0"/>
        <w:jc w:val="both"/>
      </w:pPr>
      <w:r>
        <w:t>úplný</w:t>
      </w:r>
    </w:p>
    <w:p w:rsidR="00B91B32" w:rsidRPr="00641B33" w:rsidRDefault="00B91B32" w:rsidP="00B91B32">
      <w:pPr>
        <w:pStyle w:val="ListParagraph1"/>
        <w:autoSpaceDE w:val="0"/>
        <w:autoSpaceDN w:val="0"/>
        <w:adjustRightInd w:val="0"/>
        <w:ind w:left="1068"/>
        <w:jc w:val="both"/>
      </w:pPr>
    </w:p>
    <w:p w:rsidR="00B91B32" w:rsidRPr="00940053" w:rsidRDefault="00B91B32" w:rsidP="00940053">
      <w:pPr>
        <w:ind w:left="284" w:hanging="284"/>
        <w:jc w:val="both"/>
        <w:rPr>
          <w:b/>
        </w:rPr>
      </w:pPr>
      <w:r w:rsidRPr="00940053">
        <w:rPr>
          <w:b/>
        </w:rPr>
        <w:t>6. Gestor a spolupracujúce rezorty (podľa určenia gestorských ústredných orgánov štátnej správy zodpovedných za transpozíciu smerníc Európskej únie a vypracovanie tabuliek zhody k návrhom všeobecne záväzných právnych predpisov a podľa návrhu na určenie zodpovednosti ministerstiev a ostatných ústredných orgánov štátnej správy za aplikáciu a prijatie opatrení na vnútroštátnej úrovni k nariadeniam a rozhodnutiam Európskej únie):</w:t>
      </w:r>
    </w:p>
    <w:p w:rsidR="00B91B32" w:rsidRDefault="00940053" w:rsidP="00B91B32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 xml:space="preserve">Ministerstvo dopravy a </w:t>
      </w:r>
      <w:r w:rsidR="00B91B32">
        <w:t>výstavby SR – gestor transpozície smernice</w:t>
      </w:r>
    </w:p>
    <w:p w:rsidR="00B91B32" w:rsidRPr="00641B33" w:rsidRDefault="00B91B32" w:rsidP="00B91B32">
      <w:pPr>
        <w:jc w:val="both"/>
      </w:pPr>
    </w:p>
    <w:p w:rsidR="00AD6FD7" w:rsidRDefault="00AD6FD7" w:rsidP="00B91B32">
      <w:pPr>
        <w:ind w:left="709" w:right="143" w:hanging="349"/>
        <w:rPr>
          <w:lang w:val="sk-SK"/>
        </w:rPr>
      </w:pPr>
    </w:p>
    <w:sectPr w:rsidR="00AD6FD7" w:rsidSect="000057FB">
      <w:headerReference w:type="default" r:id="rId7"/>
      <w:pgSz w:w="12240" w:h="15840"/>
      <w:pgMar w:top="1418" w:right="1183" w:bottom="1418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8A" w:rsidRDefault="00D11E8A" w:rsidP="000E0E90">
      <w:r>
        <w:separator/>
      </w:r>
    </w:p>
  </w:endnote>
  <w:endnote w:type="continuationSeparator" w:id="0">
    <w:p w:rsidR="00D11E8A" w:rsidRDefault="00D11E8A" w:rsidP="000E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8A" w:rsidRDefault="00D11E8A" w:rsidP="000E0E90">
      <w:r>
        <w:separator/>
      </w:r>
    </w:p>
  </w:footnote>
  <w:footnote w:type="continuationSeparator" w:id="0">
    <w:p w:rsidR="00D11E8A" w:rsidRDefault="00D11E8A" w:rsidP="000E0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E4D" w:rsidRDefault="00C21F5D">
    <w:pPr>
      <w:pStyle w:val="Hlavika"/>
      <w:jc w:val="center"/>
    </w:pPr>
  </w:p>
  <w:p w:rsidR="002D3E4D" w:rsidRDefault="00C21F5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358C"/>
    <w:multiLevelType w:val="hybridMultilevel"/>
    <w:tmpl w:val="5DDAF120"/>
    <w:lvl w:ilvl="0" w:tplc="7E342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77A4"/>
    <w:multiLevelType w:val="hybridMultilevel"/>
    <w:tmpl w:val="24D2E45C"/>
    <w:lvl w:ilvl="0" w:tplc="4E70B73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4764D73"/>
    <w:multiLevelType w:val="hybridMultilevel"/>
    <w:tmpl w:val="EBB8B174"/>
    <w:lvl w:ilvl="0" w:tplc="4E70B7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B1F56"/>
    <w:multiLevelType w:val="singleLevel"/>
    <w:tmpl w:val="A6687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4164FC9"/>
    <w:multiLevelType w:val="hybridMultilevel"/>
    <w:tmpl w:val="206AFE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E70B7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AB4CBC"/>
    <w:multiLevelType w:val="hybridMultilevel"/>
    <w:tmpl w:val="9D9C05A8"/>
    <w:lvl w:ilvl="0" w:tplc="4E70B7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D7"/>
    <w:rsid w:val="000057FB"/>
    <w:rsid w:val="000E0E90"/>
    <w:rsid w:val="00102E77"/>
    <w:rsid w:val="0011096B"/>
    <w:rsid w:val="00116922"/>
    <w:rsid w:val="00125411"/>
    <w:rsid w:val="001506CD"/>
    <w:rsid w:val="00175FA1"/>
    <w:rsid w:val="001C081D"/>
    <w:rsid w:val="001D1FB7"/>
    <w:rsid w:val="002475F1"/>
    <w:rsid w:val="00281094"/>
    <w:rsid w:val="0029426C"/>
    <w:rsid w:val="00323F9E"/>
    <w:rsid w:val="0033380B"/>
    <w:rsid w:val="0034131B"/>
    <w:rsid w:val="00344B2C"/>
    <w:rsid w:val="00350E7C"/>
    <w:rsid w:val="003A75F9"/>
    <w:rsid w:val="003B19A6"/>
    <w:rsid w:val="003F140B"/>
    <w:rsid w:val="004122A0"/>
    <w:rsid w:val="00432355"/>
    <w:rsid w:val="00486BA3"/>
    <w:rsid w:val="004E2C1B"/>
    <w:rsid w:val="00516D62"/>
    <w:rsid w:val="005266C1"/>
    <w:rsid w:val="00540B86"/>
    <w:rsid w:val="00592A71"/>
    <w:rsid w:val="005F2E20"/>
    <w:rsid w:val="00604B23"/>
    <w:rsid w:val="0061527B"/>
    <w:rsid w:val="006916C4"/>
    <w:rsid w:val="006D0AA5"/>
    <w:rsid w:val="006E4632"/>
    <w:rsid w:val="00721927"/>
    <w:rsid w:val="007616CC"/>
    <w:rsid w:val="00782ADA"/>
    <w:rsid w:val="007859BF"/>
    <w:rsid w:val="007F4F24"/>
    <w:rsid w:val="008B5DF7"/>
    <w:rsid w:val="008C2976"/>
    <w:rsid w:val="00904F34"/>
    <w:rsid w:val="0092466C"/>
    <w:rsid w:val="00933C73"/>
    <w:rsid w:val="00940053"/>
    <w:rsid w:val="009A057C"/>
    <w:rsid w:val="00A10CED"/>
    <w:rsid w:val="00AD6FD7"/>
    <w:rsid w:val="00B35C66"/>
    <w:rsid w:val="00B43393"/>
    <w:rsid w:val="00B71445"/>
    <w:rsid w:val="00B91B32"/>
    <w:rsid w:val="00BD5C49"/>
    <w:rsid w:val="00C21F5D"/>
    <w:rsid w:val="00CD7AD1"/>
    <w:rsid w:val="00D11E8A"/>
    <w:rsid w:val="00D126E5"/>
    <w:rsid w:val="00D27749"/>
    <w:rsid w:val="00DE6620"/>
    <w:rsid w:val="00E00ED4"/>
    <w:rsid w:val="00E834C9"/>
    <w:rsid w:val="00E84B8C"/>
    <w:rsid w:val="00F50C2F"/>
    <w:rsid w:val="00F72483"/>
    <w:rsid w:val="00F869D9"/>
    <w:rsid w:val="00F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909EE-918F-470D-BFF1-12B419B6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6F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6FD7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Zarkazkladnhotextu3">
    <w:name w:val="Body Text Indent 3"/>
    <w:basedOn w:val="Normlny"/>
    <w:link w:val="Zarkazkladnhotextu3Char"/>
    <w:rsid w:val="007616CC"/>
    <w:pPr>
      <w:widowControl/>
      <w:autoSpaceDE/>
      <w:autoSpaceDN/>
      <w:adjustRightInd/>
      <w:spacing w:before="120" w:after="120"/>
      <w:ind w:left="283"/>
      <w:jc w:val="both"/>
    </w:pPr>
    <w:rPr>
      <w:sz w:val="16"/>
      <w:szCs w:val="16"/>
      <w:lang w:val="sk-SK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616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7616CC"/>
    <w:pPr>
      <w:ind w:left="720"/>
      <w:contextualSpacing/>
    </w:pPr>
  </w:style>
  <w:style w:type="paragraph" w:styleId="Pta">
    <w:name w:val="footer"/>
    <w:basedOn w:val="Normlny"/>
    <w:link w:val="PtaChar"/>
    <w:uiPriority w:val="99"/>
    <w:semiHidden/>
    <w:unhideWhenUsed/>
    <w:rsid w:val="00F724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72483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0A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AA5"/>
    <w:rPr>
      <w:rFonts w:ascii="Tahoma" w:eastAsia="Times New Roman" w:hAnsi="Tahoma" w:cs="Tahoma"/>
      <w:sz w:val="16"/>
      <w:szCs w:val="16"/>
      <w:lang w:val="ru-RU" w:eastAsia="sk-SK"/>
    </w:rPr>
  </w:style>
  <w:style w:type="paragraph" w:customStyle="1" w:styleId="ListParagraph1">
    <w:name w:val="List Paragraph1"/>
    <w:basedOn w:val="Normlny"/>
    <w:rsid w:val="00B91B32"/>
    <w:pPr>
      <w:widowControl/>
      <w:autoSpaceDE/>
      <w:autoSpaceDN/>
      <w:adjustRightInd/>
      <w:ind w:left="720"/>
      <w:contextualSpacing/>
    </w:pPr>
    <w:rPr>
      <w:lang w:val="cs-CZ" w:eastAsia="cs-CZ"/>
    </w:rPr>
  </w:style>
  <w:style w:type="paragraph" w:styleId="Normlnywebov">
    <w:name w:val="Normal (Web)"/>
    <w:basedOn w:val="Normlny"/>
    <w:uiPriority w:val="99"/>
    <w:rsid w:val="00B91B32"/>
    <w:pPr>
      <w:widowControl/>
      <w:autoSpaceDE/>
      <w:autoSpaceDN/>
      <w:adjustRightInd/>
      <w:spacing w:before="100" w:beforeAutospacing="1" w:after="100" w:afterAutospacing="1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moravska</dc:creator>
  <cp:lastModifiedBy>Hlaváčová, Viera</cp:lastModifiedBy>
  <cp:revision>7</cp:revision>
  <cp:lastPrinted>2014-08-22T07:16:00Z</cp:lastPrinted>
  <dcterms:created xsi:type="dcterms:W3CDTF">2017-01-16T13:12:00Z</dcterms:created>
  <dcterms:modified xsi:type="dcterms:W3CDTF">2017-01-17T12:30:00Z</dcterms:modified>
</cp:coreProperties>
</file>