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B9C" w:rsidRPr="00A06778" w:rsidRDefault="00634B9C" w:rsidP="00A067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 w:val="0"/>
          <w:sz w:val="25"/>
          <w:szCs w:val="25"/>
        </w:rPr>
      </w:pPr>
      <w:r w:rsidRPr="00A06778">
        <w:rPr>
          <w:rFonts w:ascii="Times New Roman" w:hAnsi="Times New Roman" w:cs="Times New Roman"/>
          <w:b/>
          <w:noProof w:val="0"/>
          <w:sz w:val="25"/>
          <w:szCs w:val="25"/>
        </w:rPr>
        <w:t>PREDKLADACIA SPRÁVA</w:t>
      </w:r>
    </w:p>
    <w:p w:rsidR="00C74B18" w:rsidRPr="00A06778" w:rsidRDefault="00C74B18" w:rsidP="00A06778">
      <w:pPr>
        <w:pStyle w:val="odsek"/>
        <w:keepNext w:val="0"/>
        <w:widowControl w:val="0"/>
        <w:rPr>
          <w:rFonts w:ascii="Times New Roman" w:hAnsi="Times New Roman"/>
          <w:lang w:val="sk-SK"/>
        </w:rPr>
      </w:pPr>
    </w:p>
    <w:p w:rsidR="000B7115" w:rsidRPr="00A06778" w:rsidRDefault="000B7115" w:rsidP="00A06778">
      <w:pPr>
        <w:pStyle w:val="odsek"/>
        <w:keepNext w:val="0"/>
        <w:widowControl w:val="0"/>
        <w:ind w:firstLine="567"/>
        <w:rPr>
          <w:rFonts w:ascii="Times New Roman" w:hAnsi="Times New Roman"/>
          <w:lang w:val="sk-SK"/>
        </w:rPr>
      </w:pPr>
      <w:r w:rsidRPr="00A06778">
        <w:rPr>
          <w:rFonts w:ascii="Times New Roman" w:hAnsi="Times New Roman"/>
          <w:lang w:val="sk-SK"/>
        </w:rPr>
        <w:t>Ministerstvo pôdohospodárstva a rozvoja vidieka Slovenskej republiky</w:t>
      </w:r>
      <w:r w:rsidR="000961E5" w:rsidRPr="00A06778">
        <w:rPr>
          <w:rFonts w:ascii="Times New Roman" w:hAnsi="Times New Roman"/>
          <w:lang w:val="sk-SK"/>
        </w:rPr>
        <w:t xml:space="preserve"> (ďalej len </w:t>
      </w:r>
      <w:r w:rsidR="000961E5" w:rsidRPr="00A06778">
        <w:rPr>
          <w:rFonts w:ascii="Times New Roman" w:hAnsi="Times New Roman" w:cs="Times New Roman"/>
          <w:lang w:val="sk-SK"/>
        </w:rPr>
        <w:t>„</w:t>
      </w:r>
      <w:r w:rsidR="000961E5" w:rsidRPr="00A06778">
        <w:rPr>
          <w:rFonts w:ascii="Times New Roman" w:hAnsi="Times New Roman"/>
          <w:lang w:val="sk-SK"/>
        </w:rPr>
        <w:t>ministerstvo”)</w:t>
      </w:r>
      <w:r w:rsidRPr="00A06778">
        <w:rPr>
          <w:rFonts w:ascii="Times New Roman" w:hAnsi="Times New Roman"/>
          <w:lang w:val="sk-SK"/>
        </w:rPr>
        <w:t xml:space="preserve"> vypracovalo návrh zákona, ktorým sa mení a dopĺňa zákon Slovenskej národnej rady č. 330/1991 Zb. o pozemkových úpravách, usporiadaní pozemkového vlastníctva, pozemkových úradoch, pozemkovom fonde a o pozemkových spoločenstvách v znení neskorších predpisov </w:t>
      </w:r>
      <w:r w:rsidR="0044176F">
        <w:rPr>
          <w:rFonts w:ascii="Times New Roman" w:hAnsi="Times New Roman"/>
          <w:lang w:val="sk-SK"/>
        </w:rPr>
        <w:t xml:space="preserve">a ktorým sa menia a dopĺňajú niektoré zákony </w:t>
      </w:r>
      <w:r w:rsidRPr="00A06778">
        <w:rPr>
          <w:rFonts w:ascii="Times New Roman" w:hAnsi="Times New Roman"/>
          <w:lang w:val="sk-SK"/>
        </w:rPr>
        <w:t>na základe úlohy č. 1 na december z Plánu legislatívnych úloh vlády SR na rok 2016, ktorá bla preložená na február 2017.</w:t>
      </w:r>
    </w:p>
    <w:p w:rsidR="000B7115" w:rsidRPr="00A06778" w:rsidRDefault="000B7115" w:rsidP="00A06778">
      <w:pPr>
        <w:pStyle w:val="odsek"/>
        <w:keepNext w:val="0"/>
        <w:widowControl w:val="0"/>
        <w:ind w:firstLine="567"/>
        <w:rPr>
          <w:rFonts w:ascii="Times New Roman" w:hAnsi="Times New Roman"/>
          <w:iCs/>
          <w:lang w:val="sk-SK"/>
        </w:rPr>
      </w:pPr>
      <w:r w:rsidRPr="00A06778">
        <w:rPr>
          <w:rFonts w:ascii="Times New Roman" w:hAnsi="Times New Roman"/>
          <w:lang w:val="sk-SK"/>
        </w:rPr>
        <w:t>Novela zákona rieši rokmi citlivú problematiku v súvislosti s potrebou usporiadania vlastníckych a užíva</w:t>
      </w:r>
      <w:bookmarkStart w:id="0" w:name="_GoBack"/>
      <w:bookmarkEnd w:id="0"/>
      <w:r w:rsidRPr="00A06778">
        <w:rPr>
          <w:rFonts w:ascii="Times New Roman" w:hAnsi="Times New Roman"/>
          <w:lang w:val="sk-SK"/>
        </w:rPr>
        <w:t>cích pomerov k pozemkom nachádzajúcim sa pod osídleniami marginalizovaných skupín obyvateľstva (ďalej len „osídlenie“), ako aj k pozemkom v hospodárskych dvoroch, čo sa prejavilo v rozšírení dôvodov vykonávania pozemkových</w:t>
      </w:r>
      <w:r w:rsidR="00A06778">
        <w:rPr>
          <w:rFonts w:ascii="Times New Roman" w:hAnsi="Times New Roman"/>
          <w:lang w:val="sk-SK"/>
        </w:rPr>
        <w:t xml:space="preserve"> </w:t>
      </w:r>
      <w:r w:rsidRPr="00A06778">
        <w:rPr>
          <w:rFonts w:ascii="Times New Roman" w:hAnsi="Times New Roman"/>
          <w:lang w:val="sk-SK"/>
        </w:rPr>
        <w:t xml:space="preserve">úprav v § 2 ods. 1. S potrebou aplikačnej praxe sa v ustanovení § 2 v odsekoch 2 a 3 vymedzilo, z akých dôvodov dochádza k nariadeniu alebo povoleniu pozemkových úprav. </w:t>
      </w:r>
    </w:p>
    <w:p w:rsidR="000B7115" w:rsidRPr="00A06778" w:rsidRDefault="000B7115" w:rsidP="00A06778">
      <w:pPr>
        <w:pStyle w:val="odsek"/>
        <w:keepNext w:val="0"/>
        <w:widowControl w:val="0"/>
        <w:ind w:firstLine="567"/>
        <w:rPr>
          <w:rFonts w:ascii="Times New Roman" w:eastAsia="MS Mincho" w:hAnsi="Times New Roman"/>
          <w:lang w:val="sk-SK" w:eastAsia="sk-SK"/>
        </w:rPr>
      </w:pPr>
      <w:r w:rsidRPr="00A06778">
        <w:rPr>
          <w:rFonts w:ascii="Times New Roman" w:hAnsi="Times New Roman"/>
          <w:lang w:val="sk-SK"/>
        </w:rPr>
        <w:t>Oproti doterajšej právnej úprave novela jednoznačne upravila procesné ustanovenia jednoduchých pozemkových úprav. Zároveň rieši aj problematiku, ktorá vznikla v minulosti v súvislosti so zmenou štátnej hranice. V tomto prípade novela vymedzila na podanie návrhu ústredný orgán štátnej správy, z ktorého podnetu bola zmena štátnej hranice vykonaná, pričom</w:t>
      </w:r>
      <w:r w:rsidR="00A06778">
        <w:rPr>
          <w:rFonts w:ascii="Times New Roman" w:hAnsi="Times New Roman"/>
          <w:lang w:val="sk-SK"/>
        </w:rPr>
        <w:t xml:space="preserve"> </w:t>
      </w:r>
      <w:r w:rsidRPr="00A06778">
        <w:rPr>
          <w:rFonts w:ascii="Times New Roman" w:hAnsi="Times New Roman"/>
          <w:lang w:val="sk-SK"/>
        </w:rPr>
        <w:t>ústredný orgán štátnej správy je povinný si</w:t>
      </w:r>
      <w:r w:rsidR="00A06778">
        <w:rPr>
          <w:rFonts w:ascii="Times New Roman" w:hAnsi="Times New Roman"/>
          <w:lang w:val="sk-SK"/>
        </w:rPr>
        <w:t xml:space="preserve"> </w:t>
      </w:r>
      <w:r w:rsidRPr="00A06778">
        <w:rPr>
          <w:rFonts w:ascii="Times New Roman" w:eastAsia="MS Mincho" w:hAnsi="Times New Roman"/>
          <w:lang w:val="sk-SK" w:eastAsia="sk-SK"/>
        </w:rPr>
        <w:t>zabezpečiť na vykonanie pozemkových úprav finančné prostriedky</w:t>
      </w:r>
      <w:r w:rsidR="00A06778">
        <w:rPr>
          <w:rFonts w:ascii="Times New Roman" w:eastAsia="MS Mincho" w:hAnsi="Times New Roman"/>
          <w:lang w:val="sk-SK" w:eastAsia="sk-SK"/>
        </w:rPr>
        <w:t xml:space="preserve"> </w:t>
      </w:r>
      <w:r w:rsidRPr="00A06778">
        <w:rPr>
          <w:rFonts w:ascii="Times New Roman" w:eastAsia="MS Mincho" w:hAnsi="Times New Roman"/>
          <w:lang w:val="sk-SK" w:eastAsia="sk-SK"/>
        </w:rPr>
        <w:t>zo svojej rozpočtovej kapitoly.</w:t>
      </w:r>
      <w:r w:rsidRPr="00A06778">
        <w:rPr>
          <w:rFonts w:ascii="Times New Roman" w:hAnsi="Times New Roman"/>
          <w:lang w:val="sk-SK"/>
        </w:rPr>
        <w:t xml:space="preserve"> </w:t>
      </w:r>
      <w:r w:rsidRPr="00A06778">
        <w:rPr>
          <w:rFonts w:ascii="Times New Roman" w:eastAsia="MS Mincho" w:hAnsi="Times New Roman"/>
          <w:lang w:val="sk-SK" w:eastAsia="sk-SK"/>
        </w:rPr>
        <w:t>Vyrovnanie sa poskytne iba v pozemkoch, ktoré poskytuje Slovenský pozemkový fond alebo správca, pričom vlastníkom sa poskytnú nové pozemky</w:t>
      </w:r>
      <w:r w:rsidR="00A06778">
        <w:rPr>
          <w:rFonts w:ascii="Times New Roman" w:eastAsia="MS Mincho" w:hAnsi="Times New Roman"/>
          <w:lang w:val="sk-SK" w:eastAsia="sk-SK"/>
        </w:rPr>
        <w:t xml:space="preserve"> </w:t>
      </w:r>
      <w:r w:rsidRPr="00A06778">
        <w:rPr>
          <w:rFonts w:ascii="Times New Roman" w:eastAsia="MS Mincho" w:hAnsi="Times New Roman"/>
          <w:lang w:val="sk-SK" w:eastAsia="sk-SK"/>
        </w:rPr>
        <w:t xml:space="preserve">v rovnakej výmere a druhu pozemku, ako mali pozemky, ktoré prešli na územie iného štátu. </w:t>
      </w:r>
    </w:p>
    <w:p w:rsidR="000B7115" w:rsidRPr="00A06778" w:rsidRDefault="00A06778" w:rsidP="00A0677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noProof w:val="0"/>
        </w:rPr>
      </w:pPr>
      <w:r>
        <w:rPr>
          <w:rFonts w:ascii="Times New Roman" w:hAnsi="Times New Roman"/>
          <w:noProof w:val="0"/>
        </w:rPr>
        <w:t xml:space="preserve"> </w:t>
      </w:r>
      <w:r w:rsidR="000B7115" w:rsidRPr="00A06778">
        <w:rPr>
          <w:rFonts w:ascii="Times New Roman" w:hAnsi="Times New Roman"/>
          <w:noProof w:val="0"/>
        </w:rPr>
        <w:t>V prípade pozemkov pod osídlením</w:t>
      </w:r>
      <w:r>
        <w:rPr>
          <w:rFonts w:ascii="Times New Roman" w:hAnsi="Times New Roman"/>
          <w:noProof w:val="0"/>
        </w:rPr>
        <w:t xml:space="preserve"> </w:t>
      </w:r>
      <w:r w:rsidR="000B7115" w:rsidRPr="00A06778">
        <w:rPr>
          <w:rFonts w:ascii="Times New Roman" w:hAnsi="Times New Roman"/>
          <w:noProof w:val="0"/>
        </w:rPr>
        <w:t xml:space="preserve">novela zákona prináša pre vlastníka, ktorý vlastní viac ako 400m² v prípade vyrovnania možnosť voľby tzn. v pozemkoch na účely vyrovnania, v pozemkoch pod osídlením alebo vyrovnanie v peniazoch. Pokiaľ si vlastník takto dotknutých pozemkov vyberie z možnosti pozemky na účely vyrovnania, alebo peniaze, jeho pôvodný pozemok, resp. jeho spoluvlastnícky podiel k pôvodnému pozemku, pod osídlením prejde do vlastníctva obce, pričom obec </w:t>
      </w:r>
      <w:r w:rsidR="000B7115" w:rsidRPr="00A06778">
        <w:rPr>
          <w:rFonts w:ascii="Times New Roman" w:eastAsia="MS Mincho" w:hAnsi="Times New Roman"/>
          <w:noProof w:val="0"/>
        </w:rPr>
        <w:t xml:space="preserve">nesmie tento pozemok scudziť ani zaťažiť s výnimkou prevodu do vlastníctva obyvateľa obydlia. </w:t>
      </w:r>
    </w:p>
    <w:p w:rsidR="000961E5" w:rsidRPr="00A06778" w:rsidRDefault="000B7115" w:rsidP="00A0677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</w:pPr>
      <w:r w:rsidRPr="00A06778">
        <w:rPr>
          <w:rFonts w:ascii="Times New Roman" w:hAnsi="Times New Roman"/>
          <w:noProof w:val="0"/>
        </w:rPr>
        <w:t xml:space="preserve">V prípade hospodárskych dvorov </w:t>
      </w:r>
      <w:r w:rsidRPr="00A06778">
        <w:rPr>
          <w:rFonts w:ascii="Times New Roman" w:hAnsi="Times New Roman"/>
          <w:noProof w:val="0"/>
          <w:color w:val="000000"/>
        </w:rPr>
        <w:t>novela zákona prináša možnosť usporiadania vlastníckych vzťahov k pozemkom, na ktorých boli zriadené stavby poľnohospodárskych podnikov do 24. júna 1991 v hospodárskych dvoroch, a to v záujme rozvoja vidieka, ako aj z hľadiska prevádzkovo-ekonomickej podpory.</w:t>
      </w:r>
      <w:r w:rsidR="000961E5" w:rsidRPr="00A0677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 xml:space="preserve"> Ministerstvo malo snahu riešiť novelou zákona aj situáciu</w:t>
      </w:r>
      <w:r w:rsidR="00A0677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 xml:space="preserve"> ohľadne zákona č. 66/2009 </w:t>
      </w:r>
      <w:r w:rsidR="000961E5" w:rsidRPr="00A0677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>Z. z. o niektorých opatreniach pri majetkovoprávnom usporiadaní pozemkov pod stavbami, ktoré prešli z vlastníctva štátu na obce a vyššie územné celky a o zmene a doplnení niektorých zákonov (ďalej len „zákon 66/2009 Z. z.“) špecifikovaním náležitostí konania jednoduchých pozemkových úprav z tohto dôvodu. V rámci medzirezortného pripomienkového konania boli vznesené k týmto ustanoveniam zásadné pripomienky zo strany Ministerstva financií SR, Slovenského pozemkového fondu a Žilinského s</w:t>
      </w:r>
      <w:r w:rsidR="00A0677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>amosprávneho kraja. Vzhľadom na </w:t>
      </w:r>
      <w:r w:rsidR="000961E5" w:rsidRPr="00A0677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>nejednotné názory bolo skonštatované, že situácia si vyžaduje analýzu stavu a návrh riešenia. Bolo dohodnuté, že uvedené ustanovenia sa z novely vypustia, pričom na tento účel sa obnoví činnosť pracovnej skupiny zriadenej podľa bodu D.2. Uznesenia vlády SR č. 232/2011 a rozšíri sa jej účasť o zástupcu Žilinského samosprávneho kraja. Výsledkom činnosti pracovnej skupiny bude do 30.6.2018 predložiť na rokovanie vlády SR materiál s analýzou stavu a návrhom riešenia pozemkových úprav podľa zákona č. 66/2009 Z. z.</w:t>
      </w:r>
    </w:p>
    <w:p w:rsidR="000B7115" w:rsidRPr="00A06778" w:rsidRDefault="000B7115" w:rsidP="00A0677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noProof w:val="0"/>
          <w:color w:val="000000"/>
        </w:rPr>
      </w:pPr>
    </w:p>
    <w:p w:rsidR="000B7115" w:rsidRPr="00A06778" w:rsidRDefault="00A06778" w:rsidP="00A06778">
      <w:pPr>
        <w:pStyle w:val="text"/>
        <w:widowControl w:val="0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B7115" w:rsidRPr="00A06778">
        <w:rPr>
          <w:rFonts w:ascii="Times New Roman" w:hAnsi="Times New Roman"/>
        </w:rPr>
        <w:t xml:space="preserve">S potrebou aplikačnej praxe sa návrhom zákona dopĺňa aj zákon č. 180/1995 Z. z. v znení neskorších predpisov, pričom jednotlivé ustanovenia vymedzujú </w:t>
      </w:r>
      <w:r w:rsidR="000B7115" w:rsidRPr="00A06778">
        <w:rPr>
          <w:rFonts w:ascii="Times New Roman" w:eastAsia="MS Mincho" w:hAnsi="Times New Roman"/>
          <w:lang w:eastAsia="cs-CZ"/>
        </w:rPr>
        <w:t>podmienky pre schválenie registrov a ich skorší zápis do katastra nehnuteľností, čím sa vytvára</w:t>
      </w:r>
      <w:r>
        <w:rPr>
          <w:rFonts w:ascii="Times New Roman" w:eastAsia="MS Mincho" w:hAnsi="Times New Roman"/>
          <w:lang w:eastAsia="cs-CZ"/>
        </w:rPr>
        <w:t xml:space="preserve"> </w:t>
      </w:r>
      <w:r w:rsidR="000B7115" w:rsidRPr="00A06778">
        <w:rPr>
          <w:rFonts w:ascii="Times New Roman" w:eastAsia="MS Mincho" w:hAnsi="Times New Roman"/>
          <w:lang w:eastAsia="cs-CZ"/>
        </w:rPr>
        <w:t xml:space="preserve">možnosť zápisu rozhodnutí </w:t>
      </w:r>
      <w:r w:rsidR="000B7115" w:rsidRPr="00A06778">
        <w:rPr>
          <w:rFonts w:ascii="Times New Roman" w:eastAsia="MS Mincho" w:hAnsi="Times New Roman"/>
          <w:lang w:eastAsia="cs-CZ"/>
        </w:rPr>
        <w:lastRenderedPageBreak/>
        <w:t>o vydržaní samostatne do katastra nehnuteľností po zápise registra.</w:t>
      </w:r>
      <w:r>
        <w:rPr>
          <w:rFonts w:ascii="Times New Roman" w:eastAsia="MS Mincho" w:hAnsi="Times New Roman"/>
          <w:lang w:eastAsia="cs-CZ"/>
        </w:rPr>
        <w:t xml:space="preserve"> </w:t>
      </w:r>
      <w:r w:rsidR="000B7115" w:rsidRPr="00A06778">
        <w:rPr>
          <w:rFonts w:ascii="Times New Roman" w:eastAsia="MS Mincho" w:hAnsi="Times New Roman"/>
          <w:lang w:eastAsia="cs-CZ"/>
        </w:rPr>
        <w:t>V záujme zamedziť drobeniu pozemkov, ktoré vznikli scelením po pozemkových sa zavádza opatrenie</w:t>
      </w:r>
      <w:r>
        <w:rPr>
          <w:rFonts w:ascii="Times New Roman" w:eastAsia="MS Mincho" w:hAnsi="Times New Roman"/>
          <w:lang w:eastAsia="cs-CZ"/>
        </w:rPr>
        <w:t xml:space="preserve"> </w:t>
      </w:r>
      <w:r w:rsidR="000B7115" w:rsidRPr="00A06778">
        <w:rPr>
          <w:rFonts w:ascii="Times New Roman" w:eastAsia="MS Mincho" w:hAnsi="Times New Roman"/>
          <w:lang w:eastAsia="cs-CZ"/>
        </w:rPr>
        <w:t xml:space="preserve">v podobe zdvojnásobenia odvodu uvedeného v § 22 ods. 1. </w:t>
      </w:r>
      <w:r w:rsidR="000B7115" w:rsidRPr="00A06778">
        <w:rPr>
          <w:rFonts w:ascii="Times New Roman" w:hAnsi="Times New Roman"/>
        </w:rPr>
        <w:t>Ďalšie ustanovenia sa dotýkajú úpravy vyplácania finančných náhrad pri vyvlastňovaní a pri prevádzaní pozemkov Slovenského pozemkového fondu. V záujme zabrániť špekuláciám a skupovaniu pozemkov sa zavádza</w:t>
      </w:r>
      <w:r>
        <w:rPr>
          <w:rFonts w:ascii="Times New Roman" w:hAnsi="Times New Roman"/>
        </w:rPr>
        <w:t xml:space="preserve"> </w:t>
      </w:r>
      <w:r w:rsidR="000B7115" w:rsidRPr="00A06778">
        <w:rPr>
          <w:rFonts w:ascii="Times New Roman" w:hAnsi="Times New Roman"/>
        </w:rPr>
        <w:t xml:space="preserve">zákaz prevod finančnej náhrady na tretiu osobu. </w:t>
      </w:r>
    </w:p>
    <w:p w:rsidR="000B7115" w:rsidRPr="00A06778" w:rsidRDefault="00A06778" w:rsidP="00A06778">
      <w:pPr>
        <w:pStyle w:val="text"/>
        <w:widowControl w:val="0"/>
        <w:ind w:left="0" w:firstLine="567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 xml:space="preserve"> </w:t>
      </w:r>
      <w:r w:rsidR="000B7115" w:rsidRPr="00A06778">
        <w:rPr>
          <w:rFonts w:ascii="Times New Roman" w:hAnsi="Times New Roman"/>
          <w:iCs/>
        </w:rPr>
        <w:t xml:space="preserve">Návrhom zákona sa ďalej dopĺňa aj zákon </w:t>
      </w:r>
      <w:r w:rsidR="000B7115" w:rsidRPr="00A06778">
        <w:rPr>
          <w:rFonts w:ascii="Times New Roman" w:hAnsi="Times New Roman"/>
          <w:bCs/>
        </w:rPr>
        <w:t xml:space="preserve">č. 504/2003 Z. z. o nájme poľnohospodárskych pozemkov, poľnohospodárskeho podniku a lesných pozemkov v znení neskorších predpisov, </w:t>
      </w:r>
      <w:r w:rsidR="000B7115" w:rsidRPr="00A06778">
        <w:rPr>
          <w:rFonts w:ascii="Times New Roman" w:hAnsi="Times New Roman"/>
        </w:rPr>
        <w:t>kde sa umožňuje vlastníkovi pozemku, ktorému bol vyčlenený iný pozemok do bezplatného náhradného užívania rozhodnutím o schválení zjednodušeného rozdeľovacieho plánu vykonania urýchleného usporiadania vlastníckych a užívacích pomerov podľa § 15 zákona č. 330/1991 Zb., účinného do 31. decembra 2007 usporiadať si svoje užívacie vzťahy podaním návrhu na začatie konania o vydaní rozhodnutia o vzniku podnájomného vzťahu k doterajšiemu náhradnému pozemku v jeho prospech.</w:t>
      </w:r>
      <w:r w:rsidR="000B7115" w:rsidRPr="00A06778">
        <w:rPr>
          <w:rFonts w:ascii="Times New Roman" w:hAnsi="Times New Roman"/>
          <w:lang w:eastAsia="en-US"/>
        </w:rPr>
        <w:t xml:space="preserve"> </w:t>
      </w:r>
    </w:p>
    <w:p w:rsidR="000B7115" w:rsidRPr="00A06778" w:rsidRDefault="00A06778" w:rsidP="00A06778">
      <w:pPr>
        <w:pStyle w:val="text"/>
        <w:widowControl w:val="0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 xml:space="preserve"> </w:t>
      </w:r>
      <w:r w:rsidR="000B7115" w:rsidRPr="00A06778">
        <w:rPr>
          <w:rFonts w:ascii="Times New Roman" w:hAnsi="Times New Roman"/>
          <w:lang w:eastAsia="en-US"/>
        </w:rPr>
        <w:t>Návrhom zákona sa dopĺňa aj zákon č. 326/2005 Z. z. v znení neskorších predpisov, pričom predkladanou zmenou sa zabezpečí možnosť financovania programov starostlivosti o lesy prostredníctvom Programu rozvoja vidieka SR na roky 2014 – 2020, ako aj prostredníctvom rozpočtovej kapitoly MPRV SR, bez obmedzujúcich podmienok vyplývajúcich z pravidiel pre poskytovanie štátnej pomoci.</w:t>
      </w:r>
    </w:p>
    <w:p w:rsidR="000B7115" w:rsidRPr="00A06778" w:rsidRDefault="000B7115" w:rsidP="00A06778">
      <w:pPr>
        <w:pStyle w:val="text"/>
        <w:widowControl w:val="0"/>
        <w:ind w:left="0" w:firstLine="567"/>
        <w:rPr>
          <w:rFonts w:ascii="Times New Roman" w:hAnsi="Times New Roman"/>
        </w:rPr>
      </w:pPr>
      <w:r w:rsidRPr="00A06778">
        <w:rPr>
          <w:rFonts w:ascii="Times New Roman" w:eastAsia="MS Mincho" w:hAnsi="Times New Roman"/>
          <w:lang w:eastAsia="cs-CZ"/>
        </w:rPr>
        <w:t>Dátum nadobudnutia účinnosti je navrhnutý tak, aby adresá</w:t>
      </w:r>
      <w:r w:rsidR="00A06778">
        <w:rPr>
          <w:rFonts w:ascii="Times New Roman" w:eastAsia="MS Mincho" w:hAnsi="Times New Roman"/>
          <w:lang w:eastAsia="cs-CZ"/>
        </w:rPr>
        <w:t>ti zákona mali dostatok času na </w:t>
      </w:r>
      <w:r w:rsidRPr="00A06778">
        <w:rPr>
          <w:rFonts w:ascii="Times New Roman" w:eastAsia="MS Mincho" w:hAnsi="Times New Roman"/>
          <w:lang w:eastAsia="cs-CZ"/>
        </w:rPr>
        <w:t>oboznámenie sa s novou právnou úpravou.</w:t>
      </w:r>
    </w:p>
    <w:p w:rsidR="000B7115" w:rsidRPr="00D13E90" w:rsidRDefault="000B7115" w:rsidP="00A06778">
      <w:pPr>
        <w:pStyle w:val="odsek"/>
        <w:keepNext w:val="0"/>
        <w:widowControl w:val="0"/>
        <w:ind w:firstLine="567"/>
        <w:rPr>
          <w:rFonts w:ascii="Times New Roman" w:eastAsia="MS Mincho" w:hAnsi="Times New Roman"/>
          <w:lang w:val="sk-SK" w:eastAsia="cs-CZ"/>
        </w:rPr>
      </w:pPr>
      <w:r w:rsidRPr="00D13E90">
        <w:rPr>
          <w:rFonts w:ascii="Times New Roman" w:eastAsia="MS Mincho" w:hAnsi="Times New Roman"/>
          <w:lang w:val="sk-SK" w:eastAsia="cs-CZ"/>
        </w:rPr>
        <w:t xml:space="preserve">Návrh zákona nebude predmetom </w:t>
      </w:r>
      <w:proofErr w:type="spellStart"/>
      <w:r w:rsidRPr="00D13E90">
        <w:rPr>
          <w:rFonts w:ascii="Times New Roman" w:eastAsia="MS Mincho" w:hAnsi="Times New Roman"/>
          <w:lang w:val="sk-SK" w:eastAsia="cs-CZ"/>
        </w:rPr>
        <w:t>vnútrokomunitárneho</w:t>
      </w:r>
      <w:proofErr w:type="spellEnd"/>
      <w:r w:rsidRPr="00D13E90">
        <w:rPr>
          <w:rFonts w:ascii="Times New Roman" w:eastAsia="MS Mincho" w:hAnsi="Times New Roman"/>
          <w:lang w:val="sk-SK" w:eastAsia="cs-CZ"/>
        </w:rPr>
        <w:t xml:space="preserve"> pripomienkového konania.</w:t>
      </w:r>
    </w:p>
    <w:p w:rsidR="000B7115" w:rsidRPr="00A06778" w:rsidRDefault="000B7115" w:rsidP="00A0677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noProof w:val="0"/>
        </w:rPr>
      </w:pPr>
      <w:r w:rsidRPr="00D13E90">
        <w:rPr>
          <w:rFonts w:ascii="Times New Roman" w:hAnsi="Times New Roman"/>
          <w:noProof w:val="0"/>
        </w:rPr>
        <w:t>Návrh</w:t>
      </w:r>
      <w:r w:rsidR="00A06778" w:rsidRPr="00D13E90">
        <w:rPr>
          <w:rFonts w:ascii="Times New Roman" w:hAnsi="Times New Roman"/>
          <w:noProof w:val="0"/>
        </w:rPr>
        <w:t xml:space="preserve"> </w:t>
      </w:r>
      <w:r w:rsidRPr="00D13E90">
        <w:rPr>
          <w:rFonts w:ascii="Times New Roman" w:hAnsi="Times New Roman"/>
          <w:noProof w:val="0"/>
        </w:rPr>
        <w:t>zákona bude mať negatívny dopad na štátny rozpo</w:t>
      </w:r>
      <w:r w:rsidR="00A06778" w:rsidRPr="00D13E90">
        <w:rPr>
          <w:rFonts w:ascii="Times New Roman" w:hAnsi="Times New Roman"/>
          <w:noProof w:val="0"/>
        </w:rPr>
        <w:t>čet. Nebude mať žiadny dopad na </w:t>
      </w:r>
      <w:r w:rsidRPr="00D13E90">
        <w:rPr>
          <w:rFonts w:ascii="Times New Roman" w:hAnsi="Times New Roman"/>
          <w:noProof w:val="0"/>
        </w:rPr>
        <w:t xml:space="preserve">podnikateľské prostredie, na sociálne vplyvy, na životné prostredie, na služby verejnej správy pre občanov ani na informatizáciu spoločnosti. </w:t>
      </w:r>
    </w:p>
    <w:p w:rsidR="000B7115" w:rsidRPr="00A06778" w:rsidRDefault="000B7115" w:rsidP="00A06778">
      <w:pPr>
        <w:widowControl w:val="0"/>
        <w:spacing w:after="0" w:line="240" w:lineRule="auto"/>
        <w:ind w:firstLine="567"/>
        <w:jc w:val="both"/>
        <w:rPr>
          <w:rFonts w:ascii="Times New Roman" w:eastAsia="MS Mincho" w:hAnsi="Times New Roman"/>
          <w:noProof w:val="0"/>
        </w:rPr>
      </w:pPr>
      <w:r w:rsidRPr="00A06778">
        <w:rPr>
          <w:rFonts w:ascii="Times New Roman" w:hAnsi="Times New Roman"/>
          <w:noProof w:val="0"/>
        </w:rPr>
        <w:t>Návrh zákona je v súlade s Ústavou Slovenskej republiky</w:t>
      </w:r>
      <w:r w:rsidRPr="00A06778">
        <w:rPr>
          <w:rFonts w:ascii="Times New Roman" w:hAnsi="Times New Roman"/>
          <w:noProof w:val="0"/>
          <w:lang w:eastAsia="x-none"/>
        </w:rPr>
        <w:t xml:space="preserve">, ústavnými zákonmi, nálezmi ústavného súdu, zákonmi a ostatnými </w:t>
      </w:r>
      <w:r w:rsidRPr="00A06778">
        <w:rPr>
          <w:rFonts w:ascii="Times New Roman" w:hAnsi="Times New Roman"/>
          <w:noProof w:val="0"/>
        </w:rPr>
        <w:t>všeobecne záväznými právnymi predpismi</w:t>
      </w:r>
      <w:r w:rsidRPr="00A06778">
        <w:rPr>
          <w:rFonts w:ascii="Times New Roman" w:hAnsi="Times New Roman"/>
          <w:noProof w:val="0"/>
          <w:lang w:eastAsia="x-none"/>
        </w:rPr>
        <w:t>,</w:t>
      </w:r>
      <w:r w:rsidRPr="00A06778">
        <w:rPr>
          <w:rFonts w:ascii="Times New Roman" w:hAnsi="Times New Roman"/>
          <w:noProof w:val="0"/>
        </w:rPr>
        <w:t xml:space="preserve"> medzinárodnými zmluvami</w:t>
      </w:r>
      <w:r w:rsidRPr="00A06778">
        <w:rPr>
          <w:rFonts w:ascii="Times New Roman" w:hAnsi="Times New Roman"/>
          <w:noProof w:val="0"/>
          <w:lang w:eastAsia="x-none"/>
        </w:rPr>
        <w:t xml:space="preserve"> a inými medzinárodnými dokumentmi</w:t>
      </w:r>
      <w:r w:rsidRPr="00A06778">
        <w:rPr>
          <w:rFonts w:ascii="Times New Roman" w:hAnsi="Times New Roman"/>
          <w:noProof w:val="0"/>
        </w:rPr>
        <w:t>, ktorými je Slovenská republika viazaná</w:t>
      </w:r>
      <w:r w:rsidRPr="00A06778">
        <w:rPr>
          <w:rFonts w:ascii="Times New Roman" w:hAnsi="Times New Roman"/>
          <w:noProof w:val="0"/>
          <w:lang w:eastAsia="x-none"/>
        </w:rPr>
        <w:t xml:space="preserve">, ako aj s právnymi aktmi Európskej únie </w:t>
      </w:r>
    </w:p>
    <w:p w:rsidR="000B7115" w:rsidRPr="00A06778" w:rsidRDefault="000B7115" w:rsidP="00A06778">
      <w:pPr>
        <w:pStyle w:val="text"/>
        <w:widowControl w:val="0"/>
        <w:ind w:left="0"/>
      </w:pPr>
    </w:p>
    <w:p w:rsidR="000B7115" w:rsidRPr="00A06778" w:rsidRDefault="000B7115" w:rsidP="00A06778">
      <w:pPr>
        <w:pStyle w:val="text"/>
        <w:widowControl w:val="0"/>
        <w:ind w:left="0"/>
      </w:pPr>
    </w:p>
    <w:sectPr w:rsidR="000B7115" w:rsidRPr="00A06778" w:rsidSect="00532574">
      <w:footerReference w:type="default" r:id="rId8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817" w:rsidRDefault="005E0817" w:rsidP="000A67D5">
      <w:pPr>
        <w:spacing w:after="0" w:line="240" w:lineRule="auto"/>
      </w:pPr>
      <w:r>
        <w:separator/>
      </w:r>
    </w:p>
  </w:endnote>
  <w:endnote w:type="continuationSeparator" w:id="0">
    <w:p w:rsidR="005E0817" w:rsidRDefault="005E0817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543866302"/>
      <w:docPartObj>
        <w:docPartGallery w:val="Page Numbers (Bottom of Page)"/>
        <w:docPartUnique/>
      </w:docPartObj>
    </w:sdtPr>
    <w:sdtContent>
      <w:p w:rsidR="000C493D" w:rsidRPr="000C493D" w:rsidRDefault="000C493D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C49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C493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C49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 w:rsidRPr="000C49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C493D" w:rsidRPr="000C493D" w:rsidRDefault="000C493D">
    <w:pPr>
      <w:pStyle w:val="Pt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817" w:rsidRDefault="005E0817" w:rsidP="000A67D5">
      <w:pPr>
        <w:spacing w:after="0" w:line="240" w:lineRule="auto"/>
      </w:pPr>
      <w:r>
        <w:separator/>
      </w:r>
    </w:p>
  </w:footnote>
  <w:footnote w:type="continuationSeparator" w:id="0">
    <w:p w:rsidR="005E0817" w:rsidRDefault="005E0817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25017"/>
    <w:rsid w:val="000603AB"/>
    <w:rsid w:val="0006543E"/>
    <w:rsid w:val="00092DD6"/>
    <w:rsid w:val="000961E5"/>
    <w:rsid w:val="000A67D5"/>
    <w:rsid w:val="000B7115"/>
    <w:rsid w:val="000C30FD"/>
    <w:rsid w:val="000C493D"/>
    <w:rsid w:val="000E25CA"/>
    <w:rsid w:val="000F4ABD"/>
    <w:rsid w:val="001034F7"/>
    <w:rsid w:val="00146547"/>
    <w:rsid w:val="00146B48"/>
    <w:rsid w:val="00150388"/>
    <w:rsid w:val="001A3641"/>
    <w:rsid w:val="002109B0"/>
    <w:rsid w:val="0021228E"/>
    <w:rsid w:val="00230F3C"/>
    <w:rsid w:val="0026610F"/>
    <w:rsid w:val="002702D6"/>
    <w:rsid w:val="002A5577"/>
    <w:rsid w:val="003111B8"/>
    <w:rsid w:val="00322014"/>
    <w:rsid w:val="0039526D"/>
    <w:rsid w:val="003B435B"/>
    <w:rsid w:val="003D5E45"/>
    <w:rsid w:val="003E2DC5"/>
    <w:rsid w:val="003E3CDC"/>
    <w:rsid w:val="003E4226"/>
    <w:rsid w:val="00422DEC"/>
    <w:rsid w:val="004337BA"/>
    <w:rsid w:val="00436C44"/>
    <w:rsid w:val="0044176F"/>
    <w:rsid w:val="00456912"/>
    <w:rsid w:val="00465F4A"/>
    <w:rsid w:val="00473D41"/>
    <w:rsid w:val="00474A9D"/>
    <w:rsid w:val="00496E0B"/>
    <w:rsid w:val="004C2A55"/>
    <w:rsid w:val="004E70BA"/>
    <w:rsid w:val="00532574"/>
    <w:rsid w:val="0053385C"/>
    <w:rsid w:val="00581D58"/>
    <w:rsid w:val="0059081C"/>
    <w:rsid w:val="005E0817"/>
    <w:rsid w:val="00634B9C"/>
    <w:rsid w:val="00642FB8"/>
    <w:rsid w:val="00657226"/>
    <w:rsid w:val="006A3681"/>
    <w:rsid w:val="007055C1"/>
    <w:rsid w:val="00764FAC"/>
    <w:rsid w:val="00766598"/>
    <w:rsid w:val="007746DD"/>
    <w:rsid w:val="0077598F"/>
    <w:rsid w:val="00777C34"/>
    <w:rsid w:val="007A1010"/>
    <w:rsid w:val="007D7AE6"/>
    <w:rsid w:val="0081645A"/>
    <w:rsid w:val="008354BD"/>
    <w:rsid w:val="0084052F"/>
    <w:rsid w:val="00880BB5"/>
    <w:rsid w:val="008A1964"/>
    <w:rsid w:val="008D2B72"/>
    <w:rsid w:val="008E2844"/>
    <w:rsid w:val="008E3D2E"/>
    <w:rsid w:val="0090100E"/>
    <w:rsid w:val="009239D9"/>
    <w:rsid w:val="009454DE"/>
    <w:rsid w:val="009B2526"/>
    <w:rsid w:val="009C6C5C"/>
    <w:rsid w:val="009D6F8B"/>
    <w:rsid w:val="00A05DD1"/>
    <w:rsid w:val="00A06778"/>
    <w:rsid w:val="00A54A16"/>
    <w:rsid w:val="00AF457A"/>
    <w:rsid w:val="00AF5399"/>
    <w:rsid w:val="00B133CC"/>
    <w:rsid w:val="00B67ED2"/>
    <w:rsid w:val="00B75BB0"/>
    <w:rsid w:val="00B81906"/>
    <w:rsid w:val="00B906B2"/>
    <w:rsid w:val="00BD1FAB"/>
    <w:rsid w:val="00BE7302"/>
    <w:rsid w:val="00C35BC3"/>
    <w:rsid w:val="00C65A4A"/>
    <w:rsid w:val="00C74B18"/>
    <w:rsid w:val="00C920E8"/>
    <w:rsid w:val="00CA4563"/>
    <w:rsid w:val="00CE47A6"/>
    <w:rsid w:val="00D13E90"/>
    <w:rsid w:val="00D261C9"/>
    <w:rsid w:val="00D57F3F"/>
    <w:rsid w:val="00D7179C"/>
    <w:rsid w:val="00D85172"/>
    <w:rsid w:val="00D969AC"/>
    <w:rsid w:val="00DA34D9"/>
    <w:rsid w:val="00DC0BD9"/>
    <w:rsid w:val="00DD58E1"/>
    <w:rsid w:val="00E076A2"/>
    <w:rsid w:val="00E14E7F"/>
    <w:rsid w:val="00E32491"/>
    <w:rsid w:val="00E5284A"/>
    <w:rsid w:val="00E840B3"/>
    <w:rsid w:val="00EA7C00"/>
    <w:rsid w:val="00EC027B"/>
    <w:rsid w:val="00EE0D4A"/>
    <w:rsid w:val="00EF1425"/>
    <w:rsid w:val="00F256C4"/>
    <w:rsid w:val="00F2656B"/>
    <w:rsid w:val="00F26A4A"/>
    <w:rsid w:val="00F46B1B"/>
    <w:rsid w:val="00FA0ABD"/>
    <w:rsid w:val="00FB1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semiHidden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customStyle="1" w:styleId="odsekChar">
    <w:name w:val="odsek Char"/>
    <w:link w:val="odsek"/>
    <w:locked/>
    <w:rsid w:val="00C74B18"/>
    <w:rPr>
      <w:sz w:val="24"/>
    </w:rPr>
  </w:style>
  <w:style w:type="paragraph" w:customStyle="1" w:styleId="odsek">
    <w:name w:val="odsek"/>
    <w:basedOn w:val="Normlny"/>
    <w:link w:val="odsekChar"/>
    <w:qFormat/>
    <w:rsid w:val="00C74B18"/>
    <w:pPr>
      <w:keepNext/>
      <w:spacing w:after="0" w:line="240" w:lineRule="auto"/>
      <w:ind w:firstLine="709"/>
      <w:jc w:val="both"/>
    </w:pPr>
    <w:rPr>
      <w:noProof w:val="0"/>
      <w:sz w:val="24"/>
      <w:lang w:val="en-US"/>
    </w:rPr>
  </w:style>
  <w:style w:type="paragraph" w:customStyle="1" w:styleId="text">
    <w:name w:val="text"/>
    <w:basedOn w:val="Normlny"/>
    <w:qFormat/>
    <w:rsid w:val="00C74B18"/>
    <w:pPr>
      <w:spacing w:after="0" w:line="240" w:lineRule="auto"/>
      <w:ind w:left="567"/>
      <w:jc w:val="both"/>
    </w:pPr>
    <w:rPr>
      <w:rFonts w:eastAsia="Times New Roman" w:cs="Times New Roman"/>
      <w:noProof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24.11.2016 16:18:26"/>
    <f:field ref="objchangedby" par="" text="Administrator, System"/>
    <f:field ref="objmodifiedat" par="" text="24.11.2016 16:18:28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B59A5E0-60D6-4D9D-B2AE-A5084130E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2017-02-13T12:01:00Z</dcterms:created>
  <dcterms:modified xsi:type="dcterms:W3CDTF">2017-02-13T12:11:00Z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Geológia, geodézia, kartografia_x000d_
Vlastnícke práva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JUDr. Lenka Hrnčiarová</vt:lpwstr>
  </property>
  <property fmtid="{D5CDD505-2E9C-101B-9397-08002B2CF9AE}" pid="9" name="FSC#SKEDITIONSLOVLEX@103.510:zodppredkladatel">
    <vt:lpwstr>Gabriela Matečná</vt:lpwstr>
  </property>
  <property fmtid="{D5CDD505-2E9C-101B-9397-08002B2CF9AE}" pid="10" name="FSC#SKEDITIONSLOVLEX@103.510:nazovpredpis">
    <vt:lpwstr> Zákon ktorým sa mení a dopĺňa zákon Slovenskej národnej rady č. 330/1991 Zb. o pozemkových úpravách, usporiadaní pozemkového vlastníctva, pozemkových úradoch, pozemkovom fonde a o pozemkových spoločenstvách v znení neskorších predpisov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pôdohospodárstva a rozvoja vidieka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úloha č.1 na december z Plánu legislatívnych úloh vlády SR na rok 2016</vt:lpwstr>
  </property>
  <property fmtid="{D5CDD505-2E9C-101B-9397-08002B2CF9AE}" pid="16" name="FSC#SKEDITIONSLOVLEX@103.510:plnynazovpredpis">
    <vt:lpwstr> Zákon Zákon ktorým sa mení a dopĺňa zákon Slovenskej národnej rady č. 330/1991 Zb. o pozemkových úpravách, usporiadaní pozemkového vlastníctva, pozemkových úradoch, pozemkovom fonde a o pozemkových spoločenstvách v znení neskorších predpisov</vt:lpwstr>
  </property>
  <property fmtid="{D5CDD505-2E9C-101B-9397-08002B2CF9AE}" pid="17" name="FSC#SKEDITIONSLOVLEX@103.510:rezortcislopredpis">
    <vt:lpwstr>3052/2016-410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LP/2016/1053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nie je upravená v práve Európskej únie</vt:lpwstr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>nie je obsiahnutá v judikatúre Súdneho dvora Európskej únie</vt:lpwstr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>úplný</vt:lpwstr>
  </property>
  <property fmtid="{D5CDD505-2E9C-101B-9397-08002B2CF9AE}" pid="47" name="FSC#SKEDITIONSLOVLEX@103.510:AttrStrListDocPropGestorSpolupRezorty">
    <vt:lpwstr>Ministerstvo pôdohospodárstva a rozvoja vidieka Slovenskej republiky</vt:lpwstr>
  </property>
  <property fmtid="{D5CDD505-2E9C-101B-9397-08002B2CF9AE}" pid="48" name="FSC#SKEDITIONSLOVLEX@103.510:AttrDateDocPropZaciatokPKK">
    <vt:lpwstr>4. 11. 2016</vt:lpwstr>
  </property>
  <property fmtid="{D5CDD505-2E9C-101B-9397-08002B2CF9AE}" pid="49" name="FSC#SKEDITIONSLOVLEX@103.510:AttrDateDocPropUkonceniePKK">
    <vt:lpwstr>18. 11. 2016</vt:lpwstr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>Konzultácie vykonané v dňoch od 14.08.2016 do 19.09.2016.</vt:lpwstr>
  </property>
  <property fmtid="{D5CDD505-2E9C-101B-9397-08002B2CF9AE}" pid="56" name="FSC#SKEDITIONSLOVLEX@103.510:AttrStrListDocPropAltRiesenia">
    <vt:lpwstr>nie</vt:lpwstr>
  </property>
  <property fmtid="{D5CDD505-2E9C-101B-9397-08002B2CF9AE}" pid="57" name="FSC#SKEDITIONSLOVLEX@103.510:AttrStrListDocPropStanoviskoGest">
    <vt:lpwstr>Komisia uplatňuje k materiálu nasledovné pripomienky a odporúčania.K analýze vplyvov na služby verejnej správy pre občanaV predmetnej analýze Komisia považuje za potrebné bližšie konkretizovať jednotlivé vplyvy a zmeny, ktoré prijatie predloženého materiá</vt:lpwstr>
  </property>
  <property fmtid="{D5CDD505-2E9C-101B-9397-08002B2CF9AE}" pid="58" name="FSC#SKEDITIONSLOVLEX@103.510:AttrStrListDocPropTextKomunike">
    <vt:lpwstr>Vláda Slovenskej republiky na svojom rokovaní dňa ....................... prerokovala a schválila návrh zákona Zákon ktorým sa mení a dopĺňa zákon Slovenskej národnej rady č. 330/1991 Zb. o pozemkových úpravách, usporiadaní pozemkového vlastníctva, pozemk</vt:lpwstr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ministerka pôdohospodárstva a rozvoja vidieka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&lt;p&gt;Ministerstvo pôdohospodárstva a&amp;nbsp;rozvoja vidieka Slovenskej republiky vypracovalo návrh zákona, ktorým sa mení a dopĺňa zákon Slovenskej národnej rady č.&amp;nbsp;330/1991 Zb. o&amp;nbsp;pozemkových úpravách, usporiadaní pozemkového vlastníctva, pozemkovýc</vt:lpwstr>
  </property>
  <property fmtid="{D5CDD505-2E9C-101B-9397-08002B2CF9AE}" pid="130" name="FSC#COOSYSTEM@1.1:Container">
    <vt:lpwstr>COO.2145.1000.3.1701748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&lt;p&gt;&amp;nbsp;&lt;/p&gt;&lt;table align="left" border="0" cellpadding="0" cellspacing="0" style="width:100.0%;" width="100%"&gt;	&lt;tbody&gt;		&lt;tr&gt;			&lt;td colspan="5" style="width:100.0%;height:27px;"&gt;			&lt;h2&gt;Správa o účasti verejnosti na tvorbe právneho predpisu&lt;/h2&gt;			&lt;p align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ministerka pôdohospodárstva a rozvoja vidieka Slovenskej republiky</vt:lpwstr>
  </property>
  <property fmtid="{D5CDD505-2E9C-101B-9397-08002B2CF9AE}" pid="145" name="FSC#SKEDITIONSLOVLEX@103.510:funkciaZodpPredAkuzativ">
    <vt:lpwstr>ministerka pôdohospodárstva a rozvoja vidieka Slovenskej republiky</vt:lpwstr>
  </property>
  <property fmtid="{D5CDD505-2E9C-101B-9397-08002B2CF9AE}" pid="146" name="FSC#SKEDITIONSLOVLEX@103.510:funkciaZodpPredDativ">
    <vt:lpwstr>ministerka pôdohospodárstva a rozvoja vidieka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Gabriela Matečná_x000d_
ministerka pôdohospodárstva a rozvoja vidieka Slovenskej republiky</vt:lpwstr>
  </property>
  <property fmtid="{D5CDD505-2E9C-101B-9397-08002B2CF9AE}" pid="151" name="FSC#SKEDITIONSLOVLEX@103.510:aktualnyrok">
    <vt:lpwstr>2017</vt:lpwstr>
  </property>
</Properties>
</file>