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E5" w:rsidRPr="00D85821" w:rsidRDefault="00801E4F" w:rsidP="00C42A3F">
      <w:pPr>
        <w:spacing w:after="120"/>
        <w:ind w:left="-68"/>
        <w:rPr>
          <w:rFonts w:ascii="Arial Narrow" w:hAnsi="Arial Narrow" w:cs="Arial Narrow"/>
          <w:u w:val="single"/>
        </w:rPr>
      </w:pPr>
      <w:r>
        <w:rPr>
          <w:noProof/>
          <w:lang w:eastAsia="sk-SK"/>
        </w:rPr>
        <w:drawing>
          <wp:inline distT="0" distB="0" distL="0" distR="0">
            <wp:extent cx="923925" cy="800100"/>
            <wp:effectExtent l="19050" t="0" r="9525" b="0"/>
            <wp:docPr id="2" name="Obrázok 1" descr="X:\AZZZ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X:\AZZZ logo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  <w:sz w:val="36"/>
          <w:szCs w:val="36"/>
          <w:u w:val="single"/>
        </w:rPr>
        <w:t xml:space="preserve"> </w:t>
      </w:r>
      <w:r w:rsidR="008C79E5" w:rsidRPr="00E20B43">
        <w:rPr>
          <w:rFonts w:ascii="Arial Narrow" w:hAnsi="Arial Narrow" w:cs="Arial Narrow"/>
          <w:sz w:val="36"/>
          <w:szCs w:val="36"/>
          <w:u w:val="single"/>
        </w:rPr>
        <w:t>Asociácia zamestnávateľských zväzov a združení SR</w:t>
      </w:r>
    </w:p>
    <w:p w:rsidR="003242F0" w:rsidRDefault="003242F0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79E5" w:rsidRPr="00174CCB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74CCB">
        <w:rPr>
          <w:rFonts w:ascii="Times New Roman" w:hAnsi="Times New Roman"/>
          <w:b/>
          <w:bCs/>
          <w:sz w:val="24"/>
          <w:szCs w:val="24"/>
        </w:rPr>
        <w:t xml:space="preserve">Materiály na rokovanie HSR SR  </w:t>
      </w:r>
    </w:p>
    <w:p w:rsidR="008C79E5" w:rsidRPr="00174CCB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74CCB">
        <w:rPr>
          <w:rFonts w:ascii="Times New Roman" w:hAnsi="Times New Roman"/>
          <w:b/>
          <w:bCs/>
          <w:sz w:val="24"/>
          <w:szCs w:val="24"/>
        </w:rPr>
        <w:t xml:space="preserve">Dňa </w:t>
      </w:r>
      <w:r w:rsidR="00835930" w:rsidRPr="00174CCB">
        <w:rPr>
          <w:rFonts w:ascii="Times New Roman" w:hAnsi="Times New Roman"/>
          <w:b/>
          <w:bCs/>
          <w:sz w:val="24"/>
          <w:szCs w:val="24"/>
        </w:rPr>
        <w:t>27</w:t>
      </w:r>
      <w:r w:rsidR="007226AF" w:rsidRPr="00174CC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35930" w:rsidRPr="00174CCB">
        <w:rPr>
          <w:rFonts w:ascii="Times New Roman" w:hAnsi="Times New Roman"/>
          <w:b/>
          <w:bCs/>
          <w:sz w:val="24"/>
          <w:szCs w:val="24"/>
        </w:rPr>
        <w:t>február</w:t>
      </w:r>
      <w:r w:rsidR="0074184C" w:rsidRPr="00174CCB">
        <w:rPr>
          <w:rFonts w:ascii="Times New Roman" w:hAnsi="Times New Roman"/>
          <w:b/>
          <w:bCs/>
          <w:sz w:val="24"/>
          <w:szCs w:val="24"/>
        </w:rPr>
        <w:t>a</w:t>
      </w:r>
      <w:r w:rsidR="003508B5" w:rsidRPr="00174CCB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835930" w:rsidRPr="00174CCB">
        <w:rPr>
          <w:rFonts w:ascii="Times New Roman" w:hAnsi="Times New Roman"/>
          <w:b/>
          <w:bCs/>
          <w:sz w:val="24"/>
          <w:szCs w:val="24"/>
        </w:rPr>
        <w:t>7</w:t>
      </w:r>
    </w:p>
    <w:p w:rsidR="002E7D48" w:rsidRDefault="008C79E5" w:rsidP="00931FC9">
      <w:pPr>
        <w:pStyle w:val="Odsekzoznamu"/>
        <w:jc w:val="center"/>
        <w:rPr>
          <w:rFonts w:ascii="Arial Narrow" w:hAnsi="Arial Narrow" w:cs="Arial Narrow"/>
        </w:rPr>
      </w:pP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</w:p>
    <w:p w:rsidR="002E7D48" w:rsidRDefault="002E7D48" w:rsidP="00931FC9">
      <w:pPr>
        <w:pStyle w:val="Odsekzoznamu"/>
        <w:jc w:val="center"/>
        <w:rPr>
          <w:rFonts w:ascii="Arial Narrow" w:hAnsi="Arial Narrow" w:cs="Arial Narrow"/>
        </w:rPr>
      </w:pPr>
    </w:p>
    <w:p w:rsidR="008C79E5" w:rsidRPr="003242F0" w:rsidRDefault="002E7D48" w:rsidP="00931FC9">
      <w:pPr>
        <w:pStyle w:val="Odsekzoznamu"/>
        <w:jc w:val="center"/>
        <w:rPr>
          <w:b/>
          <w:sz w:val="32"/>
          <w:szCs w:val="32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bookmarkStart w:id="0" w:name="_GoBack"/>
      <w:bookmarkEnd w:id="0"/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8C79E5" w:rsidRPr="003242F0">
        <w:rPr>
          <w:b/>
          <w:sz w:val="32"/>
          <w:szCs w:val="32"/>
        </w:rPr>
        <w:t xml:space="preserve">č. </w:t>
      </w:r>
      <w:r w:rsidR="002702D8" w:rsidRPr="003242F0">
        <w:rPr>
          <w:b/>
          <w:sz w:val="44"/>
          <w:szCs w:val="44"/>
        </w:rPr>
        <w:t>5</w:t>
      </w:r>
      <w:r w:rsidR="008C79E5" w:rsidRPr="003242F0">
        <w:rPr>
          <w:b/>
          <w:sz w:val="32"/>
          <w:szCs w:val="32"/>
        </w:rPr>
        <w:t>)</w:t>
      </w:r>
    </w:p>
    <w:p w:rsidR="00931FC9" w:rsidRDefault="00931FC9" w:rsidP="00E2092E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F46687" w:rsidRDefault="00F46687" w:rsidP="002F6731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2E7D48" w:rsidRPr="00174CCB" w:rsidRDefault="00E20BB8" w:rsidP="002E7D48">
      <w:pPr>
        <w:pStyle w:val="Odsekzoznamu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74CCB">
        <w:rPr>
          <w:rFonts w:eastAsia="Calibri"/>
          <w:b/>
          <w:bCs/>
          <w:sz w:val="24"/>
          <w:szCs w:val="24"/>
          <w:lang w:eastAsia="en-US"/>
        </w:rPr>
        <w:t>Stanovisko</w:t>
      </w:r>
    </w:p>
    <w:p w:rsidR="00835930" w:rsidRDefault="00F46687" w:rsidP="000E4953">
      <w:pPr>
        <w:pStyle w:val="Odsekzoznamu"/>
        <w:jc w:val="center"/>
        <w:rPr>
          <w:rFonts w:ascii="Arial Narrow" w:hAnsi="Arial Narrow"/>
          <w:b/>
          <w:bCs/>
          <w:color w:val="000000"/>
        </w:rPr>
      </w:pPr>
      <w:r w:rsidRPr="00174CCB">
        <w:rPr>
          <w:rFonts w:eastAsia="Calibri"/>
          <w:b/>
          <w:bCs/>
          <w:sz w:val="24"/>
          <w:szCs w:val="24"/>
          <w:lang w:eastAsia="en-US"/>
        </w:rPr>
        <w:t>k</w:t>
      </w:r>
      <w:r w:rsidR="00835930" w:rsidRPr="00174CCB">
        <w:rPr>
          <w:rFonts w:eastAsia="Calibri"/>
          <w:b/>
          <w:bCs/>
          <w:sz w:val="24"/>
          <w:szCs w:val="24"/>
          <w:lang w:eastAsia="en-US"/>
        </w:rPr>
        <w:t> </w:t>
      </w:r>
      <w:r w:rsidR="002702D8" w:rsidRPr="002702D8">
        <w:rPr>
          <w:rFonts w:eastAsia="Calibri"/>
          <w:b/>
          <w:bCs/>
          <w:sz w:val="24"/>
          <w:szCs w:val="24"/>
          <w:lang w:eastAsia="en-US"/>
        </w:rPr>
        <w:t>Návrh</w:t>
      </w:r>
      <w:r w:rsidR="002702D8">
        <w:rPr>
          <w:rFonts w:eastAsia="Calibri"/>
          <w:b/>
          <w:bCs/>
          <w:sz w:val="24"/>
          <w:szCs w:val="24"/>
          <w:lang w:eastAsia="en-US"/>
        </w:rPr>
        <w:t>u</w:t>
      </w:r>
      <w:r w:rsidR="002702D8" w:rsidRPr="002702D8">
        <w:rPr>
          <w:rFonts w:eastAsia="Calibri"/>
          <w:b/>
          <w:bCs/>
          <w:sz w:val="24"/>
          <w:szCs w:val="24"/>
          <w:lang w:eastAsia="en-US"/>
        </w:rPr>
        <w:t xml:space="preserve"> zákona, ktorým sa mení a dopĺňa zákon č. 24/2006 Z. z. o posudzovaní vplyvov na životné prostredie a o zmene a doplnení niektorých zákonov v znení neskorších predpisov a o doplnení zákona Slovenskej národnej rady č. 51/1988 Zb. o banskej činnosti, výbušninách a o štátnej banskej správe v znení neskorších predpisov</w:t>
      </w:r>
      <w:r w:rsidR="007D7FE0">
        <w:rPr>
          <w:rFonts w:eastAsia="Calibri"/>
          <w:b/>
          <w:bCs/>
          <w:sz w:val="24"/>
          <w:szCs w:val="24"/>
          <w:lang w:eastAsia="en-US"/>
        </w:rPr>
        <w:t>.</w:t>
      </w:r>
    </w:p>
    <w:p w:rsidR="007D7FE0" w:rsidRDefault="007D7FE0" w:rsidP="009E754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7FE0" w:rsidRDefault="007D7FE0" w:rsidP="009E754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7548" w:rsidRPr="00174CCB" w:rsidRDefault="00405245" w:rsidP="009E7548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4CCB">
        <w:rPr>
          <w:rFonts w:ascii="Times New Roman" w:hAnsi="Times New Roman"/>
          <w:b/>
          <w:bCs/>
          <w:color w:val="000000"/>
          <w:sz w:val="24"/>
          <w:szCs w:val="24"/>
        </w:rPr>
        <w:t>Všeobecne k návrhu:</w:t>
      </w:r>
    </w:p>
    <w:p w:rsidR="004F26B5" w:rsidRPr="00707B96" w:rsidRDefault="004F26B5" w:rsidP="004F26B5">
      <w:pPr>
        <w:pStyle w:val="Normlnywebov"/>
        <w:jc w:val="both"/>
      </w:pPr>
      <w:r w:rsidRPr="00707B96">
        <w:t xml:space="preserve">Ministerstvo životného prostredia Slovenskej republiky na základe bodu B.47 uznesenia vlády SR č. 484/2014 z 24. septembra 2014 predkladá do legislatívneho procesu návrh zákona, </w:t>
      </w:r>
      <w:r w:rsidRPr="00707B96">
        <w:rPr>
          <w:bCs/>
        </w:rPr>
        <w:t>ktorým sa mení a dopĺňa zákon č. 24/2006 Z. z. o posudzovaní vplyvov na životné prostredie a o zmene a doplnení niektorých zákonov v znení neskorších predpisov a ktorým sa dopĺňa</w:t>
      </w:r>
      <w:r>
        <w:rPr>
          <w:bCs/>
        </w:rPr>
        <w:t xml:space="preserve"> </w:t>
      </w:r>
      <w:r w:rsidRPr="00707B96">
        <w:t>zákon Slovenskej národnej rady č. 51/1988 Zb. o banskej činnosti, výbušninách a o štátnej banskej správe v znení neskorších predpisov (ďalej len „návrh novely“).</w:t>
      </w:r>
    </w:p>
    <w:p w:rsidR="004F26B5" w:rsidRPr="00707B96" w:rsidRDefault="004F26B5" w:rsidP="004F26B5">
      <w:pPr>
        <w:pStyle w:val="Normlnywebov"/>
        <w:jc w:val="both"/>
        <w:rPr>
          <w:color w:val="000000"/>
        </w:rPr>
      </w:pPr>
      <w:r w:rsidRPr="00707B96">
        <w:t>           Zmeny a  doplnenia vykonané v rámci platného zákona č. 24/2006 Z. z. v znení neskorších predpisov prostredníctvom predkladaného návrhu novely majú za cieľ transponovať smernicu Európskeho parlamentu a Rady 2014/52/EÚ zo 16. apríla 2014, ktorou sa mení smernica 2011/92/EÚ o posudzovaní vplyvov určitých verejných a súkromných projektov na životné prostredie (Ú. v. EÚ L 124, 25. 4. 2014) .Predkladaný návrh novely súvisí s potrebou zvýšiť kvalitu postupu posudzovania vplyvov na životné prostredie, zosúladiť tento postup so zásadami inteligentnej regulácie a zvýšiť súdržnosť a súčinnosť s ostatnými právnymi predpismi a politikami Európskej únie, ako aj stratégiou vnútroštátnej úpravy.       </w:t>
      </w:r>
    </w:p>
    <w:p w:rsidR="004F26B5" w:rsidRPr="00707B96" w:rsidRDefault="004F26B5" w:rsidP="004F26B5">
      <w:pPr>
        <w:spacing w:after="0" w:line="240" w:lineRule="auto"/>
        <w:ind w:right="-108"/>
        <w:jc w:val="both"/>
        <w:rPr>
          <w:rFonts w:ascii="Times New Roman" w:hAnsi="Times New Roman"/>
          <w:bCs/>
          <w:sz w:val="24"/>
          <w:szCs w:val="24"/>
        </w:rPr>
      </w:pPr>
      <w:r w:rsidRPr="00707B96">
        <w:rPr>
          <w:rFonts w:ascii="Times New Roman" w:hAnsi="Times New Roman"/>
          <w:color w:val="000000"/>
          <w:sz w:val="24"/>
          <w:szCs w:val="24"/>
        </w:rPr>
        <w:tab/>
        <w:t xml:space="preserve">Návrh novely nebude mať vplyv </w:t>
      </w:r>
      <w:r w:rsidRPr="00707B96">
        <w:rPr>
          <w:rFonts w:ascii="Times New Roman" w:hAnsi="Times New Roman"/>
          <w:bCs/>
          <w:sz w:val="24"/>
          <w:szCs w:val="24"/>
        </w:rPr>
        <w:t>na rozpočet verejnej správy, vplyv na podnikateľské prostredie, nebude mať sociálne vplyvy, vplyvy na životné prostredie, vplyvy na informatizáciu a ani  vplyvy na služby pre občana.</w:t>
      </w:r>
    </w:p>
    <w:p w:rsidR="004F26B5" w:rsidRPr="00707B96" w:rsidRDefault="004F26B5" w:rsidP="004F26B5">
      <w:pPr>
        <w:pStyle w:val="Normlnywebov"/>
        <w:jc w:val="both"/>
      </w:pPr>
      <w:r w:rsidRPr="00707B96">
        <w:t xml:space="preserve">Návrh novely je v súlade s Ústavou Slovenskej republiky, ústavnými zákonmi, zákonmi a  ostatnými všeobecne záväznými právnymi predpismi, ako aj s medzinárodnými zmluvami, ktorými je Slovenská republika viazaná. Predkladaný návrh novely je v súlade s právom Európskej únie a nebude predmetom </w:t>
      </w:r>
      <w:proofErr w:type="spellStart"/>
      <w:r w:rsidRPr="00707B96">
        <w:t>vnútrokomunitárneho</w:t>
      </w:r>
      <w:proofErr w:type="spellEnd"/>
      <w:r w:rsidRPr="00707B96">
        <w:t xml:space="preserve"> pripomienkového konania.    </w:t>
      </w:r>
    </w:p>
    <w:p w:rsidR="004F26B5" w:rsidRPr="00707B96" w:rsidRDefault="004F26B5" w:rsidP="004F26B5">
      <w:pPr>
        <w:pStyle w:val="Normlnywebov"/>
        <w:ind w:firstLine="720"/>
        <w:jc w:val="both"/>
      </w:pPr>
      <w:r w:rsidRPr="00707B96">
        <w:t xml:space="preserve">Návrh novely bol predmetom medzirezortného pripomienkového konania a na </w:t>
      </w:r>
      <w:r>
        <w:t>Hospodárskej a sociálnej rady SR</w:t>
      </w:r>
      <w:r w:rsidRPr="00707B96">
        <w:t xml:space="preserve"> sa predklad</w:t>
      </w:r>
      <w:r>
        <w:t xml:space="preserve">á s rozporom s </w:t>
      </w:r>
      <w:r w:rsidRPr="00707B96">
        <w:t>verejnosťou zastúpenou združením VIA IURIS.</w:t>
      </w:r>
    </w:p>
    <w:p w:rsidR="004F26B5" w:rsidRDefault="004F26B5" w:rsidP="004F26B5">
      <w:pPr>
        <w:pStyle w:val="Normlnywebov"/>
        <w:ind w:firstLine="720"/>
        <w:jc w:val="both"/>
      </w:pPr>
    </w:p>
    <w:p w:rsidR="004F26B5" w:rsidRDefault="004F26B5" w:rsidP="004F26B5">
      <w:pPr>
        <w:pStyle w:val="Normlnywebov"/>
        <w:ind w:firstLine="720"/>
        <w:jc w:val="both"/>
      </w:pPr>
    </w:p>
    <w:p w:rsidR="004F26B5" w:rsidRDefault="004F26B5" w:rsidP="004F26B5">
      <w:pPr>
        <w:pStyle w:val="Normlnywebov"/>
        <w:ind w:firstLine="720"/>
        <w:jc w:val="both"/>
      </w:pPr>
      <w:r w:rsidRPr="00707B96">
        <w:t>Návrh novely bude</w:t>
      </w:r>
      <w:r>
        <w:t xml:space="preserve"> predložený do vlády Slovenskej republiky a </w:t>
      </w:r>
      <w:r w:rsidRPr="00707B96">
        <w:t xml:space="preserve">po schválení vo vláde Slovenskej republiky bude predložený na rokovanie  NR SR. Účinnosť sa navrhuje 15. mája 2017, </w:t>
      </w:r>
      <w:r>
        <w:t>aby bol splnený</w:t>
      </w:r>
      <w:r w:rsidRPr="00707B96">
        <w:t xml:space="preserve"> transpozičný termín novely smernice.</w:t>
      </w:r>
      <w:r>
        <w:t> </w:t>
      </w:r>
    </w:p>
    <w:p w:rsidR="00174CCB" w:rsidRDefault="00174CCB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74CCB" w:rsidRDefault="00174CCB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74CCB" w:rsidRDefault="00174CCB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74CCB" w:rsidRDefault="00174CCB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185C" w:rsidRDefault="00F5185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185C" w:rsidRDefault="00F5185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185C" w:rsidRDefault="00F5185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185C" w:rsidRDefault="00F5185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185C" w:rsidRDefault="00F5185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185C" w:rsidRDefault="00F5185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185C" w:rsidRDefault="00F5185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185C" w:rsidRDefault="00F5185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185C" w:rsidRDefault="00F5185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185C" w:rsidRDefault="00F5185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185C" w:rsidRDefault="00F5185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185C" w:rsidRDefault="00F5185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185C" w:rsidRDefault="00F5185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185C" w:rsidRDefault="00F5185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185C" w:rsidRDefault="00F5185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185C" w:rsidRDefault="00F5185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185C" w:rsidRDefault="00F5185C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174CCB" w:rsidRDefault="00917C17" w:rsidP="002E7D4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74CCB">
        <w:rPr>
          <w:rFonts w:ascii="Times New Roman" w:hAnsi="Times New Roman"/>
          <w:b/>
          <w:bCs/>
          <w:sz w:val="24"/>
          <w:szCs w:val="24"/>
        </w:rPr>
        <w:t>St</w:t>
      </w:r>
      <w:r w:rsidR="002E7D48" w:rsidRPr="00174CCB">
        <w:rPr>
          <w:rFonts w:ascii="Times New Roman" w:hAnsi="Times New Roman"/>
          <w:b/>
          <w:bCs/>
          <w:sz w:val="24"/>
          <w:szCs w:val="24"/>
        </w:rPr>
        <w:t>anovisko AZZZ SR :</w:t>
      </w:r>
    </w:p>
    <w:p w:rsidR="002E7D48" w:rsidRPr="00174CCB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74CCB">
        <w:rPr>
          <w:rFonts w:ascii="Times New Roman" w:hAnsi="Times New Roman"/>
          <w:bCs/>
          <w:sz w:val="24"/>
          <w:szCs w:val="24"/>
        </w:rPr>
        <w:t xml:space="preserve">AZZZ SR berie predložený materiál na vedomie. </w:t>
      </w:r>
    </w:p>
    <w:p w:rsidR="002E7D48" w:rsidRPr="00174CCB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7D48" w:rsidRPr="00174CCB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74CCB">
        <w:rPr>
          <w:rFonts w:ascii="Times New Roman" w:hAnsi="Times New Roman"/>
          <w:b/>
          <w:bCs/>
          <w:sz w:val="24"/>
          <w:szCs w:val="24"/>
        </w:rPr>
        <w:t>Záver :</w:t>
      </w:r>
    </w:p>
    <w:p w:rsidR="002E7D48" w:rsidRPr="00174CCB" w:rsidRDefault="00F5185C" w:rsidP="00F5185C">
      <w:pPr>
        <w:rPr>
          <w:rFonts w:ascii="Times New Roman" w:hAnsi="Times New Roman"/>
          <w:sz w:val="24"/>
          <w:szCs w:val="24"/>
        </w:rPr>
      </w:pPr>
      <w:r w:rsidRPr="00F5185C">
        <w:rPr>
          <w:rFonts w:ascii="Times New Roman" w:hAnsi="Times New Roman"/>
          <w:sz w:val="24"/>
          <w:szCs w:val="24"/>
        </w:rPr>
        <w:t>AZZZ SR odporúča materiál na ďalšie legislatívne konanie.</w:t>
      </w:r>
    </w:p>
    <w:sectPr w:rsidR="002E7D48" w:rsidRPr="00174CCB" w:rsidSect="007D7FE0">
      <w:footerReference w:type="default" r:id="rId9"/>
      <w:pgSz w:w="11906" w:h="16838"/>
      <w:pgMar w:top="56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7C9" w:rsidRDefault="008A07C9" w:rsidP="00C41BC3">
      <w:pPr>
        <w:spacing w:after="0" w:line="240" w:lineRule="auto"/>
      </w:pPr>
      <w:r>
        <w:separator/>
      </w:r>
    </w:p>
  </w:endnote>
  <w:endnote w:type="continuationSeparator" w:id="1">
    <w:p w:rsidR="008A07C9" w:rsidRDefault="008A07C9" w:rsidP="00C4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F" w:rsidRDefault="00782364">
    <w:pPr>
      <w:pStyle w:val="Pta"/>
      <w:jc w:val="right"/>
    </w:pPr>
    <w:r>
      <w:fldChar w:fldCharType="begin"/>
    </w:r>
    <w:r w:rsidR="00682775">
      <w:instrText xml:space="preserve"> PAGE   \* MERGEFORMAT </w:instrText>
    </w:r>
    <w:r>
      <w:fldChar w:fldCharType="separate"/>
    </w:r>
    <w:r w:rsidR="00801E4F">
      <w:rPr>
        <w:noProof/>
      </w:rPr>
      <w:t>2</w:t>
    </w:r>
    <w:r>
      <w:rPr>
        <w:noProof/>
      </w:rPr>
      <w:fldChar w:fldCharType="end"/>
    </w:r>
  </w:p>
  <w:p w:rsidR="003446CF" w:rsidRDefault="003446C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7C9" w:rsidRDefault="008A07C9" w:rsidP="00C41BC3">
      <w:pPr>
        <w:spacing w:after="0" w:line="240" w:lineRule="auto"/>
      </w:pPr>
      <w:r>
        <w:separator/>
      </w:r>
    </w:p>
  </w:footnote>
  <w:footnote w:type="continuationSeparator" w:id="1">
    <w:p w:rsidR="008A07C9" w:rsidRDefault="008A07C9" w:rsidP="00C4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918"/>
    <w:multiLevelType w:val="multilevel"/>
    <w:tmpl w:val="088E92CC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840" w:hanging="840"/>
      </w:pPr>
    </w:lvl>
    <w:lvl w:ilvl="2">
      <w:start w:val="3"/>
      <w:numFmt w:val="decimal"/>
      <w:lvlText w:val="%1.%2.%3"/>
      <w:lvlJc w:val="left"/>
      <w:pPr>
        <w:ind w:left="840" w:hanging="840"/>
      </w:pPr>
    </w:lvl>
    <w:lvl w:ilvl="3">
      <w:start w:val="1"/>
      <w:numFmt w:val="decimal"/>
      <w:lvlText w:val="%1.%2.%3.%4"/>
      <w:lvlJc w:val="left"/>
      <w:pPr>
        <w:ind w:left="840" w:hanging="84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9AA6AD2"/>
    <w:multiLevelType w:val="multilevel"/>
    <w:tmpl w:val="7E145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F7E11"/>
    <w:multiLevelType w:val="multilevel"/>
    <w:tmpl w:val="6B889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C568E"/>
    <w:multiLevelType w:val="hybridMultilevel"/>
    <w:tmpl w:val="4692B85E"/>
    <w:lvl w:ilvl="0" w:tplc="1BAE28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6C343B"/>
    <w:multiLevelType w:val="multilevel"/>
    <w:tmpl w:val="06D6B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F52D2"/>
    <w:multiLevelType w:val="hybridMultilevel"/>
    <w:tmpl w:val="2A7AEE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0D89"/>
    <w:multiLevelType w:val="hybridMultilevel"/>
    <w:tmpl w:val="D5A82750"/>
    <w:lvl w:ilvl="0" w:tplc="C55862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135448"/>
    <w:multiLevelType w:val="hybridMultilevel"/>
    <w:tmpl w:val="BE9C0A18"/>
    <w:lvl w:ilvl="0" w:tplc="2D64A0D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7516E"/>
    <w:multiLevelType w:val="hybridMultilevel"/>
    <w:tmpl w:val="FC3AF668"/>
    <w:lvl w:ilvl="0" w:tplc="4D94AD7C">
      <w:start w:val="5"/>
      <w:numFmt w:val="bullet"/>
      <w:lvlText w:val="-"/>
      <w:lvlJc w:val="left"/>
      <w:pPr>
        <w:ind w:left="177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9">
    <w:nsid w:val="44CE67BE"/>
    <w:multiLevelType w:val="hybridMultilevel"/>
    <w:tmpl w:val="544AF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4662D"/>
    <w:multiLevelType w:val="multilevel"/>
    <w:tmpl w:val="4ABA2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846CD"/>
    <w:multiLevelType w:val="hybridMultilevel"/>
    <w:tmpl w:val="D4B81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07D56"/>
    <w:multiLevelType w:val="multilevel"/>
    <w:tmpl w:val="8346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BB8"/>
    <w:rsid w:val="0002388D"/>
    <w:rsid w:val="00031289"/>
    <w:rsid w:val="0004212F"/>
    <w:rsid w:val="0004222B"/>
    <w:rsid w:val="000531BA"/>
    <w:rsid w:val="000542B2"/>
    <w:rsid w:val="000A1BD9"/>
    <w:rsid w:val="000B3F4D"/>
    <w:rsid w:val="000D18D8"/>
    <w:rsid w:val="000E48EB"/>
    <w:rsid w:val="000E4953"/>
    <w:rsid w:val="00122577"/>
    <w:rsid w:val="00123DD9"/>
    <w:rsid w:val="0013266B"/>
    <w:rsid w:val="001326D2"/>
    <w:rsid w:val="00174CCB"/>
    <w:rsid w:val="0019796C"/>
    <w:rsid w:val="001B1C26"/>
    <w:rsid w:val="001D057E"/>
    <w:rsid w:val="001D7D22"/>
    <w:rsid w:val="001E61C1"/>
    <w:rsid w:val="002019B1"/>
    <w:rsid w:val="00211A30"/>
    <w:rsid w:val="00214EBD"/>
    <w:rsid w:val="00230B4C"/>
    <w:rsid w:val="002656B7"/>
    <w:rsid w:val="002702D8"/>
    <w:rsid w:val="0029199E"/>
    <w:rsid w:val="002A66BD"/>
    <w:rsid w:val="002B0767"/>
    <w:rsid w:val="002E7D48"/>
    <w:rsid w:val="002F6731"/>
    <w:rsid w:val="003242F0"/>
    <w:rsid w:val="003310CC"/>
    <w:rsid w:val="00342D11"/>
    <w:rsid w:val="003446CF"/>
    <w:rsid w:val="00345F14"/>
    <w:rsid w:val="003508B5"/>
    <w:rsid w:val="00356052"/>
    <w:rsid w:val="00376BBF"/>
    <w:rsid w:val="00381B6B"/>
    <w:rsid w:val="0039451F"/>
    <w:rsid w:val="00395515"/>
    <w:rsid w:val="003A15CB"/>
    <w:rsid w:val="003A3C97"/>
    <w:rsid w:val="003A4D74"/>
    <w:rsid w:val="003B720F"/>
    <w:rsid w:val="003E5572"/>
    <w:rsid w:val="003E621F"/>
    <w:rsid w:val="003F7C91"/>
    <w:rsid w:val="00401398"/>
    <w:rsid w:val="00405245"/>
    <w:rsid w:val="00414EAA"/>
    <w:rsid w:val="004430BB"/>
    <w:rsid w:val="004714B8"/>
    <w:rsid w:val="00485941"/>
    <w:rsid w:val="00487954"/>
    <w:rsid w:val="004A48B0"/>
    <w:rsid w:val="004D12A6"/>
    <w:rsid w:val="004E047E"/>
    <w:rsid w:val="004E3704"/>
    <w:rsid w:val="004F26B5"/>
    <w:rsid w:val="004F272C"/>
    <w:rsid w:val="004F2FB3"/>
    <w:rsid w:val="00507E88"/>
    <w:rsid w:val="005456F7"/>
    <w:rsid w:val="00565A5B"/>
    <w:rsid w:val="00570787"/>
    <w:rsid w:val="00580D7C"/>
    <w:rsid w:val="00592C95"/>
    <w:rsid w:val="00594DEF"/>
    <w:rsid w:val="005A58BF"/>
    <w:rsid w:val="005C163E"/>
    <w:rsid w:val="005D2DAB"/>
    <w:rsid w:val="005E6516"/>
    <w:rsid w:val="005E7AE6"/>
    <w:rsid w:val="00603518"/>
    <w:rsid w:val="00606DDC"/>
    <w:rsid w:val="0064431D"/>
    <w:rsid w:val="00661584"/>
    <w:rsid w:val="00664C18"/>
    <w:rsid w:val="00682775"/>
    <w:rsid w:val="006868E6"/>
    <w:rsid w:val="006B3EE9"/>
    <w:rsid w:val="006C7686"/>
    <w:rsid w:val="006D2D21"/>
    <w:rsid w:val="006D6D50"/>
    <w:rsid w:val="006E326B"/>
    <w:rsid w:val="006F577D"/>
    <w:rsid w:val="007226AF"/>
    <w:rsid w:val="0074184C"/>
    <w:rsid w:val="007432EC"/>
    <w:rsid w:val="00747B14"/>
    <w:rsid w:val="007527B5"/>
    <w:rsid w:val="00762A66"/>
    <w:rsid w:val="00762B4E"/>
    <w:rsid w:val="00767D32"/>
    <w:rsid w:val="00770697"/>
    <w:rsid w:val="00772305"/>
    <w:rsid w:val="00782364"/>
    <w:rsid w:val="0079143F"/>
    <w:rsid w:val="0079480E"/>
    <w:rsid w:val="007B6E79"/>
    <w:rsid w:val="007D7FE0"/>
    <w:rsid w:val="007E1933"/>
    <w:rsid w:val="007E26BB"/>
    <w:rsid w:val="007E51AE"/>
    <w:rsid w:val="00801E4F"/>
    <w:rsid w:val="00817809"/>
    <w:rsid w:val="00821E84"/>
    <w:rsid w:val="00835930"/>
    <w:rsid w:val="00847EA3"/>
    <w:rsid w:val="00860F29"/>
    <w:rsid w:val="00866444"/>
    <w:rsid w:val="00886B98"/>
    <w:rsid w:val="00897CD2"/>
    <w:rsid w:val="008A07C9"/>
    <w:rsid w:val="008B3543"/>
    <w:rsid w:val="008C48BF"/>
    <w:rsid w:val="008C79E5"/>
    <w:rsid w:val="00917C17"/>
    <w:rsid w:val="00925DDD"/>
    <w:rsid w:val="00931FC9"/>
    <w:rsid w:val="00972906"/>
    <w:rsid w:val="00993433"/>
    <w:rsid w:val="009C47FF"/>
    <w:rsid w:val="009C6FCA"/>
    <w:rsid w:val="009E6320"/>
    <w:rsid w:val="009E7548"/>
    <w:rsid w:val="00A1787E"/>
    <w:rsid w:val="00A305F1"/>
    <w:rsid w:val="00A34890"/>
    <w:rsid w:val="00A55AF2"/>
    <w:rsid w:val="00A74D01"/>
    <w:rsid w:val="00A84817"/>
    <w:rsid w:val="00AA6A95"/>
    <w:rsid w:val="00AE5325"/>
    <w:rsid w:val="00B0263D"/>
    <w:rsid w:val="00B22395"/>
    <w:rsid w:val="00B430F0"/>
    <w:rsid w:val="00B85F62"/>
    <w:rsid w:val="00B97E6B"/>
    <w:rsid w:val="00BB419B"/>
    <w:rsid w:val="00BC4773"/>
    <w:rsid w:val="00C2298D"/>
    <w:rsid w:val="00C41BC3"/>
    <w:rsid w:val="00C42A3F"/>
    <w:rsid w:val="00CB046F"/>
    <w:rsid w:val="00CF6951"/>
    <w:rsid w:val="00D15B44"/>
    <w:rsid w:val="00D65E1E"/>
    <w:rsid w:val="00D6635D"/>
    <w:rsid w:val="00D77BBB"/>
    <w:rsid w:val="00D93D18"/>
    <w:rsid w:val="00DA6AD5"/>
    <w:rsid w:val="00DB291A"/>
    <w:rsid w:val="00DC32BF"/>
    <w:rsid w:val="00DE7113"/>
    <w:rsid w:val="00DF583D"/>
    <w:rsid w:val="00DF7B96"/>
    <w:rsid w:val="00E02B01"/>
    <w:rsid w:val="00E1590B"/>
    <w:rsid w:val="00E2092E"/>
    <w:rsid w:val="00E20BB8"/>
    <w:rsid w:val="00E740A0"/>
    <w:rsid w:val="00E81D4D"/>
    <w:rsid w:val="00E90B0F"/>
    <w:rsid w:val="00EA065B"/>
    <w:rsid w:val="00EB60E8"/>
    <w:rsid w:val="00EC288B"/>
    <w:rsid w:val="00EE2B27"/>
    <w:rsid w:val="00F346B6"/>
    <w:rsid w:val="00F3503A"/>
    <w:rsid w:val="00F40EF3"/>
    <w:rsid w:val="00F46687"/>
    <w:rsid w:val="00F47A1D"/>
    <w:rsid w:val="00F5185C"/>
    <w:rsid w:val="00F634BC"/>
    <w:rsid w:val="00FA6700"/>
    <w:rsid w:val="00FC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E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E32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ndard6za">
    <w:name w:val="štandard 6 za"/>
    <w:basedOn w:val="Zarkazkladnhotextu"/>
    <w:rsid w:val="00E20BB8"/>
    <w:pPr>
      <w:spacing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20BB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20BB8"/>
  </w:style>
  <w:style w:type="paragraph" w:styleId="Odsekzoznamu">
    <w:name w:val="List Paragraph"/>
    <w:basedOn w:val="Normlny"/>
    <w:uiPriority w:val="34"/>
    <w:qFormat/>
    <w:rsid w:val="00D93D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D93D1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931FC9"/>
    <w:rPr>
      <w:color w:val="1F5B8E"/>
      <w:u w:val="single"/>
    </w:rPr>
  </w:style>
  <w:style w:type="character" w:styleId="Siln">
    <w:name w:val="Strong"/>
    <w:qFormat/>
    <w:rsid w:val="00931FC9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2B0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2B01"/>
    <w:rPr>
      <w:sz w:val="22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02B0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02B01"/>
    <w:rPr>
      <w:sz w:val="16"/>
      <w:szCs w:val="16"/>
      <w:lang w:eastAsia="en-US"/>
    </w:rPr>
  </w:style>
  <w:style w:type="paragraph" w:customStyle="1" w:styleId="Zkladntext1">
    <w:name w:val="Základní text1"/>
    <w:rsid w:val="00E02B01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efault">
    <w:name w:val="Default"/>
    <w:rsid w:val="0099343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uiPriority w:val="99"/>
    <w:rsid w:val="006E326B"/>
    <w:rPr>
      <w:rFonts w:ascii="Arial" w:eastAsia="Times New Roman" w:hAnsi="Arial" w:cs="Arial"/>
      <w:b/>
      <w:bCs/>
      <w:lang w:eastAsia="cs-CZ"/>
    </w:rPr>
  </w:style>
  <w:style w:type="character" w:styleId="PsacstrojHTML">
    <w:name w:val="HTML Typewriter"/>
    <w:uiPriority w:val="99"/>
    <w:unhideWhenUsed/>
    <w:rsid w:val="006E326B"/>
    <w:rPr>
      <w:rFonts w:ascii="Courier New" w:eastAsia="Calibri" w:hAnsi="Courier New" w:cs="Courier New" w:hint="default"/>
      <w:sz w:val="20"/>
      <w:szCs w:val="20"/>
    </w:rPr>
  </w:style>
  <w:style w:type="paragraph" w:customStyle="1" w:styleId="EVS-TEXT">
    <w:name w:val="EVS - TEXT"/>
    <w:basedOn w:val="Zkladntext"/>
    <w:link w:val="EVS-TEXTChar"/>
    <w:qFormat/>
    <w:rsid w:val="00C41BC3"/>
    <w:pPr>
      <w:spacing w:before="200"/>
      <w:jc w:val="both"/>
    </w:pPr>
    <w:rPr>
      <w:rFonts w:ascii="Times New Roman" w:eastAsia="MS Mincho" w:hAnsi="Times New Roman"/>
      <w:sz w:val="24"/>
      <w:szCs w:val="24"/>
      <w:lang w:val="en-GB" w:eastAsia="da-DK"/>
    </w:rPr>
  </w:style>
  <w:style w:type="character" w:customStyle="1" w:styleId="EVS-TEXTChar">
    <w:name w:val="EVS - TEXT Char"/>
    <w:link w:val="EVS-TEXT"/>
    <w:locked/>
    <w:rsid w:val="00C41BC3"/>
    <w:rPr>
      <w:rFonts w:ascii="Times New Roman" w:eastAsia="MS Mincho" w:hAnsi="Times New Roman"/>
      <w:sz w:val="24"/>
      <w:szCs w:val="24"/>
      <w:lang w:val="en-GB" w:eastAsia="da-DK"/>
    </w:rPr>
  </w:style>
  <w:style w:type="paragraph" w:styleId="Hlavika">
    <w:name w:val="header"/>
    <w:basedOn w:val="Normlny"/>
    <w:link w:val="HlavikaChar"/>
    <w:uiPriority w:val="99"/>
    <w:semiHidden/>
    <w:unhideWhenUsed/>
    <w:rsid w:val="00C41B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41BC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41B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1BC3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443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34"/>
    <w:qFormat/>
    <w:rsid w:val="002019B1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table" w:styleId="Mriekatabuky">
    <w:name w:val="Table Grid"/>
    <w:basedOn w:val="Normlnatabuka"/>
    <w:uiPriority w:val="59"/>
    <w:rsid w:val="00D65E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rebnzoznamzvraznenie111">
    <w:name w:val="Farebný zoznam – zvýraznenie 111"/>
    <w:basedOn w:val="Normlny"/>
    <w:uiPriority w:val="34"/>
    <w:qFormat/>
    <w:rsid w:val="00D65E1E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B44"/>
    <w:rPr>
      <w:rFonts w:ascii="Tahoma" w:hAnsi="Tahoma" w:cs="Tahoma"/>
      <w:sz w:val="16"/>
      <w:szCs w:val="16"/>
      <w:lang w:eastAsia="en-US"/>
    </w:rPr>
  </w:style>
  <w:style w:type="character" w:customStyle="1" w:styleId="Zstupntext1">
    <w:name w:val="Zástupný text1"/>
    <w:semiHidden/>
    <w:rsid w:val="004D12A6"/>
    <w:rPr>
      <w:rFonts w:ascii="Times New Roman" w:hAnsi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978D-8ADA-4B7D-8674-41A1E023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Sekretariat</cp:lastModifiedBy>
  <cp:revision>8</cp:revision>
  <cp:lastPrinted>2017-02-23T13:19:00Z</cp:lastPrinted>
  <dcterms:created xsi:type="dcterms:W3CDTF">2017-02-19T18:39:00Z</dcterms:created>
  <dcterms:modified xsi:type="dcterms:W3CDTF">2017-02-23T13:19:00Z</dcterms:modified>
</cp:coreProperties>
</file>