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C2" w:rsidRDefault="00CE15C2" w:rsidP="00CE15C2">
      <w:pPr>
        <w:keepNext/>
        <w:jc w:val="both"/>
        <w:outlineLvl w:val="0"/>
        <w:rPr>
          <w:b/>
          <w:bCs/>
        </w:rPr>
      </w:pPr>
      <w:r>
        <w:rPr>
          <w:rFonts w:ascii="Arial Narrow" w:hAnsi="Arial Narrow"/>
          <w:i/>
          <w:noProof/>
          <w:lang w:eastAsia="sk-SK"/>
        </w:rPr>
        <w:drawing>
          <wp:inline distT="0" distB="0" distL="0" distR="0" wp14:anchorId="11EBB64E" wp14:editId="1ABD766D">
            <wp:extent cx="752475" cy="752475"/>
            <wp:effectExtent l="0" t="0" r="9525" b="9525"/>
            <wp:docPr id="4" name="Obrázok 4" descr="ZMOS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MOS 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5C2" w:rsidRPr="0089616B" w:rsidRDefault="00CE15C2" w:rsidP="00CE15C2">
      <w:pPr>
        <w:keepNext/>
        <w:jc w:val="both"/>
        <w:outlineLvl w:val="0"/>
        <w:rPr>
          <w:b/>
          <w:bCs/>
        </w:rPr>
      </w:pPr>
      <w:r w:rsidRPr="0089616B">
        <w:rPr>
          <w:b/>
          <w:bCs/>
        </w:rPr>
        <w:t xml:space="preserve">Materiál na rokovanie </w:t>
      </w:r>
    </w:p>
    <w:p w:rsidR="00CE15C2" w:rsidRPr="0089616B" w:rsidRDefault="00CE15C2" w:rsidP="00CE15C2">
      <w:pPr>
        <w:rPr>
          <w:b/>
          <w:bCs/>
          <w:lang w:eastAsia="sk-SK"/>
        </w:rPr>
      </w:pPr>
      <w:r w:rsidRPr="0089616B">
        <w:rPr>
          <w:b/>
          <w:bCs/>
          <w:lang w:eastAsia="sk-SK"/>
        </w:rPr>
        <w:t>Hospodárskej a sociálnej rady</w:t>
      </w:r>
      <w:r w:rsidR="006D59D3">
        <w:rPr>
          <w:b/>
          <w:bCs/>
          <w:lang w:eastAsia="sk-SK"/>
        </w:rPr>
        <w:t xml:space="preserve"> vlády</w:t>
      </w:r>
      <w:r w:rsidRPr="0089616B">
        <w:rPr>
          <w:b/>
          <w:bCs/>
          <w:lang w:eastAsia="sk-SK"/>
        </w:rPr>
        <w:t xml:space="preserve"> SR</w:t>
      </w:r>
    </w:p>
    <w:p w:rsidR="00CE15C2" w:rsidRPr="0089616B" w:rsidRDefault="00CE15C2" w:rsidP="00CE15C2">
      <w:pPr>
        <w:rPr>
          <w:b/>
        </w:rPr>
      </w:pPr>
      <w:r>
        <w:rPr>
          <w:b/>
        </w:rPr>
        <w:t>d</w:t>
      </w:r>
      <w:r w:rsidR="00426F30">
        <w:rPr>
          <w:b/>
        </w:rPr>
        <w:t>ňa 27.2.2017</w:t>
      </w:r>
    </w:p>
    <w:p w:rsidR="00CE15C2" w:rsidRDefault="00CE15C2">
      <w:pPr>
        <w:rPr>
          <w:sz w:val="28"/>
          <w:szCs w:val="28"/>
        </w:rPr>
      </w:pPr>
    </w:p>
    <w:p w:rsidR="00CE15C2" w:rsidRDefault="00CE15C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k</w:t>
      </w:r>
      <w:r w:rsidRPr="00CE15C2">
        <w:rPr>
          <w:b/>
          <w:sz w:val="28"/>
          <w:szCs w:val="28"/>
        </w:rPr>
        <w:t> bodu č. 7)</w:t>
      </w:r>
    </w:p>
    <w:p w:rsidR="00426F30" w:rsidRDefault="00426F30">
      <w:pPr>
        <w:rPr>
          <w:b/>
          <w:sz w:val="28"/>
          <w:szCs w:val="28"/>
        </w:rPr>
      </w:pPr>
    </w:p>
    <w:p w:rsidR="004D34F5" w:rsidRDefault="00CE15C2" w:rsidP="004D3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Stanovisko k návrhu zákona, ktorým sa mení a dopĺňa zákon </w:t>
      </w:r>
    </w:p>
    <w:p w:rsidR="00CE15C2" w:rsidRDefault="00CE15C2" w:rsidP="004D3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</w:t>
      </w:r>
      <w:r w:rsidR="004D34F5">
        <w:rPr>
          <w:b/>
          <w:sz w:val="28"/>
          <w:szCs w:val="28"/>
        </w:rPr>
        <w:t xml:space="preserve"> 385/2000 Z. </w:t>
      </w:r>
      <w:r>
        <w:rPr>
          <w:b/>
          <w:sz w:val="28"/>
          <w:szCs w:val="28"/>
        </w:rPr>
        <w:t>z. o sudcoch a prísediacich a o zmene a doplnení niektorých zákonov v znení neskorších predpisov a ktorým sa menia a dopĺňajú niektoré zákony</w:t>
      </w:r>
    </w:p>
    <w:p w:rsidR="00CE15C2" w:rsidRDefault="00CE15C2">
      <w:pPr>
        <w:rPr>
          <w:b/>
          <w:sz w:val="28"/>
          <w:szCs w:val="28"/>
        </w:rPr>
      </w:pPr>
    </w:p>
    <w:p w:rsidR="00CE15C2" w:rsidRDefault="00CE15C2" w:rsidP="00426F3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Všeobecne k</w:t>
      </w:r>
      <w:r w:rsidR="00426F30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návrhu</w:t>
      </w:r>
      <w:r w:rsidR="00426F30">
        <w:rPr>
          <w:b/>
          <w:sz w:val="24"/>
          <w:szCs w:val="24"/>
        </w:rPr>
        <w:t>:</w:t>
      </w:r>
    </w:p>
    <w:p w:rsidR="00426F30" w:rsidRDefault="003F22DB" w:rsidP="00426F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 zákona rieši</w:t>
      </w:r>
      <w:r w:rsidR="00426F30" w:rsidRPr="00CA0E73">
        <w:rPr>
          <w:sz w:val="24"/>
          <w:szCs w:val="24"/>
        </w:rPr>
        <w:t xml:space="preserve"> tri základné </w:t>
      </w:r>
      <w:r w:rsidR="009F3094">
        <w:rPr>
          <w:sz w:val="24"/>
          <w:szCs w:val="24"/>
        </w:rPr>
        <w:t>oblasti</w:t>
      </w:r>
      <w:r w:rsidR="00426F30" w:rsidRPr="00CA0E73">
        <w:rPr>
          <w:sz w:val="24"/>
          <w:szCs w:val="24"/>
        </w:rPr>
        <w:t xml:space="preserve"> – výberové konania na funkciu sudcu, hodnotenie sudcov a disciplinárnu zodpovednosť sudcov. V oblasti výberových konaní sa navrhuje zavedenie hromadného výberového konania pri obsadzovaní voľných miest sudcov na okresných súdoch, a to pri rešpektovaní doterajšej úrovn</w:t>
      </w:r>
      <w:r w:rsidR="00426F30">
        <w:rPr>
          <w:sz w:val="24"/>
          <w:szCs w:val="24"/>
        </w:rPr>
        <w:t>e</w:t>
      </w:r>
      <w:r w:rsidR="00426F30" w:rsidRPr="00CA0E73">
        <w:rPr>
          <w:sz w:val="24"/>
          <w:szCs w:val="24"/>
        </w:rPr>
        <w:t xml:space="preserve"> otvorenosti výberových konaní, ich transparentnosti a verejnej kontroly. V oblasti hodnotenia sudcov sa navrhuje zriadenie hodnotiacich komisií, ktoré budú vykonávať hodnotenie sudcov</w:t>
      </w:r>
      <w:r w:rsidR="00426F30">
        <w:rPr>
          <w:sz w:val="24"/>
          <w:szCs w:val="24"/>
        </w:rPr>
        <w:t xml:space="preserve"> a súčasne sa navrhuje zverejňovanie hodnotení sudcov</w:t>
      </w:r>
      <w:r w:rsidR="00426F30" w:rsidRPr="00CA0E73">
        <w:rPr>
          <w:sz w:val="24"/>
          <w:szCs w:val="24"/>
        </w:rPr>
        <w:t xml:space="preserve">. V oblasti disciplinárnej zodpovednosti sa vykonávajú zmeny majúce za cieľ zefektívnenie disciplinárneho konania, najmä </w:t>
      </w:r>
      <w:r w:rsidR="00426F30">
        <w:rPr>
          <w:sz w:val="24"/>
          <w:szCs w:val="24"/>
        </w:rPr>
        <w:t>jednoznačné určenie orgánu zodpovedného za</w:t>
      </w:r>
      <w:r w:rsidR="00426F30" w:rsidRPr="00CA0E73">
        <w:rPr>
          <w:sz w:val="24"/>
          <w:szCs w:val="24"/>
        </w:rPr>
        <w:t xml:space="preserve"> dohľad nad plynulosťou disciplinárnych konaní</w:t>
      </w:r>
      <w:r w:rsidR="00426F30">
        <w:rPr>
          <w:sz w:val="24"/>
          <w:szCs w:val="24"/>
        </w:rPr>
        <w:t xml:space="preserve">, pričom sa súčasne vykonáva </w:t>
      </w:r>
      <w:r w:rsidR="00426F30" w:rsidRPr="00CA0E73">
        <w:rPr>
          <w:sz w:val="24"/>
          <w:szCs w:val="24"/>
        </w:rPr>
        <w:t xml:space="preserve">úprava niektorých </w:t>
      </w:r>
      <w:r w:rsidR="00426F30">
        <w:rPr>
          <w:sz w:val="24"/>
          <w:szCs w:val="24"/>
        </w:rPr>
        <w:t>inštitútov</w:t>
      </w:r>
      <w:r w:rsidR="00426F30" w:rsidRPr="00CA0E73">
        <w:rPr>
          <w:sz w:val="24"/>
          <w:szCs w:val="24"/>
        </w:rPr>
        <w:t xml:space="preserve"> discipliná</w:t>
      </w:r>
      <w:r w:rsidR="00426F30">
        <w:rPr>
          <w:sz w:val="24"/>
          <w:szCs w:val="24"/>
        </w:rPr>
        <w:t xml:space="preserve">rnej zodpovednosti a disciplinárnych </w:t>
      </w:r>
      <w:r w:rsidR="00426F30" w:rsidRPr="00CA0E73">
        <w:rPr>
          <w:sz w:val="24"/>
          <w:szCs w:val="24"/>
        </w:rPr>
        <w:t>konaní</w:t>
      </w:r>
      <w:r w:rsidR="00426F30">
        <w:rPr>
          <w:sz w:val="24"/>
          <w:szCs w:val="24"/>
        </w:rPr>
        <w:t>, u ktorých si to vyžiadala aplikačná prax</w:t>
      </w:r>
      <w:r w:rsidR="00426F30" w:rsidRPr="00CA0E73">
        <w:rPr>
          <w:sz w:val="24"/>
          <w:szCs w:val="24"/>
        </w:rPr>
        <w:t xml:space="preserve">. </w:t>
      </w:r>
    </w:p>
    <w:p w:rsidR="003F22DB" w:rsidRPr="00CA0E73" w:rsidRDefault="003F22DB" w:rsidP="00426F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 zákona ustanovuje povinnú formu elektronickej komunikácie so súdmi pre určené subjekty- orgány verejnej moci a advokáti, zároveň sa v tejto súvislosti zavádza aj nový súdny poplatok.</w:t>
      </w:r>
    </w:p>
    <w:p w:rsidR="00426F30" w:rsidRPr="00CA0E73" w:rsidRDefault="00722096" w:rsidP="00426F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26F30" w:rsidRPr="00CA0E73">
        <w:rPr>
          <w:sz w:val="24"/>
          <w:szCs w:val="24"/>
        </w:rPr>
        <w:t>ávrh zákona rieši aj niektoré požiadavky aplikačnej praxe</w:t>
      </w:r>
      <w:r>
        <w:rPr>
          <w:sz w:val="24"/>
          <w:szCs w:val="24"/>
        </w:rPr>
        <w:t>, ktoré sa týkajú</w:t>
      </w:r>
      <w:r w:rsidR="00426F30">
        <w:rPr>
          <w:sz w:val="24"/>
          <w:szCs w:val="24"/>
        </w:rPr>
        <w:t xml:space="preserve"> postavenia a činnosti Súdnej rady Slovenskej republiky, zloženia oddelení vnútornej revízie súdov, nezlučiteľnosti funkcie orgánov riadenia a správy súdov s členstvom v Súdnej rade Slovenskej republiky, ako aj prispôsobenie právnej úpravy tvorby rozvrhu práce notárov s Civilným </w:t>
      </w:r>
      <w:proofErr w:type="spellStart"/>
      <w:r w:rsidR="00426F30">
        <w:rPr>
          <w:sz w:val="24"/>
          <w:szCs w:val="24"/>
        </w:rPr>
        <w:t>mimosporovým</w:t>
      </w:r>
      <w:proofErr w:type="spellEnd"/>
      <w:r w:rsidR="00426F30">
        <w:rPr>
          <w:sz w:val="24"/>
          <w:szCs w:val="24"/>
        </w:rPr>
        <w:t xml:space="preserve"> poriadkom</w:t>
      </w:r>
      <w:r w:rsidR="00426F30" w:rsidRPr="00CA0E73">
        <w:rPr>
          <w:sz w:val="24"/>
          <w:szCs w:val="24"/>
        </w:rPr>
        <w:t xml:space="preserve">. </w:t>
      </w:r>
    </w:p>
    <w:p w:rsidR="00426F30" w:rsidRDefault="00426F30" w:rsidP="00CE15C2">
      <w:pPr>
        <w:jc w:val="both"/>
        <w:rPr>
          <w:b/>
          <w:bCs/>
          <w:sz w:val="24"/>
          <w:szCs w:val="24"/>
        </w:rPr>
      </w:pPr>
    </w:p>
    <w:p w:rsidR="00CE15C2" w:rsidRPr="00CE15C2" w:rsidRDefault="00CE15C2" w:rsidP="00426F30">
      <w:pPr>
        <w:jc w:val="both"/>
        <w:rPr>
          <w:b/>
          <w:bCs/>
          <w:sz w:val="24"/>
          <w:szCs w:val="24"/>
        </w:rPr>
      </w:pPr>
      <w:r w:rsidRPr="00CE15C2">
        <w:rPr>
          <w:b/>
          <w:bCs/>
          <w:sz w:val="24"/>
          <w:szCs w:val="24"/>
        </w:rPr>
        <w:t>Pripomienky k návrhu :</w:t>
      </w:r>
    </w:p>
    <w:p w:rsidR="00CE15C2" w:rsidRPr="00CE15C2" w:rsidRDefault="00CE15C2" w:rsidP="00426F30">
      <w:pPr>
        <w:jc w:val="both"/>
        <w:rPr>
          <w:bCs/>
          <w:sz w:val="24"/>
          <w:szCs w:val="24"/>
        </w:rPr>
      </w:pPr>
      <w:r w:rsidRPr="00CE15C2">
        <w:rPr>
          <w:bCs/>
          <w:sz w:val="24"/>
          <w:szCs w:val="24"/>
        </w:rPr>
        <w:t>ZMOS k predloženému návrhu zákona neuplatňuje pripomienky.</w:t>
      </w:r>
    </w:p>
    <w:p w:rsidR="00CE15C2" w:rsidRPr="00CE15C2" w:rsidRDefault="00CE15C2" w:rsidP="00426F30">
      <w:pPr>
        <w:jc w:val="both"/>
        <w:rPr>
          <w:bCs/>
          <w:sz w:val="24"/>
          <w:szCs w:val="24"/>
        </w:rPr>
      </w:pPr>
    </w:p>
    <w:p w:rsidR="00CE15C2" w:rsidRPr="00426F30" w:rsidRDefault="00CE15C2" w:rsidP="00426F30">
      <w:pPr>
        <w:jc w:val="both"/>
        <w:rPr>
          <w:b/>
          <w:bCs/>
          <w:sz w:val="24"/>
          <w:szCs w:val="24"/>
        </w:rPr>
      </w:pPr>
      <w:r w:rsidRPr="00CE15C2">
        <w:rPr>
          <w:b/>
          <w:bCs/>
          <w:sz w:val="24"/>
          <w:szCs w:val="24"/>
        </w:rPr>
        <w:t>Záver :</w:t>
      </w:r>
    </w:p>
    <w:p w:rsidR="00CE15C2" w:rsidRPr="00CE15C2" w:rsidRDefault="00CE15C2" w:rsidP="00426F30">
      <w:pPr>
        <w:jc w:val="both"/>
        <w:rPr>
          <w:bCs/>
          <w:sz w:val="24"/>
          <w:szCs w:val="24"/>
        </w:rPr>
      </w:pPr>
      <w:r w:rsidRPr="00CE15C2">
        <w:rPr>
          <w:bCs/>
          <w:sz w:val="24"/>
          <w:szCs w:val="24"/>
        </w:rPr>
        <w:t>ZMOS navrhuje, aby Hospodárska a sociálna rada SR odporučila predložený návrh zákona na ďalšie legislatívne konanie.</w:t>
      </w:r>
    </w:p>
    <w:p w:rsidR="00CE15C2" w:rsidRPr="00CE15C2" w:rsidRDefault="00CE15C2" w:rsidP="00CE15C2">
      <w:pPr>
        <w:jc w:val="both"/>
        <w:rPr>
          <w:bCs/>
          <w:sz w:val="24"/>
          <w:szCs w:val="24"/>
        </w:rPr>
      </w:pPr>
    </w:p>
    <w:p w:rsidR="00CE15C2" w:rsidRPr="00CE15C2" w:rsidRDefault="00CE15C2" w:rsidP="00CE15C2">
      <w:pPr>
        <w:jc w:val="both"/>
        <w:rPr>
          <w:bCs/>
          <w:sz w:val="24"/>
          <w:szCs w:val="24"/>
        </w:rPr>
      </w:pPr>
    </w:p>
    <w:p w:rsidR="00CE15C2" w:rsidRPr="00CE15C2" w:rsidRDefault="00CE15C2" w:rsidP="00CE15C2">
      <w:pPr>
        <w:ind w:left="708"/>
        <w:jc w:val="both"/>
        <w:rPr>
          <w:b/>
          <w:bCs/>
          <w:sz w:val="24"/>
          <w:szCs w:val="24"/>
        </w:rPr>
      </w:pPr>
      <w:r w:rsidRPr="00CE15C2">
        <w:rPr>
          <w:b/>
          <w:bCs/>
          <w:sz w:val="24"/>
          <w:szCs w:val="24"/>
        </w:rPr>
        <w:t xml:space="preserve">                                                                                                            Michal Sýkora</w:t>
      </w:r>
    </w:p>
    <w:p w:rsidR="00CE15C2" w:rsidRPr="00CE15C2" w:rsidRDefault="00CE15C2" w:rsidP="00CE15C2">
      <w:pPr>
        <w:jc w:val="both"/>
        <w:rPr>
          <w:sz w:val="24"/>
          <w:szCs w:val="24"/>
        </w:rPr>
      </w:pPr>
      <w:r w:rsidRPr="00CE15C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predseda ZMOS</w:t>
      </w:r>
      <w:bookmarkStart w:id="0" w:name="_GoBack"/>
      <w:bookmarkEnd w:id="0"/>
    </w:p>
    <w:sectPr w:rsidR="00CE15C2" w:rsidRPr="00CE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C2"/>
    <w:rsid w:val="003F22DB"/>
    <w:rsid w:val="00426F30"/>
    <w:rsid w:val="00433F12"/>
    <w:rsid w:val="004D34F5"/>
    <w:rsid w:val="006D59D3"/>
    <w:rsid w:val="00722096"/>
    <w:rsid w:val="009F3094"/>
    <w:rsid w:val="00B371DD"/>
    <w:rsid w:val="00CE15C2"/>
    <w:rsid w:val="00E74B3C"/>
    <w:rsid w:val="00F5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3DFEF-1CDD-4647-9AC9-18E322C2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8</cp:revision>
  <dcterms:created xsi:type="dcterms:W3CDTF">2017-02-22T08:56:00Z</dcterms:created>
  <dcterms:modified xsi:type="dcterms:W3CDTF">2017-02-23T11:40:00Z</dcterms:modified>
</cp:coreProperties>
</file>