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57" w:rsidRPr="00732E57" w:rsidRDefault="00732E57" w:rsidP="007C7F8B">
      <w:pPr>
        <w:spacing w:line="240" w:lineRule="auto"/>
        <w:jc w:val="right"/>
        <w:rPr>
          <w:rFonts w:eastAsia="Calibri"/>
          <w:lang w:eastAsia="en-US"/>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9371"/>
      </w:tblGrid>
      <w:tr w:rsidR="00337789" w:rsidRPr="0084453D" w:rsidTr="009C2704">
        <w:trPr>
          <w:trHeight w:val="822"/>
        </w:trPr>
        <w:tc>
          <w:tcPr>
            <w:tcW w:w="9371" w:type="dxa"/>
            <w:shd w:val="clear" w:color="auto" w:fill="BFBFBF"/>
            <w:vAlign w:val="center"/>
          </w:tcPr>
          <w:p w:rsidR="00337789" w:rsidRPr="0084453D" w:rsidRDefault="00337789" w:rsidP="007C7F8B">
            <w:pPr>
              <w:spacing w:line="240" w:lineRule="auto"/>
              <w:jc w:val="center"/>
              <w:rPr>
                <w:b/>
                <w:bCs/>
                <w:sz w:val="32"/>
                <w:szCs w:val="32"/>
              </w:rPr>
            </w:pPr>
            <w:r w:rsidRPr="0084453D">
              <w:rPr>
                <w:b/>
                <w:bCs/>
                <w:sz w:val="32"/>
                <w:szCs w:val="32"/>
              </w:rPr>
              <w:t xml:space="preserve">Analýza </w:t>
            </w:r>
            <w:r w:rsidR="00964DDF" w:rsidRPr="0084453D">
              <w:rPr>
                <w:b/>
                <w:bCs/>
                <w:sz w:val="32"/>
                <w:szCs w:val="32"/>
              </w:rPr>
              <w:t>vplyvov na služby verejnej správy pre občana</w:t>
            </w:r>
          </w:p>
          <w:p w:rsidR="00337789" w:rsidRPr="0084453D" w:rsidRDefault="00337789" w:rsidP="007C7F8B">
            <w:pPr>
              <w:spacing w:line="240" w:lineRule="auto"/>
              <w:rPr>
                <w:b/>
                <w:i/>
                <w:iCs/>
                <w:sz w:val="2"/>
                <w:szCs w:val="22"/>
              </w:rPr>
            </w:pPr>
          </w:p>
        </w:tc>
      </w:tr>
      <w:tr w:rsidR="00337789" w:rsidRPr="0084453D" w:rsidTr="009C2704">
        <w:trPr>
          <w:trHeight w:val="367"/>
        </w:trPr>
        <w:tc>
          <w:tcPr>
            <w:tcW w:w="9371" w:type="dxa"/>
            <w:shd w:val="clear" w:color="auto" w:fill="C0C0C0"/>
            <w:vAlign w:val="center"/>
          </w:tcPr>
          <w:p w:rsidR="00337789" w:rsidRPr="0084453D" w:rsidRDefault="00337789" w:rsidP="007C7F8B">
            <w:pPr>
              <w:spacing w:line="240" w:lineRule="auto"/>
              <w:jc w:val="center"/>
              <w:rPr>
                <w:b/>
                <w:sz w:val="28"/>
                <w:szCs w:val="28"/>
              </w:rPr>
            </w:pPr>
            <w:r w:rsidRPr="0084453D">
              <w:rPr>
                <w:b/>
                <w:sz w:val="28"/>
                <w:szCs w:val="28"/>
              </w:rPr>
              <w:t xml:space="preserve">7.1 Identifikácia služby verejnej správy, ktorá je dotknutá návrhom </w:t>
            </w:r>
          </w:p>
        </w:tc>
      </w:tr>
      <w:tr w:rsidR="00337789" w:rsidRPr="0084453D" w:rsidTr="009C2704">
        <w:trPr>
          <w:trHeight w:val="316"/>
        </w:trPr>
        <w:tc>
          <w:tcPr>
            <w:tcW w:w="9371" w:type="dxa"/>
          </w:tcPr>
          <w:p w:rsidR="00337789" w:rsidRPr="0084453D" w:rsidRDefault="00337789" w:rsidP="007C7F8B">
            <w:pPr>
              <w:spacing w:line="240" w:lineRule="auto"/>
              <w:rPr>
                <w:b/>
                <w:i/>
                <w:sz w:val="22"/>
                <w:szCs w:val="22"/>
              </w:rPr>
            </w:pPr>
            <w:r w:rsidRPr="0084453D">
              <w:rPr>
                <w:b/>
              </w:rPr>
              <w:t>7.1.1 Predpokladá predložený návrh zmenu existujúcej služby verejnej správy alebo vytvorenie novej služby?</w:t>
            </w:r>
            <w:r w:rsidRPr="0084453D">
              <w:rPr>
                <w:i/>
                <w:sz w:val="22"/>
                <w:szCs w:val="22"/>
              </w:rPr>
              <w:t xml:space="preserve"> </w:t>
            </w:r>
          </w:p>
        </w:tc>
      </w:tr>
      <w:tr w:rsidR="00337789" w:rsidRPr="0084453D" w:rsidTr="009C2704">
        <w:trPr>
          <w:trHeight w:val="296"/>
        </w:trPr>
        <w:tc>
          <w:tcPr>
            <w:tcW w:w="9371" w:type="dxa"/>
          </w:tcPr>
          <w:p w:rsidR="00337789" w:rsidRPr="0084453D" w:rsidRDefault="00337789" w:rsidP="007C7F8B">
            <w:pPr>
              <w:spacing w:line="240" w:lineRule="auto"/>
              <w:rPr>
                <w:b/>
                <w:i/>
                <w:sz w:val="22"/>
                <w:szCs w:val="22"/>
              </w:rPr>
            </w:pPr>
            <w:r w:rsidRPr="0084453D">
              <w:rPr>
                <w:i/>
                <w:sz w:val="22"/>
                <w:szCs w:val="22"/>
              </w:rPr>
              <w:t xml:space="preserve">Zmena existujúcej služby (konkretizujte a popíšte) </w:t>
            </w:r>
          </w:p>
        </w:tc>
      </w:tr>
      <w:tr w:rsidR="00337789" w:rsidRPr="0084453D" w:rsidTr="009C2704">
        <w:trPr>
          <w:trHeight w:val="655"/>
        </w:trPr>
        <w:tc>
          <w:tcPr>
            <w:tcW w:w="9371" w:type="dxa"/>
          </w:tcPr>
          <w:p w:rsidR="00E16745" w:rsidRPr="0084453D" w:rsidRDefault="00E16745" w:rsidP="007C7F8B">
            <w:pPr>
              <w:spacing w:line="240" w:lineRule="auto"/>
              <w:rPr>
                <w:i/>
                <w:sz w:val="22"/>
                <w:szCs w:val="22"/>
              </w:rPr>
            </w:pPr>
          </w:p>
          <w:p w:rsidR="0034650C" w:rsidRPr="0084453D" w:rsidRDefault="0034650C" w:rsidP="007C7F8B">
            <w:pPr>
              <w:spacing w:line="240" w:lineRule="auto"/>
              <w:rPr>
                <w:i/>
                <w:sz w:val="22"/>
                <w:szCs w:val="22"/>
              </w:rPr>
            </w:pPr>
            <w:r w:rsidRPr="0084453D">
              <w:rPr>
                <w:i/>
                <w:sz w:val="22"/>
                <w:szCs w:val="22"/>
              </w:rPr>
              <w:t>Odbočenie z patentovej prihlášky</w:t>
            </w:r>
          </w:p>
          <w:p w:rsidR="0034650C" w:rsidRPr="0084453D" w:rsidRDefault="0034650C" w:rsidP="007C7F8B">
            <w:pPr>
              <w:spacing w:line="240" w:lineRule="auto"/>
              <w:rPr>
                <w:i/>
                <w:sz w:val="22"/>
                <w:szCs w:val="22"/>
              </w:rPr>
            </w:pPr>
            <w:r w:rsidRPr="0084453D">
              <w:rPr>
                <w:i/>
                <w:sz w:val="22"/>
                <w:szCs w:val="22"/>
              </w:rPr>
              <w:t>Odbočenie z prihlášky úžitkového vzoru</w:t>
            </w:r>
          </w:p>
          <w:p w:rsidR="0034650C" w:rsidRPr="0084453D" w:rsidRDefault="0034650C" w:rsidP="007C7F8B">
            <w:pPr>
              <w:spacing w:line="240" w:lineRule="auto"/>
              <w:rPr>
                <w:i/>
                <w:sz w:val="22"/>
                <w:szCs w:val="22"/>
              </w:rPr>
            </w:pPr>
          </w:p>
          <w:p w:rsidR="0034650C" w:rsidRPr="0084453D" w:rsidRDefault="0034650C" w:rsidP="0034650C">
            <w:pPr>
              <w:spacing w:line="240" w:lineRule="auto"/>
              <w:rPr>
                <w:i/>
                <w:sz w:val="22"/>
                <w:szCs w:val="22"/>
              </w:rPr>
            </w:pPr>
            <w:r w:rsidRPr="0084453D">
              <w:rPr>
                <w:color w:val="000000"/>
                <w:sz w:val="22"/>
                <w:szCs w:val="22"/>
              </w:rPr>
              <w:t xml:space="preserve">Predkladaným návrhom sa menia príslušné ustanovenia (§ 36a patentového zákona a § 35 zákona o úžitkových vzoroch) a v záujme právnej istoty na strane prihlasovateľa sa spresňuje určenie začiatku plynutia lehoty, do kedy je prihlasovateľ povinný podať tzv. odbočenú prihlášku patentu resp. odbočenú prihlášku úžitkového vzoru. Táto dvojmesačná lehota sa doteraz počítala od doručenia negatívneho rozhodnutia o patentovej prihláške resp. </w:t>
            </w:r>
            <w:r w:rsidRPr="0084453D">
              <w:rPr>
                <w:sz w:val="22"/>
                <w:szCs w:val="22"/>
              </w:rPr>
              <w:t>európskej patentovej prihlášky</w:t>
            </w:r>
            <w:r w:rsidRPr="0084453D">
              <w:rPr>
                <w:color w:val="000000"/>
                <w:sz w:val="22"/>
                <w:szCs w:val="22"/>
              </w:rPr>
              <w:t xml:space="preserve">. </w:t>
            </w:r>
            <w:r w:rsidR="006234A2" w:rsidRPr="0084453D">
              <w:rPr>
                <w:color w:val="000000"/>
                <w:sz w:val="22"/>
                <w:szCs w:val="22"/>
              </w:rPr>
              <w:t>Navrhuje sa</w:t>
            </w:r>
            <w:r w:rsidRPr="0084453D">
              <w:rPr>
                <w:color w:val="000000"/>
                <w:sz w:val="22"/>
                <w:szCs w:val="22"/>
              </w:rPr>
              <w:t xml:space="preserve"> pos</w:t>
            </w:r>
            <w:r w:rsidR="006234A2" w:rsidRPr="0084453D">
              <w:rPr>
                <w:color w:val="000000"/>
                <w:sz w:val="22"/>
                <w:szCs w:val="22"/>
              </w:rPr>
              <w:t>unúť</w:t>
            </w:r>
            <w:r w:rsidRPr="0084453D">
              <w:rPr>
                <w:color w:val="000000"/>
                <w:sz w:val="22"/>
                <w:szCs w:val="22"/>
              </w:rPr>
              <w:t xml:space="preserve"> začiatok plynutia tejto lehoty až od právoplatnosti rozhodnutia.</w:t>
            </w:r>
            <w:r w:rsidR="006234A2" w:rsidRPr="0084453D">
              <w:rPr>
                <w:color w:val="000000"/>
                <w:sz w:val="22"/>
                <w:szCs w:val="22"/>
              </w:rPr>
              <w:t xml:space="preserve"> Zároveň sa v</w:t>
            </w:r>
            <w:r w:rsidRPr="0084453D">
              <w:rPr>
                <w:color w:val="000000"/>
                <w:sz w:val="22"/>
                <w:szCs w:val="22"/>
              </w:rPr>
              <w:t>ypustením odseku 2</w:t>
            </w:r>
            <w:r w:rsidR="006E3823" w:rsidRPr="0084453D">
              <w:rPr>
                <w:color w:val="000000"/>
                <w:sz w:val="22"/>
                <w:szCs w:val="22"/>
              </w:rPr>
              <w:t xml:space="preserve"> v § 36a patentového zákona a úpravou odseku 2 v § 35 zákona o úžitkových vzoroch</w:t>
            </w:r>
            <w:r w:rsidRPr="0084453D">
              <w:rPr>
                <w:color w:val="000000"/>
                <w:sz w:val="22"/>
                <w:szCs w:val="22"/>
              </w:rPr>
              <w:t xml:space="preserve"> znižuje administratívna záťaž na strane prihlasovateľov, ktorý už nie sú povinní predkladať rovnopis prihlášky, nakoľko túto má </w:t>
            </w:r>
            <w:r w:rsidR="006E3823" w:rsidRPr="0084453D">
              <w:rPr>
                <w:color w:val="000000"/>
                <w:sz w:val="22"/>
                <w:szCs w:val="22"/>
              </w:rPr>
              <w:t>ÚPV SR</w:t>
            </w:r>
            <w:r w:rsidRPr="0084453D">
              <w:rPr>
                <w:color w:val="000000"/>
                <w:sz w:val="22"/>
                <w:szCs w:val="22"/>
              </w:rPr>
              <w:t xml:space="preserve"> k</w:t>
            </w:r>
            <w:r w:rsidR="006E3823" w:rsidRPr="0084453D">
              <w:rPr>
                <w:color w:val="000000"/>
                <w:sz w:val="22"/>
                <w:szCs w:val="22"/>
              </w:rPr>
              <w:t> </w:t>
            </w:r>
            <w:r w:rsidRPr="0084453D">
              <w:rPr>
                <w:color w:val="000000"/>
                <w:sz w:val="22"/>
                <w:szCs w:val="22"/>
              </w:rPr>
              <w:t>dispozícii</w:t>
            </w:r>
            <w:r w:rsidR="006E3823" w:rsidRPr="0084453D">
              <w:rPr>
                <w:color w:val="000000"/>
                <w:sz w:val="22"/>
                <w:szCs w:val="22"/>
              </w:rPr>
              <w:t xml:space="preserve">. Ponecháva sa povinnosť v odseku 2 v § 35 zákona o úžitkových vzoroch predložiť rovnopis európskej patentovej prihlášky, pretože tu ÚPV SR nemá k dispozícii. </w:t>
            </w:r>
          </w:p>
          <w:p w:rsidR="0034650C" w:rsidRPr="0084453D" w:rsidRDefault="0034650C" w:rsidP="007C7F8B">
            <w:pPr>
              <w:spacing w:line="240" w:lineRule="auto"/>
              <w:rPr>
                <w:i/>
                <w:sz w:val="22"/>
                <w:szCs w:val="22"/>
              </w:rPr>
            </w:pPr>
          </w:p>
          <w:p w:rsidR="0034650C" w:rsidRPr="0084453D" w:rsidRDefault="0034650C" w:rsidP="007C7F8B">
            <w:pPr>
              <w:spacing w:line="240" w:lineRule="auto"/>
              <w:rPr>
                <w:i/>
                <w:sz w:val="22"/>
                <w:szCs w:val="22"/>
              </w:rPr>
            </w:pPr>
            <w:r w:rsidRPr="0084453D">
              <w:rPr>
                <w:i/>
                <w:sz w:val="22"/>
                <w:szCs w:val="22"/>
              </w:rPr>
              <w:t>Prepis patentu</w:t>
            </w:r>
          </w:p>
          <w:p w:rsidR="006234A2" w:rsidRPr="0084453D" w:rsidRDefault="006234A2" w:rsidP="007C7F8B">
            <w:pPr>
              <w:spacing w:line="240" w:lineRule="auto"/>
              <w:rPr>
                <w:i/>
                <w:sz w:val="22"/>
                <w:szCs w:val="22"/>
              </w:rPr>
            </w:pPr>
          </w:p>
          <w:p w:rsidR="006234A2" w:rsidRPr="0084453D" w:rsidRDefault="006234A2" w:rsidP="007C7F8B">
            <w:pPr>
              <w:spacing w:line="240" w:lineRule="auto"/>
              <w:rPr>
                <w:color w:val="000000"/>
                <w:sz w:val="22"/>
                <w:szCs w:val="22"/>
              </w:rPr>
            </w:pPr>
            <w:r w:rsidRPr="0084453D">
              <w:rPr>
                <w:color w:val="000000"/>
                <w:sz w:val="22"/>
                <w:szCs w:val="22"/>
              </w:rPr>
              <w:t>Novou právnou úpravou ustanovenia § 48 dochádza k zmene v konaní o prepise majiteľa patentu (resp. prihlasovateľa) v registri úradu. Doteraz dochádzalo k prepisu majiteľa patentu na základe rozhodnutia úradu o odňatí a prepise patentu a to na návrh a po tom, čo bol úradu predložený právoplatný rozsudok súdu o práve na riešenie. Takáto právna úprava bola príliš formalistická a ako vhodnejšie sa javí jednoduchšie riešenie, keď úrad, bez toho, aby vydával rozhodnutie o odňatí a prepise patentu, len vyznačil zmenu v osobe majiteľa patentu v registri a to v súlade s predloženým právoplatným rozsudkom. Nová právna úprava predlžuje lehotu na podanie žiadosti o prepis z troch na šesť mesiacov a to v súlade s obdobnou úpravou pri iných predmetoch priemyselného vlastníctva. Uvedené zmeny sú v prospech klientov úradu.</w:t>
            </w:r>
          </w:p>
          <w:p w:rsidR="006234A2" w:rsidRPr="0084453D" w:rsidRDefault="006234A2" w:rsidP="007C7F8B">
            <w:pPr>
              <w:spacing w:line="240" w:lineRule="auto"/>
              <w:rPr>
                <w:color w:val="000000"/>
                <w:sz w:val="22"/>
                <w:szCs w:val="22"/>
              </w:rPr>
            </w:pPr>
          </w:p>
          <w:p w:rsidR="006234A2" w:rsidRPr="0084453D" w:rsidRDefault="006234A2" w:rsidP="007C7F8B">
            <w:pPr>
              <w:spacing w:line="240" w:lineRule="auto"/>
              <w:rPr>
                <w:i/>
                <w:color w:val="000000"/>
                <w:sz w:val="22"/>
                <w:szCs w:val="22"/>
              </w:rPr>
            </w:pPr>
            <w:r w:rsidRPr="0084453D">
              <w:rPr>
                <w:i/>
                <w:color w:val="000000"/>
                <w:sz w:val="22"/>
                <w:szCs w:val="22"/>
              </w:rPr>
              <w:t>Námietkové konania vo veciach úžitkových vzorov</w:t>
            </w:r>
          </w:p>
          <w:p w:rsidR="006234A2" w:rsidRPr="0084453D" w:rsidRDefault="006234A2" w:rsidP="007C7F8B">
            <w:pPr>
              <w:spacing w:line="240" w:lineRule="auto"/>
              <w:rPr>
                <w:i/>
                <w:color w:val="000000"/>
                <w:sz w:val="22"/>
                <w:szCs w:val="22"/>
              </w:rPr>
            </w:pPr>
          </w:p>
          <w:p w:rsidR="006234A2" w:rsidRPr="0084453D" w:rsidRDefault="001F551C" w:rsidP="007C7F8B">
            <w:pPr>
              <w:spacing w:line="240" w:lineRule="auto"/>
              <w:rPr>
                <w:i/>
                <w:color w:val="000000"/>
                <w:sz w:val="22"/>
                <w:szCs w:val="22"/>
              </w:rPr>
            </w:pPr>
            <w:r w:rsidRPr="0084453D">
              <w:rPr>
                <w:sz w:val="22"/>
                <w:szCs w:val="22"/>
              </w:rPr>
              <w:t>Ustanovenia § 4</w:t>
            </w:r>
            <w:r w:rsidR="006E3823" w:rsidRPr="0084453D">
              <w:rPr>
                <w:sz w:val="22"/>
                <w:szCs w:val="22"/>
              </w:rPr>
              <w:t>0</w:t>
            </w:r>
            <w:r w:rsidRPr="0084453D">
              <w:rPr>
                <w:sz w:val="22"/>
                <w:szCs w:val="22"/>
              </w:rPr>
              <w:t xml:space="preserve"> zákona o úžitkových vzoroch upravujú konanie o námietkach a procesný postup úradu. Novou právnou úpravou konania o námietkach proti zápisu úžitkového vzoru sa vypúšťajú ustanovenia o ústnom pojednávaní a to aj v nadväznosti na zavedenie koncentračnej zásady. Úrad má tak k dispozícii písomné doklady (dôkazy) od začiatku konania,  ktorými je predmet konania jasne definovaný a písomné vyjadrenia k týmto dokladom (dôkazom) sú pre rozhodnutie úradu dostačujúce. Novinkou je, že namietateľ vo väčšine prípadov nemusí sám predkladať dokumenty o stave techniky, ale postačí, ak odkáže na tie dokumenty uvedené v rešerši zverejnenej spolu s prihláškou. Takto nastavené námietkové konanie bude rýchlejšie a efektívnejšie.</w:t>
            </w:r>
          </w:p>
          <w:p w:rsidR="006234A2" w:rsidRPr="0084453D" w:rsidRDefault="006234A2" w:rsidP="007C7F8B">
            <w:pPr>
              <w:spacing w:line="240" w:lineRule="auto"/>
              <w:rPr>
                <w:i/>
                <w:color w:val="000000"/>
                <w:sz w:val="22"/>
                <w:szCs w:val="22"/>
              </w:rPr>
            </w:pPr>
          </w:p>
          <w:p w:rsidR="006234A2" w:rsidRPr="0084453D" w:rsidRDefault="006234A2" w:rsidP="007C7F8B">
            <w:pPr>
              <w:spacing w:line="240" w:lineRule="auto"/>
              <w:rPr>
                <w:i/>
                <w:color w:val="000000"/>
                <w:sz w:val="22"/>
                <w:szCs w:val="22"/>
              </w:rPr>
            </w:pPr>
            <w:r w:rsidRPr="0084453D">
              <w:rPr>
                <w:i/>
                <w:color w:val="000000"/>
                <w:sz w:val="22"/>
                <w:szCs w:val="22"/>
              </w:rPr>
              <w:t>Zrušovacie konanie</w:t>
            </w:r>
            <w:r w:rsidR="001F551C" w:rsidRPr="0084453D">
              <w:rPr>
                <w:i/>
                <w:color w:val="000000"/>
                <w:sz w:val="22"/>
                <w:szCs w:val="22"/>
              </w:rPr>
              <w:t xml:space="preserve"> vo veciach patentov</w:t>
            </w:r>
          </w:p>
          <w:p w:rsidR="006234A2" w:rsidRPr="0084453D" w:rsidRDefault="006234A2" w:rsidP="007C7F8B">
            <w:pPr>
              <w:spacing w:line="240" w:lineRule="auto"/>
              <w:rPr>
                <w:i/>
                <w:color w:val="000000"/>
                <w:sz w:val="22"/>
                <w:szCs w:val="22"/>
              </w:rPr>
            </w:pPr>
            <w:r w:rsidRPr="0084453D">
              <w:rPr>
                <w:i/>
                <w:color w:val="000000"/>
                <w:sz w:val="22"/>
                <w:szCs w:val="22"/>
              </w:rPr>
              <w:t>Výmazové konanie</w:t>
            </w:r>
            <w:r w:rsidR="001F551C" w:rsidRPr="0084453D">
              <w:rPr>
                <w:i/>
                <w:color w:val="000000"/>
                <w:sz w:val="22"/>
                <w:szCs w:val="22"/>
              </w:rPr>
              <w:t xml:space="preserve"> vo veciach úžitkových vzorov a</w:t>
            </w:r>
            <w:r w:rsidR="002445B9" w:rsidRPr="0084453D">
              <w:rPr>
                <w:i/>
                <w:color w:val="000000"/>
                <w:sz w:val="22"/>
                <w:szCs w:val="22"/>
              </w:rPr>
              <w:t> </w:t>
            </w:r>
            <w:r w:rsidR="001F551C" w:rsidRPr="0084453D">
              <w:rPr>
                <w:i/>
                <w:color w:val="000000"/>
                <w:sz w:val="22"/>
                <w:szCs w:val="22"/>
              </w:rPr>
              <w:t>dizajnov</w:t>
            </w:r>
          </w:p>
          <w:p w:rsidR="002445B9" w:rsidRPr="0084453D" w:rsidRDefault="002445B9" w:rsidP="007C7F8B">
            <w:pPr>
              <w:spacing w:line="240" w:lineRule="auto"/>
              <w:rPr>
                <w:i/>
                <w:color w:val="000000"/>
                <w:sz w:val="22"/>
                <w:szCs w:val="22"/>
              </w:rPr>
            </w:pPr>
            <w:r w:rsidRPr="0084453D">
              <w:rPr>
                <w:i/>
                <w:color w:val="000000"/>
                <w:sz w:val="22"/>
                <w:szCs w:val="22"/>
              </w:rPr>
              <w:t>Zrušovacie konania a konania o neplatnosti vo veciach ochranných známok</w:t>
            </w:r>
          </w:p>
          <w:p w:rsidR="001F551C" w:rsidRPr="0084453D" w:rsidRDefault="001F551C" w:rsidP="007C7F8B">
            <w:pPr>
              <w:spacing w:line="240" w:lineRule="auto"/>
              <w:rPr>
                <w:i/>
                <w:color w:val="000000"/>
                <w:sz w:val="22"/>
                <w:szCs w:val="22"/>
              </w:rPr>
            </w:pPr>
          </w:p>
          <w:p w:rsidR="001F551C" w:rsidRPr="0084453D" w:rsidRDefault="0051564E" w:rsidP="001F551C">
            <w:pPr>
              <w:spacing w:line="240" w:lineRule="auto"/>
              <w:rPr>
                <w:color w:val="000000"/>
                <w:sz w:val="22"/>
                <w:szCs w:val="22"/>
              </w:rPr>
            </w:pPr>
            <w:r w:rsidRPr="0084453D">
              <w:rPr>
                <w:color w:val="000000"/>
                <w:sz w:val="22"/>
                <w:szCs w:val="22"/>
              </w:rPr>
              <w:t>V</w:t>
            </w:r>
            <w:r w:rsidR="002445B9" w:rsidRPr="0084453D">
              <w:rPr>
                <w:color w:val="000000"/>
                <w:sz w:val="22"/>
                <w:szCs w:val="22"/>
              </w:rPr>
              <w:t> </w:t>
            </w:r>
            <w:r w:rsidRPr="0084453D">
              <w:rPr>
                <w:color w:val="000000"/>
                <w:sz w:val="22"/>
                <w:szCs w:val="22"/>
              </w:rPr>
              <w:t>zrušovacích</w:t>
            </w:r>
            <w:r w:rsidR="002445B9" w:rsidRPr="0084453D">
              <w:rPr>
                <w:color w:val="000000"/>
                <w:sz w:val="22"/>
                <w:szCs w:val="22"/>
              </w:rPr>
              <w:t xml:space="preserve"> konaniach vo veciach patentov</w:t>
            </w:r>
            <w:r w:rsidRPr="0084453D">
              <w:rPr>
                <w:color w:val="000000"/>
                <w:sz w:val="22"/>
                <w:szCs w:val="22"/>
              </w:rPr>
              <w:t xml:space="preserve"> aj </w:t>
            </w:r>
            <w:r w:rsidR="002445B9" w:rsidRPr="0084453D">
              <w:rPr>
                <w:color w:val="000000"/>
                <w:sz w:val="22"/>
                <w:szCs w:val="22"/>
              </w:rPr>
              <w:t xml:space="preserve">vo </w:t>
            </w:r>
            <w:proofErr w:type="spellStart"/>
            <w:r w:rsidRPr="0084453D">
              <w:rPr>
                <w:color w:val="000000"/>
                <w:sz w:val="22"/>
                <w:szCs w:val="22"/>
              </w:rPr>
              <w:t>výmazových</w:t>
            </w:r>
            <w:proofErr w:type="spellEnd"/>
            <w:r w:rsidRPr="0084453D">
              <w:rPr>
                <w:color w:val="000000"/>
                <w:sz w:val="22"/>
                <w:szCs w:val="22"/>
              </w:rPr>
              <w:t xml:space="preserve"> konaniach vo veciach úžitkových vzorov sa z</w:t>
            </w:r>
            <w:r w:rsidR="001F551C" w:rsidRPr="0084453D">
              <w:rPr>
                <w:color w:val="000000"/>
                <w:sz w:val="22"/>
                <w:szCs w:val="22"/>
              </w:rPr>
              <w:t xml:space="preserve">avádza mechanizmus, ktorým môže majiteľ vhodne reagovať na podaný návrh na výmaz a prípadne tak predísť pokračovaniu sporu. Majiteľ </w:t>
            </w:r>
            <w:r w:rsidRPr="0084453D">
              <w:rPr>
                <w:color w:val="000000"/>
                <w:sz w:val="22"/>
                <w:szCs w:val="22"/>
              </w:rPr>
              <w:t xml:space="preserve">patentu alebo </w:t>
            </w:r>
            <w:r w:rsidR="001F551C" w:rsidRPr="0084453D">
              <w:rPr>
                <w:color w:val="000000"/>
                <w:sz w:val="22"/>
                <w:szCs w:val="22"/>
              </w:rPr>
              <w:t xml:space="preserve">úžitkového vzoru podľa konkrétnych </w:t>
            </w:r>
            <w:r w:rsidR="001F551C" w:rsidRPr="0084453D">
              <w:rPr>
                <w:color w:val="000000"/>
                <w:sz w:val="22"/>
                <w:szCs w:val="22"/>
              </w:rPr>
              <w:lastRenderedPageBreak/>
              <w:t>okolností môže najmä zmeniť nároky, opis alebo výkresy tak, aby vykonané zmeny nešli nad rámec ochrany. Takéto zmeny sa stávajú podkladom pre ďalšie konanie. Zavádza sa právo navrhovateľa na oboznámenie sa s vyjadrením a prípadnými protinávrhmi majiteľa. Posilňuje sa tak kontradiktórnosť konania.</w:t>
            </w:r>
          </w:p>
          <w:p w:rsidR="001F551C" w:rsidRPr="0084453D" w:rsidRDefault="001F551C" w:rsidP="001F551C">
            <w:pPr>
              <w:spacing w:line="240" w:lineRule="auto"/>
              <w:rPr>
                <w:color w:val="000000"/>
                <w:sz w:val="22"/>
                <w:szCs w:val="22"/>
              </w:rPr>
            </w:pPr>
            <w:r w:rsidRPr="0084453D">
              <w:rPr>
                <w:color w:val="000000"/>
                <w:sz w:val="22"/>
                <w:szCs w:val="22"/>
              </w:rPr>
              <w:t xml:space="preserve"> </w:t>
            </w:r>
          </w:p>
          <w:p w:rsidR="001F551C" w:rsidRPr="0084453D" w:rsidRDefault="001F551C" w:rsidP="001F551C">
            <w:pPr>
              <w:spacing w:line="240" w:lineRule="auto"/>
              <w:rPr>
                <w:color w:val="000000"/>
                <w:sz w:val="22"/>
                <w:szCs w:val="22"/>
              </w:rPr>
            </w:pPr>
            <w:r w:rsidRPr="0084453D">
              <w:rPr>
                <w:color w:val="000000"/>
                <w:sz w:val="22"/>
                <w:szCs w:val="22"/>
              </w:rPr>
              <w:t xml:space="preserve">Výslovne sa zavádza možnosť, aby úrad kedykoľvek v priebehu </w:t>
            </w:r>
            <w:r w:rsidR="0051564E" w:rsidRPr="0084453D">
              <w:rPr>
                <w:color w:val="000000"/>
                <w:sz w:val="22"/>
                <w:szCs w:val="22"/>
              </w:rPr>
              <w:t xml:space="preserve">zrušovacieho alebo výmazového </w:t>
            </w:r>
            <w:r w:rsidRPr="0084453D">
              <w:rPr>
                <w:color w:val="000000"/>
                <w:sz w:val="22"/>
                <w:szCs w:val="22"/>
              </w:rPr>
              <w:t>konania</w:t>
            </w:r>
            <w:r w:rsidR="002445B9" w:rsidRPr="0084453D">
              <w:rPr>
                <w:color w:val="000000"/>
                <w:sz w:val="22"/>
                <w:szCs w:val="22"/>
              </w:rPr>
              <w:t xml:space="preserve"> a aj v konaní o neplatnosť ochrannej známky</w:t>
            </w:r>
            <w:r w:rsidRPr="0084453D">
              <w:rPr>
                <w:color w:val="000000"/>
                <w:sz w:val="22"/>
                <w:szCs w:val="22"/>
              </w:rPr>
              <w:t>, podľa toho kedy to považuje za potrebné, vyzval buď navrhovateľa alebo majiteľa, aby sa vyjadrili k podaniam toho druhého, prípadne aby uviedli svoje stanovisko ku nejakej konkrétnej skutočnosti, ktoré sú podľa názoru úradu rozhodujúce v konaní. Aj týmto spôsobom sa realizuje princíp súčinnosti medzi úradom ako správnym orgánom a účastníkmi konania v zmysle § 3 ods. 2 zákona č. 71/1967 Zb. o správnom konaní (správny poriadok) v znení neskorších predpisov.</w:t>
            </w:r>
          </w:p>
          <w:p w:rsidR="001F551C" w:rsidRPr="0084453D" w:rsidRDefault="001F551C" w:rsidP="001F551C">
            <w:pPr>
              <w:spacing w:line="240" w:lineRule="auto"/>
              <w:rPr>
                <w:color w:val="000000"/>
                <w:sz w:val="22"/>
                <w:szCs w:val="22"/>
              </w:rPr>
            </w:pPr>
          </w:p>
          <w:p w:rsidR="001F551C" w:rsidRPr="0084453D" w:rsidRDefault="001F551C" w:rsidP="001F551C">
            <w:pPr>
              <w:spacing w:line="240" w:lineRule="auto"/>
              <w:rPr>
                <w:color w:val="000000"/>
                <w:sz w:val="22"/>
                <w:szCs w:val="22"/>
              </w:rPr>
            </w:pPr>
            <w:r w:rsidRPr="0084453D">
              <w:rPr>
                <w:color w:val="000000"/>
                <w:sz w:val="22"/>
                <w:szCs w:val="22"/>
              </w:rPr>
              <w:t xml:space="preserve">Novinkou je aj ustanovenie, </w:t>
            </w:r>
            <w:r w:rsidR="0051564E" w:rsidRPr="0084453D">
              <w:rPr>
                <w:color w:val="000000"/>
                <w:sz w:val="22"/>
                <w:szCs w:val="22"/>
              </w:rPr>
              <w:t xml:space="preserve">ktoré umožňuje úradu v zrušovacom aj </w:t>
            </w:r>
            <w:proofErr w:type="spellStart"/>
            <w:r w:rsidR="0051564E" w:rsidRPr="0084453D">
              <w:rPr>
                <w:color w:val="000000"/>
                <w:sz w:val="22"/>
                <w:szCs w:val="22"/>
              </w:rPr>
              <w:t>výmazovom</w:t>
            </w:r>
            <w:proofErr w:type="spellEnd"/>
            <w:r w:rsidR="0051564E" w:rsidRPr="0084453D">
              <w:rPr>
                <w:color w:val="000000"/>
                <w:sz w:val="22"/>
                <w:szCs w:val="22"/>
              </w:rPr>
              <w:t xml:space="preserve"> konaní </w:t>
            </w:r>
            <w:r w:rsidRPr="0084453D">
              <w:rPr>
                <w:color w:val="000000"/>
                <w:sz w:val="22"/>
                <w:szCs w:val="22"/>
              </w:rPr>
              <w:t>stanoviť účastníkom spoločnú lehotu na záverečné vyjadrenia. Lehota je spoločná pre oboch účastníkov a na vyjadrenia doručené po jej uplynutí úrad neprihliada, na čo musia byť účastníci vopred upozornení. Týmto procesne transparentným spôsobom je možné ukončiť niekedy zdĺhavé výmeny názorov medzi účastníkmi, z ktorých každý akoby chcel mať posledné slovo.</w:t>
            </w:r>
          </w:p>
          <w:p w:rsidR="001F551C" w:rsidRPr="0084453D" w:rsidRDefault="001F551C" w:rsidP="001F551C">
            <w:pPr>
              <w:spacing w:line="240" w:lineRule="auto"/>
              <w:rPr>
                <w:color w:val="000000"/>
                <w:sz w:val="22"/>
                <w:szCs w:val="22"/>
              </w:rPr>
            </w:pPr>
          </w:p>
          <w:p w:rsidR="001F551C" w:rsidRPr="0084453D" w:rsidRDefault="001F551C" w:rsidP="001F551C">
            <w:pPr>
              <w:spacing w:line="240" w:lineRule="auto"/>
              <w:rPr>
                <w:color w:val="000000"/>
                <w:sz w:val="22"/>
                <w:szCs w:val="22"/>
              </w:rPr>
            </w:pPr>
            <w:r w:rsidRPr="0084453D">
              <w:rPr>
                <w:color w:val="000000"/>
                <w:sz w:val="22"/>
                <w:szCs w:val="22"/>
              </w:rPr>
              <w:t xml:space="preserve">V  konaní o výmaze úžitkového vzoru sa zachováva inštitút ústneho pojednávania (odseky 7 a 8), </w:t>
            </w:r>
            <w:r w:rsidR="0051564E" w:rsidRPr="0084453D">
              <w:rPr>
                <w:color w:val="000000"/>
                <w:sz w:val="22"/>
                <w:szCs w:val="22"/>
              </w:rPr>
              <w:t xml:space="preserve">v záujme rýchlosti a efektivity sa však sprísňujú </w:t>
            </w:r>
            <w:r w:rsidRPr="0084453D">
              <w:rPr>
                <w:color w:val="000000"/>
                <w:sz w:val="22"/>
                <w:szCs w:val="22"/>
              </w:rPr>
              <w:t>podmienky, kedy úrad môže vyhovieť žiadosti o odročenie ústneho pojednávania. V žiadosti musia byť uvedené dôležité dôvody a musí byť podaná bezodkladne potom, ako sa o nich účastník dozvedel. Neurčitý pojem „dôležité dôvody“ je možné aplikovať obdobným spôsobom ako v Civilnom sporovom poriadku (§ 183 CSP).</w:t>
            </w:r>
          </w:p>
          <w:p w:rsidR="001F551C" w:rsidRPr="0084453D" w:rsidRDefault="001F551C" w:rsidP="001F551C">
            <w:pPr>
              <w:spacing w:line="240" w:lineRule="auto"/>
              <w:rPr>
                <w:color w:val="000000"/>
                <w:sz w:val="22"/>
                <w:szCs w:val="22"/>
              </w:rPr>
            </w:pPr>
          </w:p>
          <w:p w:rsidR="001F551C" w:rsidRPr="0084453D" w:rsidRDefault="0051564E" w:rsidP="001F551C">
            <w:pPr>
              <w:spacing w:line="240" w:lineRule="auto"/>
              <w:rPr>
                <w:i/>
                <w:color w:val="000000"/>
                <w:sz w:val="22"/>
                <w:szCs w:val="22"/>
              </w:rPr>
            </w:pPr>
            <w:r w:rsidRPr="0084453D">
              <w:rPr>
                <w:color w:val="000000"/>
                <w:sz w:val="22"/>
                <w:szCs w:val="22"/>
              </w:rPr>
              <w:t>P</w:t>
            </w:r>
            <w:r w:rsidR="001F551C" w:rsidRPr="0084453D">
              <w:rPr>
                <w:color w:val="000000"/>
                <w:sz w:val="22"/>
                <w:szCs w:val="22"/>
              </w:rPr>
              <w:t xml:space="preserve">recizuje </w:t>
            </w:r>
            <w:r w:rsidRPr="0084453D">
              <w:rPr>
                <w:color w:val="000000"/>
                <w:sz w:val="22"/>
                <w:szCs w:val="22"/>
              </w:rPr>
              <w:t xml:space="preserve">sa </w:t>
            </w:r>
            <w:r w:rsidR="001F551C" w:rsidRPr="0084453D">
              <w:rPr>
                <w:color w:val="000000"/>
                <w:sz w:val="22"/>
                <w:szCs w:val="22"/>
              </w:rPr>
              <w:t xml:space="preserve">koncentrácia </w:t>
            </w:r>
            <w:r w:rsidRPr="0084453D">
              <w:rPr>
                <w:color w:val="000000"/>
                <w:sz w:val="22"/>
                <w:szCs w:val="22"/>
              </w:rPr>
              <w:t xml:space="preserve">konania </w:t>
            </w:r>
            <w:r w:rsidR="001F551C" w:rsidRPr="0084453D">
              <w:rPr>
                <w:color w:val="000000"/>
                <w:sz w:val="22"/>
                <w:szCs w:val="22"/>
              </w:rPr>
              <w:t>na strane navrhovateľa zrušenia</w:t>
            </w:r>
            <w:r w:rsidRPr="0084453D">
              <w:rPr>
                <w:color w:val="000000"/>
                <w:sz w:val="22"/>
                <w:szCs w:val="22"/>
              </w:rPr>
              <w:t xml:space="preserve"> patentu alebo výmazu úžitkového vzoru či dizajnu</w:t>
            </w:r>
            <w:r w:rsidR="001F551C" w:rsidRPr="0084453D">
              <w:rPr>
                <w:color w:val="000000"/>
                <w:sz w:val="22"/>
                <w:szCs w:val="22"/>
              </w:rPr>
              <w:t>. Navrhovateľ je viazaný hmotnoprávnymi dôvodmi, ktoré uviedol v návrhu, ako aj predloženými alebo označenými dôkazmi smerujúcimi k preukázaniu nesplnenia podmienok ochrany. Po podaní návrhu navrhovateľ už nie je oprávnený návrh v tomto smere rozširovať či dopĺňať a úrad na takéto úkony neprihliada.</w:t>
            </w:r>
            <w:r w:rsidR="00EB7BA1" w:rsidRPr="0084453D">
              <w:rPr>
                <w:color w:val="000000"/>
                <w:sz w:val="22"/>
                <w:szCs w:val="22"/>
              </w:rPr>
              <w:t xml:space="preserve"> Je tak vždy jasný základ konania, ktoré by malo byť aj takto efektívnejšie.</w:t>
            </w:r>
          </w:p>
          <w:p w:rsidR="00EB7BA1" w:rsidRPr="0084453D" w:rsidRDefault="00EB7BA1" w:rsidP="007C7F8B">
            <w:pPr>
              <w:spacing w:line="240" w:lineRule="auto"/>
              <w:rPr>
                <w:i/>
                <w:color w:val="000000"/>
                <w:sz w:val="22"/>
                <w:szCs w:val="22"/>
              </w:rPr>
            </w:pPr>
          </w:p>
          <w:p w:rsidR="006234A2" w:rsidRPr="0084453D" w:rsidRDefault="006234A2" w:rsidP="007C7F8B">
            <w:pPr>
              <w:spacing w:line="240" w:lineRule="auto"/>
              <w:rPr>
                <w:i/>
                <w:color w:val="000000"/>
                <w:sz w:val="22"/>
                <w:szCs w:val="22"/>
              </w:rPr>
            </w:pPr>
            <w:r w:rsidRPr="0084453D">
              <w:rPr>
                <w:i/>
                <w:color w:val="000000"/>
                <w:sz w:val="22"/>
                <w:szCs w:val="22"/>
              </w:rPr>
              <w:t>Určovacie konanie</w:t>
            </w:r>
            <w:r w:rsidR="00BC7E61" w:rsidRPr="0084453D">
              <w:rPr>
                <w:i/>
                <w:color w:val="000000"/>
                <w:sz w:val="22"/>
                <w:szCs w:val="22"/>
              </w:rPr>
              <w:t xml:space="preserve"> vo veciach patentov a úžitkových vzorov</w:t>
            </w:r>
          </w:p>
          <w:p w:rsidR="006234A2" w:rsidRPr="0084453D" w:rsidRDefault="006234A2" w:rsidP="007C7F8B">
            <w:pPr>
              <w:spacing w:line="240" w:lineRule="auto"/>
              <w:rPr>
                <w:color w:val="000000"/>
                <w:sz w:val="22"/>
                <w:szCs w:val="22"/>
              </w:rPr>
            </w:pPr>
          </w:p>
          <w:p w:rsidR="006234A2" w:rsidRPr="0084453D" w:rsidRDefault="006234A2" w:rsidP="007C7F8B">
            <w:pPr>
              <w:spacing w:line="240" w:lineRule="auto"/>
              <w:rPr>
                <w:color w:val="000000"/>
                <w:sz w:val="22"/>
                <w:szCs w:val="22"/>
              </w:rPr>
            </w:pPr>
            <w:r w:rsidRPr="0084453D">
              <w:rPr>
                <w:color w:val="000000"/>
                <w:sz w:val="22"/>
                <w:szCs w:val="22"/>
              </w:rPr>
              <w:t>Určovacie konanie tak vo veciach patentov (§ 49 patentového zákona) ako aj vo veciach úžitkových vzorov (§ 48 zákona o úžitkových vzoroch) sa významne zjednodušuje. Odsek 2 výslovne stanovuje, že účastníkom je výlučne žiadateľ. Nie je pritom podstatné, či je žiadateľom majiteľ patentu alebo akákoľvek iná osoba. Na druhej strane odsek 1 zdôrazňuje význam jasného a úplného opísania predmetu určenia, za čo nesie zodpovednosť samotný žiadateľ. Ak nie sú tieto základné podmienky splnené, úrad určovacie konanie zastaví (odsek 4). Určovacie konanie sa prerušuje bez nutnosti vydávať o tom rozhodnutia priamo zo zákona (odsek 3), ak sa vo vzťahu k tomu istému patentu začalo zrušovacie konanie alebo bol úrad požiadaný súdom o odborné vyjadrenie v zmysle § 33 ods. 5. Proti rozhodnutiu vydanému v určovacom konaní, teda proti rozhodnutia o zastavení určovacieho konania podľa odseku 4 a proti samotnému rozhodnutiu o určení, nie je prípustný rozklad [§ 55 ods. 4 písm. d)]. Dôvodom pre vylúčenie rozkladu je, že v určovacom konaní úrad nerozhoduje o právach, oprávnených záujmoch alebo povinnostiach fyzických osôb a právnických osôb v zmysle zákona č. 71/1967 Zb. o správnom konaní (správny poriadok) v znení neskorších predpisov.</w:t>
            </w:r>
          </w:p>
          <w:p w:rsidR="00EB7BA1" w:rsidRPr="0084453D" w:rsidRDefault="00EB7BA1" w:rsidP="007C7F8B">
            <w:pPr>
              <w:spacing w:line="240" w:lineRule="auto"/>
              <w:rPr>
                <w:color w:val="000000"/>
                <w:sz w:val="22"/>
                <w:szCs w:val="22"/>
              </w:rPr>
            </w:pPr>
          </w:p>
          <w:p w:rsidR="00EB7BA1" w:rsidRPr="0084453D" w:rsidRDefault="00EB7BA1" w:rsidP="007C7F8B">
            <w:pPr>
              <w:spacing w:line="240" w:lineRule="auto"/>
              <w:rPr>
                <w:i/>
                <w:color w:val="000000"/>
                <w:sz w:val="22"/>
                <w:szCs w:val="22"/>
              </w:rPr>
            </w:pPr>
            <w:r w:rsidRPr="0084453D">
              <w:rPr>
                <w:i/>
                <w:color w:val="000000"/>
                <w:sz w:val="22"/>
                <w:szCs w:val="22"/>
              </w:rPr>
              <w:t>Rozklad vo veciach patentov</w:t>
            </w:r>
          </w:p>
          <w:p w:rsidR="00EB7BA1" w:rsidRPr="0084453D" w:rsidRDefault="00EB7BA1" w:rsidP="007C7F8B">
            <w:pPr>
              <w:spacing w:line="240" w:lineRule="auto"/>
              <w:rPr>
                <w:i/>
                <w:color w:val="000000"/>
                <w:sz w:val="22"/>
                <w:szCs w:val="22"/>
              </w:rPr>
            </w:pPr>
          </w:p>
          <w:p w:rsidR="00EB7BA1" w:rsidRPr="0084453D" w:rsidRDefault="00EB7BA1" w:rsidP="007C7F8B">
            <w:pPr>
              <w:spacing w:line="240" w:lineRule="auto"/>
              <w:rPr>
                <w:color w:val="000000"/>
                <w:sz w:val="22"/>
                <w:szCs w:val="22"/>
              </w:rPr>
            </w:pPr>
            <w:r w:rsidRPr="0084453D">
              <w:rPr>
                <w:color w:val="000000"/>
                <w:sz w:val="22"/>
                <w:szCs w:val="22"/>
              </w:rPr>
              <w:t xml:space="preserve">Novinkou je umožnenie účastníkom konania podať odôvodnenie rozkladu v dodatočnej zákonnej lehote dvoch mesiacov odo dňa podania rozkladu. Ide o inštitút, ktorý sa osvedčil napr. v konaniach o ochranných známkach a ktorý poskytuje účastníkom viac času na formulovanie dôvodov rozkladu. Rozsahom rozkladu je totiž úrad viazaný s výnimkami uvedenými v zákone (odsek 2). Aby však nedochádzalo k neúmernému predlžovaniu konania o rozklade a aby bola zabezpečená náležitá úroveň právnej istoty je pri zákonnej lehote na podanie odôvodnenia rozkladu ako aj samotného rozkladu </w:t>
            </w:r>
            <w:r w:rsidRPr="0084453D">
              <w:rPr>
                <w:color w:val="000000"/>
                <w:sz w:val="22"/>
                <w:szCs w:val="22"/>
              </w:rPr>
              <w:lastRenderedPageBreak/>
              <w:t>vylúčené uvedenie do predošlého stavu (§ 52).</w:t>
            </w:r>
          </w:p>
          <w:p w:rsidR="0034650C" w:rsidRPr="0084453D" w:rsidRDefault="0034650C" w:rsidP="00EB7BA1">
            <w:pPr>
              <w:spacing w:line="240" w:lineRule="auto"/>
              <w:rPr>
                <w:i/>
                <w:sz w:val="22"/>
                <w:szCs w:val="22"/>
              </w:rPr>
            </w:pPr>
          </w:p>
        </w:tc>
      </w:tr>
      <w:tr w:rsidR="00337789" w:rsidRPr="0084453D" w:rsidTr="009C2704">
        <w:trPr>
          <w:trHeight w:val="212"/>
        </w:trPr>
        <w:tc>
          <w:tcPr>
            <w:tcW w:w="9371" w:type="dxa"/>
          </w:tcPr>
          <w:p w:rsidR="00337789" w:rsidRPr="0084453D" w:rsidRDefault="00337789" w:rsidP="007C7F8B">
            <w:pPr>
              <w:spacing w:line="240" w:lineRule="auto"/>
              <w:rPr>
                <w:i/>
                <w:sz w:val="22"/>
                <w:szCs w:val="22"/>
              </w:rPr>
            </w:pPr>
            <w:r w:rsidRPr="0084453D">
              <w:rPr>
                <w:i/>
                <w:sz w:val="22"/>
                <w:szCs w:val="22"/>
              </w:rPr>
              <w:lastRenderedPageBreak/>
              <w:t>Nová služba (konkretizujte a popíšte)</w:t>
            </w:r>
          </w:p>
        </w:tc>
      </w:tr>
      <w:tr w:rsidR="00337789" w:rsidRPr="0084453D" w:rsidTr="009C2704">
        <w:trPr>
          <w:trHeight w:val="598"/>
        </w:trPr>
        <w:tc>
          <w:tcPr>
            <w:tcW w:w="9371" w:type="dxa"/>
          </w:tcPr>
          <w:p w:rsidR="006B31B8" w:rsidRPr="0084453D" w:rsidRDefault="006B31B8" w:rsidP="007C7F8B">
            <w:pPr>
              <w:spacing w:line="240" w:lineRule="auto"/>
              <w:rPr>
                <w:i/>
                <w:sz w:val="22"/>
                <w:szCs w:val="22"/>
              </w:rPr>
            </w:pPr>
          </w:p>
          <w:p w:rsidR="003927CC" w:rsidRPr="0084453D" w:rsidRDefault="003927CC" w:rsidP="003927CC">
            <w:pPr>
              <w:spacing w:line="240" w:lineRule="auto"/>
              <w:rPr>
                <w:i/>
                <w:sz w:val="22"/>
                <w:szCs w:val="22"/>
              </w:rPr>
            </w:pPr>
            <w:r w:rsidRPr="0084453D">
              <w:rPr>
                <w:i/>
                <w:sz w:val="22"/>
                <w:szCs w:val="22"/>
              </w:rPr>
              <w:t>Rešerš medzinárodného typu</w:t>
            </w:r>
          </w:p>
          <w:p w:rsidR="003927CC" w:rsidRPr="0084453D" w:rsidRDefault="003927CC" w:rsidP="003927CC">
            <w:pPr>
              <w:spacing w:line="240" w:lineRule="auto"/>
              <w:rPr>
                <w:i/>
                <w:sz w:val="22"/>
                <w:szCs w:val="22"/>
              </w:rPr>
            </w:pPr>
          </w:p>
          <w:p w:rsidR="003927CC" w:rsidRPr="0084453D" w:rsidRDefault="003927CC" w:rsidP="003927CC">
            <w:pPr>
              <w:spacing w:line="240" w:lineRule="auto"/>
              <w:rPr>
                <w:sz w:val="22"/>
                <w:szCs w:val="22"/>
              </w:rPr>
            </w:pPr>
            <w:r w:rsidRPr="0084453D">
              <w:rPr>
                <w:color w:val="000000"/>
                <w:sz w:val="22"/>
                <w:szCs w:val="22"/>
              </w:rPr>
              <w:t>Po prvý krát sa do slovenského patentového práva (§ 41a patentového zákona a § 38a zákona o úžitkových vzoroch) zavádza rešerš medzinárodného typu v zmysle čl. 15 ods. 5 Zmluvy o patentovej spolupráci. Prihlasovateľ môže požiadať úrad, aby umožnil orgánu pre medzinárodnú rešerš vykonať rešerš medzinárodné typu na predmet prihlášky. Príslušným orgánom na vykonanie rešerše medzinárodného typu je v súlade s čl. 15 ods. 5 písm. c) prvá veta Zmluvy o patentovej spolupráci buď Európsky patentový úrad alebo Vyšehradský patentový inštitút. Úrad za žiadosť nevyberá žiadne poplatky, tie sa platia priamo príslušnému orgánu pre medzinárodnú rešerš. Hlavnou výhodou rešerše medzinárodného typu z pohľadu prihlasovateľa je získanie kvalifikovaných informácii o stave techniky, ktoré mu môžu pomôcť v rámci jeho patentovej stratégie pri ďalších krokoch smerujúcich k patentovej ochrane v zahraničí.</w:t>
            </w:r>
          </w:p>
          <w:p w:rsidR="003927CC" w:rsidRPr="0084453D" w:rsidRDefault="003927CC" w:rsidP="003927CC">
            <w:pPr>
              <w:spacing w:line="240" w:lineRule="auto"/>
              <w:rPr>
                <w:i/>
                <w:sz w:val="22"/>
                <w:szCs w:val="22"/>
              </w:rPr>
            </w:pPr>
          </w:p>
          <w:p w:rsidR="003927CC" w:rsidRPr="0084453D" w:rsidRDefault="003927CC" w:rsidP="003927CC">
            <w:pPr>
              <w:spacing w:line="240" w:lineRule="auto"/>
              <w:rPr>
                <w:i/>
                <w:sz w:val="22"/>
                <w:szCs w:val="22"/>
              </w:rPr>
            </w:pPr>
            <w:r w:rsidRPr="0084453D">
              <w:rPr>
                <w:i/>
                <w:sz w:val="22"/>
                <w:szCs w:val="22"/>
              </w:rPr>
              <w:t>Rešerš v prioritnej lehote</w:t>
            </w:r>
          </w:p>
          <w:p w:rsidR="003927CC" w:rsidRPr="0084453D" w:rsidRDefault="003927CC" w:rsidP="003927CC">
            <w:pPr>
              <w:spacing w:line="240" w:lineRule="auto"/>
              <w:rPr>
                <w:i/>
                <w:sz w:val="22"/>
                <w:szCs w:val="22"/>
              </w:rPr>
            </w:pPr>
          </w:p>
          <w:p w:rsidR="003927CC" w:rsidRPr="0084453D" w:rsidRDefault="003927CC" w:rsidP="003927CC">
            <w:pPr>
              <w:spacing w:line="240" w:lineRule="auto"/>
              <w:rPr>
                <w:i/>
                <w:sz w:val="22"/>
                <w:szCs w:val="22"/>
              </w:rPr>
            </w:pPr>
            <w:r w:rsidRPr="0084453D">
              <w:rPr>
                <w:color w:val="000000"/>
                <w:sz w:val="22"/>
                <w:szCs w:val="22"/>
              </w:rPr>
              <w:t>Rešerš v prioritnej lehote (§ 41b patentového zákona) predstavuje novú službu pre prihlasovateľov, i keď úrad poskytoval obdobnú službu na základe podmienok zverejnených vo vestníku úradu č. 12/2011. V záujme transparentnosti a zodpovednosti pri poskytovaní služieb verejnosti sa javí ako vhodnejšie definovať základné náležitosti priamo v patentovom zákone. Podstatou služby rešerš v prioritnej lehote je poskytnúť prihlasovateľovi už krátko po podaní prihlášky kvalifikovanú informáciu o stave techniky vo vzťahu k predmetu prihlášky.</w:t>
            </w:r>
          </w:p>
          <w:p w:rsidR="003927CC" w:rsidRPr="0084453D" w:rsidRDefault="003927CC" w:rsidP="007C7F8B">
            <w:pPr>
              <w:spacing w:line="240" w:lineRule="auto"/>
              <w:rPr>
                <w:i/>
                <w:color w:val="000000"/>
                <w:sz w:val="22"/>
                <w:szCs w:val="22"/>
              </w:rPr>
            </w:pPr>
          </w:p>
          <w:p w:rsidR="00EB7BA1" w:rsidRPr="0084453D" w:rsidRDefault="00EB7BA1" w:rsidP="007C7F8B">
            <w:pPr>
              <w:spacing w:line="240" w:lineRule="auto"/>
              <w:rPr>
                <w:i/>
                <w:color w:val="000000"/>
                <w:sz w:val="22"/>
                <w:szCs w:val="22"/>
              </w:rPr>
            </w:pPr>
            <w:r w:rsidRPr="0084453D">
              <w:rPr>
                <w:i/>
                <w:color w:val="000000"/>
                <w:sz w:val="22"/>
                <w:szCs w:val="22"/>
              </w:rPr>
              <w:t>Prepočítanie doby platnosti dodatkového ochranného osvedčenia</w:t>
            </w:r>
          </w:p>
          <w:p w:rsidR="00EB7BA1" w:rsidRPr="0084453D" w:rsidRDefault="00EB7BA1" w:rsidP="007C7F8B">
            <w:pPr>
              <w:spacing w:line="240" w:lineRule="auto"/>
              <w:rPr>
                <w:color w:val="000000"/>
                <w:sz w:val="22"/>
                <w:szCs w:val="22"/>
              </w:rPr>
            </w:pPr>
          </w:p>
          <w:p w:rsidR="003927CC" w:rsidRPr="0084453D" w:rsidRDefault="00EB7BA1" w:rsidP="003927CC">
            <w:pPr>
              <w:spacing w:line="240" w:lineRule="auto"/>
              <w:rPr>
                <w:color w:val="000000"/>
                <w:sz w:val="22"/>
                <w:szCs w:val="22"/>
              </w:rPr>
            </w:pPr>
            <w:r w:rsidRPr="0084453D">
              <w:rPr>
                <w:color w:val="000000"/>
                <w:sz w:val="22"/>
                <w:szCs w:val="22"/>
              </w:rPr>
              <w:t>Zavádza sa osobitn</w:t>
            </w:r>
            <w:r w:rsidR="002445B9" w:rsidRPr="0084453D">
              <w:rPr>
                <w:color w:val="000000"/>
                <w:sz w:val="22"/>
                <w:szCs w:val="22"/>
              </w:rPr>
              <w:t>á služba</w:t>
            </w:r>
            <w:r w:rsidRPr="0084453D">
              <w:rPr>
                <w:color w:val="000000"/>
                <w:sz w:val="22"/>
                <w:szCs w:val="22"/>
              </w:rPr>
              <w:t xml:space="preserve"> o</w:t>
            </w:r>
            <w:r w:rsidR="002445B9" w:rsidRPr="0084453D">
              <w:rPr>
                <w:color w:val="000000"/>
                <w:sz w:val="22"/>
                <w:szCs w:val="22"/>
              </w:rPr>
              <w:t> prepočítaní doby</w:t>
            </w:r>
            <w:r w:rsidRPr="0084453D">
              <w:rPr>
                <w:color w:val="000000"/>
                <w:sz w:val="22"/>
                <w:szCs w:val="22"/>
              </w:rPr>
              <w:t xml:space="preserve"> platnosti dodatkového ochranného osvedčenia</w:t>
            </w:r>
            <w:r w:rsidR="002445B9" w:rsidRPr="0084453D">
              <w:rPr>
                <w:color w:val="000000"/>
                <w:sz w:val="22"/>
                <w:szCs w:val="22"/>
              </w:rPr>
              <w:t>, ktorá bude upravená v osobitnom ustanovení patentového zákona</w:t>
            </w:r>
            <w:r w:rsidRPr="0084453D">
              <w:rPr>
                <w:color w:val="000000"/>
                <w:sz w:val="22"/>
                <w:szCs w:val="22"/>
              </w:rPr>
              <w:t xml:space="preserve"> (§ 67a), ktoré predstavuje implementáciu príslušných nariadení Európskej únie. Aplikovať sa bude v prípadoch, keď by mala byť doba platnosti dodatkového ochranného osvedčenia prepočítaná a zmenená, pretože v žiadosti o udelenie dodatkového ochranného osvedčenia bol uvedený nesprávny dátum prvého povolenia na trh v Európskej únii. Účastníkmi konania podľa tohto osobitného ustanovenia bude popri navrhovateľovi vždy aj majiteľ dodatkového ochranného osvedčenia.</w:t>
            </w:r>
            <w:r w:rsidR="003927CC" w:rsidRPr="0084453D">
              <w:rPr>
                <w:color w:val="000000"/>
                <w:sz w:val="22"/>
                <w:szCs w:val="22"/>
              </w:rPr>
              <w:t xml:space="preserve"> Posilní sa tým predvídateľnosť rozhodovania úradu v tejto špecifickej oblasti.</w:t>
            </w:r>
          </w:p>
          <w:p w:rsidR="000C3989" w:rsidRPr="0084453D" w:rsidRDefault="000C3989" w:rsidP="003927CC">
            <w:pPr>
              <w:spacing w:line="240" w:lineRule="auto"/>
              <w:rPr>
                <w:color w:val="000000"/>
                <w:sz w:val="22"/>
                <w:szCs w:val="22"/>
              </w:rPr>
            </w:pPr>
          </w:p>
        </w:tc>
      </w:tr>
      <w:tr w:rsidR="00337789" w:rsidRPr="0084453D" w:rsidTr="009C2704">
        <w:trPr>
          <w:trHeight w:val="248"/>
        </w:trPr>
        <w:tc>
          <w:tcPr>
            <w:tcW w:w="9371" w:type="dxa"/>
          </w:tcPr>
          <w:p w:rsidR="00337789" w:rsidRPr="0084453D" w:rsidRDefault="00337789" w:rsidP="007C7F8B">
            <w:pPr>
              <w:spacing w:line="240" w:lineRule="auto"/>
              <w:rPr>
                <w:b/>
              </w:rPr>
            </w:pPr>
            <w:r w:rsidRPr="0084453D">
              <w:rPr>
                <w:b/>
              </w:rPr>
              <w:t>7.1.2 Špecifikácia služby verejnej správy, ktorá je dotknutá návrhom</w:t>
            </w:r>
          </w:p>
        </w:tc>
      </w:tr>
      <w:tr w:rsidR="00337789" w:rsidRPr="0084453D" w:rsidTr="009C2704">
        <w:trPr>
          <w:trHeight w:val="248"/>
        </w:trPr>
        <w:tc>
          <w:tcPr>
            <w:tcW w:w="9371" w:type="dxa"/>
          </w:tcPr>
          <w:p w:rsidR="00337789" w:rsidRPr="0084453D" w:rsidRDefault="00337789" w:rsidP="007C7F8B">
            <w:pPr>
              <w:spacing w:line="240" w:lineRule="auto"/>
              <w:rPr>
                <w:i/>
                <w:sz w:val="22"/>
                <w:szCs w:val="22"/>
              </w:rPr>
            </w:pPr>
            <w:r w:rsidRPr="0084453D">
              <w:rPr>
                <w:i/>
                <w:sz w:val="22"/>
                <w:szCs w:val="22"/>
              </w:rPr>
              <w:t xml:space="preserve">Názov služby </w:t>
            </w:r>
          </w:p>
        </w:tc>
      </w:tr>
      <w:tr w:rsidR="00337789" w:rsidRPr="0084453D" w:rsidTr="009C2704">
        <w:trPr>
          <w:trHeight w:val="545"/>
        </w:trPr>
        <w:tc>
          <w:tcPr>
            <w:tcW w:w="9371" w:type="dxa"/>
          </w:tcPr>
          <w:p w:rsidR="0018592E" w:rsidRPr="0084453D" w:rsidRDefault="0018592E" w:rsidP="002445B9">
            <w:pPr>
              <w:spacing w:line="240" w:lineRule="auto"/>
              <w:rPr>
                <w:i/>
                <w:sz w:val="22"/>
                <w:szCs w:val="22"/>
              </w:rPr>
            </w:pPr>
          </w:p>
          <w:p w:rsidR="0018592E" w:rsidRPr="0084453D" w:rsidRDefault="0018592E" w:rsidP="002445B9">
            <w:pPr>
              <w:spacing w:line="240" w:lineRule="auto"/>
              <w:rPr>
                <w:i/>
                <w:sz w:val="22"/>
                <w:szCs w:val="22"/>
              </w:rPr>
            </w:pPr>
            <w:r w:rsidRPr="0084453D">
              <w:rPr>
                <w:i/>
                <w:sz w:val="22"/>
                <w:szCs w:val="22"/>
                <w:u w:val="single"/>
              </w:rPr>
              <w:t>Zmenené existujúce služby</w:t>
            </w:r>
            <w:r w:rsidRPr="0084453D">
              <w:rPr>
                <w:i/>
                <w:sz w:val="22"/>
                <w:szCs w:val="22"/>
              </w:rPr>
              <w:t>:</w:t>
            </w:r>
          </w:p>
          <w:p w:rsidR="0018592E" w:rsidRPr="0084453D" w:rsidRDefault="0018592E" w:rsidP="002445B9">
            <w:pPr>
              <w:spacing w:line="240" w:lineRule="auto"/>
              <w:rPr>
                <w:i/>
                <w:sz w:val="22"/>
                <w:szCs w:val="22"/>
              </w:rPr>
            </w:pPr>
          </w:p>
          <w:p w:rsidR="002445B9" w:rsidRPr="0084453D" w:rsidRDefault="002445B9" w:rsidP="002445B9">
            <w:pPr>
              <w:spacing w:line="240" w:lineRule="auto"/>
              <w:rPr>
                <w:i/>
                <w:sz w:val="22"/>
                <w:szCs w:val="22"/>
              </w:rPr>
            </w:pPr>
            <w:r w:rsidRPr="0084453D">
              <w:rPr>
                <w:i/>
                <w:sz w:val="22"/>
                <w:szCs w:val="22"/>
              </w:rPr>
              <w:t>Odbočenie z patentovej prihlášky</w:t>
            </w:r>
            <w:r w:rsidR="0018592E" w:rsidRPr="0084453D">
              <w:rPr>
                <w:i/>
                <w:sz w:val="22"/>
                <w:szCs w:val="22"/>
              </w:rPr>
              <w:t xml:space="preserve"> </w:t>
            </w:r>
            <w:r w:rsidR="0018592E" w:rsidRPr="0084453D">
              <w:rPr>
                <w:i/>
                <w:color w:val="000000"/>
                <w:sz w:val="22"/>
                <w:szCs w:val="22"/>
              </w:rPr>
              <w:t>(§ 36a patentového zákona)</w:t>
            </w:r>
          </w:p>
          <w:p w:rsidR="00337789" w:rsidRPr="0084453D" w:rsidRDefault="002445B9" w:rsidP="002445B9">
            <w:pPr>
              <w:spacing w:line="240" w:lineRule="auto"/>
              <w:rPr>
                <w:i/>
                <w:sz w:val="22"/>
                <w:szCs w:val="22"/>
              </w:rPr>
            </w:pPr>
            <w:r w:rsidRPr="0084453D">
              <w:rPr>
                <w:i/>
                <w:sz w:val="22"/>
                <w:szCs w:val="22"/>
              </w:rPr>
              <w:t>Odbočenie z prihlášky úžitkového vzoru</w:t>
            </w:r>
            <w:r w:rsidR="0018592E" w:rsidRPr="0084453D">
              <w:rPr>
                <w:i/>
                <w:sz w:val="22"/>
                <w:szCs w:val="22"/>
              </w:rPr>
              <w:t xml:space="preserve"> (</w:t>
            </w:r>
            <w:r w:rsidR="0018592E" w:rsidRPr="0084453D">
              <w:rPr>
                <w:i/>
                <w:color w:val="000000"/>
                <w:sz w:val="22"/>
                <w:szCs w:val="22"/>
              </w:rPr>
              <w:t>§ 35 zákona o úžitkových vzoroch)</w:t>
            </w:r>
          </w:p>
          <w:p w:rsidR="002445B9" w:rsidRPr="0084453D" w:rsidRDefault="002445B9" w:rsidP="002445B9">
            <w:pPr>
              <w:spacing w:line="240" w:lineRule="auto"/>
              <w:rPr>
                <w:i/>
                <w:sz w:val="22"/>
                <w:szCs w:val="22"/>
              </w:rPr>
            </w:pPr>
            <w:r w:rsidRPr="0084453D">
              <w:rPr>
                <w:i/>
                <w:sz w:val="22"/>
                <w:szCs w:val="22"/>
              </w:rPr>
              <w:t>Prepis patentu</w:t>
            </w:r>
            <w:r w:rsidR="0018592E" w:rsidRPr="0084453D">
              <w:rPr>
                <w:i/>
                <w:sz w:val="22"/>
                <w:szCs w:val="22"/>
              </w:rPr>
              <w:t xml:space="preserve"> (§ 48</w:t>
            </w:r>
            <w:r w:rsidR="00555F09" w:rsidRPr="0084453D">
              <w:rPr>
                <w:i/>
                <w:sz w:val="22"/>
                <w:szCs w:val="22"/>
              </w:rPr>
              <w:t xml:space="preserve"> patentového zákona</w:t>
            </w:r>
            <w:r w:rsidR="0018592E" w:rsidRPr="0084453D">
              <w:rPr>
                <w:i/>
                <w:sz w:val="22"/>
                <w:szCs w:val="22"/>
              </w:rPr>
              <w:t>)</w:t>
            </w:r>
          </w:p>
          <w:p w:rsidR="002445B9" w:rsidRPr="0084453D" w:rsidRDefault="002445B9" w:rsidP="002445B9">
            <w:pPr>
              <w:spacing w:line="240" w:lineRule="auto"/>
              <w:rPr>
                <w:i/>
                <w:color w:val="000000"/>
                <w:sz w:val="22"/>
                <w:szCs w:val="22"/>
              </w:rPr>
            </w:pPr>
            <w:r w:rsidRPr="0084453D">
              <w:rPr>
                <w:i/>
                <w:color w:val="000000"/>
                <w:sz w:val="22"/>
                <w:szCs w:val="22"/>
              </w:rPr>
              <w:t>Námietkové konania vo veciach úžitkových vzorov</w:t>
            </w:r>
            <w:r w:rsidR="0018592E" w:rsidRPr="0084453D">
              <w:rPr>
                <w:i/>
                <w:color w:val="000000"/>
                <w:sz w:val="22"/>
                <w:szCs w:val="22"/>
              </w:rPr>
              <w:t xml:space="preserve"> (§ 41 zákona o úžitkových vzoroch)</w:t>
            </w:r>
          </w:p>
          <w:p w:rsidR="002445B9" w:rsidRPr="0084453D" w:rsidRDefault="002445B9" w:rsidP="002445B9">
            <w:pPr>
              <w:spacing w:line="240" w:lineRule="auto"/>
              <w:rPr>
                <w:color w:val="000000"/>
                <w:sz w:val="22"/>
                <w:szCs w:val="22"/>
              </w:rPr>
            </w:pPr>
            <w:r w:rsidRPr="0084453D">
              <w:rPr>
                <w:i/>
                <w:color w:val="000000"/>
                <w:sz w:val="22"/>
                <w:szCs w:val="22"/>
              </w:rPr>
              <w:t>Zrušovacie konanie vo veciach patentov</w:t>
            </w:r>
            <w:r w:rsidR="0018592E" w:rsidRPr="0084453D">
              <w:rPr>
                <w:i/>
                <w:color w:val="000000"/>
                <w:sz w:val="22"/>
                <w:szCs w:val="22"/>
              </w:rPr>
              <w:t xml:space="preserve"> (§ 46 a 47 patentového zákona)</w:t>
            </w:r>
          </w:p>
          <w:p w:rsidR="0018592E" w:rsidRPr="0084453D" w:rsidRDefault="002445B9" w:rsidP="002445B9">
            <w:pPr>
              <w:spacing w:line="240" w:lineRule="auto"/>
              <w:rPr>
                <w:i/>
                <w:color w:val="000000"/>
                <w:sz w:val="22"/>
                <w:szCs w:val="22"/>
              </w:rPr>
            </w:pPr>
            <w:r w:rsidRPr="0084453D">
              <w:rPr>
                <w:i/>
                <w:color w:val="000000"/>
                <w:sz w:val="22"/>
                <w:szCs w:val="22"/>
              </w:rPr>
              <w:t xml:space="preserve">Výmazové konanie vo veciach úžitkových vzorov </w:t>
            </w:r>
            <w:r w:rsidR="0018592E" w:rsidRPr="0084453D">
              <w:rPr>
                <w:i/>
                <w:color w:val="000000"/>
                <w:sz w:val="22"/>
                <w:szCs w:val="22"/>
              </w:rPr>
              <w:t>(§ 46 a 47 zákona o úžitkových vzoroch)</w:t>
            </w:r>
          </w:p>
          <w:p w:rsidR="002445B9" w:rsidRPr="0084453D" w:rsidRDefault="0018592E" w:rsidP="002445B9">
            <w:pPr>
              <w:spacing w:line="240" w:lineRule="auto"/>
              <w:rPr>
                <w:i/>
                <w:color w:val="000000"/>
                <w:sz w:val="22"/>
                <w:szCs w:val="22"/>
              </w:rPr>
            </w:pPr>
            <w:r w:rsidRPr="0084453D">
              <w:rPr>
                <w:i/>
                <w:color w:val="000000"/>
                <w:sz w:val="22"/>
                <w:szCs w:val="22"/>
              </w:rPr>
              <w:t xml:space="preserve">Výmazové konanie vo veciach </w:t>
            </w:r>
            <w:r w:rsidR="002445B9" w:rsidRPr="0084453D">
              <w:rPr>
                <w:i/>
                <w:color w:val="000000"/>
                <w:sz w:val="22"/>
                <w:szCs w:val="22"/>
              </w:rPr>
              <w:t>dizajnov</w:t>
            </w:r>
            <w:r w:rsidRPr="0084453D">
              <w:rPr>
                <w:i/>
                <w:color w:val="000000"/>
                <w:sz w:val="22"/>
                <w:szCs w:val="22"/>
              </w:rPr>
              <w:t xml:space="preserve"> (§ 38 zákona o dizajnoch)</w:t>
            </w:r>
          </w:p>
          <w:p w:rsidR="002445B9" w:rsidRPr="0084453D" w:rsidRDefault="002445B9" w:rsidP="002445B9">
            <w:pPr>
              <w:spacing w:line="240" w:lineRule="auto"/>
              <w:rPr>
                <w:i/>
                <w:color w:val="000000"/>
                <w:sz w:val="22"/>
                <w:szCs w:val="22"/>
              </w:rPr>
            </w:pPr>
            <w:r w:rsidRPr="0084453D">
              <w:rPr>
                <w:i/>
                <w:color w:val="000000"/>
                <w:sz w:val="22"/>
                <w:szCs w:val="22"/>
              </w:rPr>
              <w:t>Zrušovacie konania a konania o neplatnosti vo veciach ochranných známok</w:t>
            </w:r>
            <w:r w:rsidR="00DB3D98" w:rsidRPr="0084453D">
              <w:rPr>
                <w:i/>
                <w:color w:val="000000"/>
                <w:sz w:val="22"/>
                <w:szCs w:val="22"/>
              </w:rPr>
              <w:t xml:space="preserve"> (§ 37 zákona o ochranných známkach)</w:t>
            </w:r>
          </w:p>
          <w:p w:rsidR="00BC7E61" w:rsidRPr="0084453D" w:rsidRDefault="00BC7E61" w:rsidP="00BC7E61">
            <w:pPr>
              <w:spacing w:line="240" w:lineRule="auto"/>
              <w:rPr>
                <w:i/>
                <w:color w:val="000000"/>
                <w:sz w:val="22"/>
                <w:szCs w:val="22"/>
              </w:rPr>
            </w:pPr>
            <w:r w:rsidRPr="0084453D">
              <w:rPr>
                <w:i/>
                <w:color w:val="000000"/>
                <w:sz w:val="22"/>
                <w:szCs w:val="22"/>
              </w:rPr>
              <w:t>Určovacie konanie vo veciach patentov (§ 49 patentového zákona)</w:t>
            </w:r>
          </w:p>
          <w:p w:rsidR="00BC7E61" w:rsidRPr="0084453D" w:rsidRDefault="00BC7E61" w:rsidP="00BC7E61">
            <w:pPr>
              <w:spacing w:line="240" w:lineRule="auto"/>
              <w:rPr>
                <w:i/>
                <w:color w:val="000000"/>
                <w:sz w:val="22"/>
                <w:szCs w:val="22"/>
              </w:rPr>
            </w:pPr>
            <w:r w:rsidRPr="0084453D">
              <w:rPr>
                <w:i/>
                <w:color w:val="000000"/>
                <w:sz w:val="22"/>
                <w:szCs w:val="22"/>
              </w:rPr>
              <w:t>Určovacie konanie vo veciach úžitkových vzorov (§ 48 zákona o úžitkových vzoroch)</w:t>
            </w:r>
          </w:p>
          <w:p w:rsidR="002445B9" w:rsidRPr="0084453D" w:rsidRDefault="002445B9" w:rsidP="002445B9">
            <w:pPr>
              <w:spacing w:line="240" w:lineRule="auto"/>
              <w:rPr>
                <w:i/>
                <w:color w:val="000000"/>
                <w:sz w:val="22"/>
                <w:szCs w:val="22"/>
              </w:rPr>
            </w:pPr>
            <w:r w:rsidRPr="0084453D">
              <w:rPr>
                <w:i/>
                <w:color w:val="000000"/>
                <w:sz w:val="22"/>
                <w:szCs w:val="22"/>
              </w:rPr>
              <w:lastRenderedPageBreak/>
              <w:t>Rozklad vo veciach patentov</w:t>
            </w:r>
            <w:r w:rsidR="00B22ADF" w:rsidRPr="0084453D">
              <w:rPr>
                <w:i/>
                <w:color w:val="000000"/>
                <w:sz w:val="22"/>
                <w:szCs w:val="22"/>
              </w:rPr>
              <w:t xml:space="preserve"> (§ 55 patentového zákona)</w:t>
            </w:r>
          </w:p>
          <w:p w:rsidR="002445B9" w:rsidRPr="0084453D" w:rsidRDefault="002445B9" w:rsidP="002445B9">
            <w:pPr>
              <w:spacing w:line="240" w:lineRule="auto"/>
              <w:rPr>
                <w:i/>
                <w:color w:val="000000"/>
                <w:sz w:val="22"/>
                <w:szCs w:val="22"/>
              </w:rPr>
            </w:pPr>
          </w:p>
          <w:p w:rsidR="002445B9" w:rsidRPr="0084453D" w:rsidRDefault="0018592E" w:rsidP="002445B9">
            <w:pPr>
              <w:spacing w:line="240" w:lineRule="auto"/>
              <w:rPr>
                <w:i/>
                <w:color w:val="000000"/>
                <w:sz w:val="22"/>
                <w:szCs w:val="22"/>
              </w:rPr>
            </w:pPr>
            <w:r w:rsidRPr="0084453D">
              <w:rPr>
                <w:i/>
                <w:color w:val="000000"/>
                <w:sz w:val="22"/>
                <w:szCs w:val="22"/>
                <w:u w:val="single"/>
              </w:rPr>
              <w:t>Nové služby</w:t>
            </w:r>
            <w:r w:rsidRPr="0084453D">
              <w:rPr>
                <w:i/>
                <w:color w:val="000000"/>
                <w:sz w:val="22"/>
                <w:szCs w:val="22"/>
              </w:rPr>
              <w:t>:</w:t>
            </w:r>
          </w:p>
          <w:p w:rsidR="0018592E" w:rsidRPr="0084453D" w:rsidRDefault="0018592E" w:rsidP="002445B9">
            <w:pPr>
              <w:spacing w:line="240" w:lineRule="auto"/>
              <w:rPr>
                <w:i/>
                <w:color w:val="000000"/>
                <w:sz w:val="22"/>
                <w:szCs w:val="22"/>
              </w:rPr>
            </w:pPr>
          </w:p>
          <w:p w:rsidR="002445B9" w:rsidRPr="0084453D" w:rsidRDefault="002445B9" w:rsidP="002445B9">
            <w:pPr>
              <w:spacing w:line="240" w:lineRule="auto"/>
              <w:rPr>
                <w:i/>
                <w:sz w:val="22"/>
                <w:szCs w:val="22"/>
              </w:rPr>
            </w:pPr>
            <w:r w:rsidRPr="0084453D">
              <w:rPr>
                <w:i/>
                <w:sz w:val="22"/>
                <w:szCs w:val="22"/>
              </w:rPr>
              <w:t>Rešerš medzinárodného typu</w:t>
            </w:r>
          </w:p>
          <w:p w:rsidR="002445B9" w:rsidRPr="0084453D" w:rsidRDefault="002445B9" w:rsidP="002445B9">
            <w:pPr>
              <w:spacing w:line="240" w:lineRule="auto"/>
              <w:rPr>
                <w:i/>
                <w:sz w:val="22"/>
                <w:szCs w:val="22"/>
              </w:rPr>
            </w:pPr>
            <w:r w:rsidRPr="0084453D">
              <w:rPr>
                <w:i/>
                <w:sz w:val="22"/>
                <w:szCs w:val="22"/>
              </w:rPr>
              <w:t>Rešerš v prioritnej lehote</w:t>
            </w:r>
          </w:p>
          <w:p w:rsidR="002445B9" w:rsidRPr="0084453D" w:rsidRDefault="002445B9" w:rsidP="002445B9">
            <w:pPr>
              <w:spacing w:line="240" w:lineRule="auto"/>
              <w:rPr>
                <w:i/>
                <w:color w:val="000000"/>
                <w:sz w:val="22"/>
                <w:szCs w:val="22"/>
              </w:rPr>
            </w:pPr>
            <w:r w:rsidRPr="0084453D">
              <w:rPr>
                <w:i/>
                <w:color w:val="000000"/>
                <w:sz w:val="22"/>
                <w:szCs w:val="22"/>
              </w:rPr>
              <w:t>Prepočítanie doby platnosti dodatkového ochranného osvedčenia</w:t>
            </w:r>
          </w:p>
          <w:p w:rsidR="002445B9" w:rsidRPr="0084453D" w:rsidRDefault="002445B9" w:rsidP="00A74133">
            <w:pPr>
              <w:spacing w:line="240" w:lineRule="auto"/>
              <w:rPr>
                <w:i/>
                <w:sz w:val="22"/>
                <w:szCs w:val="22"/>
              </w:rPr>
            </w:pPr>
          </w:p>
        </w:tc>
      </w:tr>
      <w:tr w:rsidR="00337789" w:rsidRPr="0084453D" w:rsidTr="009C2704">
        <w:trPr>
          <w:trHeight w:val="248"/>
        </w:trPr>
        <w:tc>
          <w:tcPr>
            <w:tcW w:w="9371" w:type="dxa"/>
          </w:tcPr>
          <w:p w:rsidR="00337789" w:rsidRPr="0084453D" w:rsidRDefault="00337789" w:rsidP="007C7F8B">
            <w:pPr>
              <w:spacing w:line="240" w:lineRule="auto"/>
              <w:rPr>
                <w:b/>
                <w:i/>
                <w:sz w:val="22"/>
                <w:szCs w:val="22"/>
              </w:rPr>
            </w:pPr>
            <w:r w:rsidRPr="0084453D">
              <w:rPr>
                <w:i/>
                <w:sz w:val="22"/>
                <w:szCs w:val="22"/>
              </w:rPr>
              <w:lastRenderedPageBreak/>
              <w:t>Platná právna úprava, na základe ktorej je služba poskytovaná (ak ide o zmenu existujúcej služby)</w:t>
            </w:r>
          </w:p>
        </w:tc>
      </w:tr>
      <w:tr w:rsidR="00337789" w:rsidRPr="0084453D" w:rsidTr="009C2704">
        <w:trPr>
          <w:trHeight w:val="630"/>
        </w:trPr>
        <w:tc>
          <w:tcPr>
            <w:tcW w:w="9371" w:type="dxa"/>
          </w:tcPr>
          <w:p w:rsidR="002445B9" w:rsidRPr="0084453D" w:rsidRDefault="002445B9" w:rsidP="007C7F8B">
            <w:pPr>
              <w:spacing w:line="240" w:lineRule="auto"/>
              <w:rPr>
                <w:i/>
                <w:sz w:val="22"/>
                <w:szCs w:val="22"/>
              </w:rPr>
            </w:pPr>
          </w:p>
          <w:p w:rsidR="00337789" w:rsidRPr="0084453D" w:rsidRDefault="002445B9" w:rsidP="007C7F8B">
            <w:pPr>
              <w:spacing w:line="240" w:lineRule="auto"/>
              <w:rPr>
                <w:sz w:val="22"/>
                <w:szCs w:val="22"/>
              </w:rPr>
            </w:pPr>
            <w:r w:rsidRPr="0084453D">
              <w:rPr>
                <w:sz w:val="22"/>
                <w:szCs w:val="22"/>
              </w:rPr>
              <w:t>Viď vyššie</w:t>
            </w:r>
            <w:r w:rsidR="00BC7E61" w:rsidRPr="0084453D">
              <w:rPr>
                <w:sz w:val="22"/>
                <w:szCs w:val="22"/>
              </w:rPr>
              <w:t>.</w:t>
            </w:r>
          </w:p>
        </w:tc>
      </w:tr>
      <w:tr w:rsidR="00337789" w:rsidRPr="0084453D" w:rsidTr="009C2704">
        <w:trPr>
          <w:trHeight w:val="220"/>
        </w:trPr>
        <w:tc>
          <w:tcPr>
            <w:tcW w:w="9371" w:type="dxa"/>
          </w:tcPr>
          <w:p w:rsidR="00337789" w:rsidRPr="0084453D" w:rsidRDefault="00337789" w:rsidP="007C7F8B">
            <w:pPr>
              <w:spacing w:line="240" w:lineRule="auto"/>
              <w:rPr>
                <w:b/>
                <w:i/>
                <w:sz w:val="22"/>
                <w:szCs w:val="22"/>
              </w:rPr>
            </w:pPr>
            <w:r w:rsidRPr="0084453D">
              <w:rPr>
                <w:i/>
                <w:sz w:val="22"/>
                <w:szCs w:val="22"/>
              </w:rPr>
              <w:t xml:space="preserve">Subjekt, ktorý je na základe platnej právnej úpravy oprávnený službu poskytovať </w:t>
            </w:r>
          </w:p>
        </w:tc>
      </w:tr>
      <w:tr w:rsidR="00337789" w:rsidRPr="0084453D" w:rsidTr="009C2704">
        <w:trPr>
          <w:trHeight w:val="587"/>
        </w:trPr>
        <w:tc>
          <w:tcPr>
            <w:tcW w:w="9371" w:type="dxa"/>
          </w:tcPr>
          <w:p w:rsidR="0018592E" w:rsidRPr="0084453D" w:rsidRDefault="0018592E" w:rsidP="007C7F8B">
            <w:pPr>
              <w:spacing w:line="240" w:lineRule="auto"/>
              <w:rPr>
                <w:sz w:val="22"/>
                <w:szCs w:val="22"/>
              </w:rPr>
            </w:pPr>
          </w:p>
          <w:p w:rsidR="00337789" w:rsidRPr="0084453D" w:rsidRDefault="00BC7E61" w:rsidP="007C7F8B">
            <w:pPr>
              <w:spacing w:line="240" w:lineRule="auto"/>
              <w:rPr>
                <w:sz w:val="22"/>
                <w:szCs w:val="22"/>
              </w:rPr>
            </w:pPr>
            <w:r w:rsidRPr="0084453D">
              <w:rPr>
                <w:sz w:val="22"/>
                <w:szCs w:val="22"/>
              </w:rPr>
              <w:t xml:space="preserve">Uvedené služby poskytuje a bude poskytovať </w:t>
            </w:r>
            <w:r w:rsidR="001A201F" w:rsidRPr="0084453D">
              <w:rPr>
                <w:sz w:val="22"/>
                <w:szCs w:val="22"/>
              </w:rPr>
              <w:t xml:space="preserve">jedine </w:t>
            </w:r>
            <w:r w:rsidR="00E16745" w:rsidRPr="0084453D">
              <w:rPr>
                <w:sz w:val="22"/>
                <w:szCs w:val="22"/>
              </w:rPr>
              <w:t>Úrad priemyselného vlastníctva SR</w:t>
            </w:r>
            <w:r w:rsidRPr="0084453D">
              <w:rPr>
                <w:sz w:val="22"/>
                <w:szCs w:val="22"/>
              </w:rPr>
              <w:t>.</w:t>
            </w:r>
          </w:p>
          <w:p w:rsidR="00BC7E61" w:rsidRPr="0084453D" w:rsidRDefault="00BC7E61" w:rsidP="007C7F8B">
            <w:pPr>
              <w:spacing w:line="240" w:lineRule="auto"/>
              <w:rPr>
                <w:sz w:val="22"/>
                <w:szCs w:val="22"/>
              </w:rPr>
            </w:pPr>
          </w:p>
          <w:p w:rsidR="00CC76C5" w:rsidRPr="0084453D" w:rsidRDefault="00BC7E61" w:rsidP="007C7F8B">
            <w:pPr>
              <w:spacing w:line="240" w:lineRule="auto"/>
              <w:rPr>
                <w:sz w:val="22"/>
                <w:szCs w:val="22"/>
              </w:rPr>
            </w:pPr>
            <w:r w:rsidRPr="0084453D">
              <w:rPr>
                <w:sz w:val="22"/>
                <w:szCs w:val="22"/>
              </w:rPr>
              <w:t>V prípade novej služby „Rešerš medzinárodného typu“ službu poskytuje medzinárodná autorita podľa Zmluvy o patentovej spolupráci, ktorou pre slovenských prihlasovateľov môže byť buď Európsky patentový úrad alebo Vyšehradský patentový inštitút. Za Vyšehradský patentový inštitút poskytuje služby slovenským prihlasovateľom Úrad priemyselného vlastníctva SR.</w:t>
            </w:r>
          </w:p>
          <w:p w:rsidR="00BC7E61" w:rsidRPr="0084453D" w:rsidRDefault="00BC7E61" w:rsidP="007C7F8B">
            <w:pPr>
              <w:spacing w:line="240" w:lineRule="auto"/>
              <w:rPr>
                <w:sz w:val="22"/>
                <w:szCs w:val="22"/>
              </w:rPr>
            </w:pPr>
            <w:r w:rsidRPr="0084453D">
              <w:rPr>
                <w:sz w:val="22"/>
                <w:szCs w:val="22"/>
              </w:rPr>
              <w:t xml:space="preserve"> </w:t>
            </w:r>
          </w:p>
        </w:tc>
      </w:tr>
      <w:tr w:rsidR="00337789" w:rsidRPr="0084453D" w:rsidTr="009C2704">
        <w:trPr>
          <w:trHeight w:val="423"/>
        </w:trPr>
        <w:tc>
          <w:tcPr>
            <w:tcW w:w="9371" w:type="dxa"/>
          </w:tcPr>
          <w:p w:rsidR="00337789" w:rsidRPr="0084453D" w:rsidRDefault="00337789" w:rsidP="007C7F8B">
            <w:pPr>
              <w:spacing w:line="240" w:lineRule="auto"/>
              <w:rPr>
                <w:b/>
                <w:i/>
                <w:sz w:val="22"/>
                <w:szCs w:val="22"/>
              </w:rPr>
            </w:pPr>
            <w:r w:rsidRPr="0084453D">
              <w:rPr>
                <w:b/>
              </w:rPr>
              <w:t xml:space="preserve">7.1.3 O aký vplyv na službu verejnej správy ide? </w:t>
            </w:r>
          </w:p>
        </w:tc>
      </w:tr>
      <w:tr w:rsidR="00337789" w:rsidRPr="0084453D" w:rsidTr="009C2704">
        <w:trPr>
          <w:trHeight w:val="256"/>
        </w:trPr>
        <w:tc>
          <w:tcPr>
            <w:tcW w:w="9371" w:type="dxa"/>
          </w:tcPr>
          <w:p w:rsidR="00337789" w:rsidRPr="0084453D" w:rsidRDefault="00337789" w:rsidP="007C7F8B">
            <w:pPr>
              <w:spacing w:line="240" w:lineRule="auto"/>
              <w:rPr>
                <w:b/>
                <w:i/>
                <w:sz w:val="22"/>
                <w:szCs w:val="22"/>
              </w:rPr>
            </w:pPr>
            <w:r w:rsidRPr="0084453D">
              <w:rPr>
                <w:i/>
                <w:sz w:val="22"/>
                <w:szCs w:val="22"/>
              </w:rPr>
              <w:t xml:space="preserve">Priamy vplyv (popíšte) </w:t>
            </w:r>
          </w:p>
        </w:tc>
      </w:tr>
      <w:tr w:rsidR="00337789" w:rsidRPr="0084453D" w:rsidTr="009C2704">
        <w:trPr>
          <w:trHeight w:val="543"/>
        </w:trPr>
        <w:tc>
          <w:tcPr>
            <w:tcW w:w="9371" w:type="dxa"/>
          </w:tcPr>
          <w:p w:rsidR="00CC76C5" w:rsidRPr="0084453D" w:rsidRDefault="00CC76C5" w:rsidP="00E16745">
            <w:pPr>
              <w:spacing w:line="240" w:lineRule="auto"/>
              <w:rPr>
                <w:sz w:val="22"/>
                <w:szCs w:val="22"/>
              </w:rPr>
            </w:pPr>
          </w:p>
          <w:p w:rsidR="00CC76C5" w:rsidRPr="0084453D" w:rsidRDefault="00B22ADF" w:rsidP="00E16745">
            <w:pPr>
              <w:spacing w:line="240" w:lineRule="auto"/>
              <w:rPr>
                <w:sz w:val="22"/>
                <w:szCs w:val="22"/>
              </w:rPr>
            </w:pPr>
            <w:r w:rsidRPr="0084453D">
              <w:rPr>
                <w:sz w:val="22"/>
                <w:szCs w:val="22"/>
              </w:rPr>
              <w:t>V prípade nových služieb, ktoré sú zavádzané predkladaným návrhom zákona, sa predpokladá skôr priamy vplyv, pretože úrad bude musieť kapacitne aj metodicky tieto nové služby zabezpečiť.</w:t>
            </w:r>
          </w:p>
          <w:p w:rsidR="00337789" w:rsidRPr="0084453D" w:rsidRDefault="00B22ADF" w:rsidP="00E16745">
            <w:pPr>
              <w:spacing w:line="240" w:lineRule="auto"/>
              <w:rPr>
                <w:sz w:val="22"/>
                <w:szCs w:val="22"/>
              </w:rPr>
            </w:pPr>
            <w:r w:rsidRPr="0084453D">
              <w:rPr>
                <w:sz w:val="22"/>
                <w:szCs w:val="22"/>
              </w:rPr>
              <w:t xml:space="preserve"> </w:t>
            </w:r>
          </w:p>
        </w:tc>
      </w:tr>
      <w:tr w:rsidR="00337789" w:rsidRPr="0084453D" w:rsidTr="009C2704">
        <w:trPr>
          <w:trHeight w:val="20"/>
        </w:trPr>
        <w:tc>
          <w:tcPr>
            <w:tcW w:w="9371" w:type="dxa"/>
          </w:tcPr>
          <w:p w:rsidR="00337789" w:rsidRPr="0084453D" w:rsidRDefault="00337789" w:rsidP="007C7F8B">
            <w:pPr>
              <w:spacing w:line="240" w:lineRule="auto"/>
              <w:rPr>
                <w:b/>
                <w:i/>
                <w:sz w:val="22"/>
                <w:szCs w:val="22"/>
              </w:rPr>
            </w:pPr>
            <w:r w:rsidRPr="0084453D">
              <w:rPr>
                <w:i/>
                <w:sz w:val="22"/>
                <w:szCs w:val="22"/>
              </w:rPr>
              <w:t xml:space="preserve">Nepriamy vplyv (popíšte) </w:t>
            </w:r>
          </w:p>
        </w:tc>
      </w:tr>
      <w:tr w:rsidR="00337789" w:rsidRPr="0084453D" w:rsidTr="009C2704">
        <w:trPr>
          <w:trHeight w:val="616"/>
        </w:trPr>
        <w:tc>
          <w:tcPr>
            <w:tcW w:w="9371" w:type="dxa"/>
          </w:tcPr>
          <w:p w:rsidR="00CC76C5" w:rsidRPr="0084453D" w:rsidRDefault="00CC76C5" w:rsidP="00B22ADF">
            <w:pPr>
              <w:spacing w:line="240" w:lineRule="auto"/>
              <w:rPr>
                <w:sz w:val="22"/>
                <w:szCs w:val="22"/>
              </w:rPr>
            </w:pPr>
          </w:p>
          <w:p w:rsidR="00B22ADF" w:rsidRPr="0084453D" w:rsidRDefault="00B22ADF" w:rsidP="00B22ADF">
            <w:pPr>
              <w:spacing w:line="240" w:lineRule="auto"/>
              <w:rPr>
                <w:sz w:val="22"/>
                <w:szCs w:val="22"/>
              </w:rPr>
            </w:pPr>
            <w:r w:rsidRPr="0084453D">
              <w:rPr>
                <w:sz w:val="22"/>
                <w:szCs w:val="22"/>
              </w:rPr>
              <w:t>V prípade už existujúcich služieb, ktoré sú zmenené predkladaným návrhom zákona, sa predpokladá skôr nepriamy vplyv, pretože procesy, v rámci ktorých sa tieto služby poskytujú sú už zavedené, upravia sa príslušné vykonávacie predpisy a metodické postupy tak, aby sa zamýšľaný účel zmien prejavil aj v aplikačnej praxi.</w:t>
            </w:r>
          </w:p>
          <w:p w:rsidR="005524DC" w:rsidRPr="0084453D" w:rsidRDefault="005524DC" w:rsidP="00B22ADF">
            <w:pPr>
              <w:spacing w:line="240" w:lineRule="auto"/>
              <w:rPr>
                <w:sz w:val="22"/>
                <w:szCs w:val="22"/>
              </w:rPr>
            </w:pPr>
          </w:p>
          <w:p w:rsidR="005524DC" w:rsidRPr="0084453D" w:rsidRDefault="005524DC" w:rsidP="00B22ADF">
            <w:pPr>
              <w:spacing w:line="240" w:lineRule="auto"/>
              <w:rPr>
                <w:sz w:val="22"/>
                <w:szCs w:val="22"/>
              </w:rPr>
            </w:pPr>
            <w:r w:rsidRPr="0084453D">
              <w:rPr>
                <w:sz w:val="22"/>
                <w:szCs w:val="22"/>
              </w:rPr>
              <w:t>Medzi nepriame vplyvy možno zaradiť aj zmeny</w:t>
            </w:r>
            <w:r w:rsidR="00CC2024" w:rsidRPr="0084453D">
              <w:rPr>
                <w:sz w:val="22"/>
                <w:szCs w:val="22"/>
              </w:rPr>
              <w:t xml:space="preserve"> vyplývajúce z novelizácie zákona o správnych poplatkov, kde dôjde k zvýšeniu/zníženiu, resp. k zrušeniu niektorých správnych poplatkov a tiež zavedeniu nových správnych poplatkov, a to bude mať nepriamy vplyv na poskytované služby.</w:t>
            </w:r>
            <w:r w:rsidRPr="0084453D">
              <w:rPr>
                <w:sz w:val="22"/>
                <w:szCs w:val="22"/>
              </w:rPr>
              <w:t xml:space="preserve"> </w:t>
            </w:r>
          </w:p>
          <w:p w:rsidR="00CC76C5" w:rsidRPr="0084453D" w:rsidRDefault="00CC76C5" w:rsidP="00B22ADF">
            <w:pPr>
              <w:spacing w:line="240" w:lineRule="auto"/>
              <w:rPr>
                <w:sz w:val="22"/>
                <w:szCs w:val="22"/>
              </w:rPr>
            </w:pPr>
          </w:p>
        </w:tc>
      </w:tr>
      <w:tr w:rsidR="00337789" w:rsidRPr="0084453D" w:rsidTr="009C2704">
        <w:trPr>
          <w:trHeight w:val="20"/>
        </w:trPr>
        <w:tc>
          <w:tcPr>
            <w:tcW w:w="9371" w:type="dxa"/>
            <w:shd w:val="clear" w:color="auto" w:fill="C0C0C0"/>
            <w:vAlign w:val="center"/>
          </w:tcPr>
          <w:p w:rsidR="00337789" w:rsidRPr="0084453D" w:rsidRDefault="00337789" w:rsidP="009634B3">
            <w:pPr>
              <w:spacing w:line="240" w:lineRule="auto"/>
              <w:jc w:val="center"/>
              <w:rPr>
                <w:b/>
                <w:sz w:val="28"/>
                <w:szCs w:val="28"/>
              </w:rPr>
            </w:pPr>
            <w:r w:rsidRPr="0084453D">
              <w:rPr>
                <w:b/>
                <w:sz w:val="28"/>
                <w:szCs w:val="28"/>
              </w:rPr>
              <w:t xml:space="preserve">7.2 Vplyv </w:t>
            </w:r>
            <w:r w:rsidR="00611193" w:rsidRPr="0084453D">
              <w:rPr>
                <w:b/>
                <w:sz w:val="28"/>
                <w:szCs w:val="28"/>
              </w:rPr>
              <w:t>služ</w:t>
            </w:r>
            <w:r w:rsidR="009634B3" w:rsidRPr="0084453D">
              <w:rPr>
                <w:b/>
                <w:sz w:val="28"/>
                <w:szCs w:val="28"/>
              </w:rPr>
              <w:t>ieb</w:t>
            </w:r>
            <w:r w:rsidR="00611193" w:rsidRPr="0084453D">
              <w:rPr>
                <w:b/>
                <w:sz w:val="28"/>
                <w:szCs w:val="28"/>
              </w:rPr>
              <w:t xml:space="preserve"> </w:t>
            </w:r>
            <w:r w:rsidR="00E57B5B" w:rsidRPr="0084453D">
              <w:rPr>
                <w:b/>
                <w:sz w:val="28"/>
                <w:szCs w:val="28"/>
              </w:rPr>
              <w:t xml:space="preserve">verejnej správy </w:t>
            </w:r>
            <w:r w:rsidR="005021C6" w:rsidRPr="0084453D">
              <w:rPr>
                <w:b/>
                <w:sz w:val="28"/>
                <w:szCs w:val="28"/>
              </w:rPr>
              <w:t>na</w:t>
            </w:r>
            <w:r w:rsidRPr="0084453D">
              <w:rPr>
                <w:b/>
                <w:sz w:val="28"/>
                <w:szCs w:val="28"/>
              </w:rPr>
              <w:t xml:space="preserve"> </w:t>
            </w:r>
            <w:r w:rsidR="005021C6" w:rsidRPr="0084453D">
              <w:rPr>
                <w:b/>
                <w:sz w:val="28"/>
                <w:szCs w:val="28"/>
              </w:rPr>
              <w:t>občana</w:t>
            </w:r>
          </w:p>
        </w:tc>
      </w:tr>
      <w:tr w:rsidR="00337789" w:rsidRPr="0084453D" w:rsidTr="009C2704">
        <w:trPr>
          <w:trHeight w:val="388"/>
        </w:trPr>
        <w:tc>
          <w:tcPr>
            <w:tcW w:w="9371" w:type="dxa"/>
          </w:tcPr>
          <w:p w:rsidR="00337789" w:rsidRPr="0084453D" w:rsidRDefault="00337789" w:rsidP="007C7F8B">
            <w:pPr>
              <w:spacing w:line="240" w:lineRule="auto"/>
              <w:rPr>
                <w:b/>
              </w:rPr>
            </w:pPr>
            <w:r w:rsidRPr="0084453D">
              <w:rPr>
                <w:b/>
              </w:rPr>
              <w:t xml:space="preserve">7.2.1 Náklady </w:t>
            </w:r>
          </w:p>
        </w:tc>
      </w:tr>
      <w:tr w:rsidR="00337789" w:rsidRPr="0084453D" w:rsidTr="009C2704">
        <w:trPr>
          <w:trHeight w:val="226"/>
        </w:trPr>
        <w:tc>
          <w:tcPr>
            <w:tcW w:w="9371" w:type="dxa"/>
          </w:tcPr>
          <w:p w:rsidR="00337789" w:rsidRPr="0084453D" w:rsidRDefault="00337789" w:rsidP="007C7F8B">
            <w:pPr>
              <w:spacing w:line="240" w:lineRule="auto"/>
              <w:rPr>
                <w:b/>
              </w:rPr>
            </w:pPr>
            <w:r w:rsidRPr="0084453D">
              <w:rPr>
                <w:i/>
              </w:rPr>
              <w:t xml:space="preserve">Zníženie priamych finančných nákladov </w:t>
            </w:r>
          </w:p>
        </w:tc>
      </w:tr>
      <w:tr w:rsidR="00337789" w:rsidRPr="0084453D" w:rsidTr="009C2704">
        <w:trPr>
          <w:trHeight w:val="599"/>
        </w:trPr>
        <w:tc>
          <w:tcPr>
            <w:tcW w:w="9371" w:type="dxa"/>
          </w:tcPr>
          <w:p w:rsidR="00555F09" w:rsidRPr="0084453D" w:rsidRDefault="00555F09" w:rsidP="00555F09">
            <w:pPr>
              <w:spacing w:line="240" w:lineRule="auto"/>
            </w:pPr>
          </w:p>
          <w:p w:rsidR="003F0EA9" w:rsidRPr="0084453D" w:rsidRDefault="00062294" w:rsidP="00062294">
            <w:pPr>
              <w:spacing w:line="240" w:lineRule="auto"/>
              <w:rPr>
                <w:sz w:val="22"/>
                <w:szCs w:val="22"/>
              </w:rPr>
            </w:pPr>
            <w:r w:rsidRPr="0084453D">
              <w:rPr>
                <w:sz w:val="22"/>
                <w:szCs w:val="22"/>
              </w:rPr>
              <w:t xml:space="preserve">Predkladaným návrhom zákona sa zrušujú </w:t>
            </w:r>
            <w:r w:rsidR="003F0EA9" w:rsidRPr="0084453D">
              <w:rPr>
                <w:sz w:val="22"/>
                <w:szCs w:val="22"/>
              </w:rPr>
              <w:t>dve skupiny</w:t>
            </w:r>
            <w:r w:rsidRPr="0084453D">
              <w:rPr>
                <w:sz w:val="22"/>
                <w:szCs w:val="22"/>
              </w:rPr>
              <w:t xml:space="preserve"> správn</w:t>
            </w:r>
            <w:r w:rsidR="003F0EA9" w:rsidRPr="0084453D">
              <w:rPr>
                <w:sz w:val="22"/>
                <w:szCs w:val="22"/>
              </w:rPr>
              <w:t>ych poplatkov</w:t>
            </w:r>
            <w:r w:rsidRPr="0084453D">
              <w:rPr>
                <w:sz w:val="22"/>
                <w:szCs w:val="22"/>
              </w:rPr>
              <w:t xml:space="preserve"> a to konkrétne</w:t>
            </w:r>
            <w:r w:rsidR="00C80A52" w:rsidRPr="0084453D">
              <w:rPr>
                <w:sz w:val="22"/>
                <w:szCs w:val="22"/>
              </w:rPr>
              <w:t xml:space="preserve"> </w:t>
            </w:r>
          </w:p>
          <w:p w:rsidR="003F0EA9" w:rsidRPr="0084453D" w:rsidRDefault="003F0EA9" w:rsidP="00062294">
            <w:pPr>
              <w:spacing w:line="240" w:lineRule="auto"/>
              <w:rPr>
                <w:sz w:val="22"/>
                <w:szCs w:val="22"/>
              </w:rPr>
            </w:pPr>
          </w:p>
          <w:p w:rsidR="003F0EA9" w:rsidRPr="0084453D" w:rsidRDefault="00C80A52" w:rsidP="00171072">
            <w:pPr>
              <w:spacing w:line="240" w:lineRule="auto"/>
              <w:ind w:left="708"/>
              <w:rPr>
                <w:sz w:val="22"/>
                <w:szCs w:val="22"/>
              </w:rPr>
            </w:pPr>
            <w:r w:rsidRPr="0084453D">
              <w:rPr>
                <w:sz w:val="22"/>
                <w:szCs w:val="22"/>
                <w:u w:val="single"/>
              </w:rPr>
              <w:t>poplatok za podanie žiadosti o</w:t>
            </w:r>
            <w:r w:rsidR="003F0EA9" w:rsidRPr="0084453D">
              <w:rPr>
                <w:sz w:val="22"/>
                <w:szCs w:val="22"/>
                <w:u w:val="single"/>
              </w:rPr>
              <w:t xml:space="preserve"> zápis </w:t>
            </w:r>
            <w:r w:rsidRPr="0084453D">
              <w:rPr>
                <w:sz w:val="22"/>
                <w:szCs w:val="22"/>
                <w:u w:val="single"/>
              </w:rPr>
              <w:t>zmen</w:t>
            </w:r>
            <w:r w:rsidR="003F0EA9" w:rsidRPr="0084453D">
              <w:rPr>
                <w:sz w:val="22"/>
                <w:szCs w:val="22"/>
                <w:u w:val="single"/>
              </w:rPr>
              <w:t>y</w:t>
            </w:r>
            <w:r w:rsidRPr="0084453D">
              <w:rPr>
                <w:sz w:val="22"/>
                <w:szCs w:val="22"/>
                <w:u w:val="single"/>
              </w:rPr>
              <w:t xml:space="preserve"> mena, priezviska, trvalého pobytu, obchodného mena, názvu alebo sídla prihlasovateľa, pôvodcu alebo majiteľa</w:t>
            </w:r>
            <w:r w:rsidR="003F0EA9" w:rsidRPr="0084453D">
              <w:rPr>
                <w:sz w:val="22"/>
                <w:szCs w:val="22"/>
                <w:u w:val="single"/>
              </w:rPr>
              <w:t xml:space="preserve"> do registra</w:t>
            </w:r>
            <w:r w:rsidRPr="0084453D">
              <w:rPr>
                <w:sz w:val="22"/>
                <w:szCs w:val="22"/>
              </w:rPr>
              <w:t xml:space="preserve"> a to vo veciach patentov [Položka 216 písm. </w:t>
            </w:r>
            <w:r w:rsidR="00B94D0D" w:rsidRPr="0084453D">
              <w:rPr>
                <w:sz w:val="22"/>
                <w:szCs w:val="22"/>
              </w:rPr>
              <w:t>b</w:t>
            </w:r>
            <w:r w:rsidRPr="0084453D">
              <w:rPr>
                <w:sz w:val="22"/>
                <w:szCs w:val="22"/>
              </w:rPr>
              <w:t xml:space="preserve">) bod 6], úžitkových vzorov [Položka 221 písm. </w:t>
            </w:r>
            <w:r w:rsidR="00B94D0D" w:rsidRPr="0084453D">
              <w:rPr>
                <w:sz w:val="22"/>
                <w:szCs w:val="22"/>
              </w:rPr>
              <w:t>b</w:t>
            </w:r>
            <w:r w:rsidRPr="0084453D">
              <w:rPr>
                <w:sz w:val="22"/>
                <w:szCs w:val="22"/>
              </w:rPr>
              <w:t xml:space="preserve">) bod 4], </w:t>
            </w:r>
            <w:r w:rsidR="003F0EA9" w:rsidRPr="0084453D">
              <w:rPr>
                <w:sz w:val="22"/>
                <w:szCs w:val="22"/>
              </w:rPr>
              <w:t>dizajnov [Položka 224 písm. c) bod 4], topografii polovodičových výrobkov [Položka 227 písm. b) bod 3] a vo veciach ochranných známok [Položka 229 písm. b) bod 2] a</w:t>
            </w:r>
          </w:p>
          <w:p w:rsidR="003F0EA9" w:rsidRPr="0084453D" w:rsidRDefault="003F0EA9" w:rsidP="00062294">
            <w:pPr>
              <w:spacing w:line="240" w:lineRule="auto"/>
              <w:rPr>
                <w:sz w:val="22"/>
                <w:szCs w:val="22"/>
              </w:rPr>
            </w:pPr>
          </w:p>
          <w:p w:rsidR="00044718" w:rsidRPr="0084453D" w:rsidRDefault="003F0EA9" w:rsidP="00171072">
            <w:pPr>
              <w:spacing w:line="240" w:lineRule="auto"/>
              <w:ind w:left="708"/>
              <w:rPr>
                <w:sz w:val="22"/>
                <w:szCs w:val="22"/>
              </w:rPr>
            </w:pPr>
            <w:r w:rsidRPr="0084453D">
              <w:rPr>
                <w:sz w:val="22"/>
                <w:szCs w:val="22"/>
                <w:u w:val="single"/>
              </w:rPr>
              <w:t>poplatok za podanie žiadosti o zápis zmeny zástupcu prihlasovateľa alebo majiteľa do registra</w:t>
            </w:r>
            <w:r w:rsidRPr="0084453D">
              <w:rPr>
                <w:sz w:val="22"/>
                <w:szCs w:val="22"/>
              </w:rPr>
              <w:t xml:space="preserve"> </w:t>
            </w:r>
            <w:r w:rsidRPr="0084453D">
              <w:rPr>
                <w:sz w:val="22"/>
                <w:szCs w:val="22"/>
              </w:rPr>
              <w:lastRenderedPageBreak/>
              <w:t xml:space="preserve">a to vo veciach patentov [Položka 216 písm. </w:t>
            </w:r>
            <w:r w:rsidR="00B94D0D" w:rsidRPr="0084453D">
              <w:rPr>
                <w:sz w:val="22"/>
                <w:szCs w:val="22"/>
              </w:rPr>
              <w:t>b</w:t>
            </w:r>
            <w:r w:rsidRPr="0084453D">
              <w:rPr>
                <w:sz w:val="22"/>
                <w:szCs w:val="22"/>
              </w:rPr>
              <w:t xml:space="preserve">) bod 7], úžitkových vzorov [Položka 221 písm. </w:t>
            </w:r>
            <w:r w:rsidR="00B94D0D" w:rsidRPr="0084453D">
              <w:rPr>
                <w:sz w:val="22"/>
                <w:szCs w:val="22"/>
              </w:rPr>
              <w:t>b</w:t>
            </w:r>
            <w:r w:rsidRPr="0084453D">
              <w:rPr>
                <w:sz w:val="22"/>
                <w:szCs w:val="22"/>
              </w:rPr>
              <w:t xml:space="preserve">) bod </w:t>
            </w:r>
            <w:r w:rsidR="00044718" w:rsidRPr="0084453D">
              <w:rPr>
                <w:sz w:val="22"/>
                <w:szCs w:val="22"/>
              </w:rPr>
              <w:t>5</w:t>
            </w:r>
            <w:r w:rsidRPr="0084453D">
              <w:rPr>
                <w:sz w:val="22"/>
                <w:szCs w:val="22"/>
              </w:rPr>
              <w:t xml:space="preserve">], dizajnov [Položka 224 písm. c) bod </w:t>
            </w:r>
            <w:r w:rsidR="00044718" w:rsidRPr="0084453D">
              <w:rPr>
                <w:sz w:val="22"/>
                <w:szCs w:val="22"/>
              </w:rPr>
              <w:t>5</w:t>
            </w:r>
            <w:r w:rsidRPr="0084453D">
              <w:rPr>
                <w:sz w:val="22"/>
                <w:szCs w:val="22"/>
              </w:rPr>
              <w:t xml:space="preserve">], topografii polovodičových výrobkov [Položka 227 písm. b) bod </w:t>
            </w:r>
            <w:r w:rsidR="00044718" w:rsidRPr="0084453D">
              <w:rPr>
                <w:sz w:val="22"/>
                <w:szCs w:val="22"/>
              </w:rPr>
              <w:t>4</w:t>
            </w:r>
            <w:r w:rsidRPr="0084453D">
              <w:rPr>
                <w:sz w:val="22"/>
                <w:szCs w:val="22"/>
              </w:rPr>
              <w:t xml:space="preserve">] a vo veciach ochranných známok [Položka 229 písm. b) bod </w:t>
            </w:r>
            <w:r w:rsidR="00044718" w:rsidRPr="0084453D">
              <w:rPr>
                <w:sz w:val="22"/>
                <w:szCs w:val="22"/>
              </w:rPr>
              <w:t>3</w:t>
            </w:r>
            <w:r w:rsidRPr="0084453D">
              <w:rPr>
                <w:sz w:val="22"/>
                <w:szCs w:val="22"/>
              </w:rPr>
              <w:t>]</w:t>
            </w:r>
            <w:r w:rsidR="00044718" w:rsidRPr="0084453D">
              <w:rPr>
                <w:sz w:val="22"/>
                <w:szCs w:val="22"/>
              </w:rPr>
              <w:t>.</w:t>
            </w:r>
          </w:p>
          <w:p w:rsidR="00044718" w:rsidRPr="0084453D" w:rsidRDefault="00044718" w:rsidP="00062294">
            <w:pPr>
              <w:spacing w:line="240" w:lineRule="auto"/>
              <w:rPr>
                <w:sz w:val="22"/>
                <w:szCs w:val="22"/>
              </w:rPr>
            </w:pPr>
          </w:p>
          <w:p w:rsidR="00FB3456" w:rsidRPr="0084453D" w:rsidRDefault="00332BFC" w:rsidP="00402148">
            <w:pPr>
              <w:spacing w:line="240" w:lineRule="auto"/>
              <w:rPr>
                <w:sz w:val="22"/>
                <w:szCs w:val="22"/>
              </w:rPr>
            </w:pPr>
            <w:r w:rsidRPr="0084453D">
              <w:rPr>
                <w:sz w:val="22"/>
                <w:szCs w:val="22"/>
              </w:rPr>
              <w:t>Zároveň sa znižujú viaceré sadzby poplatkov</w:t>
            </w:r>
            <w:r w:rsidR="00FB3456" w:rsidRPr="0084453D">
              <w:rPr>
                <w:sz w:val="22"/>
                <w:szCs w:val="22"/>
              </w:rPr>
              <w:t xml:space="preserve"> a to konkrétne </w:t>
            </w:r>
          </w:p>
          <w:p w:rsidR="00FB3456" w:rsidRPr="0084453D" w:rsidRDefault="00FB3456" w:rsidP="00FB3456">
            <w:pPr>
              <w:spacing w:line="240" w:lineRule="auto"/>
              <w:ind w:left="665"/>
              <w:rPr>
                <w:sz w:val="22"/>
                <w:szCs w:val="22"/>
              </w:rPr>
            </w:pPr>
          </w:p>
          <w:p w:rsidR="00332BFC" w:rsidRPr="0084453D" w:rsidRDefault="00FB3456" w:rsidP="00FB3456">
            <w:pPr>
              <w:spacing w:line="240" w:lineRule="auto"/>
              <w:ind w:left="665"/>
              <w:rPr>
                <w:sz w:val="22"/>
                <w:szCs w:val="22"/>
              </w:rPr>
            </w:pPr>
            <w:r w:rsidRPr="0084453D">
              <w:rPr>
                <w:sz w:val="22"/>
                <w:szCs w:val="22"/>
              </w:rPr>
              <w:t xml:space="preserve">vo veciach patentov [Položka 217 písm. e) bod 7], úžitkových vzorov [Položka 222 písm. d)], dizajnov [Položka 224 písm. c) bod 5], topografii polovodičových výrobkov [Položka 227 písm. </w:t>
            </w:r>
            <w:r w:rsidR="00710CFE" w:rsidRPr="0084453D">
              <w:rPr>
                <w:sz w:val="22"/>
                <w:szCs w:val="22"/>
              </w:rPr>
              <w:t>a</w:t>
            </w:r>
            <w:r w:rsidRPr="0084453D">
              <w:rPr>
                <w:sz w:val="22"/>
                <w:szCs w:val="22"/>
              </w:rPr>
              <w:t>)</w:t>
            </w:r>
            <w:r w:rsidR="00810651" w:rsidRPr="0084453D">
              <w:rPr>
                <w:sz w:val="22"/>
                <w:szCs w:val="22"/>
              </w:rPr>
              <w:t>, Položka 228</w:t>
            </w:r>
            <w:r w:rsidRPr="0084453D">
              <w:rPr>
                <w:sz w:val="22"/>
                <w:szCs w:val="22"/>
              </w:rPr>
              <w:t>]</w:t>
            </w:r>
            <w:r w:rsidR="00810651" w:rsidRPr="0084453D">
              <w:rPr>
                <w:sz w:val="22"/>
                <w:szCs w:val="22"/>
              </w:rPr>
              <w:t>, ochranných známok [Položka 232 písm. c)]</w:t>
            </w:r>
            <w:r w:rsidRPr="0084453D">
              <w:rPr>
                <w:sz w:val="22"/>
                <w:szCs w:val="22"/>
              </w:rPr>
              <w:t xml:space="preserve"> a </w:t>
            </w:r>
            <w:r w:rsidR="00710CFE" w:rsidRPr="0084453D">
              <w:rPr>
                <w:sz w:val="22"/>
                <w:szCs w:val="22"/>
              </w:rPr>
              <w:t>vo veciach označení pôvodu a zemepisných označení [Položka 233, Položka 234, Položka 235 písm. a) a c)].</w:t>
            </w:r>
          </w:p>
          <w:p w:rsidR="00332BFC" w:rsidRPr="0084453D" w:rsidRDefault="00332BFC" w:rsidP="00402148">
            <w:pPr>
              <w:spacing w:line="240" w:lineRule="auto"/>
              <w:rPr>
                <w:sz w:val="22"/>
                <w:szCs w:val="22"/>
              </w:rPr>
            </w:pPr>
          </w:p>
          <w:p w:rsidR="00402148" w:rsidRPr="0084453D" w:rsidRDefault="00171072" w:rsidP="00402148">
            <w:pPr>
              <w:spacing w:line="240" w:lineRule="auto"/>
              <w:rPr>
                <w:sz w:val="22"/>
                <w:szCs w:val="22"/>
              </w:rPr>
            </w:pPr>
            <w:r w:rsidRPr="0084453D">
              <w:rPr>
                <w:sz w:val="22"/>
                <w:szCs w:val="22"/>
              </w:rPr>
              <w:t>Na základe údajov za rok 2015</w:t>
            </w:r>
            <w:r w:rsidR="00402148" w:rsidRPr="0084453D">
              <w:rPr>
                <w:sz w:val="22"/>
                <w:szCs w:val="22"/>
              </w:rPr>
              <w:t xml:space="preserve"> predstavuje celkové očakávané zníženie priamych nákladov pre občanov sumu 15 433,75 eur každý rok počnúc rokom 201</w:t>
            </w:r>
            <w:r w:rsidR="00E7750D" w:rsidRPr="0084453D">
              <w:rPr>
                <w:sz w:val="22"/>
                <w:szCs w:val="22"/>
              </w:rPr>
              <w:t>8</w:t>
            </w:r>
            <w:r w:rsidR="00402148" w:rsidRPr="0084453D">
              <w:rPr>
                <w:sz w:val="22"/>
                <w:szCs w:val="22"/>
              </w:rPr>
              <w:t xml:space="preserve">. </w:t>
            </w:r>
            <w:r w:rsidRPr="0084453D">
              <w:rPr>
                <w:sz w:val="22"/>
                <w:szCs w:val="22"/>
              </w:rPr>
              <w:t xml:space="preserve"> </w:t>
            </w:r>
          </w:p>
          <w:p w:rsidR="00402148" w:rsidRPr="0084453D" w:rsidRDefault="00402148" w:rsidP="00402148">
            <w:pPr>
              <w:spacing w:line="240" w:lineRule="auto"/>
              <w:rPr>
                <w:sz w:val="22"/>
                <w:szCs w:val="22"/>
              </w:rPr>
            </w:pPr>
          </w:p>
          <w:p w:rsidR="001A201F" w:rsidRPr="0084453D" w:rsidRDefault="00C8169F" w:rsidP="00402148">
            <w:pPr>
              <w:spacing w:line="240" w:lineRule="auto"/>
              <w:rPr>
                <w:sz w:val="22"/>
                <w:szCs w:val="22"/>
              </w:rPr>
            </w:pPr>
            <w:r w:rsidRPr="0084453D">
              <w:rPr>
                <w:sz w:val="22"/>
                <w:szCs w:val="22"/>
              </w:rPr>
              <w:t xml:space="preserve">Viď aj Analýza vybraných správnych poplatkov po </w:t>
            </w:r>
            <w:proofErr w:type="spellStart"/>
            <w:r w:rsidRPr="0084453D">
              <w:rPr>
                <w:sz w:val="22"/>
                <w:szCs w:val="22"/>
              </w:rPr>
              <w:t>MPK.xlsx</w:t>
            </w:r>
            <w:proofErr w:type="spellEnd"/>
            <w:r w:rsidRPr="0084453D">
              <w:rPr>
                <w:sz w:val="22"/>
                <w:szCs w:val="22"/>
              </w:rPr>
              <w:t>.</w:t>
            </w:r>
          </w:p>
        </w:tc>
      </w:tr>
      <w:tr w:rsidR="00337789" w:rsidRPr="0084453D" w:rsidTr="009C2704">
        <w:trPr>
          <w:trHeight w:val="294"/>
        </w:trPr>
        <w:tc>
          <w:tcPr>
            <w:tcW w:w="9371" w:type="dxa"/>
          </w:tcPr>
          <w:p w:rsidR="00337789" w:rsidRPr="0084453D" w:rsidRDefault="00337789" w:rsidP="007C7F8B">
            <w:pPr>
              <w:spacing w:line="240" w:lineRule="auto"/>
              <w:rPr>
                <w:i/>
              </w:rPr>
            </w:pPr>
            <w:r w:rsidRPr="0084453D">
              <w:rPr>
                <w:i/>
              </w:rPr>
              <w:lastRenderedPageBreak/>
              <w:t>Zvýšenie priamych finančných nákladov</w:t>
            </w:r>
          </w:p>
        </w:tc>
      </w:tr>
      <w:tr w:rsidR="00337789" w:rsidRPr="0084453D" w:rsidTr="009C2704">
        <w:trPr>
          <w:trHeight w:val="572"/>
        </w:trPr>
        <w:tc>
          <w:tcPr>
            <w:tcW w:w="9371" w:type="dxa"/>
          </w:tcPr>
          <w:p w:rsidR="00337789" w:rsidRPr="0084453D" w:rsidRDefault="00337789" w:rsidP="007C7F8B">
            <w:pPr>
              <w:spacing w:line="240" w:lineRule="auto"/>
              <w:rPr>
                <w:i/>
              </w:rPr>
            </w:pPr>
          </w:p>
          <w:p w:rsidR="00402148" w:rsidRPr="0084453D" w:rsidRDefault="00402148" w:rsidP="00402148">
            <w:pPr>
              <w:spacing w:line="240" w:lineRule="auto"/>
              <w:rPr>
                <w:sz w:val="22"/>
                <w:szCs w:val="22"/>
              </w:rPr>
            </w:pPr>
            <w:r w:rsidRPr="0084453D">
              <w:rPr>
                <w:sz w:val="22"/>
                <w:szCs w:val="22"/>
              </w:rPr>
              <w:t xml:space="preserve">Predkladaným návrhom zákona sa zavádzajú </w:t>
            </w:r>
            <w:r w:rsidR="00B94D0D" w:rsidRPr="0084453D">
              <w:rPr>
                <w:sz w:val="22"/>
                <w:szCs w:val="22"/>
              </w:rPr>
              <w:t>tri</w:t>
            </w:r>
            <w:r w:rsidRPr="0084453D">
              <w:rPr>
                <w:sz w:val="22"/>
                <w:szCs w:val="22"/>
              </w:rPr>
              <w:t xml:space="preserve"> skupiny </w:t>
            </w:r>
            <w:r w:rsidR="00B94D0D" w:rsidRPr="0084453D">
              <w:rPr>
                <w:sz w:val="22"/>
                <w:szCs w:val="22"/>
              </w:rPr>
              <w:t xml:space="preserve">nových </w:t>
            </w:r>
            <w:r w:rsidRPr="0084453D">
              <w:rPr>
                <w:sz w:val="22"/>
                <w:szCs w:val="22"/>
              </w:rPr>
              <w:t xml:space="preserve">správnych poplatkov a to konkrétne </w:t>
            </w:r>
          </w:p>
          <w:p w:rsidR="00402148" w:rsidRPr="0084453D" w:rsidRDefault="00402148" w:rsidP="00402148">
            <w:pPr>
              <w:spacing w:line="240" w:lineRule="auto"/>
              <w:rPr>
                <w:sz w:val="22"/>
                <w:szCs w:val="22"/>
              </w:rPr>
            </w:pPr>
          </w:p>
          <w:p w:rsidR="00402148" w:rsidRPr="0084453D" w:rsidRDefault="00402148" w:rsidP="00402148">
            <w:pPr>
              <w:spacing w:line="240" w:lineRule="auto"/>
              <w:ind w:left="708"/>
              <w:rPr>
                <w:sz w:val="22"/>
                <w:szCs w:val="22"/>
              </w:rPr>
            </w:pPr>
            <w:r w:rsidRPr="0084453D">
              <w:rPr>
                <w:sz w:val="22"/>
                <w:szCs w:val="22"/>
                <w:u w:val="single"/>
              </w:rPr>
              <w:t xml:space="preserve">poplatok za podanie žiadosti o zápis </w:t>
            </w:r>
            <w:r w:rsidR="00B94D0D" w:rsidRPr="0084453D">
              <w:rPr>
                <w:sz w:val="22"/>
                <w:szCs w:val="22"/>
                <w:u w:val="single"/>
              </w:rPr>
              <w:t>exekúcie alebo jej ukončenia</w:t>
            </w:r>
            <w:r w:rsidRPr="0084453D">
              <w:rPr>
                <w:sz w:val="22"/>
                <w:szCs w:val="22"/>
                <w:u w:val="single"/>
              </w:rPr>
              <w:t xml:space="preserve"> do registra</w:t>
            </w:r>
            <w:r w:rsidRPr="0084453D">
              <w:rPr>
                <w:sz w:val="22"/>
                <w:szCs w:val="22"/>
              </w:rPr>
              <w:t xml:space="preserve"> a to vo veciach patentov [Položka 216 písm. </w:t>
            </w:r>
            <w:r w:rsidR="00B94D0D" w:rsidRPr="0084453D">
              <w:rPr>
                <w:sz w:val="22"/>
                <w:szCs w:val="22"/>
              </w:rPr>
              <w:t>b</w:t>
            </w:r>
            <w:r w:rsidRPr="0084453D">
              <w:rPr>
                <w:sz w:val="22"/>
                <w:szCs w:val="22"/>
              </w:rPr>
              <w:t xml:space="preserve">) bod </w:t>
            </w:r>
            <w:r w:rsidR="00B94D0D" w:rsidRPr="0084453D">
              <w:rPr>
                <w:sz w:val="22"/>
                <w:szCs w:val="22"/>
              </w:rPr>
              <w:t>10</w:t>
            </w:r>
            <w:r w:rsidRPr="0084453D">
              <w:rPr>
                <w:sz w:val="22"/>
                <w:szCs w:val="22"/>
              </w:rPr>
              <w:t xml:space="preserve">], úžitkových vzorov [Položka 221 písm. </w:t>
            </w:r>
            <w:r w:rsidR="00B94D0D" w:rsidRPr="0084453D">
              <w:rPr>
                <w:sz w:val="22"/>
                <w:szCs w:val="22"/>
              </w:rPr>
              <w:t>b</w:t>
            </w:r>
            <w:r w:rsidRPr="0084453D">
              <w:rPr>
                <w:sz w:val="22"/>
                <w:szCs w:val="22"/>
              </w:rPr>
              <w:t xml:space="preserve">) bod </w:t>
            </w:r>
            <w:r w:rsidR="00B94D0D" w:rsidRPr="0084453D">
              <w:rPr>
                <w:sz w:val="22"/>
                <w:szCs w:val="22"/>
              </w:rPr>
              <w:t>8</w:t>
            </w:r>
            <w:r w:rsidRPr="0084453D">
              <w:rPr>
                <w:sz w:val="22"/>
                <w:szCs w:val="22"/>
              </w:rPr>
              <w:t xml:space="preserve">], dizajnov [Položka 224 písm. c) bod </w:t>
            </w:r>
            <w:r w:rsidR="00BF6F45" w:rsidRPr="0084453D">
              <w:rPr>
                <w:sz w:val="22"/>
                <w:szCs w:val="22"/>
              </w:rPr>
              <w:t>7</w:t>
            </w:r>
            <w:r w:rsidRPr="0084453D">
              <w:rPr>
                <w:sz w:val="22"/>
                <w:szCs w:val="22"/>
              </w:rPr>
              <w:t xml:space="preserve">], topografii polovodičových výrobkov [Položka 227 písm. b) bod </w:t>
            </w:r>
            <w:r w:rsidR="00BF6F45" w:rsidRPr="0084453D">
              <w:rPr>
                <w:sz w:val="22"/>
                <w:szCs w:val="22"/>
              </w:rPr>
              <w:t>7</w:t>
            </w:r>
            <w:r w:rsidRPr="0084453D">
              <w:rPr>
                <w:sz w:val="22"/>
                <w:szCs w:val="22"/>
              </w:rPr>
              <w:t xml:space="preserve">] a vo veciach ochranných známok [Položka 229 písm. b) bod </w:t>
            </w:r>
            <w:r w:rsidR="00BF6F45" w:rsidRPr="0084453D">
              <w:rPr>
                <w:sz w:val="22"/>
                <w:szCs w:val="22"/>
              </w:rPr>
              <w:t>5],</w:t>
            </w:r>
          </w:p>
          <w:p w:rsidR="00402148" w:rsidRPr="0084453D" w:rsidRDefault="00402148" w:rsidP="00402148">
            <w:pPr>
              <w:spacing w:line="240" w:lineRule="auto"/>
              <w:rPr>
                <w:sz w:val="22"/>
                <w:szCs w:val="22"/>
              </w:rPr>
            </w:pPr>
          </w:p>
          <w:p w:rsidR="00402148" w:rsidRPr="0084453D" w:rsidRDefault="00402148" w:rsidP="00402148">
            <w:pPr>
              <w:spacing w:line="240" w:lineRule="auto"/>
              <w:ind w:left="708"/>
              <w:rPr>
                <w:sz w:val="22"/>
                <w:szCs w:val="22"/>
              </w:rPr>
            </w:pPr>
            <w:r w:rsidRPr="0084453D">
              <w:rPr>
                <w:sz w:val="22"/>
                <w:szCs w:val="22"/>
                <w:u w:val="single"/>
              </w:rPr>
              <w:t xml:space="preserve">poplatok za podanie </w:t>
            </w:r>
            <w:r w:rsidR="00BF6F45" w:rsidRPr="0084453D">
              <w:rPr>
                <w:sz w:val="22"/>
                <w:szCs w:val="22"/>
                <w:u w:val="single"/>
              </w:rPr>
              <w:t>návrhu na zmenu doby platnosti dodatkového ochranného osvedčenia</w:t>
            </w:r>
            <w:r w:rsidRPr="0084453D">
              <w:rPr>
                <w:sz w:val="22"/>
                <w:szCs w:val="22"/>
              </w:rPr>
              <w:t xml:space="preserve"> [Položka 216 písm. </w:t>
            </w:r>
            <w:r w:rsidR="00BF6F45" w:rsidRPr="0084453D">
              <w:rPr>
                <w:sz w:val="22"/>
                <w:szCs w:val="22"/>
              </w:rPr>
              <w:t xml:space="preserve">g)] a </w:t>
            </w:r>
          </w:p>
          <w:p w:rsidR="00BF6F45" w:rsidRPr="0084453D" w:rsidRDefault="00BF6F45" w:rsidP="00402148">
            <w:pPr>
              <w:spacing w:line="240" w:lineRule="auto"/>
              <w:ind w:left="708"/>
              <w:rPr>
                <w:sz w:val="22"/>
                <w:szCs w:val="22"/>
              </w:rPr>
            </w:pPr>
          </w:p>
          <w:p w:rsidR="00BF6F45" w:rsidRPr="0084453D" w:rsidRDefault="00BF6F45" w:rsidP="00402148">
            <w:pPr>
              <w:spacing w:line="240" w:lineRule="auto"/>
              <w:ind w:left="708"/>
              <w:rPr>
                <w:sz w:val="22"/>
                <w:szCs w:val="22"/>
              </w:rPr>
            </w:pPr>
            <w:r w:rsidRPr="0084453D">
              <w:rPr>
                <w:sz w:val="22"/>
                <w:szCs w:val="22"/>
                <w:u w:val="single"/>
              </w:rPr>
              <w:t>poplatok za podanie žiadosti o vykonanie rešerši v prioritnej lehote</w:t>
            </w:r>
            <w:r w:rsidRPr="0084453D">
              <w:rPr>
                <w:sz w:val="22"/>
                <w:szCs w:val="22"/>
              </w:rPr>
              <w:t xml:space="preserve"> [Položka 216 písm. h)]</w:t>
            </w:r>
          </w:p>
          <w:p w:rsidR="00402148" w:rsidRPr="0084453D" w:rsidRDefault="00402148" w:rsidP="00402148">
            <w:pPr>
              <w:spacing w:line="240" w:lineRule="auto"/>
              <w:rPr>
                <w:sz w:val="22"/>
                <w:szCs w:val="22"/>
              </w:rPr>
            </w:pPr>
          </w:p>
          <w:p w:rsidR="00BB041D" w:rsidRPr="0084453D" w:rsidRDefault="00BF6F45" w:rsidP="00402148">
            <w:pPr>
              <w:spacing w:line="240" w:lineRule="auto"/>
              <w:rPr>
                <w:sz w:val="22"/>
                <w:szCs w:val="22"/>
              </w:rPr>
            </w:pPr>
            <w:r w:rsidRPr="0084453D">
              <w:rPr>
                <w:sz w:val="22"/>
                <w:szCs w:val="22"/>
              </w:rPr>
              <w:t xml:space="preserve">V súvislosti so zavedením nových </w:t>
            </w:r>
            <w:r w:rsidR="00BB041D" w:rsidRPr="0084453D">
              <w:rPr>
                <w:sz w:val="22"/>
                <w:szCs w:val="22"/>
              </w:rPr>
              <w:t>správnych poplatkov predstavuje o</w:t>
            </w:r>
            <w:r w:rsidR="00402148" w:rsidRPr="0084453D">
              <w:rPr>
                <w:sz w:val="22"/>
                <w:szCs w:val="22"/>
              </w:rPr>
              <w:t xml:space="preserve">čakávané </w:t>
            </w:r>
            <w:r w:rsidRPr="0084453D">
              <w:rPr>
                <w:sz w:val="22"/>
                <w:szCs w:val="22"/>
              </w:rPr>
              <w:t>zvýšenie</w:t>
            </w:r>
            <w:r w:rsidR="00402148" w:rsidRPr="0084453D">
              <w:rPr>
                <w:sz w:val="22"/>
                <w:szCs w:val="22"/>
              </w:rPr>
              <w:t xml:space="preserve"> priamych nákladov pre občanov sumu </w:t>
            </w:r>
            <w:r w:rsidR="00BB041D" w:rsidRPr="0084453D">
              <w:rPr>
                <w:sz w:val="22"/>
                <w:szCs w:val="22"/>
              </w:rPr>
              <w:t>9 800</w:t>
            </w:r>
            <w:r w:rsidR="00402148" w:rsidRPr="0084453D">
              <w:rPr>
                <w:sz w:val="22"/>
                <w:szCs w:val="22"/>
              </w:rPr>
              <w:t>,</w:t>
            </w:r>
            <w:r w:rsidR="00BB041D" w:rsidRPr="0084453D">
              <w:rPr>
                <w:sz w:val="22"/>
                <w:szCs w:val="22"/>
              </w:rPr>
              <w:t>00</w:t>
            </w:r>
            <w:r w:rsidR="00402148" w:rsidRPr="0084453D">
              <w:rPr>
                <w:sz w:val="22"/>
                <w:szCs w:val="22"/>
              </w:rPr>
              <w:t xml:space="preserve"> eur každý rok počnúc rokom 201</w:t>
            </w:r>
            <w:r w:rsidR="00E7750D" w:rsidRPr="0084453D">
              <w:rPr>
                <w:sz w:val="22"/>
                <w:szCs w:val="22"/>
              </w:rPr>
              <w:t>8</w:t>
            </w:r>
            <w:r w:rsidR="00402148" w:rsidRPr="0084453D">
              <w:rPr>
                <w:sz w:val="22"/>
                <w:szCs w:val="22"/>
              </w:rPr>
              <w:t>.</w:t>
            </w:r>
          </w:p>
          <w:p w:rsidR="00BB041D" w:rsidRPr="0084453D" w:rsidRDefault="00BB041D" w:rsidP="00402148">
            <w:pPr>
              <w:spacing w:line="240" w:lineRule="auto"/>
              <w:rPr>
                <w:sz w:val="22"/>
                <w:szCs w:val="22"/>
              </w:rPr>
            </w:pPr>
          </w:p>
          <w:p w:rsidR="00BB041D" w:rsidRPr="0084453D" w:rsidRDefault="00BB041D" w:rsidP="00402148">
            <w:pPr>
              <w:spacing w:line="240" w:lineRule="auto"/>
              <w:rPr>
                <w:sz w:val="22"/>
                <w:szCs w:val="22"/>
              </w:rPr>
            </w:pPr>
            <w:r w:rsidRPr="0084453D">
              <w:rPr>
                <w:sz w:val="22"/>
                <w:szCs w:val="22"/>
              </w:rPr>
              <w:t xml:space="preserve">Predkladaným návrhom zákona sa zvyšujú sadzby viacerých existujúcich správnych poplatkov, čo predstavuje očakávané zvýšenie nákladov pre občanov v sume </w:t>
            </w:r>
            <w:r w:rsidR="00DE28B6" w:rsidRPr="0084453D">
              <w:rPr>
                <w:color w:val="000000"/>
                <w:sz w:val="22"/>
                <w:szCs w:val="22"/>
              </w:rPr>
              <w:t>27 073,72</w:t>
            </w:r>
            <w:r w:rsidR="00DE28B6" w:rsidRPr="0084453D">
              <w:rPr>
                <w:rFonts w:ascii="Calibri" w:hAnsi="Calibri"/>
                <w:color w:val="000000"/>
                <w:sz w:val="22"/>
                <w:szCs w:val="22"/>
              </w:rPr>
              <w:t xml:space="preserve"> </w:t>
            </w:r>
            <w:r w:rsidRPr="0084453D">
              <w:rPr>
                <w:sz w:val="22"/>
                <w:szCs w:val="22"/>
              </w:rPr>
              <w:t>eur každý rok počnúc rokom 2019.</w:t>
            </w:r>
          </w:p>
          <w:p w:rsidR="00BB041D" w:rsidRPr="0084453D" w:rsidRDefault="00BB041D" w:rsidP="00402148">
            <w:pPr>
              <w:spacing w:line="240" w:lineRule="auto"/>
              <w:rPr>
                <w:sz w:val="22"/>
                <w:szCs w:val="22"/>
              </w:rPr>
            </w:pPr>
          </w:p>
          <w:p w:rsidR="00402148" w:rsidRPr="0084453D" w:rsidRDefault="00BB041D" w:rsidP="00BB041D">
            <w:pPr>
              <w:spacing w:line="240" w:lineRule="auto"/>
              <w:rPr>
                <w:sz w:val="22"/>
                <w:szCs w:val="22"/>
              </w:rPr>
            </w:pPr>
            <w:r w:rsidRPr="0084453D">
              <w:rPr>
                <w:sz w:val="22"/>
                <w:szCs w:val="22"/>
              </w:rPr>
              <w:t>Celkové očakávané zvýšenie priamych nákladov pre občanov tak predstavuje sumu</w:t>
            </w:r>
            <w:r w:rsidR="00DE28B6" w:rsidRPr="0084453D">
              <w:rPr>
                <w:sz w:val="22"/>
                <w:szCs w:val="22"/>
              </w:rPr>
              <w:t xml:space="preserve"> </w:t>
            </w:r>
            <w:r w:rsidR="00DE28B6" w:rsidRPr="0084453D">
              <w:rPr>
                <w:color w:val="000000"/>
                <w:sz w:val="22"/>
                <w:szCs w:val="22"/>
              </w:rPr>
              <w:t>36 873,72</w:t>
            </w:r>
            <w:r w:rsidR="00E7750D" w:rsidRPr="0084453D">
              <w:rPr>
                <w:color w:val="000000"/>
                <w:sz w:val="22"/>
                <w:szCs w:val="22"/>
              </w:rPr>
              <w:t xml:space="preserve"> </w:t>
            </w:r>
            <w:r w:rsidRPr="0084453D">
              <w:rPr>
                <w:sz w:val="22"/>
                <w:szCs w:val="22"/>
              </w:rPr>
              <w:t>eur každý rok počnúc rokom 201</w:t>
            </w:r>
            <w:r w:rsidR="00E7750D" w:rsidRPr="0084453D">
              <w:rPr>
                <w:sz w:val="22"/>
                <w:szCs w:val="22"/>
              </w:rPr>
              <w:t>8</w:t>
            </w:r>
            <w:r w:rsidRPr="0084453D">
              <w:rPr>
                <w:sz w:val="22"/>
                <w:szCs w:val="22"/>
              </w:rPr>
              <w:t>.</w:t>
            </w:r>
            <w:r w:rsidR="00402148" w:rsidRPr="0084453D">
              <w:rPr>
                <w:sz w:val="22"/>
                <w:szCs w:val="22"/>
              </w:rPr>
              <w:t xml:space="preserve">  </w:t>
            </w:r>
          </w:p>
          <w:p w:rsidR="00402148" w:rsidRPr="0084453D" w:rsidRDefault="00402148" w:rsidP="00402148">
            <w:pPr>
              <w:spacing w:line="240" w:lineRule="auto"/>
              <w:rPr>
                <w:sz w:val="22"/>
                <w:szCs w:val="22"/>
              </w:rPr>
            </w:pPr>
          </w:p>
          <w:p w:rsidR="001A201F" w:rsidRPr="0084453D" w:rsidRDefault="00402148" w:rsidP="00C8169F">
            <w:pPr>
              <w:spacing w:line="240" w:lineRule="auto"/>
            </w:pPr>
            <w:r w:rsidRPr="0084453D">
              <w:rPr>
                <w:sz w:val="22"/>
                <w:szCs w:val="22"/>
              </w:rPr>
              <w:t xml:space="preserve">Viď aj Analýza vybraných správnych poplatkov </w:t>
            </w:r>
            <w:r w:rsidR="00DE28B6" w:rsidRPr="0084453D">
              <w:rPr>
                <w:sz w:val="22"/>
                <w:szCs w:val="22"/>
              </w:rPr>
              <w:t xml:space="preserve">po </w:t>
            </w:r>
            <w:proofErr w:type="spellStart"/>
            <w:r w:rsidR="00DE28B6" w:rsidRPr="0084453D">
              <w:rPr>
                <w:sz w:val="22"/>
                <w:szCs w:val="22"/>
              </w:rPr>
              <w:t>MPK</w:t>
            </w:r>
            <w:r w:rsidRPr="0084453D">
              <w:rPr>
                <w:sz w:val="22"/>
                <w:szCs w:val="22"/>
              </w:rPr>
              <w:t>.xlsx</w:t>
            </w:r>
            <w:proofErr w:type="spellEnd"/>
          </w:p>
        </w:tc>
      </w:tr>
      <w:tr w:rsidR="00337789" w:rsidRPr="0084453D" w:rsidTr="009C2704">
        <w:trPr>
          <w:trHeight w:val="214"/>
        </w:trPr>
        <w:tc>
          <w:tcPr>
            <w:tcW w:w="9371" w:type="dxa"/>
          </w:tcPr>
          <w:p w:rsidR="00337789" w:rsidRPr="0084453D" w:rsidRDefault="00337789" w:rsidP="007C7F8B">
            <w:pPr>
              <w:spacing w:line="240" w:lineRule="auto"/>
              <w:rPr>
                <w:i/>
              </w:rPr>
            </w:pPr>
            <w:r w:rsidRPr="0084453D">
              <w:rPr>
                <w:i/>
              </w:rPr>
              <w:t>Zníženie nepriamych finančných nákladov</w:t>
            </w:r>
          </w:p>
        </w:tc>
      </w:tr>
      <w:tr w:rsidR="00337789" w:rsidRPr="0084453D" w:rsidTr="009C2704">
        <w:trPr>
          <w:trHeight w:val="707"/>
        </w:trPr>
        <w:tc>
          <w:tcPr>
            <w:tcW w:w="9371" w:type="dxa"/>
          </w:tcPr>
          <w:p w:rsidR="00CC76C5" w:rsidRPr="0084453D" w:rsidRDefault="00CC76C5" w:rsidP="00555F09">
            <w:pPr>
              <w:spacing w:line="240" w:lineRule="auto"/>
            </w:pPr>
          </w:p>
          <w:p w:rsidR="00337789" w:rsidRPr="0084453D" w:rsidRDefault="00555F09" w:rsidP="002D3254">
            <w:pPr>
              <w:spacing w:line="240" w:lineRule="auto"/>
              <w:rPr>
                <w:color w:val="000000"/>
                <w:sz w:val="22"/>
                <w:szCs w:val="22"/>
              </w:rPr>
            </w:pPr>
            <w:r w:rsidRPr="0084453D">
              <w:rPr>
                <w:sz w:val="22"/>
                <w:szCs w:val="22"/>
              </w:rPr>
              <w:t xml:space="preserve">V súvislosti so zmenenými službami </w:t>
            </w:r>
            <w:r w:rsidRPr="0084453D">
              <w:rPr>
                <w:i/>
                <w:sz w:val="22"/>
                <w:szCs w:val="22"/>
              </w:rPr>
              <w:t xml:space="preserve">Odbočenie z patentovej prihlášky, Odbočenie z prihlášky úžitkového vzoru, Prepis patentu a </w:t>
            </w:r>
            <w:r w:rsidRPr="0084453D">
              <w:rPr>
                <w:i/>
                <w:color w:val="000000"/>
                <w:sz w:val="22"/>
                <w:szCs w:val="22"/>
              </w:rPr>
              <w:t xml:space="preserve">Zrušovacie konanie vo veciach patentov a </w:t>
            </w:r>
            <w:proofErr w:type="spellStart"/>
            <w:r w:rsidRPr="0084453D">
              <w:rPr>
                <w:i/>
                <w:color w:val="000000"/>
                <w:sz w:val="22"/>
                <w:szCs w:val="22"/>
              </w:rPr>
              <w:t>Výmazové</w:t>
            </w:r>
            <w:proofErr w:type="spellEnd"/>
            <w:r w:rsidRPr="0084453D">
              <w:rPr>
                <w:i/>
                <w:color w:val="000000"/>
                <w:sz w:val="22"/>
                <w:szCs w:val="22"/>
              </w:rPr>
              <w:t xml:space="preserve"> konanie vo veciach úžitkových vzorov </w:t>
            </w:r>
            <w:r w:rsidRPr="0084453D">
              <w:rPr>
                <w:color w:val="000000"/>
                <w:sz w:val="22"/>
                <w:szCs w:val="22"/>
              </w:rPr>
              <w:t>dôjde k</w:t>
            </w:r>
            <w:r w:rsidR="002D3254" w:rsidRPr="0084453D">
              <w:rPr>
                <w:color w:val="000000"/>
                <w:sz w:val="22"/>
                <w:szCs w:val="22"/>
              </w:rPr>
              <w:t> úspore finančných nákladov na strane klientov úradu v dôsledku odstránenia administratívnych prekážok pri využívaní týchto služieb, tak ako je opísané vyššie.</w:t>
            </w:r>
          </w:p>
          <w:p w:rsidR="00CC76C5" w:rsidRPr="0084453D" w:rsidRDefault="00CC76C5" w:rsidP="002D3254">
            <w:pPr>
              <w:spacing w:line="240" w:lineRule="auto"/>
              <w:rPr>
                <w:i/>
              </w:rPr>
            </w:pPr>
          </w:p>
        </w:tc>
      </w:tr>
      <w:tr w:rsidR="00337789" w:rsidRPr="0084453D" w:rsidTr="009C2704">
        <w:trPr>
          <w:trHeight w:val="388"/>
        </w:trPr>
        <w:tc>
          <w:tcPr>
            <w:tcW w:w="9371" w:type="dxa"/>
          </w:tcPr>
          <w:p w:rsidR="00337789" w:rsidRPr="0084453D" w:rsidRDefault="00337789" w:rsidP="007C7F8B">
            <w:pPr>
              <w:spacing w:line="240" w:lineRule="auto"/>
              <w:rPr>
                <w:i/>
              </w:rPr>
            </w:pPr>
            <w:r w:rsidRPr="0084453D">
              <w:rPr>
                <w:i/>
              </w:rPr>
              <w:t>Zvýšenie nepriamych finančných nákladov</w:t>
            </w:r>
          </w:p>
        </w:tc>
      </w:tr>
      <w:tr w:rsidR="00337789" w:rsidRPr="0084453D" w:rsidTr="009C2704">
        <w:trPr>
          <w:trHeight w:val="800"/>
        </w:trPr>
        <w:tc>
          <w:tcPr>
            <w:tcW w:w="9371" w:type="dxa"/>
          </w:tcPr>
          <w:p w:rsidR="00337789" w:rsidRPr="0084453D" w:rsidRDefault="00337789" w:rsidP="007C7F8B">
            <w:pPr>
              <w:spacing w:line="240" w:lineRule="auto"/>
              <w:rPr>
                <w:i/>
              </w:rPr>
            </w:pPr>
          </w:p>
          <w:p w:rsidR="001A201F" w:rsidRPr="0084453D" w:rsidRDefault="001A201F" w:rsidP="007C7F8B">
            <w:pPr>
              <w:spacing w:line="240" w:lineRule="auto"/>
              <w:rPr>
                <w:i/>
              </w:rPr>
            </w:pPr>
            <w:r w:rsidRPr="0084453D">
              <w:rPr>
                <w:i/>
              </w:rPr>
              <w:t>-</w:t>
            </w:r>
          </w:p>
        </w:tc>
      </w:tr>
      <w:tr w:rsidR="00337789" w:rsidRPr="0084453D" w:rsidTr="009C2704">
        <w:trPr>
          <w:trHeight w:val="388"/>
        </w:trPr>
        <w:tc>
          <w:tcPr>
            <w:tcW w:w="9371" w:type="dxa"/>
          </w:tcPr>
          <w:p w:rsidR="00337789" w:rsidRPr="0084453D" w:rsidRDefault="00337789" w:rsidP="007C7F8B">
            <w:pPr>
              <w:spacing w:line="240" w:lineRule="auto"/>
              <w:rPr>
                <w:i/>
                <w:iCs/>
              </w:rPr>
            </w:pPr>
            <w:r w:rsidRPr="0084453D">
              <w:rPr>
                <w:b/>
              </w:rPr>
              <w:t xml:space="preserve">7.2.2 Časový vplyv </w:t>
            </w:r>
          </w:p>
        </w:tc>
      </w:tr>
      <w:tr w:rsidR="00337789" w:rsidRPr="0084453D" w:rsidTr="009C2704">
        <w:trPr>
          <w:trHeight w:val="20"/>
        </w:trPr>
        <w:tc>
          <w:tcPr>
            <w:tcW w:w="9371" w:type="dxa"/>
          </w:tcPr>
          <w:p w:rsidR="00337789" w:rsidRPr="0084453D" w:rsidRDefault="00337789" w:rsidP="007C7F8B">
            <w:pPr>
              <w:spacing w:line="240" w:lineRule="auto"/>
              <w:rPr>
                <w:b/>
              </w:rPr>
            </w:pPr>
            <w:r w:rsidRPr="0084453D">
              <w:rPr>
                <w:i/>
              </w:rPr>
              <w:lastRenderedPageBreak/>
              <w:t>Zvýšenie času vybavenia požiadavky (popíšte)</w:t>
            </w:r>
          </w:p>
        </w:tc>
      </w:tr>
      <w:tr w:rsidR="00337789" w:rsidRPr="0084453D" w:rsidTr="009C2704">
        <w:trPr>
          <w:trHeight w:val="703"/>
        </w:trPr>
        <w:tc>
          <w:tcPr>
            <w:tcW w:w="9371" w:type="dxa"/>
          </w:tcPr>
          <w:p w:rsidR="00337789" w:rsidRPr="0084453D" w:rsidRDefault="00337789" w:rsidP="007C7F8B">
            <w:pPr>
              <w:spacing w:line="240" w:lineRule="auto"/>
              <w:rPr>
                <w:b/>
              </w:rPr>
            </w:pPr>
          </w:p>
          <w:p w:rsidR="001A201F" w:rsidRPr="0084453D" w:rsidRDefault="001A201F" w:rsidP="007C7F8B">
            <w:pPr>
              <w:spacing w:line="240" w:lineRule="auto"/>
              <w:rPr>
                <w:b/>
              </w:rPr>
            </w:pPr>
            <w:r w:rsidRPr="0084453D">
              <w:rPr>
                <w:b/>
              </w:rPr>
              <w:t>-</w:t>
            </w:r>
          </w:p>
        </w:tc>
      </w:tr>
      <w:tr w:rsidR="00337789" w:rsidRPr="0084453D" w:rsidTr="009C2704">
        <w:trPr>
          <w:trHeight w:val="20"/>
        </w:trPr>
        <w:tc>
          <w:tcPr>
            <w:tcW w:w="9371" w:type="dxa"/>
          </w:tcPr>
          <w:p w:rsidR="00337789" w:rsidRPr="0084453D" w:rsidRDefault="00337789" w:rsidP="007C7F8B">
            <w:pPr>
              <w:spacing w:line="240" w:lineRule="auto"/>
              <w:rPr>
                <w:b/>
              </w:rPr>
            </w:pPr>
            <w:r w:rsidRPr="0084453D">
              <w:rPr>
                <w:i/>
              </w:rPr>
              <w:t>Zníženie času  vybavenia požiadavky (popíšte)</w:t>
            </w:r>
          </w:p>
        </w:tc>
      </w:tr>
      <w:tr w:rsidR="00337789" w:rsidRPr="0084453D" w:rsidTr="009C2704">
        <w:trPr>
          <w:trHeight w:val="729"/>
        </w:trPr>
        <w:tc>
          <w:tcPr>
            <w:tcW w:w="9371" w:type="dxa"/>
          </w:tcPr>
          <w:p w:rsidR="00CC76C5" w:rsidRPr="0084453D" w:rsidRDefault="00CC76C5" w:rsidP="002D3254">
            <w:pPr>
              <w:spacing w:line="240" w:lineRule="auto"/>
              <w:rPr>
                <w:sz w:val="22"/>
                <w:szCs w:val="22"/>
              </w:rPr>
            </w:pPr>
          </w:p>
          <w:p w:rsidR="00337789" w:rsidRPr="0084453D" w:rsidRDefault="002D3254" w:rsidP="002D3254">
            <w:pPr>
              <w:spacing w:line="240" w:lineRule="auto"/>
              <w:rPr>
                <w:color w:val="000000"/>
                <w:sz w:val="22"/>
                <w:szCs w:val="22"/>
              </w:rPr>
            </w:pPr>
            <w:r w:rsidRPr="0084453D">
              <w:rPr>
                <w:sz w:val="22"/>
                <w:szCs w:val="22"/>
              </w:rPr>
              <w:t xml:space="preserve">V súvislosti so zmenenými službami </w:t>
            </w:r>
            <w:r w:rsidRPr="0084453D">
              <w:rPr>
                <w:i/>
                <w:sz w:val="22"/>
                <w:szCs w:val="22"/>
              </w:rPr>
              <w:t xml:space="preserve">Odbočenie z patentovej prihlášky, Odbočenie z prihlášky úžitkového vzoru, Prepis patentu a </w:t>
            </w:r>
            <w:r w:rsidRPr="0084453D">
              <w:rPr>
                <w:i/>
                <w:color w:val="000000"/>
                <w:sz w:val="22"/>
                <w:szCs w:val="22"/>
              </w:rPr>
              <w:t xml:space="preserve">Zrušovacie konanie vo veciach patentov a </w:t>
            </w:r>
            <w:proofErr w:type="spellStart"/>
            <w:r w:rsidRPr="0084453D">
              <w:rPr>
                <w:i/>
                <w:color w:val="000000"/>
                <w:sz w:val="22"/>
                <w:szCs w:val="22"/>
              </w:rPr>
              <w:t>Výmazové</w:t>
            </w:r>
            <w:proofErr w:type="spellEnd"/>
            <w:r w:rsidRPr="0084453D">
              <w:rPr>
                <w:i/>
                <w:color w:val="000000"/>
                <w:sz w:val="22"/>
                <w:szCs w:val="22"/>
              </w:rPr>
              <w:t xml:space="preserve"> konanie vo veciach úžitkových vzorov </w:t>
            </w:r>
            <w:r w:rsidRPr="0084453D">
              <w:rPr>
                <w:color w:val="000000"/>
                <w:sz w:val="22"/>
                <w:szCs w:val="22"/>
              </w:rPr>
              <w:t>dôjde k časovej úspore na strane klientov úradu v dôsledku odstránenia administratívnych prekážok pri využívaní týchto služieb, tak ako je opísané vyššie.</w:t>
            </w:r>
          </w:p>
          <w:p w:rsidR="00CC76C5" w:rsidRPr="0084453D" w:rsidRDefault="00CC76C5" w:rsidP="002D3254">
            <w:pPr>
              <w:spacing w:line="240" w:lineRule="auto"/>
              <w:rPr>
                <w:b/>
              </w:rPr>
            </w:pPr>
          </w:p>
        </w:tc>
      </w:tr>
      <w:tr w:rsidR="00337789" w:rsidRPr="0084453D" w:rsidTr="009C2704">
        <w:trPr>
          <w:trHeight w:val="424"/>
        </w:trPr>
        <w:tc>
          <w:tcPr>
            <w:tcW w:w="9371" w:type="dxa"/>
          </w:tcPr>
          <w:p w:rsidR="00337789" w:rsidRPr="0084453D" w:rsidRDefault="00337789" w:rsidP="007C7F8B">
            <w:pPr>
              <w:spacing w:line="240" w:lineRule="auto"/>
              <w:rPr>
                <w:b/>
              </w:rPr>
            </w:pPr>
            <w:r w:rsidRPr="0084453D">
              <w:rPr>
                <w:b/>
              </w:rPr>
              <w:t xml:space="preserve">7.2.3 Ktorá skupina občanov bude predloženým návrhom ovplyvnená? </w:t>
            </w:r>
          </w:p>
          <w:p w:rsidR="00337789" w:rsidRPr="0084453D" w:rsidRDefault="00337789" w:rsidP="007C7F8B">
            <w:pPr>
              <w:spacing w:line="240" w:lineRule="auto"/>
              <w:rPr>
                <w:i/>
                <w:iCs/>
              </w:rPr>
            </w:pPr>
            <w:r w:rsidRPr="0084453D">
              <w:rPr>
                <w:i/>
                <w:iCs/>
              </w:rPr>
              <w:t>Špecifikujte skupinu občanov, ktorá bude návrhom ovplyvnená (napr. držitelia vodičských oprávnení). Aká je  veľkosť tejto skupiny?</w:t>
            </w:r>
          </w:p>
        </w:tc>
      </w:tr>
      <w:tr w:rsidR="00337789" w:rsidRPr="0084453D" w:rsidTr="009C2704">
        <w:trPr>
          <w:trHeight w:val="734"/>
        </w:trPr>
        <w:tc>
          <w:tcPr>
            <w:tcW w:w="9371" w:type="dxa"/>
          </w:tcPr>
          <w:p w:rsidR="001A201F" w:rsidRPr="0084453D" w:rsidRDefault="001A201F" w:rsidP="001A201F">
            <w:pPr>
              <w:widowControl/>
              <w:adjustRightInd/>
              <w:spacing w:after="200" w:line="276" w:lineRule="auto"/>
              <w:contextualSpacing/>
              <w:textAlignment w:val="auto"/>
              <w:rPr>
                <w:sz w:val="22"/>
                <w:szCs w:val="22"/>
              </w:rPr>
            </w:pPr>
          </w:p>
          <w:p w:rsidR="001A201F" w:rsidRPr="0084453D" w:rsidRDefault="001A201F" w:rsidP="00CC76C5">
            <w:pPr>
              <w:widowControl/>
              <w:adjustRightInd/>
              <w:spacing w:after="200" w:line="240" w:lineRule="auto"/>
              <w:contextualSpacing/>
              <w:textAlignment w:val="auto"/>
              <w:rPr>
                <w:sz w:val="22"/>
                <w:szCs w:val="22"/>
              </w:rPr>
            </w:pPr>
            <w:r w:rsidRPr="0084453D">
              <w:rPr>
                <w:sz w:val="22"/>
                <w:szCs w:val="22"/>
              </w:rPr>
              <w:t>Dotknutými skupinami budú m</w:t>
            </w:r>
            <w:r w:rsidR="002D3254" w:rsidRPr="0084453D">
              <w:rPr>
                <w:sz w:val="22"/>
                <w:szCs w:val="22"/>
              </w:rPr>
              <w:t>ajitelia a prihlasovatelia práv priemyselného vlastníctva (patenty, úžitkové vzory, dizajny, ochranné známky)</w:t>
            </w:r>
            <w:r w:rsidRPr="0084453D">
              <w:rPr>
                <w:sz w:val="22"/>
                <w:szCs w:val="22"/>
              </w:rPr>
              <w:t>, navrhovatelia v konaniach pred úradom (často sú to podnikatelia), p</w:t>
            </w:r>
            <w:r w:rsidR="00827BD4" w:rsidRPr="0084453D">
              <w:rPr>
                <w:sz w:val="22"/>
                <w:szCs w:val="22"/>
              </w:rPr>
              <w:t>atentoví zástupcovia</w:t>
            </w:r>
            <w:r w:rsidRPr="0084453D">
              <w:rPr>
                <w:sz w:val="22"/>
                <w:szCs w:val="22"/>
              </w:rPr>
              <w:t xml:space="preserve"> a advokáti. </w:t>
            </w:r>
            <w:r w:rsidR="002D3254" w:rsidRPr="0084453D">
              <w:rPr>
                <w:sz w:val="22"/>
                <w:szCs w:val="22"/>
              </w:rPr>
              <w:t xml:space="preserve">Väčší vplyv </w:t>
            </w:r>
            <w:r w:rsidRPr="0084453D">
              <w:rPr>
                <w:sz w:val="22"/>
                <w:szCs w:val="22"/>
              </w:rPr>
              <w:t xml:space="preserve">budú mať zmeny na tie subjekty a </w:t>
            </w:r>
            <w:r w:rsidR="002D3254" w:rsidRPr="0084453D">
              <w:rPr>
                <w:sz w:val="22"/>
                <w:szCs w:val="22"/>
              </w:rPr>
              <w:t xml:space="preserve">podnikateľov, ktorí intenzívnejšie využívajú, chránia </w:t>
            </w:r>
            <w:r w:rsidRPr="0084453D">
              <w:rPr>
                <w:sz w:val="22"/>
                <w:szCs w:val="22"/>
              </w:rPr>
              <w:t xml:space="preserve">si </w:t>
            </w:r>
            <w:r w:rsidR="002D3254" w:rsidRPr="0084453D">
              <w:rPr>
                <w:sz w:val="22"/>
                <w:szCs w:val="22"/>
              </w:rPr>
              <w:t>a vymáhajú práva priemyselného vlastníctva</w:t>
            </w:r>
            <w:r w:rsidRPr="0084453D">
              <w:rPr>
                <w:sz w:val="22"/>
                <w:szCs w:val="22"/>
              </w:rPr>
              <w:t>.</w:t>
            </w:r>
            <w:r w:rsidRPr="0084453D">
              <w:rPr>
                <w:i/>
                <w:iCs/>
              </w:rPr>
              <w:t xml:space="preserve"> </w:t>
            </w:r>
            <w:r w:rsidR="00827BD4" w:rsidRPr="0084453D">
              <w:rPr>
                <w:sz w:val="22"/>
                <w:szCs w:val="22"/>
              </w:rPr>
              <w:t>Veľkosť skupiny je ťažko odhadnúť; počet slovenských prihlasovateľov a majiteľov práv priemyselného vlastníctva sa pohybuje rádovo v</w:t>
            </w:r>
            <w:r w:rsidRPr="0084453D">
              <w:rPr>
                <w:sz w:val="22"/>
                <w:szCs w:val="22"/>
              </w:rPr>
              <w:t> </w:t>
            </w:r>
            <w:r w:rsidR="00827BD4" w:rsidRPr="0084453D">
              <w:rPr>
                <w:sz w:val="22"/>
                <w:szCs w:val="22"/>
              </w:rPr>
              <w:t>tisícoch</w:t>
            </w:r>
            <w:r w:rsidRPr="0084453D">
              <w:rPr>
                <w:sz w:val="22"/>
                <w:szCs w:val="22"/>
              </w:rPr>
              <w:t>.</w:t>
            </w:r>
          </w:p>
          <w:p w:rsidR="002D3254" w:rsidRPr="0084453D" w:rsidRDefault="00827BD4" w:rsidP="001A201F">
            <w:pPr>
              <w:widowControl/>
              <w:adjustRightInd/>
              <w:spacing w:after="200" w:line="276" w:lineRule="auto"/>
              <w:contextualSpacing/>
              <w:textAlignment w:val="auto"/>
              <w:rPr>
                <w:sz w:val="22"/>
                <w:szCs w:val="22"/>
              </w:rPr>
            </w:pPr>
            <w:r w:rsidRPr="0084453D">
              <w:rPr>
                <w:sz w:val="20"/>
                <w:szCs w:val="20"/>
              </w:rPr>
              <w:t xml:space="preserve"> </w:t>
            </w:r>
          </w:p>
        </w:tc>
      </w:tr>
      <w:tr w:rsidR="00337789" w:rsidRPr="0084453D" w:rsidTr="009C2704">
        <w:trPr>
          <w:trHeight w:val="20"/>
        </w:trPr>
        <w:tc>
          <w:tcPr>
            <w:tcW w:w="9371" w:type="dxa"/>
          </w:tcPr>
          <w:p w:rsidR="00337789" w:rsidRPr="0084453D" w:rsidRDefault="00337789" w:rsidP="007C7F8B">
            <w:pPr>
              <w:spacing w:line="240" w:lineRule="auto"/>
              <w:rPr>
                <w:i/>
                <w:iCs/>
              </w:rPr>
            </w:pPr>
            <w:r w:rsidRPr="0084453D">
              <w:rPr>
                <w:b/>
              </w:rPr>
              <w:t xml:space="preserve">7.2.4 Vyplývajú z návrhu pre občana pri vybavení svojej požiadavky nové povinnosti alebo zanikajú už existujúce povinnosti?  </w:t>
            </w:r>
          </w:p>
        </w:tc>
      </w:tr>
      <w:tr w:rsidR="00337789" w:rsidRPr="0084453D" w:rsidTr="009C2704">
        <w:trPr>
          <w:trHeight w:val="20"/>
        </w:trPr>
        <w:tc>
          <w:tcPr>
            <w:tcW w:w="9371" w:type="dxa"/>
          </w:tcPr>
          <w:p w:rsidR="00337789" w:rsidRPr="0084453D" w:rsidRDefault="00337789" w:rsidP="007C7F8B">
            <w:pPr>
              <w:spacing w:line="240" w:lineRule="auto"/>
              <w:rPr>
                <w:i/>
                <w:iCs/>
              </w:rPr>
            </w:pPr>
            <w:r w:rsidRPr="0084453D">
              <w:rPr>
                <w:i/>
                <w:iCs/>
              </w:rPr>
              <w:t xml:space="preserve">Nové povinnosti (identifikujte) </w:t>
            </w:r>
          </w:p>
        </w:tc>
      </w:tr>
      <w:tr w:rsidR="00337789" w:rsidRPr="0084453D" w:rsidTr="009C2704">
        <w:trPr>
          <w:trHeight w:val="726"/>
        </w:trPr>
        <w:tc>
          <w:tcPr>
            <w:tcW w:w="9371" w:type="dxa"/>
          </w:tcPr>
          <w:p w:rsidR="00337789" w:rsidRPr="0084453D" w:rsidRDefault="00337789" w:rsidP="007C7F8B">
            <w:pPr>
              <w:spacing w:line="240" w:lineRule="auto"/>
              <w:rPr>
                <w:i/>
                <w:iCs/>
              </w:rPr>
            </w:pPr>
          </w:p>
          <w:p w:rsidR="001A201F" w:rsidRPr="0084453D" w:rsidRDefault="001A201F" w:rsidP="007C7F8B">
            <w:pPr>
              <w:spacing w:line="240" w:lineRule="auto"/>
              <w:rPr>
                <w:i/>
                <w:iCs/>
              </w:rPr>
            </w:pPr>
            <w:r w:rsidRPr="0084453D">
              <w:rPr>
                <w:i/>
                <w:iCs/>
              </w:rPr>
              <w:t>-</w:t>
            </w:r>
          </w:p>
        </w:tc>
      </w:tr>
      <w:tr w:rsidR="00337789" w:rsidRPr="0084453D" w:rsidTr="009C2704">
        <w:trPr>
          <w:trHeight w:val="20"/>
        </w:trPr>
        <w:tc>
          <w:tcPr>
            <w:tcW w:w="9371" w:type="dxa"/>
          </w:tcPr>
          <w:p w:rsidR="00337789" w:rsidRPr="0084453D" w:rsidRDefault="00337789" w:rsidP="007C7F8B">
            <w:pPr>
              <w:spacing w:line="240" w:lineRule="auto"/>
              <w:rPr>
                <w:i/>
                <w:iCs/>
              </w:rPr>
            </w:pPr>
            <w:r w:rsidRPr="0084453D">
              <w:rPr>
                <w:i/>
                <w:iCs/>
              </w:rPr>
              <w:t>Zanikajúce povinnosti (identifikujte)</w:t>
            </w:r>
          </w:p>
        </w:tc>
      </w:tr>
      <w:tr w:rsidR="00337789" w:rsidRPr="0084453D" w:rsidTr="009C2704">
        <w:trPr>
          <w:trHeight w:val="609"/>
        </w:trPr>
        <w:tc>
          <w:tcPr>
            <w:tcW w:w="9371" w:type="dxa"/>
          </w:tcPr>
          <w:p w:rsidR="00337789" w:rsidRPr="0084453D" w:rsidRDefault="00337789" w:rsidP="007C7F8B">
            <w:pPr>
              <w:spacing w:line="240" w:lineRule="auto"/>
              <w:rPr>
                <w:i/>
                <w:iCs/>
              </w:rPr>
            </w:pPr>
          </w:p>
          <w:p w:rsidR="00CD477A" w:rsidRPr="0084453D" w:rsidRDefault="001A201F" w:rsidP="007C7F8B">
            <w:pPr>
              <w:spacing w:line="240" w:lineRule="auto"/>
              <w:rPr>
                <w:i/>
                <w:iCs/>
              </w:rPr>
            </w:pPr>
            <w:r w:rsidRPr="0084453D">
              <w:rPr>
                <w:sz w:val="22"/>
                <w:szCs w:val="22"/>
              </w:rPr>
              <w:t xml:space="preserve">V súvislosti so zmenenými službami </w:t>
            </w:r>
            <w:r w:rsidRPr="0084453D">
              <w:rPr>
                <w:i/>
                <w:sz w:val="22"/>
                <w:szCs w:val="22"/>
              </w:rPr>
              <w:t xml:space="preserve">Odbočenie z patentovej prihlášky, Odbočenie z prihlášky úžitkového vzoru, Prepis patentu a </w:t>
            </w:r>
            <w:r w:rsidRPr="0084453D">
              <w:rPr>
                <w:i/>
                <w:color w:val="000000"/>
                <w:sz w:val="22"/>
                <w:szCs w:val="22"/>
              </w:rPr>
              <w:t xml:space="preserve">Zrušovacie konanie vo veciach patentov a </w:t>
            </w:r>
            <w:proofErr w:type="spellStart"/>
            <w:r w:rsidRPr="0084453D">
              <w:rPr>
                <w:i/>
                <w:color w:val="000000"/>
                <w:sz w:val="22"/>
                <w:szCs w:val="22"/>
              </w:rPr>
              <w:t>Výmazové</w:t>
            </w:r>
            <w:proofErr w:type="spellEnd"/>
            <w:r w:rsidRPr="0084453D">
              <w:rPr>
                <w:i/>
                <w:color w:val="000000"/>
                <w:sz w:val="22"/>
                <w:szCs w:val="22"/>
              </w:rPr>
              <w:t xml:space="preserve"> konanie vo veciach úžitkových vzorov </w:t>
            </w:r>
            <w:r w:rsidRPr="0084453D">
              <w:rPr>
                <w:color w:val="000000"/>
                <w:sz w:val="22"/>
                <w:szCs w:val="22"/>
              </w:rPr>
              <w:t>sa odstraňujú niektoré doterajšie povinnosti (administratívne prekážky) pri využívaní týchto služieb, tak ako je opísané vyššie.</w:t>
            </w:r>
          </w:p>
          <w:p w:rsidR="00CD477A" w:rsidRPr="0084453D" w:rsidRDefault="00CD477A" w:rsidP="007C7F8B">
            <w:pPr>
              <w:spacing w:line="240" w:lineRule="auto"/>
              <w:rPr>
                <w:i/>
                <w:iCs/>
              </w:rPr>
            </w:pPr>
          </w:p>
        </w:tc>
      </w:tr>
      <w:tr w:rsidR="00337789" w:rsidRPr="0084453D" w:rsidTr="009C2704">
        <w:trPr>
          <w:trHeight w:val="20"/>
        </w:trPr>
        <w:tc>
          <w:tcPr>
            <w:tcW w:w="9371" w:type="dxa"/>
            <w:shd w:val="clear" w:color="auto" w:fill="BFBFBF"/>
            <w:vAlign w:val="center"/>
          </w:tcPr>
          <w:p w:rsidR="00337789" w:rsidRPr="0084453D" w:rsidRDefault="00337789" w:rsidP="00E57B5B">
            <w:pPr>
              <w:spacing w:line="240" w:lineRule="auto"/>
              <w:jc w:val="center"/>
              <w:rPr>
                <w:b/>
                <w:sz w:val="28"/>
                <w:szCs w:val="28"/>
              </w:rPr>
            </w:pPr>
            <w:r w:rsidRPr="0084453D">
              <w:rPr>
                <w:b/>
                <w:sz w:val="28"/>
                <w:szCs w:val="28"/>
              </w:rPr>
              <w:t xml:space="preserve">7.3 Vplyv na procesy </w:t>
            </w:r>
            <w:r w:rsidR="00E57B5B" w:rsidRPr="0084453D">
              <w:rPr>
                <w:b/>
                <w:sz w:val="28"/>
                <w:szCs w:val="28"/>
              </w:rPr>
              <w:t xml:space="preserve">služieb </w:t>
            </w:r>
            <w:r w:rsidRPr="0084453D">
              <w:rPr>
                <w:b/>
                <w:sz w:val="28"/>
                <w:szCs w:val="28"/>
              </w:rPr>
              <w:t>vo verejnej správe</w:t>
            </w:r>
          </w:p>
        </w:tc>
      </w:tr>
      <w:tr w:rsidR="00337789" w:rsidRPr="0084453D" w:rsidTr="009C2704">
        <w:trPr>
          <w:trHeight w:val="390"/>
        </w:trPr>
        <w:tc>
          <w:tcPr>
            <w:tcW w:w="9371" w:type="dxa"/>
          </w:tcPr>
          <w:p w:rsidR="00337789" w:rsidRPr="0084453D" w:rsidRDefault="00337789" w:rsidP="007C7F8B">
            <w:pPr>
              <w:spacing w:line="240" w:lineRule="auto"/>
              <w:rPr>
                <w:b/>
              </w:rPr>
            </w:pPr>
            <w:r w:rsidRPr="0084453D">
              <w:rPr>
                <w:b/>
              </w:rPr>
              <w:t xml:space="preserve">7.3.1 Ktoré sú dotknuté subjekty verejnej správy? </w:t>
            </w:r>
          </w:p>
          <w:p w:rsidR="00337789" w:rsidRPr="0084453D" w:rsidRDefault="00337789" w:rsidP="007C7F8B">
            <w:pPr>
              <w:spacing w:line="240" w:lineRule="auto"/>
              <w:rPr>
                <w:i/>
                <w:iCs/>
              </w:rPr>
            </w:pPr>
            <w:r w:rsidRPr="0084453D">
              <w:rPr>
                <w:i/>
              </w:rPr>
              <w:t xml:space="preserve">Ktoré subjekty verejnej správy sú účastné procesu poskytnutia služby? </w:t>
            </w:r>
          </w:p>
        </w:tc>
      </w:tr>
      <w:tr w:rsidR="00337789" w:rsidRPr="0084453D" w:rsidTr="009C2704">
        <w:trPr>
          <w:trHeight w:val="733"/>
        </w:trPr>
        <w:tc>
          <w:tcPr>
            <w:tcW w:w="9371" w:type="dxa"/>
          </w:tcPr>
          <w:p w:rsidR="00337789" w:rsidRPr="0084453D" w:rsidRDefault="00337789" w:rsidP="007C7F8B">
            <w:pPr>
              <w:spacing w:line="240" w:lineRule="auto"/>
              <w:rPr>
                <w:b/>
              </w:rPr>
            </w:pPr>
          </w:p>
          <w:p w:rsidR="001A201F" w:rsidRPr="0084453D" w:rsidRDefault="001A201F" w:rsidP="007C7F8B">
            <w:pPr>
              <w:spacing w:line="240" w:lineRule="auto"/>
              <w:rPr>
                <w:sz w:val="22"/>
                <w:szCs w:val="22"/>
              </w:rPr>
            </w:pPr>
            <w:r w:rsidRPr="0084453D">
              <w:rPr>
                <w:sz w:val="22"/>
                <w:szCs w:val="22"/>
              </w:rPr>
              <w:t>Uvedené služby poskytuje a bude poskytovať</w:t>
            </w:r>
            <w:r w:rsidR="00DB3D98" w:rsidRPr="0084453D">
              <w:rPr>
                <w:sz w:val="22"/>
                <w:szCs w:val="22"/>
              </w:rPr>
              <w:t xml:space="preserve"> spomedzi subjektov verejnej správy</w:t>
            </w:r>
            <w:r w:rsidRPr="0084453D">
              <w:rPr>
                <w:sz w:val="22"/>
                <w:szCs w:val="22"/>
              </w:rPr>
              <w:t xml:space="preserve"> </w:t>
            </w:r>
            <w:r w:rsidR="00DB3D98" w:rsidRPr="0084453D">
              <w:rPr>
                <w:sz w:val="22"/>
                <w:szCs w:val="22"/>
              </w:rPr>
              <w:t xml:space="preserve">jedine </w:t>
            </w:r>
            <w:r w:rsidRPr="0084453D">
              <w:rPr>
                <w:sz w:val="22"/>
                <w:szCs w:val="22"/>
              </w:rPr>
              <w:t>Úrad priemyselného vlastníctva SR.</w:t>
            </w:r>
          </w:p>
          <w:p w:rsidR="00E7750D" w:rsidRPr="0084453D" w:rsidRDefault="00E7750D" w:rsidP="007C7F8B">
            <w:pPr>
              <w:spacing w:line="240" w:lineRule="auto"/>
              <w:rPr>
                <w:b/>
              </w:rPr>
            </w:pPr>
          </w:p>
        </w:tc>
      </w:tr>
      <w:tr w:rsidR="00337789" w:rsidRPr="0084453D" w:rsidTr="009C2704">
        <w:trPr>
          <w:trHeight w:val="20"/>
        </w:trPr>
        <w:tc>
          <w:tcPr>
            <w:tcW w:w="9371" w:type="dxa"/>
          </w:tcPr>
          <w:p w:rsidR="00337789" w:rsidRPr="0084453D" w:rsidRDefault="00337789" w:rsidP="007C7F8B">
            <w:pPr>
              <w:spacing w:line="240" w:lineRule="auto"/>
              <w:rPr>
                <w:i/>
                <w:iCs/>
              </w:rPr>
            </w:pPr>
            <w:r w:rsidRPr="0084453D">
              <w:rPr>
                <w:b/>
              </w:rPr>
              <w:t xml:space="preserve">7.3.2 Vyplývajú z návrhu pre orgán verejnej správy pri vybavení požiadavky nové povinnosti alebo zanikajú už existujúce povinnosti?  </w:t>
            </w:r>
            <w:r w:rsidRPr="0084453D">
              <w:rPr>
                <w:iCs/>
              </w:rPr>
              <w:t xml:space="preserve"> </w:t>
            </w:r>
          </w:p>
        </w:tc>
      </w:tr>
      <w:tr w:rsidR="00337789" w:rsidRPr="0084453D" w:rsidTr="009C2704">
        <w:trPr>
          <w:trHeight w:val="20"/>
        </w:trPr>
        <w:tc>
          <w:tcPr>
            <w:tcW w:w="9371" w:type="dxa"/>
          </w:tcPr>
          <w:p w:rsidR="00337789" w:rsidRPr="0084453D" w:rsidRDefault="00337789" w:rsidP="007C7F8B">
            <w:pPr>
              <w:spacing w:line="240" w:lineRule="auto"/>
              <w:rPr>
                <w:i/>
                <w:iCs/>
              </w:rPr>
            </w:pPr>
            <w:r w:rsidRPr="0084453D">
              <w:rPr>
                <w:i/>
                <w:iCs/>
              </w:rPr>
              <w:t>Nové povinnosti (identifikujte)</w:t>
            </w:r>
          </w:p>
        </w:tc>
      </w:tr>
      <w:tr w:rsidR="00337789" w:rsidRPr="0084453D" w:rsidTr="009C2704">
        <w:trPr>
          <w:trHeight w:val="674"/>
        </w:trPr>
        <w:tc>
          <w:tcPr>
            <w:tcW w:w="9371" w:type="dxa"/>
          </w:tcPr>
          <w:p w:rsidR="00337789" w:rsidRPr="0084453D" w:rsidRDefault="00337789" w:rsidP="007C7F8B">
            <w:pPr>
              <w:spacing w:line="240" w:lineRule="auto"/>
              <w:rPr>
                <w:i/>
                <w:iCs/>
              </w:rPr>
            </w:pPr>
          </w:p>
          <w:p w:rsidR="00DB3D98" w:rsidRPr="0084453D" w:rsidRDefault="0088795D" w:rsidP="007C7F8B">
            <w:pPr>
              <w:spacing w:line="240" w:lineRule="auto"/>
              <w:rPr>
                <w:i/>
                <w:iCs/>
              </w:rPr>
            </w:pPr>
            <w:r w:rsidRPr="0084453D">
              <w:rPr>
                <w:i/>
                <w:iCs/>
              </w:rPr>
              <w:t>-</w:t>
            </w:r>
          </w:p>
        </w:tc>
      </w:tr>
      <w:tr w:rsidR="00337789" w:rsidRPr="0084453D" w:rsidTr="009C2704">
        <w:trPr>
          <w:trHeight w:val="20"/>
        </w:trPr>
        <w:tc>
          <w:tcPr>
            <w:tcW w:w="9371" w:type="dxa"/>
          </w:tcPr>
          <w:p w:rsidR="00337789" w:rsidRPr="0084453D" w:rsidRDefault="00337789" w:rsidP="007C7F8B">
            <w:pPr>
              <w:spacing w:line="240" w:lineRule="auto"/>
              <w:rPr>
                <w:i/>
                <w:iCs/>
              </w:rPr>
            </w:pPr>
            <w:r w:rsidRPr="0084453D">
              <w:rPr>
                <w:i/>
                <w:iCs/>
              </w:rPr>
              <w:t>Zanikajúce povinnosti (identifikujte)</w:t>
            </w:r>
          </w:p>
        </w:tc>
      </w:tr>
      <w:tr w:rsidR="00337789" w:rsidRPr="0084453D" w:rsidTr="009C2704">
        <w:trPr>
          <w:trHeight w:val="859"/>
        </w:trPr>
        <w:tc>
          <w:tcPr>
            <w:tcW w:w="9371" w:type="dxa"/>
          </w:tcPr>
          <w:p w:rsidR="00337789" w:rsidRPr="0084453D" w:rsidRDefault="00337789" w:rsidP="007C7F8B">
            <w:pPr>
              <w:spacing w:line="240" w:lineRule="auto"/>
              <w:rPr>
                <w:i/>
                <w:iCs/>
              </w:rPr>
            </w:pPr>
          </w:p>
          <w:p w:rsidR="00DB3D98" w:rsidRPr="0084453D" w:rsidRDefault="00DB3D98" w:rsidP="00DB3D98">
            <w:pPr>
              <w:spacing w:line="240" w:lineRule="auto"/>
              <w:rPr>
                <w:color w:val="000000"/>
                <w:sz w:val="22"/>
                <w:szCs w:val="22"/>
              </w:rPr>
            </w:pPr>
            <w:r w:rsidRPr="0084453D">
              <w:rPr>
                <w:sz w:val="22"/>
                <w:szCs w:val="22"/>
              </w:rPr>
              <w:t>V súvislosti so zme</w:t>
            </w:r>
            <w:r w:rsidR="0088795D" w:rsidRPr="0084453D">
              <w:rPr>
                <w:sz w:val="22"/>
                <w:szCs w:val="22"/>
              </w:rPr>
              <w:t>nenou službou</w:t>
            </w:r>
            <w:r w:rsidRPr="0084453D">
              <w:rPr>
                <w:sz w:val="22"/>
                <w:szCs w:val="22"/>
              </w:rPr>
              <w:t xml:space="preserve"> </w:t>
            </w:r>
            <w:r w:rsidRPr="0084453D">
              <w:rPr>
                <w:i/>
                <w:sz w:val="22"/>
                <w:szCs w:val="22"/>
              </w:rPr>
              <w:t xml:space="preserve">Prepis patentu </w:t>
            </w:r>
            <w:r w:rsidRPr="0084453D">
              <w:rPr>
                <w:color w:val="000000"/>
                <w:sz w:val="22"/>
                <w:szCs w:val="22"/>
              </w:rPr>
              <w:t>dochádza k odstránenie povinnosti vydávať formálne rozhodnutie o odňatí a prepise patentu, ale táto skutočnosť sa jednoducho vyznačí v registri.</w:t>
            </w:r>
          </w:p>
          <w:p w:rsidR="0088795D" w:rsidRPr="0084453D" w:rsidRDefault="0088795D" w:rsidP="00DB3D98">
            <w:pPr>
              <w:spacing w:line="240" w:lineRule="auto"/>
              <w:rPr>
                <w:i/>
                <w:iCs/>
              </w:rPr>
            </w:pPr>
          </w:p>
        </w:tc>
      </w:tr>
    </w:tbl>
    <w:p w:rsidR="00337789" w:rsidRPr="0084453D" w:rsidRDefault="00337789" w:rsidP="007C7F8B">
      <w:pPr>
        <w:autoSpaceDE w:val="0"/>
        <w:autoSpaceDN w:val="0"/>
        <w:spacing w:line="240" w:lineRule="auto"/>
        <w:jc w:val="center"/>
        <w:rPr>
          <w:rFonts w:eastAsia="Calibri"/>
          <w:b/>
          <w:bCs/>
          <w:color w:val="000000"/>
          <w:sz w:val="36"/>
          <w:szCs w:val="28"/>
          <w:lang w:eastAsia="en-US"/>
        </w:rPr>
      </w:pPr>
    </w:p>
    <w:p w:rsidR="006821D1" w:rsidRPr="0084453D" w:rsidRDefault="006821D1" w:rsidP="007C7F8B">
      <w:pPr>
        <w:pStyle w:val="Odsekzoznamu"/>
        <w:autoSpaceDE w:val="0"/>
        <w:autoSpaceDN w:val="0"/>
        <w:spacing w:line="240" w:lineRule="auto"/>
        <w:contextualSpacing/>
        <w:rPr>
          <w:rFonts w:eastAsia="Calibri"/>
          <w:bCs/>
          <w:color w:val="000000"/>
          <w:lang w:eastAsia="en-US"/>
        </w:rPr>
      </w:pPr>
    </w:p>
    <w:p w:rsidR="00096C3F" w:rsidRPr="0084453D" w:rsidRDefault="00096C3F" w:rsidP="00096C3F">
      <w:pPr>
        <w:autoSpaceDE w:val="0"/>
        <w:autoSpaceDN w:val="0"/>
        <w:spacing w:line="240" w:lineRule="auto"/>
        <w:jc w:val="center"/>
        <w:rPr>
          <w:rFonts w:eastAsia="Calibri"/>
          <w:b/>
          <w:bCs/>
          <w:color w:val="000000"/>
          <w:sz w:val="36"/>
          <w:szCs w:val="28"/>
          <w:lang w:eastAsia="en-US"/>
        </w:rPr>
      </w:pPr>
      <w:r w:rsidRPr="0084453D">
        <w:rPr>
          <w:rFonts w:eastAsia="Calibri"/>
          <w:b/>
          <w:bCs/>
          <w:color w:val="000000"/>
          <w:sz w:val="36"/>
          <w:szCs w:val="28"/>
          <w:lang w:eastAsia="en-US"/>
        </w:rPr>
        <w:t>Metodický postup pre analýzu vplyvov</w:t>
      </w:r>
      <w:r w:rsidRPr="0084453D">
        <w:rPr>
          <w:b/>
          <w:bCs/>
          <w:sz w:val="36"/>
          <w:szCs w:val="28"/>
        </w:rPr>
        <w:t xml:space="preserve"> na služby verejnej správy pre občana </w:t>
      </w:r>
    </w:p>
    <w:p w:rsidR="00096C3F" w:rsidRPr="0084453D" w:rsidRDefault="00096C3F" w:rsidP="00096C3F">
      <w:pPr>
        <w:autoSpaceDE w:val="0"/>
        <w:autoSpaceDN w:val="0"/>
        <w:spacing w:line="240" w:lineRule="auto"/>
        <w:rPr>
          <w:rFonts w:eastAsia="Calibri"/>
          <w:color w:val="000000"/>
          <w:lang w:eastAsia="en-US"/>
        </w:rPr>
      </w:pPr>
    </w:p>
    <w:p w:rsidR="00096C3F" w:rsidRPr="0084453D" w:rsidRDefault="00096C3F" w:rsidP="00096C3F">
      <w:pPr>
        <w:autoSpaceDE w:val="0"/>
        <w:autoSpaceDN w:val="0"/>
        <w:spacing w:after="200" w:line="240" w:lineRule="auto"/>
        <w:rPr>
          <w:rFonts w:eastAsia="Calibri"/>
          <w:color w:val="000000"/>
          <w:lang w:eastAsia="en-US"/>
        </w:rPr>
      </w:pPr>
      <w:r w:rsidRPr="0084453D">
        <w:rPr>
          <w:rFonts w:eastAsia="Calibri"/>
          <w:color w:val="000000"/>
          <w:lang w:eastAsia="en-US"/>
        </w:rPr>
        <w:t xml:space="preserve">Cieľom služieb je uspokojovať ľudské potreby, a preto je nevyhnutné organizovať výkon verejnej správy a jej služieb tak, aby bol stredobodom pozornosti občan a uspokojenie jeho životných potrieb. Občanom je v kontexte tejto analýzy </w:t>
      </w:r>
      <w:r w:rsidRPr="0084453D">
        <w:rPr>
          <w:rFonts w:eastAsia="Calibri"/>
          <w:bCs/>
          <w:color w:val="000000"/>
          <w:lang w:eastAsia="en-US"/>
        </w:rPr>
        <w:t xml:space="preserve">fyzická osoba, ktorá nevykonáva podnikateľskú činnosť </w:t>
      </w:r>
      <w:r w:rsidRPr="0084453D">
        <w:t>alebo inú činnosť ako samostatne zárobkovo činná osoba</w:t>
      </w:r>
      <w:r w:rsidRPr="0084453D">
        <w:rPr>
          <w:rFonts w:eastAsia="Calibri"/>
          <w:bCs/>
          <w:color w:val="000000"/>
          <w:lang w:eastAsia="en-US"/>
        </w:rPr>
        <w:t xml:space="preserve">. </w:t>
      </w:r>
      <w:r w:rsidRPr="0084453D">
        <w:rPr>
          <w:rFonts w:eastAsia="Calibri"/>
          <w:color w:val="000000"/>
          <w:lang w:eastAsia="en-US"/>
        </w:rPr>
        <w:t xml:space="preserve">Hlavným </w:t>
      </w:r>
      <w:r w:rsidRPr="0084453D">
        <w:t xml:space="preserve">očakávaným prínosom modernej, efektívnej a občanovi dobre slúžiacej verejnej správy je odbremenenie občana od zbytočnej záťaže a zabezpečenie komfortných, rýchlych a nákladovo efektívnych služieb. Na tento účel je potrebné realizovať viacero opatrení na technologickej, logistickej a optimalizačnej úrovni. Primárnym cieľom tejto analýzy je </w:t>
      </w:r>
      <w:r w:rsidRPr="0084453D">
        <w:rPr>
          <w:rFonts w:eastAsia="Calibri"/>
          <w:color w:val="000000"/>
          <w:lang w:eastAsia="en-US"/>
        </w:rPr>
        <w:t xml:space="preserve">preto posudzovať vplyvy každého predkladaného návrhu na služby verejnej správy pre občana (skrátene aj „služba pre občana“) v tomto kontexte. </w:t>
      </w:r>
    </w:p>
    <w:p w:rsidR="00096C3F" w:rsidRPr="0084453D" w:rsidRDefault="00096C3F" w:rsidP="00096C3F">
      <w:pPr>
        <w:autoSpaceDE w:val="0"/>
        <w:autoSpaceDN w:val="0"/>
        <w:spacing w:after="200" w:line="240" w:lineRule="auto"/>
      </w:pPr>
      <w:r w:rsidRPr="0084453D">
        <w:rPr>
          <w:rFonts w:eastAsia="Calibri"/>
          <w:color w:val="000000"/>
          <w:lang w:eastAsia="en-US"/>
        </w:rPr>
        <w:t xml:space="preserve">Službou verejnej správy v kontexte tejto analýzy je potrebné chápať úkony, ktoré sú realizované a poskytované občanom v rámci jednotlivých segmentov verejnej správy. </w:t>
      </w:r>
      <w:r w:rsidRPr="0084453D">
        <w:rPr>
          <w:rFonts w:eastAsia="Calibri"/>
          <w:bCs/>
          <w:color w:val="000000"/>
          <w:lang w:eastAsia="en-US"/>
        </w:rPr>
        <w:t>Uspokojovanie životných potrieb občanov pri kontakte s orgánmi verejnej správy sa premieta do tzv. životných situácií</w:t>
      </w:r>
      <w:r w:rsidRPr="0084453D">
        <w:rPr>
          <w:rStyle w:val="Odkaznapoznmkupodiarou"/>
          <w:rFonts w:eastAsia="Calibri"/>
          <w:bCs/>
          <w:color w:val="000000"/>
          <w:lang w:eastAsia="en-US"/>
        </w:rPr>
        <w:footnoteReference w:id="1"/>
      </w:r>
      <w:r w:rsidRPr="0084453D">
        <w:rPr>
          <w:rFonts w:eastAsia="Calibri"/>
          <w:bCs/>
          <w:color w:val="000000"/>
          <w:lang w:eastAsia="en-US"/>
        </w:rPr>
        <w:t xml:space="preserve"> (napr. narodenie dieťaťa, sobáš, presťahovanie), ktoré sú chápané ako situácie</w:t>
      </w:r>
      <w:r w:rsidRPr="0084453D">
        <w:t>, v ktorých sa občan môže počas svojich životných etáp ocitnúť</w:t>
      </w:r>
      <w:r w:rsidRPr="0084453D">
        <w:rPr>
          <w:rStyle w:val="Odkaznapoznmkupodiarou"/>
        </w:rPr>
        <w:footnoteReference w:id="2"/>
      </w:r>
      <w:r w:rsidRPr="0084453D">
        <w:t xml:space="preserve">, t.j. životné situácie týkajúce sa interakcie občana a verejnej správy. </w:t>
      </w:r>
    </w:p>
    <w:p w:rsidR="00096C3F" w:rsidRPr="0084453D" w:rsidRDefault="00096C3F" w:rsidP="00096C3F">
      <w:pPr>
        <w:autoSpaceDE w:val="0"/>
        <w:autoSpaceDN w:val="0"/>
        <w:spacing w:line="240" w:lineRule="auto"/>
        <w:rPr>
          <w:rFonts w:eastAsia="Calibri"/>
          <w:color w:val="000000"/>
          <w:lang w:eastAsia="en-US"/>
        </w:rPr>
      </w:pPr>
      <w:r w:rsidRPr="0084453D">
        <w:t xml:space="preserve">Posudzovanie vplyvov na procesy verejnej správy je </w:t>
      </w:r>
      <w:r w:rsidRPr="0084453D">
        <w:rPr>
          <w:rFonts w:eastAsia="Calibri"/>
          <w:color w:val="000000"/>
          <w:lang w:eastAsia="en-US"/>
        </w:rPr>
        <w:t>v kontexte tejto analýzy</w:t>
      </w:r>
      <w:r w:rsidRPr="0084453D">
        <w:t xml:space="preserve"> sekundárnym cieľom, nakoľko efektívne nastavené procesy predpokladajú poskytovanie kvalitných služieb. Preto každý nový návrh alebo novela existujúceho zákona sa musí zohľadniť do poskytovania služby, ktorá je realizovaná prostredníctvom procesu. Vplyv na procesy realizované verejnou správou je možné sledovať na úrovni vzniku požiadaviek (typ a frekvencia) a dobe realizácie požiadaviek (často dané konkrétnym zákonom alebo, ak nie je uvedené inak, podľa zákona č. 71/1967 Zb. o správnom konaní /správny poriadok/ v znení neskorších predpisov).  </w:t>
      </w:r>
    </w:p>
    <w:p w:rsidR="00943B4F" w:rsidRPr="0084453D" w:rsidRDefault="00943B4F" w:rsidP="00096C3F">
      <w:pPr>
        <w:autoSpaceDE w:val="0"/>
        <w:autoSpaceDN w:val="0"/>
        <w:spacing w:after="200" w:line="240" w:lineRule="auto"/>
        <w:rPr>
          <w:rFonts w:eastAsia="Calibri"/>
          <w:b/>
          <w:bCs/>
          <w:color w:val="000000"/>
          <w:u w:val="single"/>
          <w:lang w:eastAsia="en-US"/>
        </w:rPr>
      </w:pPr>
    </w:p>
    <w:p w:rsidR="00096C3F" w:rsidRPr="0084453D" w:rsidRDefault="00096C3F" w:rsidP="00096C3F">
      <w:pPr>
        <w:autoSpaceDE w:val="0"/>
        <w:autoSpaceDN w:val="0"/>
        <w:spacing w:after="200" w:line="240" w:lineRule="auto"/>
        <w:rPr>
          <w:b/>
          <w:u w:val="single"/>
        </w:rPr>
      </w:pPr>
      <w:r w:rsidRPr="0084453D">
        <w:rPr>
          <w:rFonts w:eastAsia="Calibri"/>
          <w:b/>
          <w:bCs/>
          <w:color w:val="000000"/>
          <w:u w:val="single"/>
          <w:lang w:eastAsia="en-US"/>
        </w:rPr>
        <w:t xml:space="preserve">Bod 7.1. </w:t>
      </w:r>
      <w:r w:rsidRPr="0084453D">
        <w:rPr>
          <w:b/>
          <w:u w:val="single"/>
        </w:rPr>
        <w:t xml:space="preserve">Identifikácia služby verejnej správy, ktorá je dotknutá návrhom </w:t>
      </w:r>
    </w:p>
    <w:p w:rsidR="00096C3F" w:rsidRPr="0084453D" w:rsidRDefault="00096C3F" w:rsidP="00096C3F">
      <w:pPr>
        <w:spacing w:line="240" w:lineRule="auto"/>
        <w:rPr>
          <w:b/>
        </w:rPr>
      </w:pPr>
      <w:r w:rsidRPr="0084453D">
        <w:rPr>
          <w:b/>
        </w:rPr>
        <w:t>7.1.1 Predpokladá predložený návrh zmenu existujúcej služby verejnej správy alebo vytvorenie novej služby?</w:t>
      </w:r>
    </w:p>
    <w:p w:rsidR="00096C3F" w:rsidRPr="0084453D" w:rsidRDefault="00096C3F" w:rsidP="00096C3F">
      <w:pPr>
        <w:spacing w:line="240" w:lineRule="auto"/>
        <w:rPr>
          <w:b/>
        </w:rPr>
      </w:pPr>
    </w:p>
    <w:p w:rsidR="00096C3F" w:rsidRPr="0084453D" w:rsidRDefault="00096C3F" w:rsidP="00096C3F">
      <w:pPr>
        <w:pStyle w:val="Odsekzoznamu"/>
        <w:widowControl/>
        <w:numPr>
          <w:ilvl w:val="0"/>
          <w:numId w:val="8"/>
        </w:numPr>
        <w:autoSpaceDE w:val="0"/>
        <w:autoSpaceDN w:val="0"/>
        <w:spacing w:after="200" w:line="240" w:lineRule="auto"/>
        <w:contextualSpacing/>
        <w:textAlignment w:val="auto"/>
        <w:rPr>
          <w:rFonts w:eastAsia="Calibri"/>
          <w:bCs/>
          <w:color w:val="000000"/>
          <w:lang w:eastAsia="en-US"/>
        </w:rPr>
      </w:pPr>
      <w:r w:rsidRPr="0084453D">
        <w:rPr>
          <w:rFonts w:eastAsia="Calibri"/>
          <w:bCs/>
          <w:i/>
          <w:color w:val="000000"/>
          <w:lang w:eastAsia="en-US"/>
        </w:rPr>
        <w:t>Zmena existujúcej služby verejnej správy</w:t>
      </w:r>
      <w:r w:rsidRPr="0084453D">
        <w:rPr>
          <w:rFonts w:eastAsia="Calibri"/>
          <w:bCs/>
          <w:color w:val="000000"/>
          <w:lang w:eastAsia="en-US"/>
        </w:rPr>
        <w:t xml:space="preserve"> - zmena v spôsobe a podmienkach poskytovania služby, ktorá je definovaná v platnej právnej úprave. Zmenou môže byť frekvencia poskytovania služby, počet potrebných dokumentov na vybavenie, počet subjektov verejnej správy, ktoré potrebuje k vybaveniu služby občan kontaktovať, či spôsob poskytovania informácií medzi subjektmi ktoré poskytujú službu a iné. Napr. zavedenie služby IOMO (integrované obslužné miesto občana), v rámci ktorej je </w:t>
      </w:r>
      <w:r w:rsidRPr="0084453D">
        <w:rPr>
          <w:rFonts w:eastAsia="Calibri"/>
          <w:bCs/>
          <w:color w:val="000000"/>
          <w:lang w:eastAsia="en-US"/>
        </w:rPr>
        <w:lastRenderedPageBreak/>
        <w:t xml:space="preserve">poskytované vydávanie výpisov a odpisov z Registra trestov, výpisov z Obchodného registra a výpisov z listov vlastníctva elektronicky.  </w:t>
      </w:r>
    </w:p>
    <w:p w:rsidR="00096C3F" w:rsidRPr="0084453D" w:rsidRDefault="00096C3F" w:rsidP="00096C3F">
      <w:pPr>
        <w:pStyle w:val="Odsekzoznamu"/>
        <w:widowControl/>
        <w:numPr>
          <w:ilvl w:val="0"/>
          <w:numId w:val="8"/>
        </w:numPr>
        <w:autoSpaceDE w:val="0"/>
        <w:autoSpaceDN w:val="0"/>
        <w:spacing w:after="200" w:line="240" w:lineRule="auto"/>
        <w:contextualSpacing/>
        <w:textAlignment w:val="auto"/>
        <w:rPr>
          <w:rFonts w:eastAsia="Calibri"/>
          <w:bCs/>
          <w:color w:val="000000"/>
          <w:lang w:eastAsia="en-US"/>
        </w:rPr>
      </w:pPr>
      <w:r w:rsidRPr="0084453D">
        <w:rPr>
          <w:rFonts w:eastAsia="Calibri"/>
          <w:bCs/>
          <w:i/>
          <w:color w:val="000000"/>
          <w:lang w:eastAsia="en-US"/>
        </w:rPr>
        <w:t>Nová služba verejnej správy</w:t>
      </w:r>
      <w:r w:rsidRPr="0084453D">
        <w:rPr>
          <w:rFonts w:eastAsia="Calibri"/>
          <w:bCs/>
          <w:color w:val="000000"/>
          <w:lang w:eastAsia="en-US"/>
        </w:rPr>
        <w:t xml:space="preserve"> - služba verejnej správy, ktorá v platnej právnej úprave doposiaľ nebola definovaná a návrh predpokladá jej zavedenie. Napríklad v minulosti zavedenie možnosti podania žiadosti o rezerváciu termínu na dopravnom inšpektoráte prostredníctvom internetu; oznámenie o vyhotovení dokladu (občiansky preukaz, vodičský preukaz, cestovný pas) formou SMS.   </w:t>
      </w:r>
    </w:p>
    <w:p w:rsidR="00096C3F" w:rsidRPr="0084453D" w:rsidRDefault="00096C3F" w:rsidP="00096C3F">
      <w:pPr>
        <w:autoSpaceDE w:val="0"/>
        <w:autoSpaceDN w:val="0"/>
        <w:spacing w:after="200" w:line="240" w:lineRule="auto"/>
        <w:rPr>
          <w:rFonts w:eastAsia="Calibri"/>
          <w:bCs/>
          <w:color w:val="000000"/>
          <w:lang w:eastAsia="en-US"/>
        </w:rPr>
      </w:pPr>
      <w:r w:rsidRPr="0084453D">
        <w:rPr>
          <w:b/>
        </w:rPr>
        <w:t>7.1.2 Špecifikácia služby verejnej správy, ktorá je dotknutá návrhom</w:t>
      </w:r>
    </w:p>
    <w:p w:rsidR="00096C3F" w:rsidRPr="0084453D" w:rsidRDefault="00096C3F" w:rsidP="00096C3F">
      <w:pPr>
        <w:pStyle w:val="Odsekzoznamu"/>
        <w:widowControl/>
        <w:numPr>
          <w:ilvl w:val="0"/>
          <w:numId w:val="9"/>
        </w:numPr>
        <w:autoSpaceDE w:val="0"/>
        <w:autoSpaceDN w:val="0"/>
        <w:spacing w:after="200" w:line="240" w:lineRule="auto"/>
        <w:contextualSpacing/>
        <w:textAlignment w:val="auto"/>
        <w:rPr>
          <w:rFonts w:eastAsia="Calibri"/>
          <w:bCs/>
          <w:color w:val="000000"/>
          <w:lang w:eastAsia="en-US"/>
        </w:rPr>
      </w:pPr>
      <w:r w:rsidRPr="0084453D">
        <w:rPr>
          <w:rFonts w:eastAsia="Calibri"/>
          <w:bCs/>
          <w:i/>
          <w:color w:val="000000"/>
          <w:lang w:eastAsia="en-US"/>
        </w:rPr>
        <w:t xml:space="preserve">Názov služby </w:t>
      </w:r>
      <w:r w:rsidRPr="0084453D">
        <w:rPr>
          <w:rFonts w:eastAsia="Calibri"/>
          <w:bCs/>
          <w:color w:val="000000"/>
          <w:lang w:eastAsia="en-US"/>
        </w:rPr>
        <w:t>- napr. podanie žiadosti o vydanie výpisu z listu vlastníctva</w:t>
      </w:r>
    </w:p>
    <w:p w:rsidR="00096C3F" w:rsidRPr="0084453D" w:rsidRDefault="00096C3F" w:rsidP="00096C3F">
      <w:pPr>
        <w:pStyle w:val="Odsekzoznamu"/>
        <w:widowControl/>
        <w:numPr>
          <w:ilvl w:val="0"/>
          <w:numId w:val="9"/>
        </w:numPr>
        <w:autoSpaceDE w:val="0"/>
        <w:autoSpaceDN w:val="0"/>
        <w:spacing w:after="200" w:line="240" w:lineRule="auto"/>
        <w:contextualSpacing/>
        <w:textAlignment w:val="auto"/>
        <w:rPr>
          <w:rFonts w:eastAsia="Calibri"/>
          <w:bCs/>
          <w:color w:val="000000"/>
          <w:lang w:eastAsia="en-US"/>
        </w:rPr>
      </w:pPr>
      <w:r w:rsidRPr="0084453D">
        <w:rPr>
          <w:rFonts w:eastAsia="Calibri"/>
          <w:bCs/>
          <w:i/>
          <w:color w:val="000000"/>
          <w:lang w:eastAsia="en-US"/>
        </w:rPr>
        <w:t>Platná právna úprava, na základe ktorej je služba poskytovaná</w:t>
      </w:r>
      <w:r w:rsidRPr="0084453D">
        <w:rPr>
          <w:rFonts w:eastAsia="Calibri"/>
          <w:bCs/>
          <w:color w:val="000000"/>
          <w:lang w:eastAsia="en-US"/>
        </w:rPr>
        <w:t xml:space="preserve"> - napr. zákon č. 162/1995 Z. z. o katastri nehnuteľností a o zápise vlastníckych a iných práv k nehnuteľnostiam (katastrálny zákon) v znení neskorších predpisov</w:t>
      </w:r>
    </w:p>
    <w:p w:rsidR="00096C3F" w:rsidRPr="0084453D" w:rsidRDefault="00096C3F" w:rsidP="00096C3F">
      <w:pPr>
        <w:pStyle w:val="Odsekzoznamu"/>
        <w:widowControl/>
        <w:numPr>
          <w:ilvl w:val="0"/>
          <w:numId w:val="9"/>
        </w:numPr>
        <w:autoSpaceDE w:val="0"/>
        <w:autoSpaceDN w:val="0"/>
        <w:spacing w:after="200" w:line="240" w:lineRule="auto"/>
        <w:contextualSpacing/>
        <w:textAlignment w:val="auto"/>
        <w:rPr>
          <w:rFonts w:eastAsia="Calibri"/>
          <w:bCs/>
          <w:color w:val="000000"/>
          <w:lang w:eastAsia="en-US"/>
        </w:rPr>
      </w:pPr>
      <w:r w:rsidRPr="0084453D">
        <w:rPr>
          <w:i/>
          <w:sz w:val="22"/>
          <w:szCs w:val="22"/>
        </w:rPr>
        <w:t xml:space="preserve">Subjekt, ktorý je na základe platnej právnej úpravy oprávnený službu poskytovať </w:t>
      </w:r>
      <w:r w:rsidRPr="0084453D">
        <w:rPr>
          <w:rFonts w:eastAsia="Calibri"/>
          <w:bCs/>
          <w:color w:val="000000"/>
          <w:lang w:eastAsia="en-US"/>
        </w:rPr>
        <w:t xml:space="preserve">- napr. okresný úrad. </w:t>
      </w:r>
    </w:p>
    <w:p w:rsidR="00096C3F" w:rsidRPr="0084453D" w:rsidRDefault="00096C3F" w:rsidP="00096C3F">
      <w:pPr>
        <w:autoSpaceDE w:val="0"/>
        <w:autoSpaceDN w:val="0"/>
        <w:spacing w:after="200" w:line="240" w:lineRule="auto"/>
        <w:rPr>
          <w:b/>
        </w:rPr>
      </w:pPr>
      <w:r w:rsidRPr="0084453D">
        <w:rPr>
          <w:b/>
        </w:rPr>
        <w:t>7.1.3 O aký vplyv na službu verejnej správy ide?</w:t>
      </w:r>
    </w:p>
    <w:p w:rsidR="00096C3F" w:rsidRPr="0084453D" w:rsidRDefault="00096C3F" w:rsidP="00096C3F">
      <w:pPr>
        <w:pStyle w:val="Odsekzoznamu"/>
        <w:widowControl/>
        <w:numPr>
          <w:ilvl w:val="0"/>
          <w:numId w:val="10"/>
        </w:numPr>
        <w:autoSpaceDE w:val="0"/>
        <w:autoSpaceDN w:val="0"/>
        <w:spacing w:after="200" w:line="240" w:lineRule="auto"/>
        <w:contextualSpacing/>
        <w:textAlignment w:val="auto"/>
        <w:rPr>
          <w:rFonts w:eastAsia="Calibri"/>
          <w:bCs/>
          <w:color w:val="000000"/>
          <w:lang w:eastAsia="en-US"/>
        </w:rPr>
      </w:pPr>
      <w:r w:rsidRPr="0084453D">
        <w:rPr>
          <w:rFonts w:eastAsia="Calibri"/>
          <w:bCs/>
          <w:i/>
          <w:color w:val="000000"/>
          <w:lang w:eastAsia="en-US"/>
        </w:rPr>
        <w:t xml:space="preserve">Priamy vplyv </w:t>
      </w:r>
      <w:r w:rsidRPr="0084453D">
        <w:rPr>
          <w:rFonts w:eastAsia="Calibri"/>
          <w:bCs/>
          <w:color w:val="000000"/>
          <w:lang w:eastAsia="en-US"/>
        </w:rPr>
        <w:t>– taký vplyv na službu verejnej správy, ktorá sa posudzovaným návrhom zavádza alebo mení . Napr. zmena Zákona č. 330/2007 Z. z. o registri trestov a o zmene a doplnení niektorých zákonov v znení neskorších predpisov, ktorý môže priamo meniť spôsob vydávania výpisov z Registra trestov.</w:t>
      </w:r>
    </w:p>
    <w:p w:rsidR="00096C3F" w:rsidRPr="0084453D" w:rsidRDefault="00096C3F" w:rsidP="00096C3F">
      <w:pPr>
        <w:pStyle w:val="Odsekzoznamu"/>
        <w:widowControl/>
        <w:numPr>
          <w:ilvl w:val="0"/>
          <w:numId w:val="10"/>
        </w:numPr>
        <w:autoSpaceDE w:val="0"/>
        <w:autoSpaceDN w:val="0"/>
        <w:spacing w:after="200" w:line="240" w:lineRule="auto"/>
        <w:contextualSpacing/>
        <w:textAlignment w:val="auto"/>
        <w:rPr>
          <w:rFonts w:eastAsia="Calibri"/>
          <w:bCs/>
          <w:color w:val="000000"/>
          <w:lang w:eastAsia="en-US"/>
        </w:rPr>
      </w:pPr>
      <w:r w:rsidRPr="0084453D">
        <w:rPr>
          <w:rFonts w:eastAsia="Calibri"/>
          <w:bCs/>
          <w:i/>
          <w:color w:val="000000"/>
          <w:lang w:eastAsia="en-US"/>
        </w:rPr>
        <w:t xml:space="preserve">Nepriamy vplyv </w:t>
      </w:r>
      <w:r w:rsidRPr="0084453D">
        <w:rPr>
          <w:rFonts w:eastAsia="Calibri"/>
          <w:bCs/>
          <w:color w:val="000000"/>
          <w:lang w:eastAsia="en-US"/>
        </w:rPr>
        <w:t xml:space="preserve">– taký vplyv na službu verejnej správy, ktorá nie je priamo ustanovená v posudzovanom návrhu , ale má na ňu vplyv. Napr. zmena Zákona č. 145/1995 Zb. o správnych poplatkoch v znení neskorších predpisov, ktorý upravuje výšku správneho poplatku za vyhotovenie výpisu z Registra trestov a tým nepriamo ovplyvňuje službu vydávania výpisov z Registra trestov.    </w:t>
      </w:r>
    </w:p>
    <w:p w:rsidR="00096C3F" w:rsidRPr="0084453D" w:rsidRDefault="00096C3F" w:rsidP="00096C3F">
      <w:pPr>
        <w:pStyle w:val="Odsekzoznamu"/>
        <w:widowControl/>
        <w:autoSpaceDE w:val="0"/>
        <w:autoSpaceDN w:val="0"/>
        <w:spacing w:after="200" w:line="240" w:lineRule="auto"/>
        <w:contextualSpacing/>
        <w:textAlignment w:val="auto"/>
        <w:rPr>
          <w:rFonts w:eastAsia="Calibri"/>
          <w:bCs/>
          <w:color w:val="000000"/>
          <w:lang w:eastAsia="en-US"/>
        </w:rPr>
      </w:pPr>
    </w:p>
    <w:p w:rsidR="00096C3F" w:rsidRPr="0084453D" w:rsidRDefault="00096C3F" w:rsidP="00096C3F">
      <w:pPr>
        <w:autoSpaceDE w:val="0"/>
        <w:autoSpaceDN w:val="0"/>
        <w:spacing w:after="200" w:line="240" w:lineRule="auto"/>
        <w:rPr>
          <w:rFonts w:eastAsia="Calibri"/>
          <w:bCs/>
          <w:u w:val="single"/>
          <w:lang w:eastAsia="en-US"/>
        </w:rPr>
      </w:pPr>
      <w:r w:rsidRPr="0084453D">
        <w:rPr>
          <w:rFonts w:eastAsia="Calibri"/>
          <w:b/>
          <w:bCs/>
          <w:u w:val="single"/>
          <w:lang w:eastAsia="en-US"/>
        </w:rPr>
        <w:t xml:space="preserve">Bod 7.2 </w:t>
      </w:r>
      <w:r w:rsidRPr="0084453D">
        <w:rPr>
          <w:b/>
          <w:u w:val="single"/>
        </w:rPr>
        <w:t xml:space="preserve">Vplyv </w:t>
      </w:r>
      <w:r w:rsidR="009634B3" w:rsidRPr="0084453D">
        <w:rPr>
          <w:b/>
          <w:u w:val="single"/>
        </w:rPr>
        <w:t>služieb</w:t>
      </w:r>
      <w:r w:rsidR="00FF2F74" w:rsidRPr="0084453D">
        <w:rPr>
          <w:b/>
          <w:u w:val="single"/>
        </w:rPr>
        <w:t xml:space="preserve"> verejnej správy </w:t>
      </w:r>
      <w:r w:rsidR="005C1F40" w:rsidRPr="0084453D">
        <w:rPr>
          <w:b/>
          <w:u w:val="single"/>
        </w:rPr>
        <w:t>na</w:t>
      </w:r>
      <w:r w:rsidRPr="0084453D">
        <w:rPr>
          <w:b/>
          <w:u w:val="single"/>
        </w:rPr>
        <w:t xml:space="preserve"> občana</w:t>
      </w:r>
    </w:p>
    <w:p w:rsidR="00096C3F" w:rsidRPr="0084453D" w:rsidRDefault="00096C3F" w:rsidP="00096C3F">
      <w:pPr>
        <w:autoSpaceDE w:val="0"/>
        <w:autoSpaceDN w:val="0"/>
        <w:spacing w:after="200" w:line="240" w:lineRule="auto"/>
        <w:rPr>
          <w:rFonts w:eastAsia="Calibri"/>
          <w:b/>
          <w:bCs/>
          <w:lang w:eastAsia="en-US"/>
        </w:rPr>
      </w:pPr>
      <w:r w:rsidRPr="0084453D">
        <w:rPr>
          <w:rFonts w:eastAsia="Calibri"/>
          <w:b/>
          <w:bCs/>
          <w:lang w:eastAsia="en-US"/>
        </w:rPr>
        <w:t>7.2.1 Náklady</w:t>
      </w:r>
    </w:p>
    <w:p w:rsidR="00096C3F" w:rsidRPr="0084453D" w:rsidRDefault="00096C3F" w:rsidP="00096C3F">
      <w:pPr>
        <w:pStyle w:val="Odsekzoznamu"/>
        <w:widowControl/>
        <w:numPr>
          <w:ilvl w:val="0"/>
          <w:numId w:val="11"/>
        </w:numPr>
        <w:adjustRightInd/>
        <w:spacing w:after="120" w:line="240" w:lineRule="auto"/>
        <w:textAlignment w:val="auto"/>
      </w:pPr>
      <w:r w:rsidRPr="0084453D">
        <w:rPr>
          <w:i/>
        </w:rPr>
        <w:t>Priame finančné náklady</w:t>
      </w:r>
      <w:r w:rsidRPr="0084453D">
        <w:t xml:space="preserve"> – sú odvodené z konkrétnej priamej povinnosti previesť určitú sumu peňazí štátu alebo príslušnému orgánu verejnej správy (napr. poplatok za vystavenie stavebného povolenia, správne poplatky, registračný poplatok, a iné).</w:t>
      </w:r>
    </w:p>
    <w:p w:rsidR="00096C3F" w:rsidRPr="0084453D" w:rsidRDefault="00096C3F" w:rsidP="00096C3F">
      <w:pPr>
        <w:pStyle w:val="Odsekzoznamu"/>
        <w:widowControl/>
        <w:numPr>
          <w:ilvl w:val="0"/>
          <w:numId w:val="12"/>
        </w:numPr>
        <w:adjustRightInd/>
        <w:spacing w:after="120" w:line="240" w:lineRule="auto"/>
        <w:textAlignment w:val="auto"/>
      </w:pPr>
      <w:r w:rsidRPr="0084453D">
        <w:rPr>
          <w:i/>
        </w:rPr>
        <w:t>Zníženie/zvýšenie priamych finančných nákladov</w:t>
      </w:r>
      <w:r w:rsidRPr="0084453D">
        <w:t xml:space="preserve"> na vybavenie požiadavky – v</w:t>
      </w:r>
      <w:r w:rsidR="00FF2F74" w:rsidRPr="0084453D">
        <w:t> </w:t>
      </w:r>
      <w:r w:rsidRPr="0084453D">
        <w:t>porovnaní so súčasnosťou</w:t>
      </w:r>
    </w:p>
    <w:p w:rsidR="000054C3" w:rsidRPr="0084453D" w:rsidRDefault="000054C3" w:rsidP="00096C3F">
      <w:pPr>
        <w:spacing w:after="120" w:line="240" w:lineRule="auto"/>
        <w:rPr>
          <w:i/>
        </w:rPr>
      </w:pPr>
    </w:p>
    <w:p w:rsidR="00096C3F" w:rsidRPr="0084453D" w:rsidRDefault="00096C3F" w:rsidP="000054C3">
      <w:pPr>
        <w:spacing w:after="120" w:line="240" w:lineRule="auto"/>
        <w:rPr>
          <w:i/>
        </w:rPr>
      </w:pPr>
      <w:r w:rsidRPr="0084453D">
        <w:rPr>
          <w:i/>
        </w:rPr>
        <w:t>Príklad</w:t>
      </w:r>
    </w:p>
    <w:p w:rsidR="00096C3F" w:rsidRPr="0084453D" w:rsidRDefault="00096C3F" w:rsidP="000054C3">
      <w:pPr>
        <w:spacing w:after="120" w:line="240" w:lineRule="auto"/>
        <w:rPr>
          <w:i/>
        </w:rPr>
      </w:pPr>
      <w:r w:rsidRPr="0084453D">
        <w:rPr>
          <w:i/>
        </w:rPr>
        <w:t>Zvýšenie správneho poplatku (t.j. zvýšenie priamych finančných nákladov) predstavuje</w:t>
      </w:r>
      <w:r w:rsidR="000054C3" w:rsidRPr="0084453D">
        <w:rPr>
          <w:i/>
        </w:rPr>
        <w:t xml:space="preserve"> </w:t>
      </w:r>
      <w:r w:rsidRPr="0084453D">
        <w:rPr>
          <w:i/>
        </w:rPr>
        <w:t xml:space="preserve">negatívny vplyv na dostupnosť služby. Zníženie správneho poplatku (t.j. zníženie priamych finančných nákladov) predstavuje    </w:t>
      </w:r>
    </w:p>
    <w:p w:rsidR="00096C3F" w:rsidRPr="0084453D" w:rsidRDefault="00096C3F" w:rsidP="000054C3">
      <w:pPr>
        <w:spacing w:after="120" w:line="240" w:lineRule="auto"/>
        <w:rPr>
          <w:i/>
        </w:rPr>
      </w:pPr>
      <w:r w:rsidRPr="0084453D">
        <w:rPr>
          <w:i/>
        </w:rPr>
        <w:t>pozitívny vplyv na dostupnosť služby.</w:t>
      </w:r>
    </w:p>
    <w:p w:rsidR="00096C3F" w:rsidRPr="0084453D" w:rsidRDefault="00096C3F" w:rsidP="00096C3F">
      <w:pPr>
        <w:pStyle w:val="Odsekzoznamu"/>
        <w:widowControl/>
        <w:numPr>
          <w:ilvl w:val="0"/>
          <w:numId w:val="11"/>
        </w:numPr>
        <w:adjustRightInd/>
        <w:spacing w:after="120" w:line="240" w:lineRule="auto"/>
        <w:textAlignment w:val="auto"/>
      </w:pPr>
      <w:r w:rsidRPr="0084453D">
        <w:rPr>
          <w:i/>
        </w:rPr>
        <w:t>Nepriame finančné náklady</w:t>
      </w:r>
      <w:r w:rsidRPr="0084453D">
        <w:t xml:space="preserve"> – sú náklady, ktoré musí občan vynaložiť </w:t>
      </w:r>
      <w:r w:rsidRPr="0084453D">
        <w:rPr>
          <w:rFonts w:eastAsia="Calibri"/>
          <w:bCs/>
          <w:color w:val="000000"/>
          <w:lang w:eastAsia="en-US"/>
        </w:rPr>
        <w:t>na vybavenie žiadosti alebo iného obdobného úkonu, ktoré síce nie sú priamo v platnej právnej úprave definované ako nevyhnutné pre dosiahnutie výsledku služby (napr. správne poplatky), ale bez ktorých by fakticky nebolo možné, aby občan vôbec mohol požiadať o vybavenie žiadosti alebo uskutočniť iný obdobný úkon</w:t>
      </w:r>
      <w:r w:rsidRPr="0084453D" w:rsidDel="00A7218A">
        <w:rPr>
          <w:rFonts w:eastAsia="Calibri"/>
          <w:bCs/>
          <w:color w:val="000000"/>
          <w:lang w:eastAsia="en-US"/>
        </w:rPr>
        <w:t xml:space="preserve"> </w:t>
      </w:r>
      <w:r w:rsidRPr="0084453D">
        <w:rPr>
          <w:rFonts w:eastAsia="Calibri"/>
          <w:bCs/>
          <w:color w:val="000000"/>
          <w:lang w:eastAsia="en-US"/>
        </w:rPr>
        <w:t xml:space="preserve">(napr. zvýšené </w:t>
      </w:r>
      <w:r w:rsidRPr="0084453D">
        <w:rPr>
          <w:rFonts w:eastAsia="Calibri"/>
          <w:bCs/>
          <w:color w:val="000000"/>
          <w:lang w:eastAsia="en-US"/>
        </w:rPr>
        <w:lastRenderedPageBreak/>
        <w:t>náklady na dopravu k miestu poskytovania služby, náklady nevyhnutné k zabezpečeniu prístupu k elektronickým službám, internetu)</w:t>
      </w:r>
      <w:r w:rsidRPr="0084453D">
        <w:t>.</w:t>
      </w:r>
    </w:p>
    <w:p w:rsidR="00096C3F" w:rsidRPr="0084453D" w:rsidRDefault="00096C3F" w:rsidP="00096C3F">
      <w:pPr>
        <w:pStyle w:val="Odsekzoznamu"/>
        <w:widowControl/>
        <w:numPr>
          <w:ilvl w:val="0"/>
          <w:numId w:val="12"/>
        </w:numPr>
        <w:adjustRightInd/>
        <w:spacing w:after="120" w:line="240" w:lineRule="auto"/>
        <w:textAlignment w:val="auto"/>
      </w:pPr>
      <w:r w:rsidRPr="0084453D">
        <w:rPr>
          <w:i/>
        </w:rPr>
        <w:t>Zníženie/zvýšenie nepriamych finančných nákladov</w:t>
      </w:r>
      <w:r w:rsidRPr="0084453D">
        <w:t xml:space="preserve"> na vybavenie požiadavky – v</w:t>
      </w:r>
      <w:r w:rsidR="00FF2F74" w:rsidRPr="0084453D">
        <w:t> </w:t>
      </w:r>
      <w:r w:rsidRPr="0084453D">
        <w:t>porovnaní so súčasnosťou</w:t>
      </w:r>
    </w:p>
    <w:p w:rsidR="00096C3F" w:rsidRPr="0084453D" w:rsidRDefault="00096C3F" w:rsidP="00096C3F">
      <w:pPr>
        <w:autoSpaceDE w:val="0"/>
        <w:autoSpaceDN w:val="0"/>
        <w:spacing w:after="200" w:line="240" w:lineRule="auto"/>
        <w:rPr>
          <w:rFonts w:eastAsia="Calibri"/>
          <w:b/>
          <w:bCs/>
          <w:lang w:eastAsia="en-US"/>
        </w:rPr>
      </w:pPr>
      <w:r w:rsidRPr="0084453D">
        <w:rPr>
          <w:rFonts w:eastAsia="Calibri"/>
          <w:b/>
          <w:bCs/>
          <w:lang w:eastAsia="en-US"/>
        </w:rPr>
        <w:t xml:space="preserve">7.2.2 Časový vplyv </w:t>
      </w:r>
    </w:p>
    <w:p w:rsidR="00096C3F" w:rsidRPr="0084453D" w:rsidRDefault="00096C3F" w:rsidP="00096C3F">
      <w:pPr>
        <w:autoSpaceDE w:val="0"/>
        <w:autoSpaceDN w:val="0"/>
        <w:spacing w:after="200" w:line="240" w:lineRule="auto"/>
        <w:rPr>
          <w:rFonts w:eastAsia="Calibri"/>
          <w:bCs/>
          <w:color w:val="000000"/>
          <w:lang w:eastAsia="en-US"/>
        </w:rPr>
      </w:pPr>
      <w:r w:rsidRPr="0084453D">
        <w:rPr>
          <w:rFonts w:eastAsia="Calibri"/>
          <w:bCs/>
          <w:i/>
          <w:color w:val="000000"/>
          <w:lang w:eastAsia="en-US"/>
        </w:rPr>
        <w:t>Časový vplyv</w:t>
      </w:r>
      <w:r w:rsidRPr="0084453D">
        <w:rPr>
          <w:rFonts w:eastAsia="Calibri"/>
          <w:bCs/>
          <w:color w:val="000000"/>
          <w:lang w:eastAsia="en-US"/>
        </w:rPr>
        <w:t xml:space="preserve"> - čas potrebný na dosiahnutie požadovaného výsledku služby resp. na riešenie životnej situácie. Do času potrebného na riešenie sa započítava časový úsek od podania žiadosti na poskytnutie služby alebo iný obdobný úkon, ktorý smeruje k prvému kroku k začatiu konania pred orgánom verejnej správy až po finálny výsledok žiadanej služby, napr. od podania žiadosti o zápis vlastníckeho práva k nehnuteľnosti do katastra nehnuteľností až po vydanie výpisu z listu vlastníctva, od podania žiadosti o výpis z registra trestov do doručenia výpisu, od podania žiadosti o prevedenie verejnej listiny do elektronickej podoby zaručenou konverziou prostredníctvom notára alebo jednotného kontaktného miesta okresného úradu. Proces získania výsledku služby je komplexný súbor úkonov </w:t>
      </w:r>
      <w:r w:rsidRPr="0084453D">
        <w:t xml:space="preserve"> zahŕňajúci viacero dotknutých subjektov. Čas potrebný na získanie </w:t>
      </w:r>
      <w:r w:rsidRPr="0084453D">
        <w:rPr>
          <w:rFonts w:eastAsia="Calibri"/>
          <w:bCs/>
          <w:color w:val="000000"/>
          <w:lang w:eastAsia="en-US"/>
        </w:rPr>
        <w:t>požadovaného výsledku služby by mal preto obsahovať nielen čas stanov</w:t>
      </w:r>
      <w:r w:rsidR="00D3128C" w:rsidRPr="0084453D">
        <w:rPr>
          <w:rFonts w:eastAsia="Calibri"/>
          <w:bCs/>
          <w:color w:val="000000"/>
          <w:lang w:eastAsia="en-US"/>
        </w:rPr>
        <w:t>e</w:t>
      </w:r>
      <w:r w:rsidRPr="0084453D">
        <w:rPr>
          <w:rFonts w:eastAsia="Calibri"/>
          <w:bCs/>
          <w:color w:val="000000"/>
          <w:lang w:eastAsia="en-US"/>
        </w:rPr>
        <w:t xml:space="preserve">ný zákonnou (resp. inou) lehotou, ale aj čas ktorý je potrebný na zabezpečenie jednotlivých povinných náležitostí (podkladových dokumentov/potvrdení/rozhodnutí) k dosiahnutiu výsledku služby. </w:t>
      </w:r>
    </w:p>
    <w:p w:rsidR="00096C3F" w:rsidRPr="0084453D" w:rsidRDefault="00096C3F" w:rsidP="00096C3F">
      <w:pPr>
        <w:autoSpaceDE w:val="0"/>
        <w:autoSpaceDN w:val="0"/>
        <w:spacing w:line="240" w:lineRule="auto"/>
        <w:rPr>
          <w:rFonts w:eastAsia="Calibri"/>
          <w:bCs/>
          <w:i/>
          <w:color w:val="000000"/>
          <w:lang w:eastAsia="en-US"/>
        </w:rPr>
      </w:pPr>
      <w:r w:rsidRPr="0084453D">
        <w:rPr>
          <w:rFonts w:eastAsia="Calibri"/>
          <w:bCs/>
          <w:i/>
          <w:color w:val="000000"/>
          <w:lang w:eastAsia="en-US"/>
        </w:rPr>
        <w:t>Príklad</w:t>
      </w:r>
    </w:p>
    <w:p w:rsidR="00096C3F" w:rsidRPr="0084453D" w:rsidRDefault="00096C3F" w:rsidP="00096C3F">
      <w:pPr>
        <w:autoSpaceDE w:val="0"/>
        <w:autoSpaceDN w:val="0"/>
        <w:spacing w:line="240" w:lineRule="auto"/>
        <w:rPr>
          <w:rFonts w:eastAsia="Calibri"/>
          <w:bCs/>
          <w:i/>
          <w:color w:val="000000"/>
          <w:lang w:eastAsia="en-US"/>
        </w:rPr>
      </w:pPr>
      <w:r w:rsidRPr="0084453D">
        <w:rPr>
          <w:rFonts w:eastAsia="Calibri"/>
          <w:bCs/>
          <w:i/>
          <w:color w:val="000000"/>
          <w:lang w:eastAsia="en-US"/>
        </w:rPr>
        <w:t>Pri podaní žiadosti o získanie vodičského preukazu sa do času potrebného na vybavenie započítava:</w:t>
      </w:r>
    </w:p>
    <w:p w:rsidR="00096C3F" w:rsidRPr="0084453D"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sidRPr="0084453D">
        <w:rPr>
          <w:rFonts w:cs="Calibri"/>
          <w:i/>
        </w:rPr>
        <w:t xml:space="preserve">Získanie zdravotnej spôsobilosti (1 deň). </w:t>
      </w:r>
    </w:p>
    <w:p w:rsidR="00096C3F" w:rsidRPr="0084453D"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sidRPr="0084453D">
        <w:rPr>
          <w:rFonts w:cs="Calibri"/>
          <w:i/>
        </w:rPr>
        <w:t xml:space="preserve">Absolvovanie vodičského kurzu v autoškole (0 až 12 mesiacov). </w:t>
      </w:r>
    </w:p>
    <w:p w:rsidR="00096C3F" w:rsidRPr="0084453D"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sidRPr="0084453D">
        <w:rPr>
          <w:rFonts w:cs="Calibri"/>
          <w:i/>
        </w:rPr>
        <w:t xml:space="preserve">Žiadosť o udelenie vodičského oprávnenia (povinnosť autoškoly v lehote do 6 mesiacov od ukončenia vodičského kurzu podľa § 80 ods. 2 zákona č. 8/2009 Z. z. o cestnej premávke a o zmene a doplnení niektorých zákonov v znení čl. I zákona č. 430/2015) kurzu).  </w:t>
      </w:r>
    </w:p>
    <w:p w:rsidR="00096C3F" w:rsidRPr="0084453D"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sidRPr="0084453D">
        <w:rPr>
          <w:rFonts w:cs="Calibri"/>
          <w:i/>
        </w:rPr>
        <w:t>Skúška musí byť vykonaná do 6 mesiacov od určenia prvého termínu (dopravný inšpektorát určí termín do 30 dní), s možnosťou predĺženia termínu maximálne o</w:t>
      </w:r>
      <w:r w:rsidR="00265773" w:rsidRPr="0084453D">
        <w:rPr>
          <w:rFonts w:cs="Calibri"/>
          <w:i/>
        </w:rPr>
        <w:t> </w:t>
      </w:r>
      <w:r w:rsidRPr="0084453D">
        <w:rPr>
          <w:rFonts w:cs="Calibri"/>
          <w:i/>
        </w:rPr>
        <w:t>3</w:t>
      </w:r>
      <w:r w:rsidR="00265773" w:rsidRPr="0084453D">
        <w:rPr>
          <w:rFonts w:cs="Calibri"/>
          <w:i/>
        </w:rPr>
        <w:t> </w:t>
      </w:r>
      <w:r w:rsidRPr="0084453D">
        <w:rPr>
          <w:rFonts w:cs="Calibri"/>
          <w:i/>
        </w:rPr>
        <w:t>mesiace zo závažných dôvodov (§ 17 vyhlášky Ministerstva vnútra Slovenskej republiky č.</w:t>
      </w:r>
      <w:r w:rsidR="00751B3B" w:rsidRPr="0084453D">
        <w:rPr>
          <w:rFonts w:cs="Calibri"/>
          <w:i/>
        </w:rPr>
        <w:t> </w:t>
      </w:r>
      <w:r w:rsidRPr="0084453D">
        <w:rPr>
          <w:rFonts w:cs="Calibri"/>
          <w:i/>
        </w:rPr>
        <w:t>9/2009 Z. z., ktorou sa vykonáva zákon o cestnej premávke a o zmene a</w:t>
      </w:r>
      <w:r w:rsidR="00265773" w:rsidRPr="0084453D">
        <w:rPr>
          <w:rFonts w:cs="Calibri"/>
          <w:i/>
        </w:rPr>
        <w:t> </w:t>
      </w:r>
      <w:r w:rsidRPr="0084453D">
        <w:rPr>
          <w:rFonts w:cs="Calibri"/>
          <w:i/>
        </w:rPr>
        <w:t xml:space="preserve">doplnení niektorých zákonov v znení neskorších predpisov). </w:t>
      </w:r>
    </w:p>
    <w:p w:rsidR="00096C3F" w:rsidRPr="0084453D"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sidRPr="0084453D">
        <w:rPr>
          <w:rFonts w:cs="Calibri"/>
          <w:i/>
        </w:rPr>
        <w:t>Žiadosť o vydanie vodičského preukazu (najskôr v deň udelenia vodičského oprávnenia môže byť požiadané o vydanie vodičského preukazu – v lehote do 30 dní, alebo na výslovnú žiadosť poplatníka je možné vyhotoviť vodičský preukaz urýchlene do 2</w:t>
      </w:r>
      <w:r w:rsidR="00265773" w:rsidRPr="0084453D">
        <w:rPr>
          <w:rFonts w:cs="Calibri"/>
          <w:i/>
        </w:rPr>
        <w:t> </w:t>
      </w:r>
      <w:r w:rsidRPr="0084453D">
        <w:rPr>
          <w:rFonts w:cs="Calibri"/>
          <w:i/>
        </w:rPr>
        <w:t>pracovných dní, pričom správny poplatok sa vyberie do výšky štvornásobku príslušnej sadzby v zmysle zákona Národnej rady Slovenskej republiky č. 145/1995 Z. z. o</w:t>
      </w:r>
      <w:r w:rsidR="00751B3B" w:rsidRPr="0084453D">
        <w:rPr>
          <w:rFonts w:cs="Calibri"/>
          <w:i/>
        </w:rPr>
        <w:t> </w:t>
      </w:r>
      <w:r w:rsidRPr="0084453D">
        <w:rPr>
          <w:rFonts w:cs="Calibri"/>
          <w:i/>
        </w:rPr>
        <w:t xml:space="preserve">správnych poplatkoch v znení neskorších predpisov). </w:t>
      </w:r>
    </w:p>
    <w:p w:rsidR="00096C3F" w:rsidRPr="0084453D" w:rsidRDefault="00096C3F" w:rsidP="00096C3F">
      <w:pPr>
        <w:autoSpaceDE w:val="0"/>
        <w:autoSpaceDN w:val="0"/>
        <w:spacing w:line="240" w:lineRule="auto"/>
        <w:ind w:left="60"/>
        <w:rPr>
          <w:rFonts w:eastAsia="Calibri"/>
          <w:bCs/>
          <w:i/>
          <w:color w:val="000000"/>
          <w:lang w:eastAsia="en-US"/>
        </w:rPr>
      </w:pPr>
    </w:p>
    <w:p w:rsidR="00096C3F" w:rsidRPr="0084453D" w:rsidRDefault="00096C3F" w:rsidP="00096C3F">
      <w:pPr>
        <w:autoSpaceDE w:val="0"/>
        <w:autoSpaceDN w:val="0"/>
        <w:spacing w:line="240" w:lineRule="auto"/>
        <w:ind w:left="60"/>
        <w:rPr>
          <w:rFonts w:eastAsia="Calibri"/>
          <w:bCs/>
          <w:i/>
          <w:color w:val="000000"/>
          <w:lang w:eastAsia="en-US"/>
        </w:rPr>
      </w:pPr>
      <w:r w:rsidRPr="0084453D">
        <w:rPr>
          <w:rFonts w:eastAsia="Calibri"/>
          <w:bCs/>
          <w:i/>
          <w:color w:val="000000"/>
          <w:lang w:eastAsia="en-US"/>
        </w:rPr>
        <w:t xml:space="preserve">Výsledným časom potrebným na získanie vodičského preukazu je interval vypočítateľný podľa lehôt vyššie uvedených platných právnych predpisov. </w:t>
      </w:r>
    </w:p>
    <w:p w:rsidR="00096C3F" w:rsidRPr="0084453D" w:rsidRDefault="00096C3F" w:rsidP="00096C3F">
      <w:pPr>
        <w:autoSpaceDE w:val="0"/>
        <w:autoSpaceDN w:val="0"/>
        <w:spacing w:line="240" w:lineRule="auto"/>
        <w:rPr>
          <w:rFonts w:eastAsia="Calibri"/>
          <w:bCs/>
          <w:color w:val="000000"/>
          <w:lang w:eastAsia="en-US"/>
        </w:rPr>
      </w:pPr>
    </w:p>
    <w:p w:rsidR="00096C3F" w:rsidRPr="0084453D" w:rsidRDefault="00096C3F" w:rsidP="00096C3F">
      <w:pPr>
        <w:pStyle w:val="Odsekzoznamu"/>
        <w:widowControl/>
        <w:numPr>
          <w:ilvl w:val="0"/>
          <w:numId w:val="16"/>
        </w:numPr>
        <w:autoSpaceDE w:val="0"/>
        <w:autoSpaceDN w:val="0"/>
        <w:spacing w:after="200" w:line="240" w:lineRule="auto"/>
        <w:contextualSpacing/>
        <w:textAlignment w:val="auto"/>
        <w:rPr>
          <w:rFonts w:eastAsia="Calibri"/>
          <w:bCs/>
          <w:u w:val="single"/>
          <w:lang w:eastAsia="en-US"/>
        </w:rPr>
      </w:pPr>
      <w:r w:rsidRPr="0084453D">
        <w:rPr>
          <w:rFonts w:eastAsia="Calibri"/>
          <w:bCs/>
          <w:i/>
          <w:color w:val="000000"/>
          <w:lang w:eastAsia="en-US"/>
        </w:rPr>
        <w:t>Zvýšenie času  vybavenia požiadavky</w:t>
      </w:r>
      <w:r w:rsidRPr="0084453D">
        <w:rPr>
          <w:rFonts w:eastAsia="Calibri"/>
          <w:bCs/>
          <w:color w:val="000000"/>
          <w:lang w:eastAsia="en-US"/>
        </w:rPr>
        <w:t xml:space="preserve"> – v porovnaní so súčasnosťou </w:t>
      </w:r>
    </w:p>
    <w:p w:rsidR="00096C3F" w:rsidRPr="0084453D" w:rsidRDefault="00096C3F" w:rsidP="0097717F">
      <w:pPr>
        <w:pStyle w:val="Odsekzoznamu"/>
        <w:widowControl/>
        <w:numPr>
          <w:ilvl w:val="0"/>
          <w:numId w:val="16"/>
        </w:numPr>
        <w:autoSpaceDE w:val="0"/>
        <w:autoSpaceDN w:val="0"/>
        <w:spacing w:line="240" w:lineRule="auto"/>
        <w:ind w:left="714" w:hanging="357"/>
        <w:contextualSpacing/>
        <w:textAlignment w:val="auto"/>
        <w:rPr>
          <w:rFonts w:eastAsia="Calibri"/>
          <w:bCs/>
          <w:color w:val="000000"/>
          <w:lang w:eastAsia="en-US"/>
        </w:rPr>
      </w:pPr>
      <w:r w:rsidRPr="0084453D">
        <w:rPr>
          <w:rFonts w:eastAsia="Calibri"/>
          <w:bCs/>
          <w:i/>
          <w:color w:val="000000"/>
          <w:lang w:eastAsia="en-US"/>
        </w:rPr>
        <w:t>Zníženie času  vybavenia požiadavky</w:t>
      </w:r>
      <w:r w:rsidRPr="0084453D">
        <w:rPr>
          <w:rFonts w:eastAsia="Calibri"/>
          <w:bCs/>
          <w:color w:val="000000"/>
          <w:lang w:eastAsia="en-US"/>
        </w:rPr>
        <w:t xml:space="preserve"> – v porovnaní so súčasnosťou</w:t>
      </w:r>
    </w:p>
    <w:p w:rsidR="00096C3F" w:rsidRPr="0084453D" w:rsidRDefault="00096C3F" w:rsidP="0097717F">
      <w:pPr>
        <w:autoSpaceDE w:val="0"/>
        <w:autoSpaceDN w:val="0"/>
        <w:spacing w:line="240" w:lineRule="auto"/>
        <w:rPr>
          <w:rFonts w:eastAsia="Calibri"/>
          <w:bCs/>
          <w:color w:val="000000"/>
          <w:lang w:eastAsia="en-US"/>
        </w:rPr>
      </w:pPr>
    </w:p>
    <w:p w:rsidR="00096C3F" w:rsidRPr="0084453D" w:rsidRDefault="00096C3F" w:rsidP="00096C3F">
      <w:pPr>
        <w:spacing w:line="240" w:lineRule="auto"/>
        <w:rPr>
          <w:b/>
        </w:rPr>
      </w:pPr>
      <w:r w:rsidRPr="0084453D">
        <w:rPr>
          <w:b/>
        </w:rPr>
        <w:t xml:space="preserve">7.2.3 Ktorá skupina občanov bude predloženým návrhom ovplyvnená? </w:t>
      </w:r>
    </w:p>
    <w:p w:rsidR="00096C3F" w:rsidRPr="0084453D" w:rsidRDefault="00096C3F" w:rsidP="00096C3F">
      <w:pPr>
        <w:spacing w:line="240" w:lineRule="auto"/>
        <w:rPr>
          <w:b/>
        </w:rPr>
      </w:pPr>
      <w:r w:rsidRPr="0084453D">
        <w:rPr>
          <w:b/>
        </w:rPr>
        <w:t xml:space="preserve"> </w:t>
      </w:r>
    </w:p>
    <w:p w:rsidR="00096C3F" w:rsidRPr="0084453D" w:rsidRDefault="00096C3F" w:rsidP="00096C3F">
      <w:pPr>
        <w:autoSpaceDE w:val="0"/>
        <w:autoSpaceDN w:val="0"/>
        <w:spacing w:after="200" w:line="240" w:lineRule="auto"/>
        <w:rPr>
          <w:rFonts w:eastAsia="Calibri"/>
          <w:bCs/>
          <w:color w:val="000000"/>
          <w:lang w:eastAsia="en-US"/>
        </w:rPr>
      </w:pPr>
      <w:r w:rsidRPr="0084453D">
        <w:rPr>
          <w:rFonts w:eastAsia="Calibri"/>
          <w:bCs/>
          <w:i/>
          <w:color w:val="000000"/>
          <w:lang w:eastAsia="en-US"/>
        </w:rPr>
        <w:t>Špecifikácia skupiny</w:t>
      </w:r>
      <w:r w:rsidRPr="0084453D">
        <w:rPr>
          <w:rFonts w:eastAsia="Calibri"/>
          <w:bCs/>
          <w:color w:val="000000"/>
          <w:lang w:eastAsia="en-US"/>
        </w:rPr>
        <w:t xml:space="preserve"> - identifikovanie konkrétnej skupiny občanov, napr. držiteľov vodičského oprávnenia, držiteľov občianskych preukazov, držiteľov cestovných pasov, </w:t>
      </w:r>
      <w:r w:rsidRPr="0084453D">
        <w:rPr>
          <w:rFonts w:eastAsia="Calibri"/>
          <w:bCs/>
          <w:color w:val="000000"/>
          <w:lang w:eastAsia="en-US"/>
        </w:rPr>
        <w:lastRenderedPageBreak/>
        <w:t xml:space="preserve">vlastníkov nehnuteľností, vlastníkov motorových vozidiel. </w:t>
      </w:r>
    </w:p>
    <w:p w:rsidR="00096C3F" w:rsidRPr="0084453D" w:rsidRDefault="00096C3F" w:rsidP="00096C3F">
      <w:pPr>
        <w:autoSpaceDE w:val="0"/>
        <w:autoSpaceDN w:val="0"/>
        <w:spacing w:after="200" w:line="240" w:lineRule="auto"/>
        <w:rPr>
          <w:rFonts w:eastAsia="Calibri"/>
          <w:bCs/>
          <w:i/>
          <w:color w:val="000000"/>
          <w:lang w:eastAsia="en-US"/>
        </w:rPr>
      </w:pPr>
      <w:r w:rsidRPr="0084453D">
        <w:rPr>
          <w:rFonts w:eastAsia="Calibri"/>
          <w:bCs/>
          <w:i/>
          <w:color w:val="000000"/>
          <w:lang w:eastAsia="en-US"/>
        </w:rPr>
        <w:t xml:space="preserve">Veľkosť skupiny - </w:t>
      </w:r>
      <w:r w:rsidRPr="0084453D">
        <w:rPr>
          <w:rFonts w:eastAsia="Calibri"/>
          <w:bCs/>
          <w:color w:val="000000"/>
          <w:lang w:eastAsia="en-US"/>
        </w:rPr>
        <w:t>určí sa v zmysle počtu občanov dotknutých zmenou</w:t>
      </w:r>
      <w:r w:rsidRPr="0084453D">
        <w:rPr>
          <w:rFonts w:eastAsia="Calibri"/>
          <w:bCs/>
          <w:i/>
          <w:color w:val="000000"/>
          <w:lang w:eastAsia="en-US"/>
        </w:rPr>
        <w:t>.</w:t>
      </w:r>
    </w:p>
    <w:p w:rsidR="00096C3F" w:rsidRPr="0084453D" w:rsidRDefault="00096C3F" w:rsidP="0097717F">
      <w:pPr>
        <w:autoSpaceDE w:val="0"/>
        <w:autoSpaceDN w:val="0"/>
        <w:spacing w:line="240" w:lineRule="auto"/>
        <w:rPr>
          <w:rFonts w:eastAsia="Calibri"/>
          <w:bCs/>
          <w:color w:val="000000"/>
          <w:lang w:eastAsia="en-US"/>
        </w:rPr>
      </w:pPr>
      <w:r w:rsidRPr="0084453D">
        <w:rPr>
          <w:rFonts w:eastAsia="Calibri"/>
          <w:bCs/>
          <w:i/>
          <w:color w:val="000000"/>
          <w:lang w:eastAsia="en-US"/>
        </w:rPr>
        <w:t>Občan</w:t>
      </w:r>
      <w:r w:rsidRPr="0084453D">
        <w:rPr>
          <w:rFonts w:eastAsia="Calibri"/>
          <w:bCs/>
          <w:color w:val="000000"/>
          <w:lang w:eastAsia="en-US"/>
        </w:rPr>
        <w:t xml:space="preserve"> – v kontexte tejto analýzy fyzická osoba, ktorá nevykonáva podnikateľskú činnosť </w:t>
      </w:r>
      <w:r w:rsidRPr="0084453D">
        <w:t>alebo inú činnosť ako samostatne zárobkovo činná osoba</w:t>
      </w:r>
      <w:r w:rsidRPr="0084453D">
        <w:rPr>
          <w:rFonts w:eastAsia="Calibri"/>
          <w:bCs/>
          <w:color w:val="000000"/>
          <w:lang w:eastAsia="en-US"/>
        </w:rPr>
        <w:t xml:space="preserve">.  </w:t>
      </w:r>
    </w:p>
    <w:p w:rsidR="00096C3F" w:rsidRPr="0084453D" w:rsidRDefault="00096C3F" w:rsidP="0097717F">
      <w:pPr>
        <w:autoSpaceDE w:val="0"/>
        <w:autoSpaceDN w:val="0"/>
        <w:spacing w:line="240" w:lineRule="auto"/>
        <w:rPr>
          <w:rFonts w:eastAsia="Calibri"/>
          <w:bCs/>
          <w:color w:val="000000"/>
          <w:lang w:eastAsia="en-US"/>
        </w:rPr>
      </w:pPr>
    </w:p>
    <w:p w:rsidR="00096C3F" w:rsidRPr="0084453D" w:rsidRDefault="00096C3F" w:rsidP="00096C3F">
      <w:pPr>
        <w:spacing w:line="240" w:lineRule="auto"/>
        <w:rPr>
          <w:b/>
        </w:rPr>
      </w:pPr>
      <w:r w:rsidRPr="0084453D">
        <w:rPr>
          <w:b/>
        </w:rPr>
        <w:t xml:space="preserve">7.2.4 Vyplývajú z návrhu pre občana pri vybavení svojej požiadavky nové povinnosti alebo zanikajú už existujúce povinnosti?  </w:t>
      </w:r>
    </w:p>
    <w:p w:rsidR="00096C3F" w:rsidRPr="0084453D" w:rsidRDefault="00096C3F" w:rsidP="00096C3F">
      <w:pPr>
        <w:spacing w:line="240" w:lineRule="auto"/>
        <w:rPr>
          <w:b/>
        </w:rPr>
      </w:pPr>
    </w:p>
    <w:p w:rsidR="00096C3F" w:rsidRPr="0084453D" w:rsidRDefault="00096C3F" w:rsidP="00096C3F">
      <w:pPr>
        <w:pStyle w:val="Odsekzoznamu"/>
        <w:widowControl/>
        <w:numPr>
          <w:ilvl w:val="0"/>
          <w:numId w:val="13"/>
        </w:numPr>
        <w:autoSpaceDE w:val="0"/>
        <w:autoSpaceDN w:val="0"/>
        <w:spacing w:after="200" w:line="240" w:lineRule="auto"/>
        <w:contextualSpacing/>
        <w:textAlignment w:val="auto"/>
        <w:rPr>
          <w:rFonts w:eastAsia="Calibri"/>
          <w:bCs/>
          <w:color w:val="000000"/>
          <w:lang w:eastAsia="en-US"/>
        </w:rPr>
      </w:pPr>
      <w:r w:rsidRPr="0084453D">
        <w:rPr>
          <w:rFonts w:eastAsia="Calibri"/>
          <w:bCs/>
          <w:i/>
          <w:color w:val="000000"/>
          <w:lang w:eastAsia="en-US"/>
        </w:rPr>
        <w:t>Nové povinnosti</w:t>
      </w:r>
      <w:r w:rsidRPr="0084453D">
        <w:rPr>
          <w:rFonts w:eastAsia="Calibri"/>
          <w:bCs/>
          <w:color w:val="000000"/>
          <w:lang w:eastAsia="en-US"/>
        </w:rPr>
        <w:t xml:space="preserve"> - nové povinné úkony alebo náležitosti, ktoré sú vyžadované od občana k vybaveniu jeho  požiadavky (napr. predloženie dokumentu alebo zavedenie novej oznamovacej povinnosti) pričom podľa aktuálne platnej právnej úpravy uvedenú povinnosť občan nemá. </w:t>
      </w:r>
    </w:p>
    <w:p w:rsidR="00096C3F" w:rsidRPr="0084453D" w:rsidRDefault="00096C3F" w:rsidP="00CF5D2D">
      <w:pPr>
        <w:pStyle w:val="Odsekzoznamu"/>
        <w:widowControl/>
        <w:numPr>
          <w:ilvl w:val="0"/>
          <w:numId w:val="13"/>
        </w:numPr>
        <w:autoSpaceDE w:val="0"/>
        <w:autoSpaceDN w:val="0"/>
        <w:spacing w:line="240" w:lineRule="auto"/>
        <w:ind w:left="714" w:hanging="357"/>
        <w:contextualSpacing/>
        <w:textAlignment w:val="auto"/>
        <w:rPr>
          <w:rFonts w:eastAsia="Calibri"/>
          <w:bCs/>
          <w:color w:val="000000"/>
          <w:lang w:eastAsia="en-US"/>
        </w:rPr>
      </w:pPr>
      <w:r w:rsidRPr="0084453D">
        <w:rPr>
          <w:rFonts w:eastAsia="Calibri"/>
          <w:bCs/>
          <w:i/>
          <w:color w:val="000000"/>
          <w:lang w:eastAsia="en-US"/>
        </w:rPr>
        <w:t>Zanikajúce povinnosti</w:t>
      </w:r>
      <w:r w:rsidRPr="0084453D">
        <w:rPr>
          <w:rFonts w:eastAsia="Calibri"/>
          <w:bCs/>
          <w:color w:val="000000"/>
          <w:lang w:eastAsia="en-US"/>
        </w:rPr>
        <w:t xml:space="preserve"> - povinné úkony alebo náležitosti, ktoré v porovnaní s aktuálne platnou právnou úpravou návrh už nevyžaduje a tým znižuje administratívnu záťaž občana. Napr. zánik povinnosti fyzickej prítomnosti občana pri vybavovaní služby za predpokladu možnosti vybavenia žiadosti elektronickou </w:t>
      </w:r>
      <w:r w:rsidR="00955451" w:rsidRPr="0084453D">
        <w:rPr>
          <w:rFonts w:eastAsia="Calibri"/>
          <w:bCs/>
          <w:color w:val="000000"/>
          <w:lang w:eastAsia="en-US"/>
        </w:rPr>
        <w:t>podobou</w:t>
      </w:r>
      <w:r w:rsidRPr="0084453D">
        <w:rPr>
          <w:rFonts w:eastAsia="Calibri"/>
          <w:bCs/>
          <w:color w:val="000000"/>
          <w:lang w:eastAsia="en-US"/>
        </w:rPr>
        <w:t>.</w:t>
      </w:r>
    </w:p>
    <w:p w:rsidR="00096C3F" w:rsidRPr="0084453D" w:rsidRDefault="00096C3F" w:rsidP="00096C3F">
      <w:pPr>
        <w:autoSpaceDE w:val="0"/>
        <w:autoSpaceDN w:val="0"/>
        <w:spacing w:after="200" w:line="240" w:lineRule="auto"/>
        <w:rPr>
          <w:b/>
          <w:u w:val="single"/>
        </w:rPr>
      </w:pPr>
      <w:r w:rsidRPr="0084453D">
        <w:rPr>
          <w:b/>
          <w:u w:val="single"/>
        </w:rPr>
        <w:t xml:space="preserve">Bod 7.3 Vplyv na procesy </w:t>
      </w:r>
      <w:r w:rsidR="00FF2F74" w:rsidRPr="0084453D">
        <w:rPr>
          <w:b/>
          <w:u w:val="single"/>
        </w:rPr>
        <w:t xml:space="preserve">služieb </w:t>
      </w:r>
      <w:r w:rsidRPr="0084453D">
        <w:rPr>
          <w:b/>
          <w:u w:val="single"/>
        </w:rPr>
        <w:t>vo verejnej správe</w:t>
      </w:r>
    </w:p>
    <w:p w:rsidR="00096C3F" w:rsidRPr="0084453D" w:rsidRDefault="00096C3F" w:rsidP="00096C3F">
      <w:pPr>
        <w:autoSpaceDE w:val="0"/>
        <w:autoSpaceDN w:val="0"/>
        <w:spacing w:after="200" w:line="240" w:lineRule="auto"/>
      </w:pPr>
      <w:r w:rsidRPr="0084453D">
        <w:rPr>
          <w:rFonts w:eastAsia="Calibri"/>
          <w:bCs/>
          <w:i/>
          <w:color w:val="000000"/>
          <w:lang w:eastAsia="en-US"/>
        </w:rPr>
        <w:t>Proces verejnej správy</w:t>
      </w:r>
      <w:r w:rsidRPr="0084453D">
        <w:rPr>
          <w:rFonts w:eastAsia="Calibri"/>
          <w:bCs/>
          <w:color w:val="000000"/>
          <w:lang w:eastAsia="en-US"/>
        </w:rPr>
        <w:t xml:space="preserve"> - </w:t>
      </w:r>
      <w:r w:rsidRPr="0084453D">
        <w:rPr>
          <w:rFonts w:cs="Calibri"/>
        </w:rPr>
        <w:t>súbor vecne súvisiacich a procesne nadväzujúcich úkonov verejnej správy v rámci vybavovania služby pre občana, ktorý môže zahŕňať úkony viacerých dotknutých subjektov verejnej správy</w:t>
      </w:r>
      <w:r w:rsidRPr="0084453D">
        <w:rPr>
          <w:rFonts w:eastAsia="Calibri"/>
          <w:bCs/>
          <w:color w:val="000000"/>
          <w:lang w:eastAsia="en-US"/>
        </w:rPr>
        <w:t xml:space="preserve"> </w:t>
      </w:r>
      <w:r w:rsidRPr="0084453D">
        <w:t>(</w:t>
      </w:r>
      <w:r w:rsidRPr="0084453D">
        <w:rPr>
          <w:rFonts w:cs="Calibri"/>
        </w:rPr>
        <w:t xml:space="preserve">pozn. subjektmi verejnej správy v kontexte tejto analýzy nie sú napr. dôchodkové správcovské spoločnosti a životné poisťovne). </w:t>
      </w:r>
      <w:r w:rsidRPr="0084453D">
        <w:t xml:space="preserve"> </w:t>
      </w:r>
    </w:p>
    <w:p w:rsidR="00096C3F" w:rsidRPr="0084453D" w:rsidRDefault="00096C3F" w:rsidP="00096C3F">
      <w:pPr>
        <w:autoSpaceDE w:val="0"/>
        <w:autoSpaceDN w:val="0"/>
        <w:spacing w:after="200" w:line="240" w:lineRule="auto"/>
        <w:rPr>
          <w:b/>
        </w:rPr>
      </w:pPr>
      <w:r w:rsidRPr="0084453D">
        <w:rPr>
          <w:b/>
        </w:rPr>
        <w:t>7.3.1 Ktoré sú dotknuté subjekty verejnej správy?</w:t>
      </w:r>
    </w:p>
    <w:p w:rsidR="00096C3F" w:rsidRPr="0084453D" w:rsidRDefault="00096C3F" w:rsidP="00096C3F">
      <w:pPr>
        <w:autoSpaceDE w:val="0"/>
        <w:autoSpaceDN w:val="0"/>
        <w:spacing w:after="200" w:line="240" w:lineRule="auto"/>
        <w:rPr>
          <w:i/>
        </w:rPr>
      </w:pPr>
      <w:r w:rsidRPr="0084453D">
        <w:rPr>
          <w:i/>
        </w:rPr>
        <w:t>Subjekty verejnej správy</w:t>
      </w:r>
      <w:r w:rsidRPr="0084453D">
        <w:t xml:space="preserve"> </w:t>
      </w:r>
      <w:r w:rsidRPr="0084453D">
        <w:rPr>
          <w:i/>
        </w:rPr>
        <w:t>zúčastnené na procese</w:t>
      </w:r>
      <w:r w:rsidRPr="0084453D" w:rsidDel="00913A87">
        <w:rPr>
          <w:i/>
        </w:rPr>
        <w:t xml:space="preserve"> </w:t>
      </w:r>
      <w:r w:rsidRPr="0084453D">
        <w:rPr>
          <w:i/>
        </w:rPr>
        <w:t>poskytnutia služby</w:t>
      </w:r>
      <w:r w:rsidRPr="0084453D">
        <w:t xml:space="preserve"> – subjekty, ktoré sú poskytovateľom služby alebo sú povinne alebo fakultatívne zúčastnené na procese</w:t>
      </w:r>
      <w:r w:rsidRPr="0084453D" w:rsidDel="00913A87">
        <w:t xml:space="preserve"> </w:t>
      </w:r>
      <w:r w:rsidRPr="0084453D">
        <w:t>poskytnutia služby vytváraním špecifických výstupov pre občana alebo poskytovateľa služby.</w:t>
      </w:r>
      <w:r w:rsidRPr="0084453D">
        <w:rPr>
          <w:i/>
        </w:rPr>
        <w:t xml:space="preserve">  </w:t>
      </w:r>
    </w:p>
    <w:p w:rsidR="00096C3F" w:rsidRPr="0084453D" w:rsidRDefault="00096C3F" w:rsidP="00096C3F">
      <w:pPr>
        <w:autoSpaceDE w:val="0"/>
        <w:autoSpaceDN w:val="0"/>
        <w:spacing w:after="200" w:line="240" w:lineRule="auto"/>
        <w:rPr>
          <w:i/>
        </w:rPr>
      </w:pPr>
      <w:r w:rsidRPr="0084453D">
        <w:rPr>
          <w:i/>
        </w:rPr>
        <w:t>Príklad</w:t>
      </w:r>
    </w:p>
    <w:p w:rsidR="00096C3F" w:rsidRPr="0084453D" w:rsidRDefault="00096C3F" w:rsidP="00096C3F">
      <w:pPr>
        <w:autoSpaceDE w:val="0"/>
        <w:autoSpaceDN w:val="0"/>
        <w:spacing w:after="200" w:line="240" w:lineRule="auto"/>
        <w:rPr>
          <w:i/>
        </w:rPr>
      </w:pPr>
      <w:r w:rsidRPr="0084453D">
        <w:rPr>
          <w:i/>
        </w:rPr>
        <w:t>Pri životnej situácií zmeny trvalého pobytu je subjektom poskytujúcim službu mestský alebo miestny úrad, ktorý priamo túto zmenu vykoná a subjektom účastným procesu poskytnutia služby môže byť aj okresný úrad, ktorý k možnosti uskutočnenia služby vydá výpis z listu vlastníctva. Občan je následne povinný požiadať Policajný zbor o vydanie nového dokladu totožnosti z dôvodu zmeny trvalého pobytu.</w:t>
      </w:r>
    </w:p>
    <w:p w:rsidR="00096C3F" w:rsidRPr="0084453D" w:rsidRDefault="00096C3F" w:rsidP="00096C3F">
      <w:pPr>
        <w:spacing w:line="240" w:lineRule="auto"/>
        <w:rPr>
          <w:b/>
        </w:rPr>
      </w:pPr>
    </w:p>
    <w:p w:rsidR="00096C3F" w:rsidRPr="0084453D" w:rsidRDefault="00096C3F" w:rsidP="00096C3F">
      <w:pPr>
        <w:spacing w:line="240" w:lineRule="auto"/>
        <w:rPr>
          <w:b/>
        </w:rPr>
      </w:pPr>
      <w:r w:rsidRPr="0084453D">
        <w:rPr>
          <w:b/>
        </w:rPr>
        <w:t xml:space="preserve">7.3.2 Vyplývajú z návrhu pre orgán verejnej správy pri vybavení požiadavky nové povinnosti alebo zanikajú už existujúce povinnosti?  </w:t>
      </w:r>
      <w:r w:rsidRPr="0084453D">
        <w:rPr>
          <w:iCs/>
        </w:rPr>
        <w:t xml:space="preserve"> </w:t>
      </w:r>
    </w:p>
    <w:p w:rsidR="00096C3F" w:rsidRPr="0084453D" w:rsidRDefault="00096C3F" w:rsidP="00096C3F">
      <w:pPr>
        <w:autoSpaceDE w:val="0"/>
        <w:autoSpaceDN w:val="0"/>
        <w:spacing w:after="200" w:line="240" w:lineRule="auto"/>
        <w:rPr>
          <w:rFonts w:eastAsia="Calibri"/>
          <w:bCs/>
          <w:color w:val="000000"/>
          <w:lang w:eastAsia="en-US"/>
        </w:rPr>
      </w:pPr>
    </w:p>
    <w:p w:rsidR="00096C3F" w:rsidRPr="0084453D" w:rsidRDefault="00096C3F" w:rsidP="00096C3F">
      <w:pPr>
        <w:pStyle w:val="Odsekzoznamu"/>
        <w:widowControl/>
        <w:numPr>
          <w:ilvl w:val="0"/>
          <w:numId w:val="14"/>
        </w:numPr>
        <w:autoSpaceDE w:val="0"/>
        <w:autoSpaceDN w:val="0"/>
        <w:spacing w:after="200" w:line="240" w:lineRule="auto"/>
        <w:contextualSpacing/>
        <w:textAlignment w:val="auto"/>
        <w:rPr>
          <w:rFonts w:eastAsia="Calibri"/>
          <w:bCs/>
          <w:color w:val="000000"/>
          <w:lang w:eastAsia="en-US"/>
        </w:rPr>
      </w:pPr>
      <w:r w:rsidRPr="0084453D">
        <w:rPr>
          <w:rFonts w:eastAsia="Calibri"/>
          <w:bCs/>
          <w:i/>
          <w:color w:val="000000"/>
          <w:lang w:eastAsia="en-US"/>
        </w:rPr>
        <w:t>Nové povinnosti</w:t>
      </w:r>
      <w:r w:rsidRPr="0084453D">
        <w:rPr>
          <w:rFonts w:eastAsia="Calibri"/>
          <w:bCs/>
          <w:color w:val="000000"/>
          <w:lang w:eastAsia="en-US"/>
        </w:rPr>
        <w:t xml:space="preserve"> - povinné úkony alebo náležitosti, ktoré je potrebné realizovať pri vybavovaní požiadavky občana (napr. zavedenie novej oznamovacej alebo evidenčnej povinnosti) pričom podľa aktuálne platnej právnej úpravy uvedenú povinnosť subjekt verejnej správy nemá. </w:t>
      </w:r>
    </w:p>
    <w:p w:rsidR="00096C3F" w:rsidRPr="0084453D" w:rsidRDefault="00096C3F" w:rsidP="00096C3F">
      <w:pPr>
        <w:pStyle w:val="Odsekzoznamu"/>
        <w:widowControl/>
        <w:numPr>
          <w:ilvl w:val="0"/>
          <w:numId w:val="14"/>
        </w:numPr>
        <w:autoSpaceDE w:val="0"/>
        <w:autoSpaceDN w:val="0"/>
        <w:spacing w:after="200" w:line="240" w:lineRule="auto"/>
        <w:contextualSpacing/>
        <w:textAlignment w:val="auto"/>
        <w:rPr>
          <w:rFonts w:eastAsia="Calibri"/>
          <w:bCs/>
          <w:color w:val="000000"/>
          <w:lang w:eastAsia="en-US"/>
        </w:rPr>
      </w:pPr>
      <w:r w:rsidRPr="0084453D">
        <w:rPr>
          <w:rFonts w:eastAsia="Calibri"/>
          <w:bCs/>
          <w:i/>
          <w:color w:val="000000"/>
          <w:lang w:eastAsia="en-US"/>
        </w:rPr>
        <w:t>Zanikajúce povinnosti</w:t>
      </w:r>
      <w:r w:rsidRPr="0084453D">
        <w:rPr>
          <w:rFonts w:eastAsia="Calibri"/>
          <w:bCs/>
          <w:color w:val="000000"/>
          <w:lang w:eastAsia="en-US"/>
        </w:rPr>
        <w:t xml:space="preserve"> - povinné úkony alebo náležitosti, ktoré v porovnaní s aktuálne platnou právnou úpravou návrh už nevyžaduje a tým zjednodušuje realizáciu procesu. Napr. ak možnosť doručenia dokumentu občanovi v elektronickej podobe ruší povinnosť zasielania dokumentu v listinnej podobe. </w:t>
      </w:r>
    </w:p>
    <w:p w:rsidR="00096C3F" w:rsidRPr="0084453D" w:rsidRDefault="00096C3F" w:rsidP="00096C3F">
      <w:pPr>
        <w:autoSpaceDE w:val="0"/>
        <w:autoSpaceDN w:val="0"/>
        <w:spacing w:after="200" w:line="240" w:lineRule="auto"/>
        <w:rPr>
          <w:rFonts w:eastAsia="Calibri"/>
          <w:b/>
          <w:bCs/>
          <w:color w:val="000000"/>
          <w:u w:val="single"/>
          <w:lang w:eastAsia="en-US"/>
        </w:rPr>
      </w:pPr>
      <w:r w:rsidRPr="0084453D">
        <w:rPr>
          <w:rFonts w:eastAsia="Calibri"/>
          <w:b/>
          <w:bCs/>
          <w:color w:val="000000"/>
          <w:u w:val="single"/>
          <w:lang w:eastAsia="en-US"/>
        </w:rPr>
        <w:t xml:space="preserve">Zdroje: </w:t>
      </w:r>
    </w:p>
    <w:p w:rsidR="0097717F" w:rsidRPr="0084453D" w:rsidRDefault="0097717F" w:rsidP="0097717F">
      <w:pPr>
        <w:autoSpaceDE w:val="0"/>
        <w:autoSpaceDN w:val="0"/>
        <w:spacing w:after="200" w:line="240" w:lineRule="auto"/>
        <w:rPr>
          <w:rFonts w:eastAsia="Calibri"/>
          <w:bCs/>
          <w:color w:val="000000"/>
          <w:lang w:eastAsia="en-US"/>
        </w:rPr>
      </w:pPr>
      <w:r w:rsidRPr="0084453D">
        <w:rPr>
          <w:rFonts w:eastAsia="Calibri"/>
          <w:bCs/>
          <w:color w:val="000000"/>
          <w:lang w:eastAsia="en-US"/>
        </w:rPr>
        <w:lastRenderedPageBreak/>
        <w:t xml:space="preserve">Pri procese posudzovania vplyvov na služby verejnej správy pre občana je možné získať informácie a údaje napríklad z nasledujúcich zdrojov: </w:t>
      </w:r>
    </w:p>
    <w:p w:rsidR="0097717F" w:rsidRPr="0084453D" w:rsidRDefault="0097717F" w:rsidP="0097717F">
      <w:pPr>
        <w:pStyle w:val="Odsekzoznamu"/>
        <w:widowControl/>
        <w:numPr>
          <w:ilvl w:val="0"/>
          <w:numId w:val="15"/>
        </w:numPr>
        <w:autoSpaceDE w:val="0"/>
        <w:autoSpaceDN w:val="0"/>
        <w:spacing w:after="200" w:line="240" w:lineRule="auto"/>
        <w:contextualSpacing/>
        <w:textAlignment w:val="auto"/>
        <w:rPr>
          <w:rFonts w:eastAsia="Calibri"/>
          <w:bCs/>
          <w:color w:val="000000"/>
          <w:lang w:eastAsia="en-US"/>
        </w:rPr>
      </w:pPr>
      <w:r w:rsidRPr="0084453D">
        <w:rPr>
          <w:rFonts w:eastAsia="Calibri"/>
          <w:bCs/>
          <w:color w:val="000000"/>
          <w:lang w:eastAsia="en-US"/>
        </w:rPr>
        <w:t>Ministerstvo vnútra Slovenskej republiky a jeho rozpočtové a príspevkové organizácie</w:t>
      </w:r>
      <w:r w:rsidRPr="0084453D">
        <w:rPr>
          <w:rStyle w:val="Odkaznapoznmkupodiarou"/>
          <w:rFonts w:eastAsia="Calibri"/>
          <w:bCs/>
          <w:color w:val="000000"/>
          <w:lang w:eastAsia="en-US"/>
        </w:rPr>
        <w:footnoteReference w:id="3"/>
      </w:r>
      <w:r w:rsidRPr="0084453D">
        <w:rPr>
          <w:rFonts w:eastAsia="Calibri"/>
          <w:bCs/>
          <w:color w:val="000000"/>
          <w:lang w:eastAsia="en-US"/>
        </w:rPr>
        <w:t xml:space="preserve">, a </w:t>
      </w:r>
    </w:p>
    <w:p w:rsidR="0097717F" w:rsidRPr="0084453D" w:rsidRDefault="0097717F" w:rsidP="0097717F">
      <w:pPr>
        <w:pStyle w:val="Odsekzoznamu"/>
        <w:autoSpaceDE w:val="0"/>
        <w:autoSpaceDN w:val="0"/>
        <w:spacing w:line="240" w:lineRule="auto"/>
        <w:rPr>
          <w:rFonts w:eastAsia="Calibri"/>
          <w:bCs/>
          <w:color w:val="000000"/>
          <w:lang w:eastAsia="en-US"/>
        </w:rPr>
      </w:pPr>
      <w:r w:rsidRPr="0084453D">
        <w:rPr>
          <w:rFonts w:eastAsia="Calibri"/>
          <w:bCs/>
          <w:color w:val="000000"/>
          <w:lang w:eastAsia="en-US"/>
        </w:rPr>
        <w:t>preddavkové organizácie (t.j. krajské riaditeľstvá Policajného zboru, krajské riaditeľstvá Hasičského a záchranného zboru a okresné úrady),</w:t>
      </w:r>
    </w:p>
    <w:p w:rsidR="0097717F" w:rsidRPr="0084453D" w:rsidRDefault="0097717F" w:rsidP="0097717F">
      <w:pPr>
        <w:pStyle w:val="Odsekzoznamu"/>
        <w:widowControl/>
        <w:numPr>
          <w:ilvl w:val="0"/>
          <w:numId w:val="15"/>
        </w:numPr>
        <w:autoSpaceDE w:val="0"/>
        <w:autoSpaceDN w:val="0"/>
        <w:spacing w:after="200" w:line="240" w:lineRule="auto"/>
        <w:contextualSpacing/>
        <w:textAlignment w:val="auto"/>
        <w:rPr>
          <w:rFonts w:eastAsia="Calibri"/>
          <w:bCs/>
          <w:color w:val="000000"/>
          <w:lang w:eastAsia="en-US"/>
        </w:rPr>
      </w:pPr>
      <w:r w:rsidRPr="0084453D">
        <w:rPr>
          <w:rFonts w:eastAsia="Calibri"/>
          <w:bCs/>
          <w:color w:val="000000"/>
          <w:lang w:eastAsia="en-US"/>
        </w:rPr>
        <w:t>orgány a inštitúcie verejnej správy,</w:t>
      </w:r>
    </w:p>
    <w:p w:rsidR="00BA0160" w:rsidRPr="0084453D" w:rsidRDefault="0097717F" w:rsidP="0097717F">
      <w:pPr>
        <w:pStyle w:val="Odsekzoznamu"/>
        <w:widowControl/>
        <w:numPr>
          <w:ilvl w:val="0"/>
          <w:numId w:val="15"/>
        </w:numPr>
        <w:autoSpaceDE w:val="0"/>
        <w:autoSpaceDN w:val="0"/>
        <w:spacing w:after="200" w:line="240" w:lineRule="auto"/>
        <w:contextualSpacing/>
        <w:textAlignment w:val="auto"/>
        <w:rPr>
          <w:rFonts w:eastAsia="Calibri"/>
          <w:bCs/>
          <w:color w:val="000000"/>
          <w:lang w:eastAsia="en-US"/>
        </w:rPr>
      </w:pPr>
      <w:r w:rsidRPr="0084453D">
        <w:rPr>
          <w:rFonts w:eastAsia="Calibri"/>
          <w:bCs/>
          <w:color w:val="000000"/>
          <w:lang w:eastAsia="en-US"/>
        </w:rPr>
        <w:t>Štatistický úrad Slovenskej republiky.</w:t>
      </w:r>
    </w:p>
    <w:p w:rsidR="006821D1" w:rsidRDefault="006821D1" w:rsidP="00096C3F">
      <w:pPr>
        <w:pStyle w:val="Odsekzoznamu"/>
        <w:autoSpaceDE w:val="0"/>
        <w:autoSpaceDN w:val="0"/>
        <w:spacing w:line="240" w:lineRule="auto"/>
        <w:contextualSpacing/>
        <w:rPr>
          <w:rFonts w:eastAsia="Calibri"/>
          <w:bCs/>
          <w:color w:val="000000"/>
          <w:lang w:eastAsia="en-US"/>
        </w:rPr>
      </w:pPr>
    </w:p>
    <w:sectPr w:rsidR="006821D1" w:rsidSect="00033F71">
      <w:headerReference w:type="default" r:id="rId8"/>
      <w:footerReference w:type="default" r:id="rId9"/>
      <w:pgSz w:w="11906" w:h="16838"/>
      <w:pgMar w:top="1178" w:right="1418" w:bottom="96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69F" w:rsidRDefault="00C8169F">
      <w:r>
        <w:separator/>
      </w:r>
    </w:p>
  </w:endnote>
  <w:endnote w:type="continuationSeparator" w:id="0">
    <w:p w:rsidR="00C8169F" w:rsidRDefault="00C81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oronto">
    <w:altName w:val="Times New Roman"/>
    <w:charset w:val="00"/>
    <w:family w:val="auto"/>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9F" w:rsidRDefault="004B2924">
    <w:pPr>
      <w:pStyle w:val="Pta"/>
      <w:jc w:val="right"/>
    </w:pPr>
    <w:fldSimple w:instr="PAGE   \* MERGEFORMAT">
      <w:r w:rsidR="0084453D">
        <w:rPr>
          <w:noProof/>
        </w:rPr>
        <w:t>11</w:t>
      </w:r>
    </w:fldSimple>
  </w:p>
  <w:p w:rsidR="00C8169F" w:rsidRPr="00DA3A35" w:rsidRDefault="00C8169F" w:rsidP="00F15ABC">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69F" w:rsidRDefault="00C8169F">
      <w:r>
        <w:separator/>
      </w:r>
    </w:p>
  </w:footnote>
  <w:footnote w:type="continuationSeparator" w:id="0">
    <w:p w:rsidR="00C8169F" w:rsidRDefault="00C8169F">
      <w:r>
        <w:continuationSeparator/>
      </w:r>
    </w:p>
  </w:footnote>
  <w:footnote w:id="1">
    <w:p w:rsidR="00C8169F" w:rsidRDefault="00C8169F" w:rsidP="00096C3F">
      <w:pPr>
        <w:pStyle w:val="Textpoznmkypodiarou"/>
        <w:spacing w:line="240" w:lineRule="auto"/>
      </w:pPr>
      <w:r>
        <w:rPr>
          <w:rStyle w:val="Odkaznapoznmkupodiarou"/>
        </w:rPr>
        <w:footnoteRef/>
      </w:r>
      <w:r>
        <w:t xml:space="preserve"> </w:t>
      </w:r>
      <w:proofErr w:type="spellStart"/>
      <w:r>
        <w:t>Príkladmo</w:t>
      </w:r>
      <w:proofErr w:type="spellEnd"/>
      <w:r>
        <w:t xml:space="preserve"> uvedené na: </w:t>
      </w:r>
      <w:hyperlink r:id="rId1" w:history="1">
        <w:r w:rsidRPr="002F3D63">
          <w:rPr>
            <w:rStyle w:val="Hypertextovprepojenie"/>
          </w:rPr>
          <w:t>http://slovensko.sk/sk/zivotne-situacie</w:t>
        </w:r>
      </w:hyperlink>
      <w:r>
        <w:t xml:space="preserve"> </w:t>
      </w:r>
    </w:p>
  </w:footnote>
  <w:footnote w:id="2">
    <w:p w:rsidR="00C8169F" w:rsidRDefault="00C8169F" w:rsidP="00096C3F">
      <w:pPr>
        <w:pStyle w:val="Textpoznmkypodiarou"/>
        <w:spacing w:line="240" w:lineRule="auto"/>
      </w:pPr>
      <w:r>
        <w:rPr>
          <w:rStyle w:val="Odkaznapoznmkupodiarou"/>
        </w:rPr>
        <w:footnoteRef/>
      </w:r>
      <w:r>
        <w:t xml:space="preserve"> </w:t>
      </w:r>
      <w:hyperlink r:id="rId2" w:history="1">
        <w:r w:rsidRPr="002F3D63">
          <w:rPr>
            <w:rStyle w:val="Hypertextovprepojenie"/>
          </w:rPr>
          <w:t>http://ec.europa.eu/idabc/en/document/1644/5848.html</w:t>
        </w:r>
      </w:hyperlink>
      <w:r>
        <w:t xml:space="preserve"> </w:t>
      </w:r>
    </w:p>
  </w:footnote>
  <w:footnote w:id="3">
    <w:p w:rsidR="00C8169F" w:rsidRDefault="00C8169F" w:rsidP="0097717F">
      <w:pPr>
        <w:pStyle w:val="Textpoznmkypodiarou"/>
        <w:spacing w:line="240" w:lineRule="auto"/>
      </w:pPr>
      <w:r>
        <w:rPr>
          <w:rStyle w:val="Odkaznapoznmkupodiarou"/>
        </w:rPr>
        <w:footnoteRef/>
      </w:r>
      <w:r>
        <w:t xml:space="preserve"> § 21 zákona č. 523/2004 Z. z. o rozpočtových pravidlách verejnej správy a o zmene a doplnení niektorých zákonov 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9F" w:rsidRDefault="00C8169F" w:rsidP="0090556E">
    <w:pPr>
      <w:pStyle w:val="Hlavika"/>
      <w:jc w:val="right"/>
    </w:pPr>
    <w:r>
      <w:t>Príloha č.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7">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4">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0">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1">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2">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4">
    <w:nsid w:val="75F20CF8"/>
    <w:multiLevelType w:val="hybridMultilevel"/>
    <w:tmpl w:val="73B6AAE2"/>
    <w:lvl w:ilvl="0" w:tplc="214485BE">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97D0001"/>
    <w:multiLevelType w:val="singleLevel"/>
    <w:tmpl w:val="0405000F"/>
    <w:lvl w:ilvl="0">
      <w:start w:val="1"/>
      <w:numFmt w:val="decimal"/>
      <w:pStyle w:val="Heading2lohaKomu"/>
      <w:lvlText w:val="%1."/>
      <w:lvlJc w:val="left"/>
      <w:pPr>
        <w:tabs>
          <w:tab w:val="num" w:pos="720"/>
        </w:tabs>
        <w:ind w:left="720" w:hanging="360"/>
      </w:pPr>
    </w:lvl>
  </w:abstractNum>
  <w:abstractNum w:abstractNumId="27">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6"/>
    <w:lvlOverride w:ilvl="0">
      <w:startOverride w:val="1"/>
    </w:lvlOverride>
  </w:num>
  <w:num w:numId="2">
    <w:abstractNumId w:val="6"/>
  </w:num>
  <w:num w:numId="3">
    <w:abstractNumId w:val="15"/>
  </w:num>
  <w:num w:numId="4">
    <w:abstractNumId w:val="23"/>
  </w:num>
  <w:num w:numId="5">
    <w:abstractNumId w:val="1"/>
  </w:num>
  <w:num w:numId="6">
    <w:abstractNumId w:val="13"/>
  </w:num>
  <w:num w:numId="7">
    <w:abstractNumId w:val="7"/>
  </w:num>
  <w:num w:numId="8">
    <w:abstractNumId w:val="22"/>
  </w:num>
  <w:num w:numId="9">
    <w:abstractNumId w:val="5"/>
  </w:num>
  <w:num w:numId="10">
    <w:abstractNumId w:val="4"/>
  </w:num>
  <w:num w:numId="11">
    <w:abstractNumId w:val="25"/>
  </w:num>
  <w:num w:numId="12">
    <w:abstractNumId w:val="8"/>
  </w:num>
  <w:num w:numId="13">
    <w:abstractNumId w:val="16"/>
  </w:num>
  <w:num w:numId="14">
    <w:abstractNumId w:val="3"/>
  </w:num>
  <w:num w:numId="15">
    <w:abstractNumId w:val="11"/>
  </w:num>
  <w:num w:numId="16">
    <w:abstractNumId w:val="14"/>
  </w:num>
  <w:num w:numId="17">
    <w:abstractNumId w:val="27"/>
  </w:num>
  <w:num w:numId="18">
    <w:abstractNumId w:val="10"/>
  </w:num>
  <w:num w:numId="19">
    <w:abstractNumId w:val="17"/>
  </w:num>
  <w:num w:numId="20">
    <w:abstractNumId w:val="21"/>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 w:numId="28">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hideGrammaticalErrors/>
  <w:proofState w:spelling="clean"/>
  <w:stylePaneFormatFilter w:val="3F01"/>
  <w:defaultTabStop w:val="708"/>
  <w:hyphenationZone w:val="425"/>
  <w:noPunctuationKerning/>
  <w:characterSpacingControl w:val="doNotCompress"/>
  <w:hdrShapeDefaults>
    <o:shapedefaults v:ext="edit" spidmax="19457"/>
  </w:hdrShapeDefaults>
  <w:footnotePr>
    <w:footnote w:id="-1"/>
    <w:footnote w:id="0"/>
  </w:footnotePr>
  <w:endnotePr>
    <w:endnote w:id="-1"/>
    <w:endnote w:id="0"/>
  </w:endnotePr>
  <w:compat/>
  <w:rsids>
    <w:rsidRoot w:val="00624D86"/>
    <w:rsid w:val="00000019"/>
    <w:rsid w:val="0000008D"/>
    <w:rsid w:val="000000D9"/>
    <w:rsid w:val="00000129"/>
    <w:rsid w:val="000001B7"/>
    <w:rsid w:val="00000409"/>
    <w:rsid w:val="00000FEE"/>
    <w:rsid w:val="000010E9"/>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4718"/>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294"/>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3989"/>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072"/>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2E"/>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01F"/>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51C"/>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5B9"/>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254"/>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2BFC"/>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50C"/>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7CC"/>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0EA9"/>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148"/>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6C9B"/>
    <w:rsid w:val="004A7332"/>
    <w:rsid w:val="004A7C0A"/>
    <w:rsid w:val="004B050E"/>
    <w:rsid w:val="004B0746"/>
    <w:rsid w:val="004B08F4"/>
    <w:rsid w:val="004B23A1"/>
    <w:rsid w:val="004B2691"/>
    <w:rsid w:val="004B2732"/>
    <w:rsid w:val="004B2924"/>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64E"/>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0743"/>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4DC"/>
    <w:rsid w:val="0055267B"/>
    <w:rsid w:val="0055278F"/>
    <w:rsid w:val="00553329"/>
    <w:rsid w:val="0055361C"/>
    <w:rsid w:val="00553D34"/>
    <w:rsid w:val="00554900"/>
    <w:rsid w:val="005557D8"/>
    <w:rsid w:val="005558CB"/>
    <w:rsid w:val="00555A12"/>
    <w:rsid w:val="00555DAC"/>
    <w:rsid w:val="00555DB8"/>
    <w:rsid w:val="00555F09"/>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ADC"/>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4A2"/>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1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594"/>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823"/>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CFE"/>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93E"/>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0651"/>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27BD4"/>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53D"/>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2BB"/>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8795D"/>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133"/>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2ADF"/>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4D0D"/>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41D"/>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E61"/>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6F45"/>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8F7"/>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0A52"/>
    <w:rsid w:val="00C81032"/>
    <w:rsid w:val="00C8169F"/>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024"/>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6C5"/>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F8"/>
    <w:rsid w:val="00DA47E9"/>
    <w:rsid w:val="00DA4D34"/>
    <w:rsid w:val="00DA50D2"/>
    <w:rsid w:val="00DA592E"/>
    <w:rsid w:val="00DA616B"/>
    <w:rsid w:val="00DA669A"/>
    <w:rsid w:val="00DA710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3D98"/>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8B6"/>
    <w:rsid w:val="00DE29A9"/>
    <w:rsid w:val="00DE30C2"/>
    <w:rsid w:val="00DE3642"/>
    <w:rsid w:val="00DE3BAE"/>
    <w:rsid w:val="00DE3C8C"/>
    <w:rsid w:val="00DE5501"/>
    <w:rsid w:val="00DE58A7"/>
    <w:rsid w:val="00DE6729"/>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17DD"/>
    <w:rsid w:val="00E119E1"/>
    <w:rsid w:val="00E1228D"/>
    <w:rsid w:val="00E1272B"/>
    <w:rsid w:val="00E12F32"/>
    <w:rsid w:val="00E13594"/>
    <w:rsid w:val="00E13E31"/>
    <w:rsid w:val="00E1402C"/>
    <w:rsid w:val="00E14A3D"/>
    <w:rsid w:val="00E1588A"/>
    <w:rsid w:val="00E158CC"/>
    <w:rsid w:val="00E15C41"/>
    <w:rsid w:val="00E1656F"/>
    <w:rsid w:val="00E166FF"/>
    <w:rsid w:val="00E16745"/>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7750D"/>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BA1"/>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3456"/>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DE6729"/>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rsid w:val="00DE6729"/>
    <w:pPr>
      <w:keepNext/>
      <w:jc w:val="center"/>
      <w:outlineLvl w:val="0"/>
    </w:pPr>
    <w:rPr>
      <w:rFonts w:eastAsia="Arial Unicode MS"/>
      <w:b/>
      <w:sz w:val="28"/>
      <w:szCs w:val="20"/>
    </w:rPr>
  </w:style>
  <w:style w:type="paragraph" w:styleId="Nadpis2">
    <w:name w:val="heading 2"/>
    <w:aliases w:val="Úloha"/>
    <w:basedOn w:val="Normlny"/>
    <w:next w:val="Normlny"/>
    <w:qFormat/>
    <w:rsid w:val="00DE6729"/>
    <w:pPr>
      <w:keepNext/>
      <w:jc w:val="center"/>
      <w:outlineLvl w:val="1"/>
    </w:pPr>
    <w:rPr>
      <w:rFonts w:eastAsia="Arial Unicode MS"/>
      <w:b/>
      <w:szCs w:val="20"/>
    </w:rPr>
  </w:style>
  <w:style w:type="paragraph" w:styleId="Nadpis3">
    <w:name w:val="heading 3"/>
    <w:basedOn w:val="Normlny"/>
    <w:next w:val="Normlny"/>
    <w:link w:val="Nadpis3Char"/>
    <w:qFormat/>
    <w:rsid w:val="00DE6729"/>
    <w:pPr>
      <w:keepNext/>
      <w:outlineLvl w:val="2"/>
    </w:pPr>
    <w:rPr>
      <w:rFonts w:eastAsia="Arial Unicode MS"/>
      <w:b/>
      <w:i/>
      <w:sz w:val="28"/>
      <w:szCs w:val="20"/>
    </w:rPr>
  </w:style>
  <w:style w:type="paragraph" w:styleId="Nadpis4">
    <w:name w:val="heading 4"/>
    <w:aliases w:val="Termín"/>
    <w:basedOn w:val="Normlny"/>
    <w:next w:val="Normlny"/>
    <w:qFormat/>
    <w:rsid w:val="00DE6729"/>
    <w:pPr>
      <w:keepNext/>
      <w:outlineLvl w:val="3"/>
    </w:pPr>
    <w:rPr>
      <w:rFonts w:eastAsia="Arial Unicode MS"/>
      <w:szCs w:val="20"/>
    </w:rPr>
  </w:style>
  <w:style w:type="paragraph" w:styleId="Nadpis5">
    <w:name w:val="heading 5"/>
    <w:basedOn w:val="Normlny"/>
    <w:next w:val="Normlny"/>
    <w:qFormat/>
    <w:rsid w:val="00DE6729"/>
    <w:pPr>
      <w:keepNext/>
      <w:outlineLvl w:val="4"/>
    </w:pPr>
    <w:rPr>
      <w:rFonts w:eastAsia="Arial Unicode MS"/>
      <w:b/>
      <w:sz w:val="28"/>
      <w:szCs w:val="20"/>
    </w:rPr>
  </w:style>
  <w:style w:type="paragraph" w:styleId="Nadpis6">
    <w:name w:val="heading 6"/>
    <w:basedOn w:val="Normlny"/>
    <w:next w:val="Normlny"/>
    <w:qFormat/>
    <w:rsid w:val="00DE6729"/>
    <w:pPr>
      <w:numPr>
        <w:ilvl w:val="5"/>
        <w:numId w:val="2"/>
      </w:numPr>
      <w:spacing w:before="240" w:after="60"/>
      <w:outlineLvl w:val="5"/>
    </w:pPr>
    <w:rPr>
      <w:b/>
      <w:bCs/>
      <w:sz w:val="22"/>
      <w:szCs w:val="22"/>
    </w:rPr>
  </w:style>
  <w:style w:type="paragraph" w:styleId="Nadpis7">
    <w:name w:val="heading 7"/>
    <w:basedOn w:val="Normlny"/>
    <w:next w:val="Normlny"/>
    <w:qFormat/>
    <w:rsid w:val="00DE6729"/>
    <w:pPr>
      <w:numPr>
        <w:ilvl w:val="6"/>
        <w:numId w:val="2"/>
      </w:numPr>
      <w:spacing w:before="240" w:after="60"/>
      <w:outlineLvl w:val="6"/>
    </w:pPr>
  </w:style>
  <w:style w:type="paragraph" w:styleId="Nadpis8">
    <w:name w:val="heading 8"/>
    <w:basedOn w:val="Normlny"/>
    <w:next w:val="Normlny"/>
    <w:qFormat/>
    <w:rsid w:val="00DE6729"/>
    <w:pPr>
      <w:numPr>
        <w:ilvl w:val="7"/>
        <w:numId w:val="2"/>
      </w:numPr>
      <w:spacing w:before="240" w:after="60"/>
      <w:outlineLvl w:val="7"/>
    </w:pPr>
    <w:rPr>
      <w:i/>
      <w:iCs/>
    </w:rPr>
  </w:style>
  <w:style w:type="paragraph" w:styleId="Nadpis9">
    <w:name w:val="heading 9"/>
    <w:basedOn w:val="Normlny"/>
    <w:next w:val="Normlny"/>
    <w:qFormat/>
    <w:rsid w:val="00DE6729"/>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DE6729"/>
    <w:pPr>
      <w:jc w:val="center"/>
    </w:pPr>
    <w:rPr>
      <w:sz w:val="28"/>
      <w:szCs w:val="20"/>
    </w:rPr>
  </w:style>
  <w:style w:type="paragraph" w:styleId="Zkladntext">
    <w:name w:val="Body Text"/>
    <w:aliases w:val="b,Základný text1"/>
    <w:basedOn w:val="Normlny"/>
    <w:link w:val="ZkladntextChar"/>
    <w:rsid w:val="00DE6729"/>
    <w:rPr>
      <w:b/>
      <w:szCs w:val="20"/>
    </w:rPr>
  </w:style>
  <w:style w:type="paragraph" w:styleId="Zkladntext2">
    <w:name w:val="Body Text 2"/>
    <w:basedOn w:val="Normlny"/>
    <w:rsid w:val="00DE6729"/>
    <w:pPr>
      <w:jc w:val="center"/>
    </w:pPr>
    <w:rPr>
      <w:b/>
      <w:szCs w:val="22"/>
    </w:rPr>
  </w:style>
  <w:style w:type="paragraph" w:styleId="Zarkazkladnhotextu">
    <w:name w:val="Body Text Indent"/>
    <w:basedOn w:val="Normlny"/>
    <w:rsid w:val="00DE6729"/>
    <w:pPr>
      <w:ind w:left="1440" w:hanging="731"/>
    </w:pPr>
    <w:rPr>
      <w:b/>
      <w:bCs/>
    </w:rPr>
  </w:style>
  <w:style w:type="paragraph" w:customStyle="1" w:styleId="Heading2lohaKomu">
    <w:name w:val="Heading 2.Úloha.Komu"/>
    <w:basedOn w:val="Normlny"/>
    <w:rsid w:val="00DE6729"/>
    <w:pPr>
      <w:numPr>
        <w:ilvl w:val="1"/>
        <w:numId w:val="1"/>
      </w:numPr>
      <w:tabs>
        <w:tab w:val="num" w:pos="1418"/>
      </w:tabs>
      <w:spacing w:before="120"/>
      <w:ind w:left="1418" w:hanging="851"/>
    </w:pPr>
    <w:rPr>
      <w:lang w:eastAsia="en-US"/>
    </w:rPr>
  </w:style>
  <w:style w:type="paragraph" w:customStyle="1" w:styleId="Vlada">
    <w:name w:val="Vlada"/>
    <w:basedOn w:val="Normlny"/>
    <w:rsid w:val="00DE6729"/>
    <w:pPr>
      <w:spacing w:before="480" w:after="120"/>
    </w:pPr>
    <w:rPr>
      <w:b/>
      <w:bCs/>
      <w:sz w:val="32"/>
      <w:szCs w:val="32"/>
      <w:lang w:eastAsia="en-US"/>
    </w:rPr>
  </w:style>
  <w:style w:type="paragraph" w:customStyle="1" w:styleId="Vykonaj">
    <w:name w:val="Vykonajú"/>
    <w:basedOn w:val="Normlny"/>
    <w:next w:val="Vykonajzoznam"/>
    <w:rsid w:val="00DE6729"/>
    <w:pPr>
      <w:keepNext/>
      <w:spacing w:before="360"/>
    </w:pPr>
    <w:rPr>
      <w:b/>
      <w:bCs/>
      <w:lang w:eastAsia="en-US"/>
    </w:rPr>
  </w:style>
  <w:style w:type="paragraph" w:customStyle="1" w:styleId="Vykonajzoznam">
    <w:name w:val="Vykonajú_zoznam"/>
    <w:basedOn w:val="Normlny"/>
    <w:rsid w:val="00DE6729"/>
    <w:pPr>
      <w:ind w:left="1418"/>
    </w:pPr>
    <w:rPr>
      <w:lang w:eastAsia="en-US"/>
    </w:rPr>
  </w:style>
  <w:style w:type="paragraph" w:customStyle="1" w:styleId="Navedomie">
    <w:name w:val="Na vedomie"/>
    <w:basedOn w:val="Vykonajzoznam"/>
    <w:next w:val="Normlny"/>
    <w:rsid w:val="00DE6729"/>
    <w:pPr>
      <w:spacing w:before="360"/>
      <w:ind w:left="0"/>
    </w:pPr>
    <w:rPr>
      <w:b/>
      <w:bCs/>
    </w:rPr>
  </w:style>
  <w:style w:type="paragraph" w:customStyle="1" w:styleId="Zakladnystyl">
    <w:name w:val="Zakladny styl"/>
    <w:rsid w:val="00DE6729"/>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rsid w:val="00DE6729"/>
    <w:pPr>
      <w:spacing w:before="240" w:after="120"/>
      <w:ind w:left="567"/>
    </w:pPr>
    <w:rPr>
      <w:b/>
      <w:bCs/>
    </w:rPr>
  </w:style>
  <w:style w:type="paragraph" w:customStyle="1" w:styleId="Heading1orobas">
    <w:name w:val="Heading 1.Čo robí (časť)"/>
    <w:basedOn w:val="Normlny"/>
    <w:next w:val="Nosite"/>
    <w:rsid w:val="00DE6729"/>
    <w:pPr>
      <w:keepNext/>
      <w:numPr>
        <w:numId w:val="2"/>
      </w:numPr>
      <w:spacing w:before="360"/>
    </w:pPr>
    <w:rPr>
      <w:b/>
      <w:bCs/>
      <w:kern w:val="32"/>
      <w:sz w:val="28"/>
      <w:szCs w:val="28"/>
      <w:lang w:eastAsia="en-US"/>
    </w:rPr>
  </w:style>
  <w:style w:type="paragraph" w:customStyle="1" w:styleId="Heading2loha">
    <w:name w:val="Heading 2.Úloha"/>
    <w:basedOn w:val="Normlny"/>
    <w:rsid w:val="00DE6729"/>
    <w:pPr>
      <w:numPr>
        <w:ilvl w:val="1"/>
        <w:numId w:val="2"/>
      </w:numPr>
      <w:spacing w:before="120"/>
    </w:pPr>
    <w:rPr>
      <w:lang w:eastAsia="en-US"/>
    </w:rPr>
  </w:style>
  <w:style w:type="paragraph" w:styleId="Zarkazkladnhotextu2">
    <w:name w:val="Body Text Indent 2"/>
    <w:basedOn w:val="Normlny"/>
    <w:rsid w:val="00DE6729"/>
    <w:pPr>
      <w:ind w:left="900" w:hanging="900"/>
    </w:pPr>
    <w:rPr>
      <w:color w:val="000000"/>
      <w:szCs w:val="19"/>
    </w:rPr>
  </w:style>
  <w:style w:type="paragraph" w:styleId="Zarkazkladnhotextu3">
    <w:name w:val="Body Text Indent 3"/>
    <w:basedOn w:val="Normlny"/>
    <w:rsid w:val="00DE6729"/>
    <w:pPr>
      <w:ind w:firstLine="360"/>
    </w:pPr>
  </w:style>
  <w:style w:type="paragraph" w:customStyle="1" w:styleId="Zkladntextb">
    <w:name w:val="Základný text.b"/>
    <w:basedOn w:val="Normlny"/>
    <w:rsid w:val="00DE6729"/>
    <w:pPr>
      <w:jc w:val="center"/>
    </w:pPr>
    <w:rPr>
      <w:sz w:val="28"/>
      <w:szCs w:val="20"/>
    </w:rPr>
  </w:style>
  <w:style w:type="paragraph" w:styleId="Zkladntext3">
    <w:name w:val="Body Text 3"/>
    <w:basedOn w:val="Normlny"/>
    <w:rsid w:val="00DE6729"/>
    <w:pPr>
      <w:tabs>
        <w:tab w:val="left" w:pos="426"/>
        <w:tab w:val="left" w:pos="993"/>
      </w:tabs>
    </w:pPr>
    <w:rPr>
      <w:rFonts w:ascii="Toronto" w:hAnsi="Toronto"/>
      <w:szCs w:val="20"/>
    </w:rPr>
  </w:style>
  <w:style w:type="paragraph" w:styleId="Pta">
    <w:name w:val="footer"/>
    <w:basedOn w:val="Normlny"/>
    <w:link w:val="PtaChar"/>
    <w:uiPriority w:val="99"/>
    <w:rsid w:val="00DE6729"/>
    <w:pPr>
      <w:tabs>
        <w:tab w:val="center" w:pos="4536"/>
        <w:tab w:val="right" w:pos="9072"/>
      </w:tabs>
    </w:pPr>
  </w:style>
  <w:style w:type="paragraph" w:styleId="Textpoznmkypodiarou">
    <w:name w:val="footnote text"/>
    <w:aliases w:val="Text poznámky pod čiarou 007"/>
    <w:basedOn w:val="Normlny"/>
    <w:link w:val="TextpoznmkypodiarouChar"/>
    <w:uiPriority w:val="99"/>
    <w:rsid w:val="00DE6729"/>
    <w:rPr>
      <w:sz w:val="20"/>
      <w:szCs w:val="20"/>
    </w:rPr>
  </w:style>
  <w:style w:type="paragraph" w:customStyle="1" w:styleId="Body1">
    <w:name w:val="Body 1"/>
    <w:basedOn w:val="Normlny"/>
    <w:rsid w:val="00DE6729"/>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rsid w:val="00DE6729"/>
    <w:pPr>
      <w:spacing w:before="100" w:beforeAutospacing="1" w:after="100" w:afterAutospacing="1"/>
    </w:pPr>
  </w:style>
  <w:style w:type="paragraph" w:customStyle="1" w:styleId="dotaznikmonostiodpovede">
    <w:name w:val="dotaznik možnosti odpovede"/>
    <w:basedOn w:val="Normlny"/>
    <w:rsid w:val="00DE6729"/>
    <w:pPr>
      <w:spacing w:before="120" w:line="288" w:lineRule="auto"/>
    </w:pPr>
    <w:rPr>
      <w:rFonts w:ascii="Arial" w:hAnsi="Arial"/>
      <w:szCs w:val="20"/>
    </w:rPr>
  </w:style>
  <w:style w:type="paragraph" w:customStyle="1" w:styleId="BodyText21">
    <w:name w:val="Body Text 21"/>
    <w:rsid w:val="00DE6729"/>
    <w:pPr>
      <w:widowControl w:val="0"/>
      <w:adjustRightInd w:val="0"/>
      <w:spacing w:line="360" w:lineRule="atLeast"/>
      <w:jc w:val="both"/>
      <w:textAlignment w:val="baseline"/>
    </w:pPr>
    <w:rPr>
      <w:sz w:val="24"/>
    </w:rPr>
  </w:style>
  <w:style w:type="paragraph" w:styleId="Oznaitext">
    <w:name w:val="Block Text"/>
    <w:basedOn w:val="Normlny"/>
    <w:rsid w:val="00DE6729"/>
    <w:pPr>
      <w:autoSpaceDE w:val="0"/>
      <w:autoSpaceDN w:val="0"/>
      <w:ind w:left="720" w:right="-2" w:hanging="360"/>
    </w:pPr>
  </w:style>
  <w:style w:type="character" w:styleId="Odkaznapoznmkupodiarou">
    <w:name w:val="footnote reference"/>
    <w:uiPriority w:val="99"/>
    <w:rsid w:val="00DE6729"/>
    <w:rPr>
      <w:vertAlign w:val="superscript"/>
    </w:rPr>
  </w:style>
  <w:style w:type="character" w:styleId="PsacstrojHTML">
    <w:name w:val="HTML Typewriter"/>
    <w:rsid w:val="00DE6729"/>
    <w:rPr>
      <w:rFonts w:ascii="Courier New" w:eastAsia="Times New Roman" w:hAnsi="Courier New" w:cs="Courier New"/>
      <w:sz w:val="20"/>
      <w:szCs w:val="20"/>
    </w:rPr>
  </w:style>
  <w:style w:type="paragraph" w:styleId="Textbubliny">
    <w:name w:val="Balloon Text"/>
    <w:basedOn w:val="Normlny"/>
    <w:link w:val="TextbublinyChar"/>
    <w:rsid w:val="00DE6729"/>
    <w:rPr>
      <w:rFonts w:ascii="Tahoma" w:hAnsi="Tahoma" w:cs="Tahoma"/>
      <w:sz w:val="16"/>
      <w:szCs w:val="16"/>
    </w:rPr>
  </w:style>
  <w:style w:type="character" w:styleId="Odkaznakomentr">
    <w:name w:val="annotation reference"/>
    <w:uiPriority w:val="99"/>
    <w:semiHidden/>
    <w:rsid w:val="00DE6729"/>
    <w:rPr>
      <w:sz w:val="16"/>
      <w:szCs w:val="16"/>
    </w:rPr>
  </w:style>
  <w:style w:type="paragraph" w:styleId="Textkomentra">
    <w:name w:val="annotation text"/>
    <w:basedOn w:val="Normlny"/>
    <w:link w:val="TextkomentraChar"/>
    <w:uiPriority w:val="99"/>
    <w:semiHidden/>
    <w:rsid w:val="00DE6729"/>
    <w:rPr>
      <w:sz w:val="20"/>
      <w:szCs w:val="20"/>
    </w:rPr>
  </w:style>
  <w:style w:type="paragraph" w:customStyle="1" w:styleId="Predmetkomentra1">
    <w:name w:val="Predmet komentára1"/>
    <w:basedOn w:val="Textkomentra"/>
    <w:next w:val="Textkomentra"/>
    <w:semiHidden/>
    <w:rsid w:val="00DE6729"/>
    <w:rPr>
      <w:b/>
      <w:bCs/>
    </w:rPr>
  </w:style>
  <w:style w:type="paragraph" w:styleId="truktradokumentu">
    <w:name w:val="Document Map"/>
    <w:basedOn w:val="Normlny"/>
    <w:semiHidden/>
    <w:rsid w:val="00DE6729"/>
    <w:pPr>
      <w:shd w:val="clear" w:color="auto" w:fill="000080"/>
    </w:pPr>
    <w:rPr>
      <w:rFonts w:ascii="Tahoma" w:hAnsi="Tahoma" w:cs="Tahoma"/>
    </w:rPr>
  </w:style>
  <w:style w:type="paragraph" w:customStyle="1" w:styleId="Char1">
    <w:name w:val="Char1"/>
    <w:basedOn w:val="Normlny"/>
    <w:rsid w:val="00DE6729"/>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Char Char1 Char"/>
    <w:basedOn w:val="Normlny"/>
    <w:rsid w:val="00DE6729"/>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rsid w:val="00DE6729"/>
    <w:pPr>
      <w:numPr>
        <w:numId w:val="4"/>
      </w:numPr>
    </w:pPr>
  </w:style>
  <w:style w:type="paragraph" w:customStyle="1" w:styleId="CharCharCharCharCharChar">
    <w:name w:val="Char Char Char Char Char Char"/>
    <w:basedOn w:val="Normlny"/>
    <w:rsid w:val="00DE6729"/>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rsid w:val="00DE6729"/>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Char Char1"/>
    <w:basedOn w:val="Normlny"/>
    <w:rsid w:val="00DE6729"/>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Char Char"/>
    <w:basedOn w:val="Normlny"/>
    <w:rsid w:val="00DE6729"/>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rsid w:val="00DE6729"/>
    <w:pPr>
      <w:tabs>
        <w:tab w:val="center" w:pos="4536"/>
        <w:tab w:val="right" w:pos="9072"/>
      </w:tabs>
    </w:pPr>
    <w:rPr>
      <w:lang w:eastAsia="en-US"/>
    </w:rPr>
  </w:style>
  <w:style w:type="character" w:styleId="Siln">
    <w:name w:val="Strong"/>
    <w:uiPriority w:val="22"/>
    <w:qFormat/>
    <w:rsid w:val="00DE6729"/>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Odsekzoznamu1">
    <w:name w:val="Odsek zoznamu1"/>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style>
  <w:style w:type="character" w:customStyle="1" w:styleId="paraChar">
    <w:name w:val="para Char"/>
    <w:link w:val="para"/>
    <w:rsid w:val="00AB5E7C"/>
    <w:rPr>
      <w:rFonts w:eastAsia="MS Mincho"/>
      <w:sz w:val="22"/>
      <w:szCs w:val="24"/>
      <w:lang w:eastAsia="ja-JP"/>
    </w:rPr>
  </w:style>
  <w:style w:type="character" w:customStyle="1" w:styleId="spanr">
    <w:name w:val="span_r"/>
    <w:basedOn w:val="Predvolenpsmoodseku"/>
    <w:rsid w:val="00CB68D1"/>
  </w:style>
  <w:style w:type="character" w:customStyle="1" w:styleId="Textzstupnhosymbolu1">
    <w:name w:val="Text zástupného symbolu1"/>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0">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0">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rsid w:val="00924FEB"/>
    <w:pPr>
      <w:spacing w:after="160" w:line="240" w:lineRule="exact"/>
    </w:pPr>
    <w:rPr>
      <w:rFonts w:ascii="Tahoma" w:hAnsi="Tahoma" w:cs="Tahoma"/>
      <w:lang w:val="en-US" w:eastAsia="en-US"/>
    </w:rPr>
  </w:style>
  <w:style w:type="character" w:styleId="Textzstupnhosymbolu">
    <w:name w:val="Placeholder Text"/>
    <w:uiPriority w:val="99"/>
    <w:semiHidden/>
    <w:rsid w:val="009843AC"/>
    <w:rPr>
      <w:rFonts w:ascii="Times New Roman" w:hAnsi="Times New Roman" w:cs="Times New Roman"/>
      <w:color w:val="808080"/>
    </w:rPr>
  </w:style>
  <w:style w:type="paragraph" w:customStyle="1" w:styleId="CharChar1CharChar">
    <w:name w:val="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aliases w:val="Čo robí (časť)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b Char,Základný text1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poznmkypodiarouChar">
    <w:name w:val="Text poznámky pod čiarou Char"/>
    <w:aliases w:val="Text poznámky pod čiarou 007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s>
</file>

<file path=word/webSettings.xml><?xml version="1.0" encoding="utf-8"?>
<w:webSettings xmlns:r="http://schemas.openxmlformats.org/officeDocument/2006/relationships" xmlns:w="http://schemas.openxmlformats.org/wordprocessingml/2006/main">
  <w:divs>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10148148">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33709323">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idabc/en/document/1644/5848.html" TargetMode="External"/><Relationship Id="rId1" Type="http://schemas.openxmlformats.org/officeDocument/2006/relationships/hyperlink" Target="http://slovensko.sk/sk/zivotne-situaci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42A2E-0132-451D-96C7-61422F23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11</Pages>
  <Words>4218</Words>
  <Characters>25938</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30096</CharactersWithSpaces>
  <SharedDoc>false</SharedDoc>
  <HLinks>
    <vt:vector size="12" baseType="variant">
      <vt:variant>
        <vt:i4>524371</vt:i4>
      </vt:variant>
      <vt:variant>
        <vt:i4>3</vt:i4>
      </vt:variant>
      <vt:variant>
        <vt:i4>0</vt:i4>
      </vt:variant>
      <vt:variant>
        <vt:i4>5</vt:i4>
      </vt:variant>
      <vt:variant>
        <vt:lpwstr>http://ec.europa.eu/idabc/en/document/1644/5848.html</vt:lpwstr>
      </vt:variant>
      <vt:variant>
        <vt:lpwstr/>
      </vt:variant>
      <vt:variant>
        <vt:i4>7012405</vt:i4>
      </vt:variant>
      <vt:variant>
        <vt:i4>0</vt:i4>
      </vt:variant>
      <vt:variant>
        <vt:i4>0</vt:i4>
      </vt:variant>
      <vt:variant>
        <vt:i4>5</vt:i4>
      </vt:variant>
      <vt:variant>
        <vt:lpwstr>http://slovensko.sk/sk/zivotne-situacie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harachova</cp:lastModifiedBy>
  <cp:revision>12</cp:revision>
  <cp:lastPrinted>2016-02-22T12:58:00Z</cp:lastPrinted>
  <dcterms:created xsi:type="dcterms:W3CDTF">2016-11-15T13:17:00Z</dcterms:created>
  <dcterms:modified xsi:type="dcterms:W3CDTF">2017-03-16T08:35:00Z</dcterms:modified>
</cp:coreProperties>
</file>