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4F" w:rsidRPr="000A794F" w:rsidRDefault="000A794F" w:rsidP="000A794F">
      <w:pPr>
        <w:jc w:val="center"/>
        <w:rPr>
          <w:rFonts w:ascii="Times New Roman" w:hAnsi="Times New Roman" w:cs="Times New Roman"/>
          <w:b/>
          <w:caps/>
          <w:color w:val="000000"/>
          <w:spacing w:val="30"/>
          <w:sz w:val="24"/>
          <w:szCs w:val="24"/>
        </w:rPr>
      </w:pPr>
      <w:r>
        <w:rPr>
          <w:rFonts w:ascii="Times New Roman" w:hAnsi="Times New Roman" w:cs="Times New Roman"/>
          <w:b/>
          <w:caps/>
          <w:color w:val="000000"/>
          <w:spacing w:val="30"/>
          <w:sz w:val="24"/>
          <w:szCs w:val="24"/>
        </w:rPr>
        <w:t>DoloŽka ZluČiteĽnosti</w:t>
      </w:r>
    </w:p>
    <w:p w:rsidR="001A2751" w:rsidRPr="009869EB" w:rsidRDefault="007A6BF5" w:rsidP="001A2751">
      <w:pPr>
        <w:jc w:val="center"/>
        <w:rPr>
          <w:rFonts w:ascii="Times New Roman" w:hAnsi="Times New Roman" w:cs="Times New Roman"/>
          <w:sz w:val="24"/>
          <w:szCs w:val="24"/>
        </w:rPr>
      </w:pPr>
      <w:r>
        <w:rPr>
          <w:rFonts w:ascii="Times New Roman" w:hAnsi="Times New Roman" w:cs="Times New Roman"/>
          <w:sz w:val="24"/>
          <w:szCs w:val="24"/>
        </w:rPr>
        <w:t>n</w:t>
      </w:r>
      <w:r w:rsidR="001A2751" w:rsidRPr="009869EB">
        <w:rPr>
          <w:rFonts w:ascii="Times New Roman" w:hAnsi="Times New Roman" w:cs="Times New Roman"/>
          <w:sz w:val="24"/>
          <w:szCs w:val="24"/>
        </w:rPr>
        <w:t>ávrhu právneho predpisu s právom Európskej únie</w:t>
      </w:r>
    </w:p>
    <w:p w:rsidR="001A2751" w:rsidRPr="009869EB" w:rsidRDefault="001A2751" w:rsidP="001A2751">
      <w:pPr>
        <w:jc w:val="both"/>
        <w:rPr>
          <w:rFonts w:ascii="Times New Roman" w:hAnsi="Times New Roman" w:cs="Times New Roman"/>
          <w:sz w:val="24"/>
          <w:szCs w:val="24"/>
        </w:rPr>
      </w:pPr>
    </w:p>
    <w:p w:rsidR="00B9673A" w:rsidRPr="009869EB" w:rsidRDefault="001A2751" w:rsidP="000A794F">
      <w:pPr>
        <w:pStyle w:val="Odsekzoznamu"/>
        <w:numPr>
          <w:ilvl w:val="0"/>
          <w:numId w:val="1"/>
        </w:numPr>
        <w:spacing w:after="0"/>
        <w:ind w:hanging="720"/>
        <w:jc w:val="both"/>
        <w:rPr>
          <w:rFonts w:ascii="Times New Roman" w:hAnsi="Times New Roman" w:cs="Times New Roman"/>
          <w:sz w:val="24"/>
          <w:szCs w:val="24"/>
        </w:rPr>
      </w:pPr>
      <w:r w:rsidRPr="009869EB">
        <w:rPr>
          <w:rFonts w:ascii="Times New Roman" w:hAnsi="Times New Roman" w:cs="Times New Roman"/>
          <w:sz w:val="24"/>
          <w:szCs w:val="24"/>
        </w:rPr>
        <w:t>Predkladateľ návrhu právneho predpisu:</w:t>
      </w:r>
    </w:p>
    <w:p w:rsidR="001A2751" w:rsidRPr="009869EB" w:rsidRDefault="00B9673A" w:rsidP="000A794F">
      <w:pPr>
        <w:pStyle w:val="Odsekzoznamu"/>
        <w:spacing w:after="0"/>
        <w:jc w:val="both"/>
        <w:rPr>
          <w:rFonts w:ascii="Times New Roman" w:hAnsi="Times New Roman" w:cs="Times New Roman"/>
          <w:sz w:val="24"/>
          <w:szCs w:val="24"/>
        </w:rPr>
      </w:pPr>
      <w:r w:rsidRPr="009869EB">
        <w:rPr>
          <w:rFonts w:ascii="Times New Roman" w:hAnsi="Times New Roman" w:cs="Times New Roman"/>
          <w:sz w:val="24"/>
          <w:szCs w:val="24"/>
        </w:rPr>
        <w:t>Vláda Slovenskej republiky</w:t>
      </w:r>
    </w:p>
    <w:p w:rsidR="00B9673A" w:rsidRPr="009869EB" w:rsidRDefault="00B9673A" w:rsidP="000A794F">
      <w:pPr>
        <w:spacing w:after="0"/>
        <w:contextualSpacing/>
        <w:jc w:val="both"/>
        <w:rPr>
          <w:rFonts w:ascii="Times New Roman" w:hAnsi="Times New Roman" w:cs="Times New Roman"/>
          <w:sz w:val="24"/>
          <w:szCs w:val="24"/>
        </w:rPr>
      </w:pPr>
    </w:p>
    <w:p w:rsidR="001A2751" w:rsidRPr="009869EB" w:rsidRDefault="001A2751" w:rsidP="000A794F">
      <w:pPr>
        <w:pStyle w:val="Odsekzoznamu"/>
        <w:numPr>
          <w:ilvl w:val="0"/>
          <w:numId w:val="1"/>
        </w:numPr>
        <w:spacing w:after="0"/>
        <w:ind w:hanging="720"/>
        <w:jc w:val="both"/>
        <w:rPr>
          <w:rFonts w:ascii="Times New Roman" w:hAnsi="Times New Roman" w:cs="Times New Roman"/>
          <w:sz w:val="24"/>
          <w:szCs w:val="24"/>
        </w:rPr>
      </w:pPr>
      <w:r w:rsidRPr="009869EB">
        <w:rPr>
          <w:rFonts w:ascii="Times New Roman" w:hAnsi="Times New Roman" w:cs="Times New Roman"/>
          <w:sz w:val="24"/>
          <w:szCs w:val="24"/>
        </w:rPr>
        <w:t>Názov návrhu právneho predpisu:</w:t>
      </w:r>
    </w:p>
    <w:p w:rsidR="00E35E4B" w:rsidRPr="009869EB" w:rsidRDefault="00E35E4B" w:rsidP="000A794F">
      <w:pPr>
        <w:pStyle w:val="Odsekzoznamu"/>
        <w:spacing w:after="0"/>
        <w:jc w:val="both"/>
        <w:rPr>
          <w:rFonts w:ascii="Times New Roman" w:hAnsi="Times New Roman" w:cs="Times New Roman"/>
          <w:sz w:val="24"/>
          <w:szCs w:val="24"/>
        </w:rPr>
      </w:pPr>
      <w:r w:rsidRPr="009869EB">
        <w:rPr>
          <w:rFonts w:ascii="Times New Roman" w:hAnsi="Times New Roman" w:cs="Times New Roman"/>
          <w:sz w:val="24"/>
          <w:szCs w:val="24"/>
        </w:rPr>
        <w:t>Návrh zákona, ktorým sa mení a dopĺňa zákon č. 435/2001 Z. z. o patentoch, dodatkových ochranných osvedčeniach a o zmene a doplnení niektorých zákonov (patentový zákon) v znení neskorších predpisov a</w:t>
      </w:r>
      <w:r w:rsidR="007622A4">
        <w:rPr>
          <w:rFonts w:ascii="Times New Roman" w:hAnsi="Times New Roman" w:cs="Times New Roman"/>
          <w:sz w:val="24"/>
          <w:szCs w:val="24"/>
        </w:rPr>
        <w:t> ktorým sa menia a dopĺňajú niektoré zákony</w:t>
      </w:r>
    </w:p>
    <w:p w:rsidR="00E35E4B" w:rsidRPr="009869EB" w:rsidRDefault="00E35E4B" w:rsidP="000A794F">
      <w:pPr>
        <w:pStyle w:val="Odsekzoznamu"/>
        <w:spacing w:after="0"/>
        <w:jc w:val="both"/>
        <w:rPr>
          <w:rFonts w:ascii="Times New Roman" w:hAnsi="Times New Roman" w:cs="Times New Roman"/>
          <w:sz w:val="24"/>
          <w:szCs w:val="24"/>
        </w:rPr>
      </w:pPr>
    </w:p>
    <w:p w:rsidR="00E35E4B" w:rsidRPr="009869EB" w:rsidRDefault="00E35E4B" w:rsidP="009869EB">
      <w:pPr>
        <w:pStyle w:val="Odsekzoznamu"/>
        <w:numPr>
          <w:ilvl w:val="0"/>
          <w:numId w:val="1"/>
        </w:numPr>
        <w:ind w:hanging="720"/>
        <w:jc w:val="both"/>
        <w:rPr>
          <w:rFonts w:ascii="Times New Roman" w:hAnsi="Times New Roman" w:cs="Times New Roman"/>
          <w:sz w:val="24"/>
          <w:szCs w:val="24"/>
        </w:rPr>
      </w:pPr>
      <w:r w:rsidRPr="009869EB">
        <w:rPr>
          <w:rFonts w:ascii="Times New Roman" w:hAnsi="Times New Roman" w:cs="Times New Roman"/>
          <w:sz w:val="24"/>
          <w:szCs w:val="24"/>
        </w:rPr>
        <w:t>Problematika návrhu právneho predpisu:</w:t>
      </w:r>
    </w:p>
    <w:p w:rsidR="00E35E4B" w:rsidRPr="009869EB" w:rsidRDefault="00C07C52" w:rsidP="00C07C52">
      <w:pPr>
        <w:pStyle w:val="Odsekzoznamu"/>
        <w:numPr>
          <w:ilvl w:val="0"/>
          <w:numId w:val="3"/>
        </w:numPr>
        <w:jc w:val="both"/>
        <w:rPr>
          <w:rFonts w:ascii="Times New Roman" w:hAnsi="Times New Roman" w:cs="Times New Roman"/>
          <w:sz w:val="24"/>
          <w:szCs w:val="24"/>
        </w:rPr>
      </w:pPr>
      <w:r w:rsidRPr="007A6BF5">
        <w:rPr>
          <w:rFonts w:ascii="Times New Roman" w:hAnsi="Times New Roman" w:cs="Times New Roman"/>
          <w:sz w:val="24"/>
          <w:szCs w:val="24"/>
        </w:rPr>
        <w:t>Je</w:t>
      </w:r>
      <w:r w:rsidR="007A6BF5">
        <w:rPr>
          <w:rFonts w:ascii="Times New Roman" w:hAnsi="Times New Roman" w:cs="Times New Roman"/>
          <w:sz w:val="24"/>
          <w:szCs w:val="24"/>
        </w:rPr>
        <w:t xml:space="preserve"> </w:t>
      </w:r>
      <w:r w:rsidRPr="009869EB">
        <w:rPr>
          <w:rFonts w:ascii="Times New Roman" w:hAnsi="Times New Roman" w:cs="Times New Roman"/>
          <w:sz w:val="24"/>
          <w:szCs w:val="24"/>
        </w:rPr>
        <w:t>upravená v práve Európskej únie</w:t>
      </w:r>
    </w:p>
    <w:p w:rsidR="00C07C52" w:rsidRPr="009869EB" w:rsidRDefault="0017764A" w:rsidP="00C07C52">
      <w:pPr>
        <w:pStyle w:val="Odsekzoznamu"/>
        <w:numPr>
          <w:ilvl w:val="0"/>
          <w:numId w:val="4"/>
        </w:numPr>
        <w:jc w:val="both"/>
        <w:rPr>
          <w:rFonts w:ascii="Times New Roman" w:hAnsi="Times New Roman" w:cs="Times New Roman"/>
          <w:sz w:val="24"/>
          <w:szCs w:val="24"/>
        </w:rPr>
      </w:pPr>
      <w:r w:rsidRPr="009869EB">
        <w:rPr>
          <w:rFonts w:ascii="Times New Roman" w:hAnsi="Times New Roman" w:cs="Times New Roman"/>
          <w:sz w:val="24"/>
          <w:szCs w:val="24"/>
        </w:rPr>
        <w:t>p</w:t>
      </w:r>
      <w:r w:rsidR="00C07C52" w:rsidRPr="009869EB">
        <w:rPr>
          <w:rFonts w:ascii="Times New Roman" w:hAnsi="Times New Roman" w:cs="Times New Roman"/>
          <w:sz w:val="24"/>
          <w:szCs w:val="24"/>
        </w:rPr>
        <w:t>rimárnom</w:t>
      </w:r>
    </w:p>
    <w:p w:rsidR="0017764A" w:rsidRPr="009869EB" w:rsidRDefault="0017764A" w:rsidP="0017764A">
      <w:pPr>
        <w:pStyle w:val="Odsekzoznamu"/>
        <w:numPr>
          <w:ilvl w:val="0"/>
          <w:numId w:val="4"/>
        </w:numPr>
        <w:jc w:val="both"/>
        <w:rPr>
          <w:rFonts w:ascii="Times New Roman" w:hAnsi="Times New Roman" w:cs="Times New Roman"/>
          <w:sz w:val="24"/>
          <w:szCs w:val="24"/>
        </w:rPr>
      </w:pPr>
      <w:r w:rsidRPr="009869EB">
        <w:rPr>
          <w:rFonts w:ascii="Times New Roman" w:hAnsi="Times New Roman" w:cs="Times New Roman"/>
          <w:sz w:val="24"/>
          <w:szCs w:val="24"/>
        </w:rPr>
        <w:t>Čl. 118 ZFEÚ</w:t>
      </w:r>
    </w:p>
    <w:p w:rsidR="0017764A" w:rsidRPr="009869EB" w:rsidRDefault="0017764A" w:rsidP="0017764A">
      <w:pPr>
        <w:pStyle w:val="Odsekzoznamu"/>
        <w:ind w:left="1440"/>
        <w:jc w:val="both"/>
        <w:rPr>
          <w:rFonts w:ascii="Times New Roman" w:hAnsi="Times New Roman" w:cs="Times New Roman"/>
          <w:sz w:val="24"/>
          <w:szCs w:val="24"/>
        </w:rPr>
      </w:pPr>
    </w:p>
    <w:p w:rsidR="0017764A" w:rsidRPr="009869EB" w:rsidRDefault="0017764A" w:rsidP="00565C55">
      <w:pPr>
        <w:pStyle w:val="Odsekzoznamu"/>
        <w:numPr>
          <w:ilvl w:val="0"/>
          <w:numId w:val="4"/>
        </w:numPr>
        <w:jc w:val="both"/>
        <w:rPr>
          <w:rFonts w:ascii="Times New Roman" w:hAnsi="Times New Roman" w:cs="Times New Roman"/>
          <w:sz w:val="24"/>
          <w:szCs w:val="24"/>
        </w:rPr>
      </w:pPr>
      <w:r w:rsidRPr="009869EB">
        <w:rPr>
          <w:rFonts w:ascii="Times New Roman" w:hAnsi="Times New Roman" w:cs="Times New Roman"/>
          <w:sz w:val="24"/>
          <w:szCs w:val="24"/>
        </w:rPr>
        <w:t>sekundárnom</w:t>
      </w:r>
      <w:r w:rsidR="00565C55" w:rsidRPr="009869EB">
        <w:rPr>
          <w:rFonts w:ascii="Times New Roman" w:hAnsi="Times New Roman" w:cs="Times New Roman"/>
          <w:sz w:val="24"/>
          <w:szCs w:val="24"/>
        </w:rPr>
        <w:t xml:space="preserve"> (prijatom po nadobudnutí platnosti Lisabonskej zmluvy, ktorou sa mení a dopĺňa Zmluva o Európskej únii a Zmluva o založení Európskeho spoločenstva)</w:t>
      </w:r>
    </w:p>
    <w:p w:rsidR="000A794F" w:rsidRDefault="000A794F" w:rsidP="00565C55">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legislatívne akty</w:t>
      </w:r>
    </w:p>
    <w:p w:rsidR="000A794F" w:rsidRPr="009869EB" w:rsidRDefault="000A794F" w:rsidP="000A794F">
      <w:pPr>
        <w:pStyle w:val="Odsekzoznamu"/>
        <w:numPr>
          <w:ilvl w:val="1"/>
          <w:numId w:val="9"/>
        </w:numPr>
        <w:jc w:val="both"/>
        <w:rPr>
          <w:rFonts w:ascii="Times New Roman" w:hAnsi="Times New Roman" w:cs="Times New Roman"/>
          <w:sz w:val="24"/>
          <w:szCs w:val="24"/>
        </w:rPr>
      </w:pPr>
      <w:r>
        <w:rPr>
          <w:rFonts w:ascii="Times New Roman" w:hAnsi="Times New Roman" w:cs="Times New Roman"/>
          <w:sz w:val="24"/>
          <w:szCs w:val="24"/>
        </w:rPr>
        <w:t>s</w:t>
      </w:r>
      <w:r w:rsidRPr="009869EB">
        <w:rPr>
          <w:rFonts w:ascii="Times New Roman" w:hAnsi="Times New Roman" w:cs="Times New Roman"/>
          <w:sz w:val="24"/>
          <w:szCs w:val="24"/>
        </w:rPr>
        <w:t>mernica Európskeho parlamentu a Rady (EÚ) 2015/2436 zo 16. decembra 2015 o aproximácii právnych predpisov členských štátov v oblasti ochranných známok</w:t>
      </w:r>
    </w:p>
    <w:p w:rsidR="000A794F" w:rsidRDefault="000A794F" w:rsidP="00565C55">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nelegislatívne akty</w:t>
      </w:r>
    </w:p>
    <w:p w:rsidR="000A794F" w:rsidRDefault="000A794F" w:rsidP="000A794F">
      <w:pPr>
        <w:pStyle w:val="Odsekzoznamu"/>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Pr="009869EB">
        <w:rPr>
          <w:rFonts w:ascii="Times New Roman" w:hAnsi="Times New Roman" w:cs="Times New Roman"/>
          <w:sz w:val="24"/>
          <w:szCs w:val="24"/>
        </w:rPr>
        <w:t>---</w:t>
      </w:r>
    </w:p>
    <w:p w:rsidR="00565C55" w:rsidRPr="009869EB" w:rsidRDefault="00565C55" w:rsidP="00565C55">
      <w:pPr>
        <w:pStyle w:val="Odsekzoznamu"/>
        <w:ind w:left="1800"/>
        <w:jc w:val="both"/>
        <w:rPr>
          <w:rFonts w:ascii="Times New Roman" w:hAnsi="Times New Roman" w:cs="Times New Roman"/>
          <w:sz w:val="24"/>
          <w:szCs w:val="24"/>
        </w:rPr>
      </w:pPr>
    </w:p>
    <w:p w:rsidR="00565C55" w:rsidRPr="009869EB" w:rsidRDefault="007A6BF5" w:rsidP="00565C55">
      <w:pPr>
        <w:pStyle w:val="Odsekzoznamu"/>
        <w:numPr>
          <w:ilvl w:val="0"/>
          <w:numId w:val="3"/>
        </w:numPr>
        <w:tabs>
          <w:tab w:val="left" w:pos="720"/>
        </w:tabs>
        <w:jc w:val="both"/>
        <w:rPr>
          <w:rFonts w:ascii="Times New Roman" w:hAnsi="Times New Roman" w:cs="Times New Roman"/>
          <w:sz w:val="24"/>
          <w:szCs w:val="24"/>
        </w:rPr>
      </w:pPr>
      <w:r w:rsidRPr="007A6BF5">
        <w:rPr>
          <w:rFonts w:ascii="Times New Roman" w:hAnsi="Times New Roman" w:cs="Times New Roman"/>
          <w:sz w:val="24"/>
          <w:szCs w:val="24"/>
        </w:rPr>
        <w:t>Je</w:t>
      </w:r>
      <w:r w:rsidR="00565C55" w:rsidRPr="009869EB">
        <w:rPr>
          <w:rFonts w:ascii="Times New Roman" w:hAnsi="Times New Roman" w:cs="Times New Roman"/>
          <w:sz w:val="24"/>
          <w:szCs w:val="24"/>
        </w:rPr>
        <w:t xml:space="preserve"> obsiahnutá v judikatúre Súdneho dvora Európskej únie</w:t>
      </w:r>
      <w:r w:rsidR="00B8091B" w:rsidRPr="009869EB">
        <w:rPr>
          <w:rFonts w:ascii="Times New Roman" w:hAnsi="Times New Roman" w:cs="Times New Roman"/>
          <w:sz w:val="24"/>
          <w:szCs w:val="24"/>
        </w:rPr>
        <w:t>.</w:t>
      </w:r>
    </w:p>
    <w:p w:rsidR="00BC3983" w:rsidRPr="009869EB" w:rsidRDefault="00B8091B" w:rsidP="00B8091B">
      <w:pPr>
        <w:pStyle w:val="Odsekzoznamu"/>
        <w:tabs>
          <w:tab w:val="left" w:pos="720"/>
        </w:tabs>
        <w:ind w:left="1080"/>
        <w:jc w:val="both"/>
        <w:rPr>
          <w:rFonts w:ascii="Times New Roman" w:hAnsi="Times New Roman" w:cs="Times New Roman"/>
          <w:sz w:val="24"/>
          <w:szCs w:val="24"/>
        </w:rPr>
      </w:pPr>
      <w:r w:rsidRPr="009869EB">
        <w:rPr>
          <w:rFonts w:ascii="Times New Roman" w:hAnsi="Times New Roman" w:cs="Times New Roman"/>
          <w:sz w:val="24"/>
          <w:szCs w:val="24"/>
        </w:rPr>
        <w:t>Existuje rozsia</w:t>
      </w:r>
      <w:r w:rsidR="00BC3983" w:rsidRPr="009869EB">
        <w:rPr>
          <w:rFonts w:ascii="Times New Roman" w:hAnsi="Times New Roman" w:cs="Times New Roman"/>
          <w:sz w:val="24"/>
          <w:szCs w:val="24"/>
        </w:rPr>
        <w:t>hla judikatúra Súdneho dvora EÚ vo veciach ochranných známok. Viaceré závery Súdneho dvora EÚ vo veci prejudiciálnych otázok týkajúcich sa výkladu práva ochranných známok boli zákonodarcom EÚ inkorporované do smernice EÚ/2015/2436.</w:t>
      </w:r>
    </w:p>
    <w:p w:rsidR="00BC3983" w:rsidRPr="009869EB" w:rsidRDefault="00BC3983" w:rsidP="00B8091B">
      <w:pPr>
        <w:pStyle w:val="Odsekzoznamu"/>
        <w:tabs>
          <w:tab w:val="left" w:pos="720"/>
        </w:tabs>
        <w:ind w:left="1080"/>
        <w:jc w:val="both"/>
        <w:rPr>
          <w:rFonts w:ascii="Times New Roman" w:hAnsi="Times New Roman" w:cs="Times New Roman"/>
          <w:sz w:val="24"/>
          <w:szCs w:val="24"/>
        </w:rPr>
      </w:pPr>
    </w:p>
    <w:p w:rsidR="00B8091B" w:rsidRPr="009869EB" w:rsidRDefault="00BC3983" w:rsidP="009869EB">
      <w:pPr>
        <w:pStyle w:val="Odsekzoznamu"/>
        <w:numPr>
          <w:ilvl w:val="0"/>
          <w:numId w:val="1"/>
        </w:numPr>
        <w:tabs>
          <w:tab w:val="left" w:pos="720"/>
        </w:tabs>
        <w:ind w:hanging="720"/>
        <w:jc w:val="both"/>
        <w:rPr>
          <w:rFonts w:ascii="Times New Roman" w:hAnsi="Times New Roman" w:cs="Times New Roman"/>
          <w:sz w:val="24"/>
          <w:szCs w:val="24"/>
        </w:rPr>
      </w:pPr>
      <w:r w:rsidRPr="009869EB">
        <w:rPr>
          <w:rFonts w:ascii="Times New Roman" w:hAnsi="Times New Roman" w:cs="Times New Roman"/>
          <w:sz w:val="24"/>
          <w:szCs w:val="24"/>
        </w:rPr>
        <w:t>Záväzky Slovenskej republiky vo vzťahu k Európskej únii:</w:t>
      </w:r>
      <w:r w:rsidR="00B8091B" w:rsidRPr="009869EB">
        <w:rPr>
          <w:rFonts w:ascii="Times New Roman" w:hAnsi="Times New Roman" w:cs="Times New Roman"/>
          <w:sz w:val="24"/>
          <w:szCs w:val="24"/>
        </w:rPr>
        <w:t xml:space="preserve"> </w:t>
      </w:r>
    </w:p>
    <w:p w:rsidR="00BC3983" w:rsidRPr="009869EB" w:rsidRDefault="00934D8D" w:rsidP="006D56B2">
      <w:pPr>
        <w:pStyle w:val="Odsekzoznamu"/>
        <w:numPr>
          <w:ilvl w:val="0"/>
          <w:numId w:val="7"/>
        </w:numPr>
        <w:ind w:firstLine="0"/>
        <w:jc w:val="both"/>
        <w:rPr>
          <w:rFonts w:ascii="Times New Roman" w:hAnsi="Times New Roman" w:cs="Times New Roman"/>
          <w:sz w:val="24"/>
          <w:szCs w:val="24"/>
        </w:rPr>
      </w:pPr>
      <w:r w:rsidRPr="009869EB">
        <w:rPr>
          <w:rFonts w:ascii="Times New Roman" w:hAnsi="Times New Roman" w:cs="Times New Roman"/>
          <w:sz w:val="24"/>
          <w:szCs w:val="24"/>
        </w:rPr>
        <w:t>l</w:t>
      </w:r>
      <w:r w:rsidR="00BC3983" w:rsidRPr="009869EB">
        <w:rPr>
          <w:rFonts w:ascii="Times New Roman" w:hAnsi="Times New Roman" w:cs="Times New Roman"/>
          <w:sz w:val="24"/>
          <w:szCs w:val="24"/>
        </w:rPr>
        <w:t>ehota na prebratie smernice  - 14. január 2019, resp. 14. januára 2023 (vo vzťahu k článku 45 smernice)</w:t>
      </w:r>
      <w:r w:rsidR="009869EB" w:rsidRPr="009869EB">
        <w:rPr>
          <w:rFonts w:ascii="Times New Roman" w:hAnsi="Times New Roman" w:cs="Times New Roman"/>
          <w:sz w:val="24"/>
          <w:szCs w:val="24"/>
        </w:rPr>
        <w:t>;</w:t>
      </w:r>
    </w:p>
    <w:p w:rsidR="00B1270C" w:rsidRPr="009869EB" w:rsidRDefault="009869EB" w:rsidP="00B1270C">
      <w:pPr>
        <w:pStyle w:val="Odsekzoznamu"/>
        <w:numPr>
          <w:ilvl w:val="0"/>
          <w:numId w:val="7"/>
        </w:numPr>
        <w:ind w:firstLine="0"/>
        <w:jc w:val="both"/>
        <w:rPr>
          <w:rFonts w:ascii="Times New Roman" w:hAnsi="Times New Roman" w:cs="Times New Roman"/>
          <w:sz w:val="24"/>
          <w:szCs w:val="24"/>
        </w:rPr>
      </w:pPr>
      <w:r>
        <w:rPr>
          <w:rFonts w:ascii="Times New Roman" w:hAnsi="Times New Roman" w:cs="Times New Roman"/>
          <w:sz w:val="24"/>
          <w:szCs w:val="24"/>
        </w:rPr>
        <w:t>u</w:t>
      </w:r>
      <w:r w:rsidR="00F70A7C" w:rsidRPr="009869EB">
        <w:rPr>
          <w:rFonts w:ascii="Times New Roman" w:hAnsi="Times New Roman" w:cs="Times New Roman"/>
          <w:sz w:val="24"/>
          <w:szCs w:val="24"/>
        </w:rPr>
        <w:t>znesením vlády Sl</w:t>
      </w:r>
      <w:r w:rsidR="007A6BF5">
        <w:rPr>
          <w:rFonts w:ascii="Times New Roman" w:hAnsi="Times New Roman" w:cs="Times New Roman"/>
          <w:sz w:val="24"/>
          <w:szCs w:val="24"/>
        </w:rPr>
        <w:t>ovenskej republiky č. 73 z 24. f</w:t>
      </w:r>
      <w:r w:rsidR="00F70A7C" w:rsidRPr="009869EB">
        <w:rPr>
          <w:rFonts w:ascii="Times New Roman" w:hAnsi="Times New Roman" w:cs="Times New Roman"/>
          <w:sz w:val="24"/>
          <w:szCs w:val="24"/>
        </w:rPr>
        <w:t xml:space="preserve">ebruára 2016 bolo predsedovi Úradu priemyselného vlastníctva SR uložené zabezpečiť transpozíciu smernice EÚ/2015/2436 do 31. </w:t>
      </w:r>
      <w:r w:rsidR="006D56B2" w:rsidRPr="009869EB">
        <w:rPr>
          <w:rFonts w:ascii="Times New Roman" w:hAnsi="Times New Roman" w:cs="Times New Roman"/>
          <w:sz w:val="24"/>
          <w:szCs w:val="24"/>
        </w:rPr>
        <w:t>m</w:t>
      </w:r>
      <w:r w:rsidR="00F70A7C" w:rsidRPr="009869EB">
        <w:rPr>
          <w:rFonts w:ascii="Times New Roman" w:hAnsi="Times New Roman" w:cs="Times New Roman"/>
          <w:sz w:val="24"/>
          <w:szCs w:val="24"/>
        </w:rPr>
        <w:t xml:space="preserve">arca 2018, resp. do 31. </w:t>
      </w:r>
      <w:r w:rsidR="006D56B2" w:rsidRPr="009869EB">
        <w:rPr>
          <w:rFonts w:ascii="Times New Roman" w:hAnsi="Times New Roman" w:cs="Times New Roman"/>
          <w:sz w:val="24"/>
          <w:szCs w:val="24"/>
        </w:rPr>
        <w:t>m</w:t>
      </w:r>
      <w:r w:rsidR="00F70A7C" w:rsidRPr="009869EB">
        <w:rPr>
          <w:rFonts w:ascii="Times New Roman" w:hAnsi="Times New Roman" w:cs="Times New Roman"/>
          <w:sz w:val="24"/>
          <w:szCs w:val="24"/>
        </w:rPr>
        <w:t>arca 2020 (vo vzťahu k článku 45 smernice</w:t>
      </w:r>
      <w:r w:rsidR="00B1270C" w:rsidRPr="009869EB">
        <w:rPr>
          <w:rFonts w:ascii="Times New Roman" w:hAnsi="Times New Roman" w:cs="Times New Roman"/>
          <w:sz w:val="24"/>
          <w:szCs w:val="24"/>
        </w:rPr>
        <w:t>)</w:t>
      </w:r>
      <w:r w:rsidRPr="009869EB">
        <w:rPr>
          <w:rFonts w:ascii="Times New Roman" w:hAnsi="Times New Roman" w:cs="Times New Roman"/>
          <w:sz w:val="24"/>
          <w:szCs w:val="24"/>
        </w:rPr>
        <w:t>;</w:t>
      </w:r>
    </w:p>
    <w:p w:rsidR="00B1270C" w:rsidRPr="009869EB" w:rsidRDefault="00B1270C" w:rsidP="00B1270C">
      <w:pPr>
        <w:pStyle w:val="Odsekzoznamu"/>
        <w:numPr>
          <w:ilvl w:val="0"/>
          <w:numId w:val="7"/>
        </w:numPr>
        <w:ind w:firstLine="0"/>
        <w:jc w:val="both"/>
        <w:rPr>
          <w:rFonts w:ascii="Times New Roman" w:hAnsi="Times New Roman" w:cs="Times New Roman"/>
          <w:sz w:val="24"/>
          <w:szCs w:val="24"/>
        </w:rPr>
      </w:pPr>
      <w:r w:rsidRPr="009869EB">
        <w:rPr>
          <w:rFonts w:ascii="Times New Roman" w:hAnsi="Times New Roman" w:cs="Times New Roman"/>
          <w:sz w:val="24"/>
          <w:szCs w:val="24"/>
        </w:rPr>
        <w:t xml:space="preserve"> ---</w:t>
      </w:r>
    </w:p>
    <w:p w:rsidR="00B1270C" w:rsidRPr="009869EB" w:rsidRDefault="009869EB" w:rsidP="00B1270C">
      <w:pPr>
        <w:pStyle w:val="Odsekzoznamu"/>
        <w:numPr>
          <w:ilvl w:val="0"/>
          <w:numId w:val="7"/>
        </w:numPr>
        <w:ind w:firstLine="0"/>
        <w:jc w:val="both"/>
        <w:rPr>
          <w:rFonts w:ascii="Times New Roman" w:hAnsi="Times New Roman" w:cs="Times New Roman"/>
          <w:sz w:val="24"/>
          <w:szCs w:val="24"/>
        </w:rPr>
      </w:pPr>
      <w:r>
        <w:rPr>
          <w:rFonts w:ascii="Times New Roman" w:hAnsi="Times New Roman" w:cs="Times New Roman"/>
          <w:sz w:val="24"/>
          <w:szCs w:val="24"/>
        </w:rPr>
        <w:lastRenderedPageBreak/>
        <w:t>s</w:t>
      </w:r>
      <w:r w:rsidR="00B1270C" w:rsidRPr="009869EB">
        <w:rPr>
          <w:rFonts w:ascii="Times New Roman" w:hAnsi="Times New Roman" w:cs="Times New Roman"/>
          <w:sz w:val="24"/>
          <w:szCs w:val="24"/>
        </w:rPr>
        <w:t xml:space="preserve">mernica Európskeho parlamentu a Rady (EÚ) 2015/2436 zo 16. decembra 2015 o aproximácii právnych predpisov členských štátov v oblasti ochranných známok je prepracovaným znením smernice Európskeho parlamentu a Rady 2008/95/ES z 22. októbra 2008 o aproximácii právnych predpisov členských štátov v oblasti ochranných známok, ktorá bola úplne transponovaná do zákona č. 506/2009 Z. z. o ochranných známkach. </w:t>
      </w:r>
      <w:r>
        <w:rPr>
          <w:rFonts w:ascii="Times New Roman" w:hAnsi="Times New Roman" w:cs="Times New Roman"/>
          <w:sz w:val="24"/>
          <w:szCs w:val="24"/>
        </w:rPr>
        <w:t>Predkladaný</w:t>
      </w:r>
      <w:r w:rsidR="00B1270C" w:rsidRPr="009869EB">
        <w:rPr>
          <w:rFonts w:ascii="Times New Roman" w:hAnsi="Times New Roman" w:cs="Times New Roman"/>
          <w:sz w:val="24"/>
          <w:szCs w:val="24"/>
        </w:rPr>
        <w:t xml:space="preserve"> návrh zákona (</w:t>
      </w:r>
      <w:r>
        <w:rPr>
          <w:rFonts w:ascii="Times New Roman" w:hAnsi="Times New Roman" w:cs="Times New Roman"/>
          <w:sz w:val="24"/>
          <w:szCs w:val="24"/>
        </w:rPr>
        <w:t xml:space="preserve">jeho </w:t>
      </w:r>
      <w:r w:rsidR="00172392">
        <w:rPr>
          <w:rFonts w:ascii="Times New Roman" w:hAnsi="Times New Roman" w:cs="Times New Roman"/>
          <w:sz w:val="24"/>
          <w:szCs w:val="24"/>
        </w:rPr>
        <w:t>č</w:t>
      </w:r>
      <w:r>
        <w:rPr>
          <w:rFonts w:ascii="Times New Roman" w:hAnsi="Times New Roman" w:cs="Times New Roman"/>
          <w:sz w:val="24"/>
          <w:szCs w:val="24"/>
        </w:rPr>
        <w:t>lánok</w:t>
      </w:r>
      <w:r w:rsidR="00B1270C" w:rsidRPr="009869EB">
        <w:rPr>
          <w:rFonts w:ascii="Times New Roman" w:hAnsi="Times New Roman" w:cs="Times New Roman"/>
          <w:sz w:val="24"/>
          <w:szCs w:val="24"/>
        </w:rPr>
        <w:t xml:space="preserve"> IV) predstavuje čiastočnú transpozíciu smernice EÚ/2015/2436. Úplná transpozícia bude zabezpečená v ustanovenej transpozičnej lehote ďalšou novelou zákona č. 506/2</w:t>
      </w:r>
      <w:r w:rsidR="00172392">
        <w:rPr>
          <w:rFonts w:ascii="Times New Roman" w:hAnsi="Times New Roman" w:cs="Times New Roman"/>
          <w:sz w:val="24"/>
          <w:szCs w:val="24"/>
        </w:rPr>
        <w:t>009 Z. z. o ochranných známkach v znení neskorších predpisov.</w:t>
      </w:r>
    </w:p>
    <w:p w:rsidR="00B1270C" w:rsidRPr="009869EB" w:rsidRDefault="00B1270C" w:rsidP="00B1270C">
      <w:pPr>
        <w:pStyle w:val="Odsekzoznamu"/>
        <w:jc w:val="both"/>
        <w:rPr>
          <w:rFonts w:ascii="Times New Roman" w:hAnsi="Times New Roman" w:cs="Times New Roman"/>
          <w:sz w:val="24"/>
          <w:szCs w:val="24"/>
        </w:rPr>
      </w:pPr>
    </w:p>
    <w:p w:rsidR="009869EB" w:rsidRPr="009869EB" w:rsidRDefault="00B1270C" w:rsidP="009869EB">
      <w:pPr>
        <w:pStyle w:val="Odsekzoznamu"/>
        <w:numPr>
          <w:ilvl w:val="0"/>
          <w:numId w:val="1"/>
        </w:numPr>
        <w:ind w:hanging="720"/>
        <w:jc w:val="both"/>
        <w:rPr>
          <w:rFonts w:ascii="Times New Roman" w:hAnsi="Times New Roman" w:cs="Times New Roman"/>
          <w:sz w:val="24"/>
          <w:szCs w:val="24"/>
        </w:rPr>
      </w:pPr>
      <w:r w:rsidRPr="009869EB">
        <w:rPr>
          <w:rFonts w:ascii="Times New Roman" w:hAnsi="Times New Roman" w:cs="Times New Roman"/>
          <w:sz w:val="24"/>
          <w:szCs w:val="24"/>
        </w:rPr>
        <w:t xml:space="preserve">Stupeň zlučiteľnosti návrhu právneho predpisu s právom </w:t>
      </w:r>
      <w:r w:rsidR="009869EB" w:rsidRPr="009869EB">
        <w:rPr>
          <w:rFonts w:ascii="Times New Roman" w:hAnsi="Times New Roman" w:cs="Times New Roman"/>
          <w:sz w:val="24"/>
          <w:szCs w:val="24"/>
        </w:rPr>
        <w:t>Európskej únie:</w:t>
      </w:r>
    </w:p>
    <w:p w:rsidR="00B1270C" w:rsidRPr="009869EB" w:rsidRDefault="009869EB" w:rsidP="009869EB">
      <w:pPr>
        <w:pStyle w:val="Odsekzoznamu"/>
        <w:numPr>
          <w:ilvl w:val="0"/>
          <w:numId w:val="8"/>
        </w:numPr>
        <w:jc w:val="both"/>
        <w:rPr>
          <w:rFonts w:ascii="Times New Roman" w:hAnsi="Times New Roman" w:cs="Times New Roman"/>
          <w:sz w:val="24"/>
          <w:szCs w:val="24"/>
        </w:rPr>
      </w:pPr>
      <w:r w:rsidRPr="009869EB">
        <w:rPr>
          <w:rFonts w:ascii="Times New Roman" w:hAnsi="Times New Roman" w:cs="Times New Roman"/>
          <w:sz w:val="24"/>
          <w:szCs w:val="24"/>
        </w:rPr>
        <w:t>č</w:t>
      </w:r>
      <w:r w:rsidR="00B1270C" w:rsidRPr="009869EB">
        <w:rPr>
          <w:rFonts w:ascii="Times New Roman" w:hAnsi="Times New Roman" w:cs="Times New Roman"/>
          <w:sz w:val="24"/>
          <w:szCs w:val="24"/>
        </w:rPr>
        <w:t>iastočný</w:t>
      </w:r>
      <w:r w:rsidRPr="009869EB">
        <w:rPr>
          <w:rFonts w:ascii="Times New Roman" w:hAnsi="Times New Roman" w:cs="Times New Roman"/>
          <w:sz w:val="24"/>
          <w:szCs w:val="24"/>
        </w:rPr>
        <w:t>.</w:t>
      </w:r>
    </w:p>
    <w:p w:rsidR="009869EB" w:rsidRPr="009869EB" w:rsidRDefault="009869EB" w:rsidP="009869EB">
      <w:pPr>
        <w:pStyle w:val="Odsekzoznamu"/>
        <w:ind w:left="1068"/>
        <w:jc w:val="both"/>
        <w:rPr>
          <w:rFonts w:ascii="Times New Roman" w:hAnsi="Times New Roman" w:cs="Times New Roman"/>
          <w:sz w:val="24"/>
          <w:szCs w:val="24"/>
        </w:rPr>
      </w:pPr>
    </w:p>
    <w:p w:rsidR="009869EB" w:rsidRPr="009869EB" w:rsidRDefault="009869EB" w:rsidP="009869EB">
      <w:pPr>
        <w:pStyle w:val="Odsekzoznamu"/>
        <w:numPr>
          <w:ilvl w:val="0"/>
          <w:numId w:val="1"/>
        </w:numPr>
        <w:ind w:hanging="720"/>
        <w:jc w:val="both"/>
        <w:rPr>
          <w:rFonts w:ascii="Times New Roman" w:hAnsi="Times New Roman" w:cs="Times New Roman"/>
          <w:sz w:val="24"/>
          <w:szCs w:val="24"/>
        </w:rPr>
      </w:pPr>
      <w:r w:rsidRPr="009869EB">
        <w:rPr>
          <w:rFonts w:ascii="Times New Roman" w:hAnsi="Times New Roman" w:cs="Times New Roman"/>
          <w:sz w:val="24"/>
          <w:szCs w:val="24"/>
        </w:rPr>
        <w:t>Gestor:</w:t>
      </w:r>
    </w:p>
    <w:p w:rsidR="009869EB" w:rsidRPr="009869EB" w:rsidRDefault="009869EB" w:rsidP="009869EB">
      <w:pPr>
        <w:pStyle w:val="Odsekzoznamu"/>
        <w:jc w:val="both"/>
        <w:rPr>
          <w:rFonts w:ascii="Times New Roman" w:hAnsi="Times New Roman" w:cs="Times New Roman"/>
          <w:sz w:val="24"/>
          <w:szCs w:val="24"/>
        </w:rPr>
      </w:pPr>
      <w:r w:rsidRPr="009869EB">
        <w:rPr>
          <w:rFonts w:ascii="Times New Roman" w:hAnsi="Times New Roman" w:cs="Times New Roman"/>
          <w:sz w:val="24"/>
          <w:szCs w:val="24"/>
        </w:rPr>
        <w:t>Úrad priemyselného vlastníctva Slovenskej republiky.</w:t>
      </w:r>
    </w:p>
    <w:p w:rsidR="00B1270C" w:rsidRPr="009869EB" w:rsidRDefault="00B1270C" w:rsidP="00B1270C">
      <w:pPr>
        <w:pStyle w:val="Odsekzoznamu"/>
        <w:jc w:val="both"/>
        <w:rPr>
          <w:rFonts w:ascii="Times New Roman" w:hAnsi="Times New Roman" w:cs="Times New Roman"/>
          <w:sz w:val="24"/>
          <w:szCs w:val="24"/>
        </w:rPr>
      </w:pPr>
    </w:p>
    <w:p w:rsidR="00B1270C" w:rsidRPr="009869EB" w:rsidRDefault="00B1270C" w:rsidP="00B1270C">
      <w:pPr>
        <w:pStyle w:val="Odsekzoznamu"/>
        <w:jc w:val="both"/>
        <w:rPr>
          <w:rFonts w:ascii="Times New Roman" w:hAnsi="Times New Roman" w:cs="Times New Roman"/>
          <w:sz w:val="24"/>
          <w:szCs w:val="24"/>
        </w:rPr>
      </w:pPr>
    </w:p>
    <w:p w:rsidR="00B1270C" w:rsidRPr="009869EB" w:rsidRDefault="00B1270C" w:rsidP="00B1270C">
      <w:pPr>
        <w:ind w:left="720"/>
        <w:jc w:val="both"/>
        <w:rPr>
          <w:rFonts w:ascii="Times New Roman" w:hAnsi="Times New Roman" w:cs="Times New Roman"/>
          <w:sz w:val="24"/>
          <w:szCs w:val="24"/>
        </w:rPr>
      </w:pPr>
    </w:p>
    <w:p w:rsidR="00BC3983" w:rsidRPr="009869EB" w:rsidRDefault="00BC3983" w:rsidP="00BC3983">
      <w:pPr>
        <w:tabs>
          <w:tab w:val="left" w:pos="720"/>
        </w:tabs>
        <w:jc w:val="both"/>
        <w:rPr>
          <w:rFonts w:ascii="Times New Roman" w:hAnsi="Times New Roman" w:cs="Times New Roman"/>
          <w:sz w:val="24"/>
          <w:szCs w:val="24"/>
        </w:rPr>
      </w:pPr>
    </w:p>
    <w:p w:rsidR="00E35E4B" w:rsidRPr="009869EB" w:rsidRDefault="00E35E4B" w:rsidP="00E35E4B">
      <w:pPr>
        <w:jc w:val="both"/>
        <w:rPr>
          <w:rFonts w:ascii="Times New Roman" w:hAnsi="Times New Roman" w:cs="Times New Roman"/>
          <w:sz w:val="24"/>
          <w:szCs w:val="24"/>
        </w:rPr>
      </w:pPr>
    </w:p>
    <w:p w:rsidR="00E35E4B" w:rsidRPr="009869EB" w:rsidRDefault="00E35E4B" w:rsidP="00E35E4B">
      <w:pPr>
        <w:pStyle w:val="Odsekzoznamu"/>
        <w:jc w:val="both"/>
        <w:rPr>
          <w:rFonts w:ascii="Times New Roman" w:hAnsi="Times New Roman" w:cs="Times New Roman"/>
          <w:sz w:val="24"/>
          <w:szCs w:val="24"/>
        </w:rPr>
      </w:pPr>
    </w:p>
    <w:p w:rsidR="00BB3E4C" w:rsidRPr="009869EB" w:rsidRDefault="00BB3E4C" w:rsidP="00BB3E4C">
      <w:pPr>
        <w:jc w:val="both"/>
        <w:rPr>
          <w:rFonts w:ascii="Times New Roman" w:hAnsi="Times New Roman" w:cs="Times New Roman"/>
          <w:sz w:val="24"/>
          <w:szCs w:val="24"/>
        </w:rPr>
      </w:pPr>
    </w:p>
    <w:p w:rsidR="00BB3E4C" w:rsidRPr="009869EB" w:rsidRDefault="00BB3E4C" w:rsidP="00BB3E4C">
      <w:pPr>
        <w:jc w:val="both"/>
        <w:rPr>
          <w:rFonts w:ascii="Times New Roman" w:hAnsi="Times New Roman" w:cs="Times New Roman"/>
          <w:sz w:val="24"/>
          <w:szCs w:val="24"/>
        </w:rPr>
      </w:pPr>
    </w:p>
    <w:p w:rsidR="003F4B25" w:rsidRPr="009869EB" w:rsidRDefault="003F4B25" w:rsidP="00BB3E4C">
      <w:pPr>
        <w:jc w:val="both"/>
        <w:rPr>
          <w:rFonts w:ascii="Times New Roman" w:hAnsi="Times New Roman" w:cs="Times New Roman"/>
          <w:sz w:val="24"/>
          <w:szCs w:val="24"/>
        </w:rPr>
      </w:pPr>
    </w:p>
    <w:p w:rsidR="00607977" w:rsidRPr="009869EB" w:rsidRDefault="00607977" w:rsidP="00BB3E4C">
      <w:pPr>
        <w:jc w:val="both"/>
        <w:rPr>
          <w:rFonts w:ascii="Times New Roman" w:hAnsi="Times New Roman" w:cs="Times New Roman"/>
          <w:sz w:val="24"/>
          <w:szCs w:val="24"/>
        </w:rPr>
      </w:pPr>
    </w:p>
    <w:sectPr w:rsidR="00607977" w:rsidRPr="009869EB" w:rsidSect="00C0652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68F" w:rsidRDefault="00B7568F" w:rsidP="00B7568F">
      <w:pPr>
        <w:spacing w:after="0" w:line="240" w:lineRule="auto"/>
      </w:pPr>
      <w:r>
        <w:separator/>
      </w:r>
    </w:p>
  </w:endnote>
  <w:endnote w:type="continuationSeparator" w:id="0">
    <w:p w:rsidR="00B7568F" w:rsidRDefault="00B7568F" w:rsidP="00B75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24829"/>
      <w:docPartObj>
        <w:docPartGallery w:val="Page Numbers (Bottom of Page)"/>
        <w:docPartUnique/>
      </w:docPartObj>
    </w:sdtPr>
    <w:sdtContent>
      <w:p w:rsidR="00B7568F" w:rsidRDefault="00B7568F">
        <w:pPr>
          <w:pStyle w:val="Pta"/>
          <w:jc w:val="right"/>
        </w:pPr>
        <w:fldSimple w:instr=" PAGE   \* MERGEFORMAT ">
          <w:r>
            <w:rPr>
              <w:noProof/>
            </w:rPr>
            <w:t>1</w:t>
          </w:r>
        </w:fldSimple>
      </w:p>
    </w:sdtContent>
  </w:sdt>
  <w:p w:rsidR="00B7568F" w:rsidRDefault="00B7568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68F" w:rsidRDefault="00B7568F" w:rsidP="00B7568F">
      <w:pPr>
        <w:spacing w:after="0" w:line="240" w:lineRule="auto"/>
      </w:pPr>
      <w:r>
        <w:separator/>
      </w:r>
    </w:p>
  </w:footnote>
  <w:footnote w:type="continuationSeparator" w:id="0">
    <w:p w:rsidR="00B7568F" w:rsidRDefault="00B7568F" w:rsidP="00B75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6BAA"/>
    <w:multiLevelType w:val="hybridMultilevel"/>
    <w:tmpl w:val="B9848396"/>
    <w:lvl w:ilvl="0" w:tplc="71984B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21C363E7"/>
    <w:multiLevelType w:val="hybridMultilevel"/>
    <w:tmpl w:val="04EADDEA"/>
    <w:lvl w:ilvl="0" w:tplc="13AE575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F710C25"/>
    <w:multiLevelType w:val="hybridMultilevel"/>
    <w:tmpl w:val="566268CA"/>
    <w:lvl w:ilvl="0" w:tplc="5C1C1260">
      <w:start w:val="1"/>
      <w:numFmt w:val="bullet"/>
      <w:lvlText w:val="-"/>
      <w:lvlJc w:val="left"/>
      <w:pPr>
        <w:ind w:left="1440" w:hanging="360"/>
      </w:pPr>
      <w:rPr>
        <w:rFonts w:ascii="Times New Roman" w:eastAsiaTheme="minorHAnsi" w:hAnsi="Times New Roman" w:cs="Times New Roman" w:hint="default"/>
      </w:rPr>
    </w:lvl>
    <w:lvl w:ilvl="1" w:tplc="13AE5756">
      <w:start w:val="4"/>
      <w:numFmt w:val="bullet"/>
      <w:lvlText w:val="-"/>
      <w:lvlJc w:val="left"/>
      <w:pPr>
        <w:ind w:left="2160" w:hanging="360"/>
      </w:pPr>
      <w:rPr>
        <w:rFonts w:ascii="Times New Roman" w:eastAsiaTheme="minorHAnsi" w:hAnsi="Times New Roman" w:cs="Times New Roman"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482573AB"/>
    <w:multiLevelType w:val="hybridMultilevel"/>
    <w:tmpl w:val="74AC812E"/>
    <w:lvl w:ilvl="0" w:tplc="B358C36A">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9600AED"/>
    <w:multiLevelType w:val="hybridMultilevel"/>
    <w:tmpl w:val="A1BA0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3975A95"/>
    <w:multiLevelType w:val="hybridMultilevel"/>
    <w:tmpl w:val="A2A87C2E"/>
    <w:lvl w:ilvl="0" w:tplc="55AE7F4A">
      <w:start w:val="1"/>
      <w:numFmt w:val="decimal"/>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nsid w:val="66744C5D"/>
    <w:multiLevelType w:val="hybridMultilevel"/>
    <w:tmpl w:val="3E64E488"/>
    <w:lvl w:ilvl="0" w:tplc="26DE961C">
      <w:start w:val="2"/>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7BD61DAC"/>
    <w:multiLevelType w:val="hybridMultilevel"/>
    <w:tmpl w:val="F0AED394"/>
    <w:lvl w:ilvl="0" w:tplc="55AE7F4A">
      <w:start w:val="1"/>
      <w:numFmt w:val="decimal"/>
      <w:lvlText w:val="%1."/>
      <w:lvlJc w:val="left"/>
      <w:pPr>
        <w:ind w:left="1800" w:hanging="360"/>
      </w:pPr>
      <w:rPr>
        <w:rFonts w:hint="default"/>
      </w:rPr>
    </w:lvl>
    <w:lvl w:ilvl="1" w:tplc="13AE5756">
      <w:start w:val="4"/>
      <w:numFmt w:val="bullet"/>
      <w:lvlText w:val="-"/>
      <w:lvlJc w:val="left"/>
      <w:pPr>
        <w:ind w:left="2520" w:hanging="360"/>
      </w:pPr>
      <w:rPr>
        <w:rFonts w:ascii="Times New Roman" w:eastAsiaTheme="minorHAnsi" w:hAnsi="Times New Roman" w:cs="Times New Roman"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nsid w:val="7E39154D"/>
    <w:multiLevelType w:val="hybridMultilevel"/>
    <w:tmpl w:val="A8322E1E"/>
    <w:lvl w:ilvl="0" w:tplc="2EF280F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1A2751"/>
    <w:rsid w:val="000A794F"/>
    <w:rsid w:val="000F664F"/>
    <w:rsid w:val="00172392"/>
    <w:rsid w:val="0017764A"/>
    <w:rsid w:val="001A2751"/>
    <w:rsid w:val="003338DA"/>
    <w:rsid w:val="003F4B25"/>
    <w:rsid w:val="00565C55"/>
    <w:rsid w:val="00607977"/>
    <w:rsid w:val="006D56B2"/>
    <w:rsid w:val="007622A4"/>
    <w:rsid w:val="007A6BF5"/>
    <w:rsid w:val="00825E2E"/>
    <w:rsid w:val="00934D8D"/>
    <w:rsid w:val="009869EB"/>
    <w:rsid w:val="00AA6614"/>
    <w:rsid w:val="00B1270C"/>
    <w:rsid w:val="00B7568F"/>
    <w:rsid w:val="00B8091B"/>
    <w:rsid w:val="00B9673A"/>
    <w:rsid w:val="00BB3E4C"/>
    <w:rsid w:val="00BC3983"/>
    <w:rsid w:val="00BF5D2B"/>
    <w:rsid w:val="00C06527"/>
    <w:rsid w:val="00C07C52"/>
    <w:rsid w:val="00E35E4B"/>
    <w:rsid w:val="00F70A7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652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A2751"/>
    <w:pPr>
      <w:ind w:left="720"/>
      <w:contextualSpacing/>
    </w:pPr>
  </w:style>
  <w:style w:type="paragraph" w:styleId="Hlavika">
    <w:name w:val="header"/>
    <w:basedOn w:val="Normlny"/>
    <w:link w:val="HlavikaChar"/>
    <w:uiPriority w:val="99"/>
    <w:semiHidden/>
    <w:unhideWhenUsed/>
    <w:rsid w:val="00B7568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7568F"/>
  </w:style>
  <w:style w:type="paragraph" w:styleId="Pta">
    <w:name w:val="footer"/>
    <w:basedOn w:val="Normlny"/>
    <w:link w:val="PtaChar"/>
    <w:uiPriority w:val="99"/>
    <w:unhideWhenUsed/>
    <w:rsid w:val="00B7568F"/>
    <w:pPr>
      <w:tabs>
        <w:tab w:val="center" w:pos="4536"/>
        <w:tab w:val="right" w:pos="9072"/>
      </w:tabs>
      <w:spacing w:after="0" w:line="240" w:lineRule="auto"/>
    </w:pPr>
  </w:style>
  <w:style w:type="character" w:customStyle="1" w:styleId="PtaChar">
    <w:name w:val="Päta Char"/>
    <w:basedOn w:val="Predvolenpsmoodseku"/>
    <w:link w:val="Pta"/>
    <w:uiPriority w:val="99"/>
    <w:rsid w:val="00B756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359</Words>
  <Characters>2052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harachova</cp:lastModifiedBy>
  <cp:revision>5</cp:revision>
  <dcterms:created xsi:type="dcterms:W3CDTF">2017-01-18T09:20:00Z</dcterms:created>
  <dcterms:modified xsi:type="dcterms:W3CDTF">2017-03-16T09:45:00Z</dcterms:modified>
</cp:coreProperties>
</file>