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99" w:rsidRPr="00C60DD8" w:rsidRDefault="00033B99" w:rsidP="00033B99">
      <w:pPr>
        <w:adjustRightInd w:val="0"/>
        <w:jc w:val="center"/>
        <w:rPr>
          <w:rFonts w:cs="Calibri"/>
          <w:b/>
          <w:caps/>
        </w:rPr>
      </w:pPr>
      <w:r w:rsidRPr="00C60DD8">
        <w:rPr>
          <w:rFonts w:cs="Calibri"/>
          <w:b/>
          <w:caps/>
        </w:rPr>
        <w:t>Vyhodnotenie medzirezortného pripomienkového konania</w:t>
      </w:r>
    </w:p>
    <w:p w:rsidR="00033B99" w:rsidRDefault="00033B99" w:rsidP="00033B99">
      <w:pPr>
        <w:adjustRightInd w:val="0"/>
        <w:jc w:val="center"/>
        <w:rPr>
          <w:rFonts w:cs="Calibri"/>
          <w:iCs/>
        </w:rPr>
      </w:pPr>
      <w:r>
        <w:rPr>
          <w:rFonts w:cs="Calibri"/>
          <w:iCs/>
        </w:rPr>
        <w:t xml:space="preserve">Návrh </w:t>
      </w:r>
    </w:p>
    <w:p w:rsidR="00033B99" w:rsidRDefault="00033B99" w:rsidP="00033B99">
      <w:pPr>
        <w:adjustRightInd w:val="0"/>
        <w:jc w:val="center"/>
        <w:rPr>
          <w:rFonts w:cs="Calibri"/>
          <w:iCs/>
        </w:rPr>
      </w:pPr>
      <w:r w:rsidRPr="000F02AE">
        <w:rPr>
          <w:rFonts w:cs="Calibri"/>
          <w:iCs/>
        </w:rPr>
        <w:t>Akčný plán energetickej efektívnosti na roky 2017-2019 s výhľadom do roku 2020</w:t>
      </w:r>
    </w:p>
    <w:p w:rsidR="00033B99" w:rsidRPr="00E51CD2" w:rsidRDefault="00033B99" w:rsidP="00033B99">
      <w:pPr>
        <w:adjustRightInd w:val="0"/>
        <w:jc w:val="center"/>
        <w:rPr>
          <w:rFonts w:cs="Calibri"/>
          <w:iCs/>
        </w:rPr>
      </w:pP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Spôsob pripomienkového konania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  <w:r w:rsidRPr="00BA073C">
              <w:rPr>
                <w:rFonts w:cs="Calibri"/>
              </w:rPr>
              <w:t>Počet vznesených pripomienok, z toho zásadných</w:t>
            </w:r>
            <w:r w:rsidR="00DB4CB4">
              <w:rPr>
                <w:rFonts w:cs="Calibri"/>
              </w:rPr>
              <w:t xml:space="preserve"> 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DB4CB4" w:rsidP="001D5930">
            <w:pPr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86/22</w:t>
            </w: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  <w:r w:rsidRPr="00BA073C">
              <w:rPr>
                <w:rFonts w:cs="Calibri"/>
              </w:rPr>
              <w:t>Počet vyhodnotených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  <w:r w:rsidRPr="00BA073C">
              <w:rPr>
                <w:rFonts w:cs="Calibri"/>
              </w:rPr>
              <w:t>Počet 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  <w:r w:rsidRPr="00BA073C">
              <w:rPr>
                <w:rFonts w:cs="Calibri"/>
              </w:rPr>
              <w:t>Počet čiastočne 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  <w:r w:rsidRPr="00BA073C">
              <w:rPr>
                <w:rFonts w:cs="Calibri"/>
              </w:rPr>
              <w:t> </w:t>
            </w: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  <w:r w:rsidRPr="00BA073C">
              <w:rPr>
                <w:rFonts w:cs="Calibri"/>
              </w:rPr>
              <w:t>Počet neakceptovaných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  <w:bCs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  <w:r w:rsidRPr="00BA073C">
              <w:rPr>
                <w:rFonts w:cs="Calibri"/>
                <w:bCs/>
              </w:rPr>
              <w:t>Rozporové konanie (s kým, kedy, s akým výsledkom)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  <w:bCs/>
              </w:rPr>
            </w:pPr>
            <w:r w:rsidRPr="00BA073C">
              <w:rPr>
                <w:rFonts w:cs="Calibri"/>
                <w:bCs/>
              </w:rPr>
              <w:t>Počet odstránených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  <w:bCs/>
              </w:rPr>
            </w:pPr>
            <w:r w:rsidRPr="00BA073C">
              <w:rPr>
                <w:rFonts w:cs="Calibri"/>
                <w:bCs/>
              </w:rPr>
              <w:t>Počet neodstránených pripomienok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BA073C" w:rsidRDefault="00033B99" w:rsidP="001D5930">
            <w:pPr>
              <w:adjustRightInd w:val="0"/>
              <w:rPr>
                <w:rFonts w:cs="Calibri"/>
              </w:rPr>
            </w:pPr>
          </w:p>
        </w:tc>
      </w:tr>
    </w:tbl>
    <w:p w:rsidR="00033B99" w:rsidRPr="00BA073C" w:rsidRDefault="00033B99" w:rsidP="00033B99">
      <w:pPr>
        <w:adjustRightInd w:val="0"/>
        <w:rPr>
          <w:rFonts w:cs="Calibri"/>
          <w:b/>
        </w:rPr>
      </w:pPr>
    </w:p>
    <w:p w:rsidR="00033B99" w:rsidRPr="00BA073C" w:rsidRDefault="00033B99" w:rsidP="00033B99">
      <w:pPr>
        <w:adjustRightInd w:val="0"/>
        <w:rPr>
          <w:rFonts w:cs="Calibri"/>
        </w:rPr>
      </w:pPr>
      <w:r w:rsidRPr="00BA073C">
        <w:rPr>
          <w:rFonts w:cs="Calibri"/>
        </w:rPr>
        <w:t>Sumarizácia vznesených pripomienok podľa subjektov</w:t>
      </w:r>
    </w:p>
    <w:tbl>
      <w:tblPr>
        <w:tblW w:w="47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7"/>
        <w:gridCol w:w="6588"/>
        <w:gridCol w:w="1671"/>
        <w:gridCol w:w="1677"/>
        <w:gridCol w:w="1954"/>
        <w:gridCol w:w="1673"/>
      </w:tblGrid>
      <w:tr w:rsidR="00033B99" w:rsidRPr="005216A9" w:rsidTr="001D5930">
        <w:tc>
          <w:tcPr>
            <w:tcW w:w="274" w:type="pct"/>
            <w:vAlign w:val="center"/>
          </w:tcPr>
          <w:p w:rsidR="00033B99" w:rsidRPr="00BA073C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  <w:r w:rsidRPr="00BA073C">
              <w:rPr>
                <w:rFonts w:cs="Calibri"/>
                <w:b/>
              </w:rPr>
              <w:t>Č.</w:t>
            </w:r>
          </w:p>
        </w:tc>
        <w:tc>
          <w:tcPr>
            <w:tcW w:w="2295" w:type="pct"/>
            <w:vAlign w:val="center"/>
          </w:tcPr>
          <w:p w:rsidR="00033B99" w:rsidRPr="00BA073C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  <w:r w:rsidRPr="00BA073C">
              <w:rPr>
                <w:rFonts w:cs="Calibri"/>
                <w:b/>
              </w:rPr>
              <w:t>Subjekt</w:t>
            </w:r>
          </w:p>
        </w:tc>
        <w:tc>
          <w:tcPr>
            <w:tcW w:w="582" w:type="pct"/>
            <w:vAlign w:val="center"/>
          </w:tcPr>
          <w:p w:rsidR="00033B99" w:rsidRPr="00BA073C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  <w:r w:rsidRPr="00BA073C">
              <w:rPr>
                <w:rFonts w:cs="Calibri"/>
                <w:b/>
              </w:rPr>
              <w:t>Pripomienky do termínu</w:t>
            </w:r>
          </w:p>
        </w:tc>
        <w:tc>
          <w:tcPr>
            <w:tcW w:w="584" w:type="pct"/>
            <w:vAlign w:val="center"/>
          </w:tcPr>
          <w:p w:rsidR="00033B99" w:rsidRPr="00BA073C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  <w:r w:rsidRPr="00BA073C">
              <w:rPr>
                <w:rFonts w:cs="Calibri"/>
                <w:b/>
              </w:rPr>
              <w:t>Pripomienky po termíne</w:t>
            </w:r>
          </w:p>
        </w:tc>
        <w:tc>
          <w:tcPr>
            <w:tcW w:w="681" w:type="pct"/>
            <w:vAlign w:val="center"/>
          </w:tcPr>
          <w:p w:rsidR="00033B99" w:rsidRPr="00BA073C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  <w:r w:rsidRPr="00BA073C">
              <w:rPr>
                <w:rFonts w:cs="Calibri"/>
                <w:b/>
              </w:rPr>
              <w:t>Nemali pripomienky</w:t>
            </w:r>
          </w:p>
        </w:tc>
        <w:tc>
          <w:tcPr>
            <w:tcW w:w="583" w:type="pct"/>
            <w:vAlign w:val="center"/>
          </w:tcPr>
          <w:p w:rsidR="00033B99" w:rsidRPr="00BA073C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  <w:r w:rsidRPr="00BA073C">
              <w:rPr>
                <w:rFonts w:cs="Calibri"/>
                <w:b/>
              </w:rPr>
              <w:t>Vôbec nezaslali</w:t>
            </w: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Úrad pre verejné obstarávanie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2 .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Štatistický úrad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3 .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pôdohospodárstva a rozvoja vidieka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4 .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Protimonopolný úrad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5 .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obrany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6 .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Úrad pre normalizáciu, metrológiu a skúšobníctvo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7 .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 xml:space="preserve">Ministerstvo zahraničných vecí a </w:t>
            </w:r>
            <w:r>
              <w:rPr>
                <w:rFonts w:cs="Calibri"/>
              </w:rPr>
              <w:t>eur</w:t>
            </w:r>
            <w:r w:rsidRPr="00C60DD8">
              <w:rPr>
                <w:rFonts w:cs="Calibri"/>
              </w:rPr>
              <w:t>ópskych záležitostí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8 .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hospodárstva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9 .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zdravotníctva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10 .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práce, sociálnych vecí a rodiny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11 .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financií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12 .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O</w:t>
            </w:r>
            <w:r w:rsidR="001D5930">
              <w:rPr>
                <w:rFonts w:cs="Calibri"/>
              </w:rPr>
              <w:t>dbor vládnej agendy Úradu vlád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13 .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spravodlivosti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14 .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dopravy</w:t>
            </w:r>
            <w:r w:rsidR="001D5930">
              <w:rPr>
                <w:rFonts w:cs="Calibri"/>
              </w:rPr>
              <w:t xml:space="preserve"> a</w:t>
            </w:r>
            <w:r w:rsidRPr="00C60DD8">
              <w:rPr>
                <w:rFonts w:cs="Calibri"/>
              </w:rPr>
              <w:t xml:space="preserve"> výstavby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15 .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Úrad priemyselného vlastníctva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16 .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životného prostredia Slovenskej republiky 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17 .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vnútra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18 .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školstva, vedy, výskumu a športu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27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19 .</w:t>
            </w:r>
          </w:p>
        </w:tc>
        <w:tc>
          <w:tcPr>
            <w:tcW w:w="2295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Ministerstvo kultúry Slovenskej republiky </w:t>
            </w:r>
          </w:p>
        </w:tc>
        <w:tc>
          <w:tcPr>
            <w:tcW w:w="582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84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81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83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</w:tbl>
    <w:p w:rsidR="00033B99" w:rsidRDefault="00033B99" w:rsidP="00033B99">
      <w:pPr>
        <w:jc w:val="center"/>
        <w:rPr>
          <w:b/>
          <w:sz w:val="24"/>
          <w:szCs w:val="24"/>
        </w:rPr>
        <w:sectPr w:rsidR="00033B99" w:rsidSect="001D5930">
          <w:footerReference w:type="default" r:id="rId6"/>
          <w:pgSz w:w="16838" w:h="11906" w:orient="landscape"/>
          <w:pgMar w:top="1134" w:right="851" w:bottom="1134" w:left="992" w:header="709" w:footer="709" w:gutter="0"/>
          <w:pgNumType w:start="1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8116"/>
        <w:gridCol w:w="1404"/>
        <w:gridCol w:w="1404"/>
        <w:gridCol w:w="1390"/>
        <w:gridCol w:w="1164"/>
      </w:tblGrid>
      <w:tr w:rsidR="00033B99" w:rsidRPr="005216A9" w:rsidTr="001D5930">
        <w:tc>
          <w:tcPr>
            <w:tcW w:w="168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lastRenderedPageBreak/>
              <w:t>20 .</w:t>
            </w:r>
          </w:p>
        </w:tc>
        <w:tc>
          <w:tcPr>
            <w:tcW w:w="2903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Národný bezpečnostný úrad </w:t>
            </w:r>
          </w:p>
        </w:tc>
        <w:tc>
          <w:tcPr>
            <w:tcW w:w="505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05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00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19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168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  <w:r w:rsidRPr="00C60DD8">
              <w:rPr>
                <w:rFonts w:cs="Calibri"/>
              </w:rPr>
              <w:t>21 .</w:t>
            </w:r>
          </w:p>
        </w:tc>
        <w:tc>
          <w:tcPr>
            <w:tcW w:w="2903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</w:rPr>
            </w:pPr>
            <w:r w:rsidRPr="00C60DD8">
              <w:rPr>
                <w:rFonts w:cs="Calibri"/>
              </w:rPr>
              <w:t>Úrad vlády Slovenskej republiky </w:t>
            </w:r>
          </w:p>
        </w:tc>
        <w:tc>
          <w:tcPr>
            <w:tcW w:w="505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05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00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419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</w:rPr>
            </w:pPr>
          </w:p>
        </w:tc>
      </w:tr>
      <w:tr w:rsidR="00033B99" w:rsidRPr="005216A9" w:rsidTr="001D5930">
        <w:tc>
          <w:tcPr>
            <w:tcW w:w="168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2903" w:type="pct"/>
            <w:vAlign w:val="center"/>
          </w:tcPr>
          <w:p w:rsidR="00033B99" w:rsidRPr="00C60DD8" w:rsidRDefault="00033B99" w:rsidP="001D5930">
            <w:pPr>
              <w:adjustRightInd w:val="0"/>
              <w:rPr>
                <w:rFonts w:cs="Calibri"/>
                <w:b/>
                <w:bCs/>
              </w:rPr>
            </w:pPr>
            <w:r w:rsidRPr="00C60DD8">
              <w:rPr>
                <w:rFonts w:cs="Calibri"/>
                <w:b/>
                <w:bCs/>
              </w:rPr>
              <w:t>SPOLU</w:t>
            </w:r>
          </w:p>
        </w:tc>
        <w:tc>
          <w:tcPr>
            <w:tcW w:w="505" w:type="pct"/>
            <w:vAlign w:val="center"/>
          </w:tcPr>
          <w:p w:rsidR="00033B99" w:rsidRPr="00C60DD8" w:rsidRDefault="001D5930" w:rsidP="001D5930">
            <w:pPr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39</w:t>
            </w:r>
          </w:p>
        </w:tc>
        <w:tc>
          <w:tcPr>
            <w:tcW w:w="505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500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</w:p>
        </w:tc>
        <w:tc>
          <w:tcPr>
            <w:tcW w:w="419" w:type="pct"/>
            <w:vAlign w:val="center"/>
          </w:tcPr>
          <w:p w:rsidR="00033B99" w:rsidRPr="00C60DD8" w:rsidRDefault="00033B99" w:rsidP="001D5930">
            <w:pPr>
              <w:adjustRightInd w:val="0"/>
              <w:jc w:val="center"/>
              <w:rPr>
                <w:rFonts w:cs="Calibri"/>
                <w:b/>
              </w:rPr>
            </w:pPr>
          </w:p>
        </w:tc>
      </w:tr>
    </w:tbl>
    <w:p w:rsidR="00033B99" w:rsidRPr="00C60DD8" w:rsidRDefault="00033B99" w:rsidP="00033B99">
      <w:pPr>
        <w:adjustRightInd w:val="0"/>
        <w:rPr>
          <w:rFonts w:cs="Calibri"/>
          <w:b/>
        </w:rPr>
      </w:pPr>
    </w:p>
    <w:p w:rsidR="00033B99" w:rsidRPr="00C60DD8" w:rsidRDefault="00033B99" w:rsidP="00033B99">
      <w:pPr>
        <w:adjustRightInd w:val="0"/>
        <w:jc w:val="both"/>
        <w:rPr>
          <w:color w:val="000000"/>
        </w:rPr>
      </w:pPr>
    </w:p>
    <w:p w:rsidR="00033B99" w:rsidRPr="00C60DD8" w:rsidRDefault="00033B99" w:rsidP="00033B99">
      <w:pPr>
        <w:adjustRightInd w:val="0"/>
        <w:jc w:val="both"/>
        <w:rPr>
          <w:color w:val="000000"/>
        </w:rPr>
      </w:pPr>
      <w:r w:rsidRPr="00C60DD8">
        <w:rPr>
          <w:color w:val="000000"/>
        </w:rPr>
        <w:t>Vyhodnotenie vecných pripomienok je uvedené v tabuľkovej časti.</w:t>
      </w:r>
    </w:p>
    <w:p w:rsidR="00033B99" w:rsidRPr="00C60DD8" w:rsidRDefault="00033B99" w:rsidP="00033B99">
      <w:pPr>
        <w:adjustRightInd w:val="0"/>
        <w:jc w:val="both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033B99" w:rsidRPr="005216A9" w:rsidTr="001D5930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jc w:val="both"/>
              <w:rPr>
                <w:bCs/>
                <w:color w:val="000000"/>
              </w:rPr>
            </w:pPr>
            <w:r w:rsidRPr="00C60DD8">
              <w:rPr>
                <w:bCs/>
                <w:color w:val="000000"/>
              </w:rPr>
              <w:t>Vysvetlivky  k použitým skratkám v tabuľke:</w:t>
            </w:r>
          </w:p>
        </w:tc>
      </w:tr>
      <w:tr w:rsidR="00033B99" w:rsidRPr="005216A9" w:rsidTr="001D593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jc w:val="both"/>
              <w:rPr>
                <w:bCs/>
                <w:color w:val="000000"/>
              </w:rPr>
            </w:pPr>
            <w:r w:rsidRPr="00C60DD8">
              <w:rPr>
                <w:bCs/>
                <w:color w:val="000000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jc w:val="both"/>
              <w:rPr>
                <w:bCs/>
                <w:color w:val="000000"/>
              </w:rPr>
            </w:pPr>
            <w:r w:rsidRPr="00C60DD8">
              <w:rPr>
                <w:bCs/>
                <w:color w:val="000000"/>
              </w:rPr>
              <w:t>A – akceptovaná</w:t>
            </w:r>
          </w:p>
        </w:tc>
      </w:tr>
      <w:tr w:rsidR="00033B99" w:rsidRPr="005216A9" w:rsidTr="001D593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jc w:val="both"/>
              <w:rPr>
                <w:bCs/>
                <w:color w:val="000000"/>
              </w:rPr>
            </w:pPr>
            <w:r w:rsidRPr="00C60DD8">
              <w:rPr>
                <w:bCs/>
                <w:color w:val="000000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jc w:val="both"/>
              <w:rPr>
                <w:bCs/>
                <w:color w:val="000000"/>
              </w:rPr>
            </w:pPr>
            <w:r w:rsidRPr="00C60DD8">
              <w:rPr>
                <w:bCs/>
                <w:color w:val="000000"/>
              </w:rPr>
              <w:t>N – neakceptovaná</w:t>
            </w:r>
          </w:p>
        </w:tc>
      </w:tr>
      <w:tr w:rsidR="00033B99" w:rsidRPr="005216A9" w:rsidTr="001D593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3B99" w:rsidRPr="00C60DD8" w:rsidRDefault="00033B99" w:rsidP="001D5930">
            <w:pPr>
              <w:adjustRightInd w:val="0"/>
              <w:jc w:val="both"/>
              <w:rPr>
                <w:bCs/>
                <w:color w:val="000000"/>
              </w:rPr>
            </w:pPr>
            <w:r w:rsidRPr="00C60DD8">
              <w:rPr>
                <w:bCs/>
                <w:color w:val="000000"/>
              </w:rPr>
              <w:t>ČA – čiastočne akceptovaná</w:t>
            </w:r>
          </w:p>
        </w:tc>
      </w:tr>
    </w:tbl>
    <w:p w:rsidR="00033B99" w:rsidRDefault="00033B99" w:rsidP="00033B9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033B99" w:rsidRDefault="00033B99" w:rsidP="00033B9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491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963"/>
        <w:gridCol w:w="6740"/>
        <w:gridCol w:w="984"/>
        <w:gridCol w:w="3361"/>
      </w:tblGrid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Subjekt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Pripomienka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Typ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Vyhodnotenie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AmCham Slovakia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článok 3.6, časť Elektroenergetika (str.54)</w:t>
            </w:r>
            <w:r w:rsidRPr="00DB4CB4">
              <w:rPr>
                <w:szCs w:val="22"/>
              </w:rPr>
              <w:br/>
              <w:t xml:space="preserve">Návrh na doplnenie do poslednej časti: "Medzi ďalšie opatrenia patrí inštalácia a zavádzanie inteligentných meracích systémov v sústavách (tam, kde je to nákladovo efektívne a využitie takýchto meracích systémov má preukázateľne pozitívny vplyv na optimalizáciu spotreby na odbernom mieste)."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bookmarkStart w:id="0" w:name="_GoBack"/>
            <w:bookmarkEnd w:id="0"/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AmCham Slovakia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piaty odstavec kapitoly 3.1.6.1 (str. 44)</w:t>
            </w:r>
            <w:r w:rsidRPr="00DB4CB4">
              <w:rPr>
                <w:szCs w:val="22"/>
              </w:rPr>
              <w:br/>
              <w:t xml:space="preserve">Návrh na doplnenie piateho odstavca kapitoly 3.1.6.1 nasledovne: „Riešením tohto problému by mohlo byť spojenie obnovy budovy a jej technologických častí do jednej grantovej schémy.“ Odôvodnenie: Doplnenie vyššie navrhovaného textu poskytuje riešenie na problém identifikovaný v tomto odstavci ohľadom komplexnej obnovy budov.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autoSpaceDE w:val="0"/>
              <w:autoSpaceDN w:val="0"/>
              <w:jc w:val="both"/>
              <w:rPr>
                <w:szCs w:val="22"/>
              </w:rPr>
            </w:pPr>
            <w:r w:rsidRPr="00DB4CB4">
              <w:rPr>
                <w:szCs w:val="22"/>
              </w:rPr>
              <w:t>N</w:t>
            </w:r>
            <w:r w:rsidRPr="00DB4CB4">
              <w:rPr>
                <w:b/>
                <w:szCs w:val="22"/>
              </w:rPr>
              <w:t xml:space="preserve"> - </w:t>
            </w:r>
            <w:r w:rsidRPr="00DB4CB4">
              <w:rPr>
                <w:szCs w:val="22"/>
              </w:rPr>
              <w:t xml:space="preserve">V bode 3.1.6.1 je uvedený text: „umožnenie viaczdrojového financovania projektov zvyšovania energetickej efektívnosti vo verejnom sektore prostredníctvom kombinácie nenávratného financovania z podporných mechanizmov (EŠIF) a návratného financovania založeného na monetizácii budúcich garantovaných úspor energie.“ </w:t>
            </w:r>
          </w:p>
          <w:p w:rsidR="00DB4CB4" w:rsidRPr="00DB4CB4" w:rsidRDefault="00DB4CB4" w:rsidP="001D5930">
            <w:pPr>
              <w:autoSpaceDE w:val="0"/>
              <w:autoSpaceDN w:val="0"/>
              <w:jc w:val="both"/>
              <w:rPr>
                <w:szCs w:val="22"/>
              </w:rPr>
            </w:pPr>
            <w:r w:rsidRPr="00DB4CB4">
              <w:rPr>
                <w:szCs w:val="22"/>
              </w:rPr>
              <w:t>Tento text je obsahovo veľmi podobný vznesenej požiadavke RÚZSR.</w:t>
            </w:r>
          </w:p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AmCham Slovakia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Text druhého odstavca kapitoly 2.3.2.2 (str.14)</w:t>
            </w:r>
            <w:r w:rsidRPr="00DB4CB4">
              <w:rPr>
                <w:szCs w:val="22"/>
              </w:rPr>
              <w:br/>
              <w:t xml:space="preserve">Návrh na zmenu textu druhého odstavca kapitoly 2.3.2.2 (str. 14) nasledovne: „Od roku 2014 bol cieľ splnený len v roku 2015 (54,13 GWh). V roku 2016 bola dosiahnutá úspora iba vo výške 23,02 GWh, čo znamená 44 % stanoveného ročného cieľa. Na základe uvedeného zhodnotenia je možné konštatovať, že </w:t>
            </w:r>
            <w:r w:rsidRPr="00DB4CB4">
              <w:rPr>
                <w:szCs w:val="22"/>
              </w:rPr>
              <w:lastRenderedPageBreak/>
              <w:t>plánovaný cieľ úspor energie v budovách podľa čl. 5 smernice 2012/27/EÚ nebol pre rok 2016 naplnený. Jedným z hlavných dôvodov neplnenia cieľa v roku 2016 je pretrvávajúci nedostatok verejných zdrojov, ako aj oneskorené začatie realizácie projektov obnovy verejných budov zo zdrojov OP KŽP (2014-2020). Adekvátnym opatrením na podporu dosahovania predmetného cieľa by bolo poskytovanie tzv. Energy Performance Contracting, kde príkladom môžu byť energetické služby s garantovanou úsporou, v kombinácii s využívaním štrukturálnych fondov EÚ s maximálnou intenzitou podpory z týchto fondov do výšky 50%.“ Odôvodnenie: Zastávame názor, že dnes už existujú adekvátne opatrenia na podporu dosahovania predmetného cieľa a to konkrétne v podobe poskytovania tzv. Energy Performance Contracting, kde príkladom môžu byť energetické služby s garantovanou úsporou, v kombinácii s využívaním štrukturálnych fondov EÚ s maximálnou intenzitou podpory z týchto fondov do výšky 50%. Preto navrhujeme, aby MH SR v plnej miere tento nástroj využívala ako adekvátne opatrenie na podporu dosahovania predmetného cieľa v oblasti budov.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 – Zdôrazňujeme, že splátky za garantované energetické služby sa naďalej započítavajú do národného dlhu.</w:t>
            </w:r>
          </w:p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MH SR pripravuje v roku 2018 vypracovanie analýzy potenciálu úspor </w:t>
            </w:r>
            <w:r w:rsidRPr="00DB4CB4">
              <w:rPr>
                <w:bCs/>
                <w:szCs w:val="22"/>
              </w:rPr>
              <w:lastRenderedPageBreak/>
              <w:t>energie – prostredníctvom energetických služieb do 2030 vrátane bariér, návrhov riešení na ich odstránenie a metodiky výpočtu úspor energie. V súvislosti s navrhovanou zníženou intenzitou financovania (50%) je potrebné počkať na výsledky uvedenej analýzy, ktorá prinesie hodnotenie rôznych riešení.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AmCham Slovakia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článok 2.4, bod 2.4.2 (str.30)</w:t>
            </w:r>
            <w:r w:rsidRPr="00DB4CB4">
              <w:rPr>
                <w:szCs w:val="22"/>
              </w:rPr>
              <w:br/>
              <w:t>Sme proti implementácii povinných schém vo vzťahu k dodávateľom energií s úmyslom stanoviť minimálne objem energetických úspor, za ktoré budú zodpovedať dodávatelia. Odôvodnenie: Striktne uložené množstvo dosahovaných úspor by nielen cez vyvolané investície ohrozilo ekonomickú stabilitu dodávateľov energií, ale zároveň nemožno zaručiť želaný efekt zo strany odberateľov. Zároveň v tomto prípade existuje riziko negatívneho dopadu v oblasti energetickej chudoby. Zachovanie dobrovoľných dohôd považujeme za legitímny a dostatočný nástroj na dosahovanie energetických úspor zo strany dodávateľov energií.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NA – SR neimplementuje povinné schémy, SR sa rozhodla plniť povinnosti vyplývajúce z čl. 7 smernice 2012/27/EÚ plniť tzv. alternatívnym prístupom.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AmCham Slovakia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Text druhého a tretieho odstavca kapitoly 3.1.6.1 (str. 44)</w:t>
            </w:r>
            <w:r w:rsidRPr="00DB4CB4">
              <w:rPr>
                <w:szCs w:val="22"/>
              </w:rPr>
              <w:br/>
              <w:t xml:space="preserve">Zastávame názor, že predmetné tvrdenie v predmetnom texte je zmätočné a nesprávne. Navrhujeme text upraviť v súlade s odôvodnením nižšie. Odôvodnenie: Domnievame sa, že na riešenie tohto problému by postačilo obmedziť intenzitu podpory z predmetných grantov do výšky maximálne 50%. Toto opatrenie by umožnilo nárast poskytovaných garantovaných energetických služieb (GES) na trhu a takisto umožnilo efektívnejšie využívanie verejných prostriedkov a financií a to tým, že by sa zvýšil dôraz na celkovú efektívnosť vybraného riešenia.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</w:t>
            </w:r>
            <w:r w:rsidRPr="00DB4CB4">
              <w:rPr>
                <w:b/>
                <w:bCs/>
                <w:szCs w:val="22"/>
              </w:rPr>
              <w:t xml:space="preserve"> - </w:t>
            </w:r>
            <w:r w:rsidRPr="00DB4CB4">
              <w:rPr>
                <w:bCs/>
                <w:szCs w:val="22"/>
              </w:rPr>
              <w:t>V spomínanom texte sa uvádza, že nenávratný finančný príspevok predstavuje bariéru pre rozvoj trhu s GES, čo zodpovedá skutočnosti.</w:t>
            </w:r>
          </w:p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V súvislosti s navrhovanou zníženou intenzitou financovania (50%) je potrebné počkať na výsledky analýzy, ktorú  MH SR pripravuje v roku 2018 vypracovanie analýzy potenciálu úspor energie – prostredníctvom energetických služieb do 2030.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AZZZ 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dokumentu „04_material.docx“,</w:t>
            </w:r>
            <w:r w:rsidRPr="00DB4CB4">
              <w:rPr>
                <w:szCs w:val="22"/>
              </w:rPr>
              <w:br/>
              <w:t xml:space="preserve">5. V dokumente „04_material.docx“, v Tabuľke č. 6: Prehľad dosiahnutých úspor energie v jednotlivých sektoroch v rokoch 2014 – 2016 odporúčame doplniť ukazovateľ, ktorý by vyjadroval efektívnosť vynaložených finančných prostriedkov </w:t>
            </w:r>
            <w:r w:rsidRPr="00DB4CB4">
              <w:rPr>
                <w:szCs w:val="22"/>
              </w:rPr>
              <w:lastRenderedPageBreak/>
              <w:t xml:space="preserve">ako podiel vynaložených finančných prostriedkov [tis. Eur] a úspor energie [TJ]. Odôvodnenie: takýto ukazovateľ by mohol napomôcť pri rozhodovaní o čo najefektívnejšom použití dostupných finančných prostriedkov v budúcnosti.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 – Ukazovateľ je uvedený v tabuľke č. 9.</w:t>
            </w:r>
          </w:p>
          <w:p w:rsidR="00DB4CB4" w:rsidRPr="00DB4CB4" w:rsidRDefault="00DB4CB4" w:rsidP="001D5930">
            <w:pPr>
              <w:rPr>
                <w:bCs/>
                <w:szCs w:val="22"/>
              </w:rPr>
            </w:pPr>
          </w:p>
        </w:tc>
      </w:tr>
      <w:tr w:rsidR="00DB4CB4" w:rsidRPr="00DB4CB4" w:rsidTr="001B1710">
        <w:trPr>
          <w:trHeight w:val="2450"/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AZZZ 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dokumentu „04_material.docx“</w:t>
            </w:r>
            <w:r w:rsidRPr="00DB4CB4">
              <w:rPr>
                <w:szCs w:val="22"/>
              </w:rPr>
              <w:br/>
              <w:t xml:space="preserve">4. V dokumente „04_material.docx“, v Grafe č. 3: Predikcia vývoja kumulovaných úspor energie (GWh) a tabuľka ročného cieľa úspor energie sú uvedené hodnoty aktuálnych a plánovaných úspor energie, pričom graf uvádza aktuálne hodnoty aj za roky 2017 – 2020.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ČA - Aktuálne hodnoty v grafe sú hodnoty pre dosiahnuté hodnoty do roku 2016 a následne aktualizovaný cieľ do roku 2020 a je potrebné tieto hodnoty  vyčísliť až do roku 2020. Upravená legenda grafu.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8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AZZZ 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bod 1.3.2.2.</w:t>
            </w:r>
            <w:r w:rsidRPr="00DB4CB4">
              <w:rPr>
                <w:szCs w:val="22"/>
              </w:rPr>
              <w:br/>
              <w:t xml:space="preserve">1. V bode 1.3.2.2, na konci druhého odseku (str. 14) navrhujeme doplniť vetu v znení: „Jedným z možných riešení je využívanie garantovanej energetickej služby vo verejnom sektore pri obnove verejných budov.“ Odôvodnenie: Energetické služby považujeme za jeden z najefektívnejších nástrojov na dosahovanie cieľov energetickej efektívnosti.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ČA – možnosť využívania mechanizmu energetických služieb bola doplnená v podkapitole 2.4.3. Avšak zdôrazňujeme, že splátky za garantované energetické služby sa naďalej započítavajú do národného dlhu, čo predstavuje najväčšiu bariéru pri využívaní tohto mechanizmu v praxi.</w:t>
            </w:r>
          </w:p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MH SR pripravuje v roku 2018 vypracovanie analýzy potenciálu úspor energie prostredníctvom energetických služieb do 2030 ktorá zhodnotí aj bariéry, návrhy riešení na ich odstránenie a metodiky výpočtu úspor energie.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AZZZ 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bod 2.1.1.</w:t>
            </w:r>
            <w:r w:rsidRPr="00DB4CB4">
              <w:rPr>
                <w:szCs w:val="22"/>
              </w:rPr>
              <w:br/>
              <w:t xml:space="preserve">2. V bode 2.1.1, na konci predposledného odseku (str. 20) navrhujeme doplniť vetu v znení: „Doterajší rozvoj energetických služieb sa však javí ako nedostatočný a nevyužitý najmä vo verejných budovách, preto v ďalších rokoch bude potrebné rozšíriť využívanie energetických služieb najmä v sektore verejných budov.“ Odôvodnenie: Doterajší rozvoj energetických služieb v podmienkach Slovenskej republiky sa javí byť nedostatočný a nevyužitý najmä v sektore verejných budov, pričom v zmysle smernice 2012/27/EÚ o energetickej efektívnosti by verejný sektor mal zohrávať kľúčovú úlohu v oblasti energetickej efektívnosti a verejné subjekty na celoštátnej, regionálnej i miestnej úrovni by mali ísť príkladom pre ostatných účastníkov trhu a spotrebiteľov energie.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color w:val="00B0F0"/>
                <w:szCs w:val="22"/>
              </w:rPr>
            </w:pPr>
            <w:r w:rsidRPr="00DB4CB4">
              <w:rPr>
                <w:bCs/>
                <w:szCs w:val="22"/>
              </w:rPr>
              <w:t xml:space="preserve">N – hodnotenie súčasného stavu energetických služieb je uvedené v podkapitole 3.1.6.1. Možnosť využívania mechanizmu energetických služieb je uvedená v podkapitole 2.4.3. Pripomienka  predstavuje duplicitu textu.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10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AZZZ 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bod 2.4.3.</w:t>
            </w:r>
            <w:r w:rsidRPr="00DB4CB4">
              <w:rPr>
                <w:szCs w:val="22"/>
              </w:rPr>
              <w:br/>
              <w:t xml:space="preserve">3. V bode 2.4.3 za prvým odsekom (str. 31) navrhujeme doplniť nový odsek v znení: „Bude potrebné vo väčšej miere využívať energetické služby, ako jeden z mechanizmov obnovy verejných budov.“ Odôvodnenie: Považujeme za potrebné zvýšiť mieru obnovy verejných budov, pretože existujúci fond verejných budov predstavuje oblasť s významným potenciálom úspory energie. Za vhodný nástroj na dosahovanie úspor energie vo verejných budovách považujeme využívanie garantovaných energetických služieb orgánmi verejnej moci a aj týmto spôsobom podporiť rozvoj trhu s energetickými službami.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>ČA – Možnosť využívania mechanizmu energetických služieb bola doplnená v podkapitole 2.4.3.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AZZZ 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dokumentu „04_material.docx“</w:t>
            </w:r>
            <w:r w:rsidRPr="00DB4CB4">
              <w:rPr>
                <w:szCs w:val="22"/>
              </w:rPr>
              <w:br/>
              <w:t xml:space="preserve">6. V dokumente „04_material.docx“, v časti 3.6. Premene, prenos a distribúcia energie a reakcia strany spotreby, konkrétne v časti Plynárenstvo, v piatok odseku požadujeme nahradiť číslovku „20“ číslovkou „50“. Odôvodnenie: V súčasnosti existuje viac ako 50 subjektov, ktorým URSO vydalo platné povolenie na distribúciu plynu v súlade so zákonom č. 251/2012 Z. z. v znení neskorších predpisov, väčšinou sa jedná o nadväzujúce distribučné siete prevádzkované v priemyselných areáloch.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A – Text upravený v zmysle pripomienky.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AZZZ 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dokumentu „04_material.docx“</w:t>
            </w:r>
            <w:r w:rsidRPr="00DB4CB4">
              <w:rPr>
                <w:szCs w:val="22"/>
              </w:rPr>
              <w:br/>
              <w:t xml:space="preserve">7. V dokumente „04_material.docx“, v časti 3.6. Premene, prenos a distribúcia energie a reakcia strany spotreby, konkrétne v časti Plynárenstvo, v siedmom odseku požadujeme nahradiť slovné spojenie „zavedenie merania a diaľkového prenosu dát“ slovným spojením „optimalizovanie merania a diaľkového prenosu dát“. Odôvodnenie: meranie a diaľkový prenos je zavedený vo všetkých plynárenských sieťach. V súčasnosti sa meranie optimalizuje napríklad zavádzaním tepelne kompenzovaných plynomerov a rozširuje sa rozsah diaľkovo prenášaných údajov.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A – Text upravený v zmysle pripomienky.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eustream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strana 56, časť Plynárenstvo </w:t>
            </w:r>
            <w:r w:rsidRPr="00DB4CB4">
              <w:rPr>
                <w:szCs w:val="22"/>
              </w:rPr>
              <w:br/>
              <w:t xml:space="preserve">Nahradiť vetu: "Optimalizácia prevádzky umožňuje zvýšenie flexibility prevádzky kompresorovej stanice a celej prepravnej siete, ako aj zabezpečenia bezpečnej, spoľahlivej a plne automatizovanej prevádzky." vetou: "Optimalizácia prevádzky umožňuje zvýšenie flexibility prevádzky kompresorových staníc a celej prepravnej siete, ako aj zabezpečenia bezpečnej, spoľahlivej a automatizovanej prevádzky."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A – Text upravený v zmysle pripomienky.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eustream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strana 56, časť Plynárenstvo</w:t>
            </w:r>
            <w:r w:rsidRPr="00DB4CB4">
              <w:rPr>
                <w:szCs w:val="22"/>
              </w:rPr>
              <w:br/>
              <w:t>V druhom odseku nahradiť slová "prevádzky prenosovej siete" slovami "prevádzky prepravnej siete". Harmonizácia s ustálenou terminológiou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A – Text upravený v zmysle pripomienky.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GPSR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szCs w:val="22"/>
              </w:rPr>
              <w:br/>
              <w:t>Bez pripomienok.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16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vlastnému materiálu</w:t>
            </w:r>
            <w:r w:rsidRPr="00DB4CB4">
              <w:rPr>
                <w:szCs w:val="22"/>
              </w:rPr>
              <w:br/>
              <w:t xml:space="preserve">Odporúčame doplniť kapitolu Závery o odporúčania, ktoré vyplývajú z analytickej časti návrhu akčného plánu vzhľadom na aktivity, ktoré sú nevyhnutné na zabezpečenie plnenia záväzných cieľov v oblasti energetickej efektívnosti. Odôvodnenie: Zo záverov vlastného materiálu vyplýva, že plnenie záväzných cieľov v oblasti energetickej efektívnosti nie je dostatočné, dokonca je ohrozené do roku 2020. Preto by bolo vhodné, aby akčný plán obsahoval odporúčania a potrebné kroky na zlepšenie súčasného stavu.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vlastný materiál</w:t>
            </w:r>
            <w:r w:rsidRPr="00DB4CB4">
              <w:rPr>
                <w:szCs w:val="22"/>
              </w:rPr>
              <w:br/>
              <w:t>Odporúčame doplniť texty v kapitole 2.4. o plánovaných opatreniach energetickej efektívnosti pre jednotlivé sektory. Odôvodnenie: Rozsah textov v jednotlivých podkapitolách nie je vyvážený.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18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Návrhu uznesenia</w:t>
            </w:r>
            <w:r w:rsidRPr="00DB4CB4">
              <w:rPr>
                <w:szCs w:val="22"/>
              </w:rPr>
              <w:br/>
              <w:t xml:space="preserve">Odporúčame doplniť úlohu bod B.2. v znení: „zabezpečiť urýchlené čerpanie zdrojov Európskych štrukturálnych a investičných fondov pre investičné priority s vplyvom na úspory energie“. Odôvodnenie: Jedným z najdôležitejších finančných mechanizmov na zabezpečenie plnenia záväzných cieľov v oblasti energetickej efektívnosti sú Európske štrukturálne a investičné fondy. Čím neskôr sa budú prostriedky EŠIF čerpať, tým väčšie je riziko neplnenia záväzných cieľov a riziko sankcií voči SR.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19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vlastný materiál</w:t>
            </w:r>
            <w:r w:rsidRPr="00DB4CB4">
              <w:rPr>
                <w:szCs w:val="22"/>
              </w:rPr>
              <w:br/>
              <w:t>Odporúčame kapitolu 3.3.1 doplniť o vyhodnotenie všetkých alternatívnych opatrení podľa čl. 5 smernice 2012/27/EÚ o energetickej efektívnosti. Odôvodnenie: V Notifikačnej správe k alternatívnemu prístupu k čl. 5 smernice 2012/27/EÚ o energetickej efektívnosti boli oznámené EK aj ďalšie opatrenia a nie len opatrenia týkajúce sa tepelnotechnických vlastností budov, ktoré nie sú vyhodnotené.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20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vlastný materiál</w:t>
            </w:r>
            <w:r w:rsidRPr="00DB4CB4">
              <w:rPr>
                <w:szCs w:val="22"/>
              </w:rPr>
              <w:br/>
              <w:t>Odporúčame zosúladiť poslednú vetu odseku v kapitole 3.2.1 s uznesením vlády č. 398/2014.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vlastný materiál</w:t>
            </w:r>
            <w:r w:rsidRPr="00DB4CB4">
              <w:rPr>
                <w:szCs w:val="22"/>
              </w:rPr>
              <w:br/>
              <w:t>Odporúčame zosúladiť v kapitole 3.3.1 hodnotu celkovej úspory energie uvedenej v texte (78,00 GWh) a v tabuľke č. 17 (80,40 GWh).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2 Plánovanie final</w:t>
            </w:r>
            <w:r w:rsidRPr="00DB4CB4">
              <w:rPr>
                <w:szCs w:val="22"/>
              </w:rPr>
              <w:br/>
              <w:t>Str. 11, číslo opatrenia 4.2, v stĺpci „finančný mechanizmus“ opraviť text „OPD II 2014 – 2020“ na text „OPII 2014 – 2020“.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5 Metodické tabuľky</w:t>
            </w:r>
            <w:r w:rsidRPr="00DB4CB4">
              <w:rPr>
                <w:szCs w:val="22"/>
              </w:rPr>
              <w:br/>
              <w:t xml:space="preserve">Str. 133, 134, 135, 136, 137, 138, 146, 147, 148, 149, 157 a 158 zosúladiť </w:t>
            </w:r>
            <w:r w:rsidRPr="00DB4CB4">
              <w:rPr>
                <w:szCs w:val="22"/>
              </w:rPr>
              <w:lastRenderedPageBreak/>
              <w:t>uvádzané informácie v kolónke „zdroj financovania“ s informáciou uvádzanou v kolónke „zodpovedný subjekt“. Pre financovanie OPII 2014 – 2020 je zodpovedným subjektom MDV SR a pre financovanie IROP 2014 – 2020 je zodpovedným subjektom MPRV SR.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24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5 Metodické tabuľky</w:t>
            </w:r>
            <w:r w:rsidRPr="00DB4CB4">
              <w:rPr>
                <w:szCs w:val="22"/>
              </w:rPr>
              <w:br/>
              <w:t>Str. 133, 135, 148, v časti „Charakteristika opatrenia (vrátane oprávnených aktivít)“, v 3. ods. opraviť slovné spojenie „verejnú železničnú osobnú dopravu“ na slovné spojenie „verejnú osobnú dopravu“.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5 Metodické tabuľky</w:t>
            </w:r>
            <w:r w:rsidRPr="00DB4CB4">
              <w:rPr>
                <w:szCs w:val="22"/>
              </w:rPr>
              <w:br/>
              <w:t>Str. 144, 155, v časti „Celkové vyhodnotenie a ďalší postup“, z textu vypustiť slovo „pripravovaného“.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5 Metodické tabuľky</w:t>
            </w:r>
            <w:r w:rsidRPr="00DB4CB4">
              <w:rPr>
                <w:szCs w:val="22"/>
              </w:rPr>
              <w:br/>
              <w:t xml:space="preserve">Str. 148, v časti „Charakteristika opatrenia (vrátane oprávnených aktivít)“, v 2. ods. zmeniť zdroj financovania, pretože nákup autobusov nebol realizovaný z OPD 2007 – 2013.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5 Metodické tabuľky</w:t>
            </w:r>
            <w:r w:rsidRPr="00DB4CB4">
              <w:rPr>
                <w:szCs w:val="22"/>
              </w:rPr>
              <w:br/>
              <w:t>Str. 157, v časti „Charakteristika opatrenia (vrátane oprávnených aktivít)“, v 3. ods. „Podporované/oprávnené aktivity hlavne zamerané na:“, celý text zosúladiť s názvom opatrenia „Podpora rozvoja nemotorovej predovšetkým cyklistickej dopravy“.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28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5 Metodické tabuľky</w:t>
            </w:r>
            <w:r w:rsidRPr="00DB4CB4">
              <w:rPr>
                <w:szCs w:val="22"/>
              </w:rPr>
              <w:br/>
              <w:t>Str. 158, v časti „Podstatnosť opatrenia (príloha V bod 2 písm. c))“ celý text vypustiť a nahradiť novým textom zosúladeným s názvom uvedeného opatrenia „Podpora rozvoja nemotorovej predovšetkým cyklistickej dopravy“.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29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5 Metodické tabuľky</w:t>
            </w:r>
            <w:r w:rsidRPr="00DB4CB4">
              <w:rPr>
                <w:szCs w:val="22"/>
              </w:rPr>
              <w:br/>
              <w:t>Str. 160, v časti „Podstatnosť opatrenia (príloha V bod 2 písm. c))“, nahradiť text „ktoré budú nasadené v mestskej hromadnej doprave v Bratislave, Košiciach, Prešove a Žiline.“, textom „ktoré boli nasadené v mestskej hromadnej doprave v Bratislave, Košiciach a budú nasadené v mestskej hromadnej doprave v Prešove a Žiline.“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30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Záveru</w:t>
            </w:r>
            <w:r w:rsidRPr="00DB4CB4">
              <w:rPr>
                <w:szCs w:val="22"/>
              </w:rPr>
              <w:br/>
              <w:t xml:space="preserve">Str. 59, preformulovať v „Závere“ v 3. odseku poslednú vetu „Je preto nevyhnutné, aby Ministerstvo dopravy a výstavby Slovenskej republiky, ktoré je podľa zákona č. 575/2001 Z. z. o organizácii činnosti vlády a organizácii ústrednej štátnej správy v znení neskorších predpisov zodpovedné za oblasť energetickej hospodárnosti budov, navrhlo adekvátne opatrenia na plnenie tohto cieľa“, keďže uvedené znenie nie je realizovateľné. MDV SR má energetickú hospodárnosť budov v kompetencii, ale nemá právomoci ani finančné prostriedky na naplnenie tohto cieľa. Na </w:t>
            </w:r>
            <w:r w:rsidRPr="00DB4CB4">
              <w:rPr>
                <w:szCs w:val="22"/>
              </w:rPr>
              <w:lastRenderedPageBreak/>
              <w:t xml:space="preserve">naplnenie cieľa je potrebné plnenie úloh vyplývajúcich z „Plánu obnovy relevantných budov“ pre jednotlivé rezorty. Na základe doteraz uvedeného, odporúčame uvedenú vetu nahradiť formuláciou: „Je preto nevyhnutné, aby ústredné orgány štátnej správy prijali adekvátne opatrenia na splnenie cieľa vyplývajúceho z doteraz vládou schválených „Plánov obnovy relevantných budov“.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31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MDaVSR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5 Metodické tabuľky</w:t>
            </w:r>
            <w:r w:rsidRPr="00DB4CB4">
              <w:rPr>
                <w:szCs w:val="22"/>
              </w:rPr>
              <w:br/>
              <w:t>Str. 65 – 66, opatrenie 5.9, v celom texte opraviť slovné spojenia „fiškálne stimuly“ na slovné spojenia „investičné stimuly“.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MFSR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doložka vybraných vplyvov</w:t>
            </w:r>
            <w:r w:rsidRPr="00DB4CB4">
              <w:rPr>
                <w:szCs w:val="22"/>
              </w:rPr>
              <w:br/>
              <w:t xml:space="preserve">V kapitole MH SR sú kvantifikované výdavky štátneho rozpočtu na prvku 07K0D05 – Podpora energetickej efektívnosti na rok 2017 v sume 1 500 tis. eur, na rok 2018 v sume 2 700 tis. eur a na rok 2019 v sume 2 500 tis. eur. Na uvedenom prvku má kapitola MH SR na rok 2017 upravený rozpočet vo výške 1 500 tis. eur, v rámci schváleného rozpočtu na roky 2017 až 2019 nemá kapitola MH SR na tomto prvku v rokoch 2018 a 2019 rozpočtované žiadne finančné prostriedky. Na základe uvedeného nesúhlasíme s konštatovaním, že všetky výdavky sú rozpočtovo zabezpečené a žiadam opatrenia, ktoré majú byť hradené z rozpočtovo nezabezpečených výdavkov na prvku 07K0D05 vypustiť z materiálu aj z analýzy vplyvov na rozpočet verejnej správy.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MFSR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dolozka vybraných vplyvov</w:t>
            </w:r>
            <w:r w:rsidRPr="00DB4CB4">
              <w:rPr>
                <w:szCs w:val="22"/>
              </w:rPr>
              <w:br/>
              <w:t xml:space="preserve">V tabuľke č. 1 analýzy vplyvov na rozpočet verejnej správy sú prostriedky na spolufinancovanie v kapitole MH SR v roku 2017 uvedené vo vyššej sume, ako je upravený rozpočet na rok 2017, čo žiadam opraviť. Zároveň upozorňujem, že v súčasnosti sa pripravuje návrh rozpočtu verejnej správy na roky 2018 – 2020, v ktorom sú prostriedky EÚ a spolufinancovania na roky 2018 a 2019 upravené oproti výške prostriedkov na tieto roky v schválenom rozpočte verejnej správy na roky 2017 – 2019. Z uvedeného dôvodu je potrebné v kvantifikácií príjmov a výdavkov za zdroje EÚ a spolufinancovania uvádzať aktualizované sumy v nadväznosti na prípravu návrhu rozpočtu verejnej správy na roky 2018 až 2020. Uvedené upozornenie sa týka kapitol MDV SR (za zdroje EÚ v roku 2019) a MH SR (za zdroje EÚ a spolufinancovania v roku 2018 a zdroje spolufinancovania v roku 2019).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MFSR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doložka vybraných vplyvov</w:t>
            </w:r>
            <w:r w:rsidRPr="00DB4CB4">
              <w:rPr>
                <w:szCs w:val="22"/>
              </w:rPr>
              <w:br/>
              <w:t xml:space="preserve">V zmysle Jednotnej metodiky na posudzovanie vybraných vplyvov je potrebné v doložke vybraných vplyvov doplniť kvantifikáciu aj na rok 2020. Upozorňujem, že s predloženým materiálom bude možné súhlasiť len za podmienky, že všetky výdavky budú rozpočtovo zabezpečené v rámci schválených limitov výdavkov rozpočtových kapitol na jednotlivé roky a z materiálu nebude vyplývať negatívny, rozpočtovo nezabezpečený vplyv.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35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MFSR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materiál </w:t>
            </w:r>
            <w:r w:rsidRPr="00DB4CB4">
              <w:rPr>
                <w:szCs w:val="22"/>
              </w:rPr>
              <w:br/>
              <w:t>Z prílohy č. 2 z opatrenia 3.7.1 až 3.7.2b „Zlepšovanie tepelno-technických vlastností verejných budov“, žiadame vypustiť ako zodpovedný rezort „MF SR“. Toto opatrenie sa týka všetkých ústredných orgánov štátnej správy a MF SR nemá v tomto smere žiadnu osobitnú kompetenciu.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MFSR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doložka vybraných vplyvov</w:t>
            </w:r>
            <w:r w:rsidRPr="00DB4CB4">
              <w:rPr>
                <w:szCs w:val="22"/>
              </w:rPr>
              <w:br/>
              <w:t xml:space="preserve">Z technického hľadiska upozorňujeme, že je potrebné vyplniť prílohu č. 4 analýzy vplyvov na rozpočet verejnej správy.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MKSR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vlastnému materiálu</w:t>
            </w:r>
            <w:r w:rsidRPr="00DB4CB4">
              <w:rPr>
                <w:szCs w:val="22"/>
              </w:rPr>
              <w:br/>
              <w:t xml:space="preserve">1. Na strane 7 v druhom riadku za „§ 4“ odporúčame vložiť slová „ods. 1 písm. c)“. 2. Na strane 27 v treťom odseku odporúčame slová „v novej“ nahradiť slovom „vo“. 3. Na strane 27 vo štvrtom odseku odporúčame slová „č. 251/2012 o energetike“ nahradiť slovami „č. 251/2012 Z. z. o energetike v znení neskorších predpisov“. Odôvodnenie: 1. § 4 ukladá Ministerstvu hospodárstva SR vypracovať viaceré dokumenty uvedené v odseku 1, ale povinnosť vypracovať akčný plán energetickej efektívnosti je ustanovená v písmene c). 2. Gramatická pripomienka. 3. Legislatívna technika.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38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MOSR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bez pripomienok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39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MPRVSR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 xml:space="preserve">K Návrhu akčného plánu energetickej efektívnosti na roky 2017 – 2019 s výhľadom do roku 2020, strana 6, použité skratky. Navrhujeme upraviť skratkovanie. Zdôvodnenie: Formálna úprava K Návrhu akčného plánu energetickej efektívnosti na roky 2017 – 2019 s výhľadom do roku 2020, Navrhujeme doplniť časť týkajúcu sa monitorovania údajov - spôsob zberu údajov od riadiacich orgánov pre EŠIF v nadväznosti na parametre IT monitorovacieho systému 2014-2020 ako zdroja dát riadiacich orgánov pre EŠIF. Zdôvodnenie: V materiály nie je uvedený spôsob zberu údajov. K Návrhu akčného plánu energetickej efektívnosti na roky 2017 – 2019 s výhľadom do roku 2020, strana 1 – 15, Plánované opatrenia energetickej efektívnosti na roky 2017-2019 s výhľadom do roku 2020 Navrhujeme doplniť vysvetlenie (napr. výpočet a pod.) k tabuľkovým hodnotám za roky 2017-2020. Zdôvodnenie: V programovom dokumente IROP sú plánované úspory energie viazané kumulovane na rok 2023. Napr. v tab. P2-1 sú uvedené energetické úspory IROP uvedené po rokoch (2017, 2018, 2019 a 2020).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40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MPSVRSR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Bez pripomienok.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41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MSSR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návrhu uznesenia vlády SR</w:t>
            </w:r>
            <w:r w:rsidRPr="00DB4CB4">
              <w:rPr>
                <w:szCs w:val="22"/>
              </w:rPr>
              <w:br/>
              <w:t xml:space="preserve">Odporúčame predkladateľovi doplniť návrh uznesenia vlády Slovenskej republiky </w:t>
            </w:r>
            <w:r w:rsidRPr="00DB4CB4">
              <w:rPr>
                <w:szCs w:val="22"/>
              </w:rPr>
              <w:lastRenderedPageBreak/>
              <w:t>o subjekty, ktoré majú vykonať úlohy, ktoré im vyplývajú z Akčného plánu – nesúlad medzi nositeľmi úloh (podpredsedovi vlády pre investície a informatizáciu, ministrovi životného prostredia, ministrovi dopravy a výstavby, ministrovi školstva, vedy, výskumu a športu, ministrovi pôdohospodárstva a rozvoja vidieka, ministrovi vnútra) a vykonávateľmi úloh (podpredseda vlády pre investície a informatizáciu, ministri)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42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Bez pripomienok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43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č. 5</w:t>
            </w:r>
            <w:r w:rsidRPr="00DB4CB4">
              <w:rPr>
                <w:szCs w:val="22"/>
              </w:rPr>
              <w:br/>
              <w:t>V Prílohe č. 5 „Metodické tabuľky pre opatrenia energetickej efektívnosti podľa sektorov“ - Opatrenie č. 3.3., 3.4. a 3.5. a 3.21. (Plnenie opatrení) je nesprávne uvedený rezort MZ SR ako subjekt zodpovedný za opatrenie.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44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MZVaEZSR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bez pripomienok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45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Analýza vplyvov na rozpočet verejnej správy, na zamestnanosť vo verejnej správe a financovanie návrhu.</w:t>
            </w:r>
            <w:r w:rsidRPr="00DB4CB4">
              <w:rPr>
                <w:szCs w:val="22"/>
              </w:rPr>
              <w:br/>
              <w:t xml:space="preserve">Dopracovať analýzu vplyvov na rozpočet verejnej správy, na zamestnanosť vo verejnej správe a financovanie návrhu nasledovne: • V tabuľke č. 1 chýbajú súčty výdavkov za jednotlivé kapitoly. • Vo výdavkoch verejnej správy celkom, z toho vplyv na ŠR sú za roky 2017 a 2018 nesprávne súčty. • Vo vplyve na územnú samosprávu absentuje číselný údaj týkajúci sa zdrojov EÚ, je uvedené len spolufinancovanie pre projekty EÚ. • doplniť súčty výdavkov za jednotlivé kapitoly ako aj za všetky ústredné orgány štátnej správy na str. 7, vypustiť slovo „kapitola“ a doplniť číselné údaje za jednotlivé roky podľa zdrojov financovania. • V hlavičke tabuľky č. 3 doplniť do stĺpcov príslušný rok.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46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obalu materiálu</w:t>
            </w:r>
            <w:r w:rsidRPr="00DB4CB4">
              <w:rPr>
                <w:szCs w:val="22"/>
              </w:rPr>
              <w:br/>
              <w:t>K obalu materiálu a časti podnet odporúčame citovanie smernice namiesto „čl. 24 smernice Európskeho parlamentu a Európskej rady č. 2012/27/EÚ“ citovať „čl. 24 smernice Európskeho parlamentu a Rady č. 2012/27/EÚ“. Uvedenú smernicu odporúčame správne citovať aj v predkladacej správe.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A - Text upravený v zmysle pripomienky.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47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textu na strane 21</w:t>
            </w:r>
            <w:r w:rsidRPr="00DB4CB4">
              <w:rPr>
                <w:szCs w:val="22"/>
              </w:rPr>
              <w:br/>
              <w:t xml:space="preserve">Na strane 21 v štvrtom odseku „Podobné aktivity boli v rokoch 2014-2015 realizované z programu Slovseff II. Úverový program, na ktorý poskytuje finančné prostriedky Európska banka pre obnovu a rozvoj prostredníctvom komerčných bánk na Slovensku podporený bonusom vo forme nenávratného finančného príspevku z Medzinárodného fondu na podporu odstavenia elektrárne Jaslovské Bohunice (ďalej aj „BIDSF“) pokračuje treťou etapou a to programom Slovseff III., v ktorom je bonus poskytovaný v rámci Zelenej investičnej schémy financovanej z </w:t>
            </w:r>
            <w:r w:rsidRPr="00DB4CB4">
              <w:rPr>
                <w:szCs w:val="22"/>
              </w:rPr>
              <w:lastRenderedPageBreak/>
              <w:t xml:space="preserve">výnosov z emisných povoleniek skleníkových plynov“ navrhujeme nahradiť slovné spojenie „z výnosov z emisných povoleniek skleníkových plynov“ za text „z výnosov z emisných kvót skleníkových plynov“. Odôvodnenie: Zosúladenie pojmu s platnou legislatívou Slovenskej republiky.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48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doložke vybraných vplyvov a časti 10</w:t>
            </w:r>
            <w:r w:rsidRPr="00DB4CB4">
              <w:rPr>
                <w:szCs w:val="22"/>
              </w:rPr>
              <w:br/>
              <w:t>Pozitívny vplyv na životné prostredie sa nebude týkať najmä vplyvov na emisie skleníkových plynov, ale aj na ostatné znečisťujúce látky v ovzduší nakoľko emisie v ovzduší nie sú iba emisie skleníkových plynov, ale aj emisie iných znečisťujúcich látok ako oxidy dusíka (NOx), prchavé organické látky s výnimkou metánu (NMVOC), oxidy síry (SOX), amoniaku (NH3), oxidu uhoľnatého (CO) a tuhých častíc (PM10, PM2,5). A tieto látky sú omnoho nebezpečnejšie nakoľko majú priamy vplyv na rôzne choroby dýchacej sústavy, predčasnú úmrtnosť, alergie... Z uvedeného dôvodu žiadame uvádzať aj vplyvy na ostatné znečisťujúce látky v ovzduší.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49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Príloha č. 2 </w:t>
            </w:r>
            <w:r w:rsidRPr="00DB4CB4">
              <w:rPr>
                <w:szCs w:val="22"/>
              </w:rPr>
              <w:br/>
              <w:t xml:space="preserve">V Prílohe č. 2 „Plánované opatrenia energetickej efektívnosti na roky 2017 – 2019 s výhľadom do roku 2020“ k Akčnému plánu energetickej efektívnosti na roky 2017 – 2019 s výhľadom do roku 2020 žiadame zosúladiť údaje vzťahujúce sa k Operačnému programu Kvalita životného prostredia (OP KŽP) s údajmi, ktoré boli riadiacim orgánom pre OP KŽP predložené v čase prípravy predmetného materiálu a ktoré boli opätovne zaslané MH SR. Zdôvodnenie: Aj napriek skutočnosti, že predmetná príloha č. 2 akčného plánu obsahuje len indikatívne údaje, považujeme za potrebné tento stav aktualizovať aj v nadväznosti na budúce vyhodnocovanie plnenia akčného plánu.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Cs/>
                <w:szCs w:val="22"/>
                <w:u w:val="single"/>
              </w:rPr>
            </w:pPr>
            <w:r w:rsidRPr="00DB4CB4">
              <w:rPr>
                <w:bCs/>
                <w:szCs w:val="22"/>
                <w:u w:val="single"/>
              </w:rPr>
              <w:t xml:space="preserve">A – úprava tabuliek v prílohe č. 2 v súlade s požiadavkou MŽP SR.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50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Prílohe č. 2. </w:t>
            </w:r>
            <w:r w:rsidRPr="00DB4CB4">
              <w:rPr>
                <w:szCs w:val="22"/>
              </w:rPr>
              <w:br/>
              <w:t xml:space="preserve">V prílohe č. 2. tab. P2-2: Sumárny prehľad plánovaných opatrení v sektore priemysel na roky 2017-2020 (TJ) navrhujeme pri doplnenom patrení Č. 5.2.3 Zvyšovanie energetickej efektívnosti priemyselnej výroby – program Slovseff III – Energetická efektívnosť v priemysle doplniť úspory za roky : Úspora energie (PES) na rok 2017 7,12 TJ na rok 2018 10 TJ na rok 2019 10 TJ na rok 2020 27,12 TJ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  <w:u w:val="single"/>
              </w:rPr>
              <w:t xml:space="preserve">Akceptovanie pripomienky závisí od číselných podkladov od MŽP SR.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č. 2</w:t>
            </w:r>
            <w:r w:rsidRPr="00DB4CB4">
              <w:rPr>
                <w:szCs w:val="22"/>
              </w:rPr>
              <w:br/>
              <w:t xml:space="preserve">V prílohe č. 2. tab. P2-2: Sumárny prehľad plánovaných opatrení v sektore priemysel na roky 2017-2020 (TJ-EUR) navrhujeme doplniť opatrenie Č. 5.2.3 Zvyšovanie energetickej efektívnosti priemyselnej výroby – program Slovseff III – Energetická efektívnosť v priemysle s nasledovnými zdrojmi financovania (v Tisíc EUR) : ŠR 50 Iné 1 000 Spolu 1 050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  <w:u w:val="single"/>
              </w:rPr>
              <w:t xml:space="preserve">Akceptovanie pripomienky závisí od číselných podkladov od MŽP SR.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Príloha č. 2</w:t>
            </w:r>
            <w:r w:rsidRPr="00DB4CB4">
              <w:rPr>
                <w:szCs w:val="22"/>
              </w:rPr>
              <w:br/>
              <w:t xml:space="preserve">V prílohe č. 2. tab. P2-6: Sumárny prehľad plánovaných opatrení v sektore </w:t>
            </w:r>
            <w:r w:rsidRPr="00DB4CB4">
              <w:rPr>
                <w:szCs w:val="22"/>
              </w:rPr>
              <w:lastRenderedPageBreak/>
              <w:t xml:space="preserve">premeny, prenosu a distribúcie energie (TJ-EUR) navrhujeme doplniť pri opatrení 6.8 6: Sumárny prehľad plánovaných opatrení v sektore premeny, prenosu a distribúcie energie (TJ) nasledovné zdroje financovania (v Tisíc EUR): ŠR 426 Iné 8 520 Spolu 8 946 Odôvodnenie: Navrhnuté finančné náklady boli odhadnuté na základe zásobníka projektov programu Slovseff III, t. j. výšky prostriedkov, o ktorých sa vedú rokovania s jednotlivými žiadateľmi.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  <w:u w:val="single"/>
              </w:rPr>
            </w:pPr>
            <w:r w:rsidRPr="00DB4CB4">
              <w:rPr>
                <w:bCs/>
                <w:szCs w:val="22"/>
                <w:u w:val="single"/>
              </w:rPr>
              <w:t xml:space="preserve">Akceptovanie pripomienky závisí od číselných podkladov od MŽP SR.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53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MŽPSR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Prílohe č. 2 </w:t>
            </w:r>
            <w:r w:rsidRPr="00DB4CB4">
              <w:rPr>
                <w:szCs w:val="22"/>
              </w:rPr>
              <w:br/>
              <w:t xml:space="preserve">V prílohe materiálu č. 2 tabuľky P2-6: Sumárny prehľad plánovaných opatrení v sektore premeny, prenosu a distribúcie energie (TJ) navrhujeme doplniť pri opatrení 6.8. Rekonštrukcia rozvodov tepla (Slovseff III) nasledovné úspory za sledované roky: Úspora energie (PES) na rok 2017 29 TJ na rok 2018 33,3 TJ na rok 2019 40,1 TJ na rok 2020 102,4 TJ Odôvodnenie: Navrhnuté úspory boli projektované za základe doteraz vyhodnotených projektov a vzhľadom na zásobník projektov programu Slovseff III, t. j. výška prostriedkov, o ktorých sa vedú rokovania s investormi.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  <w:u w:val="single"/>
              </w:rPr>
              <w:t xml:space="preserve">Akceptovanie pripomienky závisí od číselných podkladov od MŽP SR.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NBS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Bez pripomienok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NBÚSR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K poznámke pod čiarou k odkazu 17</w:t>
            </w:r>
            <w:r w:rsidRPr="00DB4CB4">
              <w:rPr>
                <w:szCs w:val="22"/>
              </w:rPr>
              <w:br/>
              <w:t xml:space="preserve">V poznámke pod čiarou k odkazu 17 (strana 21) odporúčame slová „o energetickej efektívnosti“ nahradiť slovami „o efektívnosti pri používaní energie (zákon o energetickej efektívnosti) a o zmene a doplnení zákona č. 555/2005 Z. z. o energetickej hospodárnosti budov a o zmene a doplnení niektorých zákonov v znení zákona č. 17/2007 Z. z. v znení neskorších predpisov“. Odôvodnenie: Legislatívno-technická pripomienka.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PMÚSR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Bez pripomienok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RÚZSR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7. Pripomienka - k časti 3.6. Premena, prenos a distribúcia energie a reakcia strany spotreby, konkrétne v časti Plynárenstvo, v siedmom odseku: </w:t>
            </w:r>
            <w:r w:rsidRPr="00DB4CB4">
              <w:rPr>
                <w:szCs w:val="22"/>
              </w:rPr>
              <w:br/>
              <w:t xml:space="preserve">V dokumente „04_material.docx“, v časti 3.6. Premene, prenos a distribúcia energie a reakcia strany spotreby, konkrétne v časti Plynárenstvo, v siedmom odseku požadujeme nahradiť slovné spojenie „zavedenie merania a diaľkového prenosu dát“ slovným spojením „optimalizovanie merania a diaľkového prenosu dát“. Odôvodnenie: Meranie a diaľkový prenos je zavedený vo všetkých plynárenských sieťach. V súčasnosti sa meranie optimalizuje napríklad zavádzaním tepelne kompenzovaných plynomerov a rozširuje sa rozsah diaľkovo prenášaných údajov.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A – Text upravený.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58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RÚZSR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4. Pripomienka - graf č. 3 </w:t>
            </w:r>
            <w:r w:rsidRPr="00DB4CB4">
              <w:rPr>
                <w:szCs w:val="22"/>
              </w:rPr>
              <w:br/>
              <w:t xml:space="preserve">Predikcia vývoja kumulovaných úspor energie (GWh) a tabuľka ročného cieľa </w:t>
            </w:r>
            <w:r w:rsidRPr="00DB4CB4">
              <w:rPr>
                <w:szCs w:val="22"/>
              </w:rPr>
              <w:lastRenderedPageBreak/>
              <w:t xml:space="preserve">úspor energie sú uvedené hodnoty aktuálnych a plánovaných úspor energie, pričom graf uvádza aktuálne hodnoty aj za roky 2017 – 2020.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</w:p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lastRenderedPageBreak/>
              <w:t>ČA - Aktuálne hodnoty v grafe sú hodnoty pre dosiahnuté hodnoty do roku 2016 a následne aktualizovaný cieľ do roku 2020 a je potrebné tieto hodnoty  vyčísliť až do roku 2020. Upravená legenda grafu.</w:t>
            </w:r>
          </w:p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59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RÚZSR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5. Pripomienka - Tabuľka č. 6: </w:t>
            </w:r>
            <w:r w:rsidRPr="00DB4CB4">
              <w:rPr>
                <w:szCs w:val="22"/>
              </w:rPr>
              <w:br/>
              <w:t xml:space="preserve">Prehľad dosiahnutých úspor energie v jednotlivých sektoroch v rokoch 2014 – 2016 odporúčame doplniť ukazovateľ, ktorý by vyjadroval efektívnosť vynaložených finančných prostriedkov ako podiel vynaložených finančných prostriedkov [tis. Eur] a úspor energie [TJ]. Odôvodnenie: Takýto ukazovateľ by mohol napomôcť pri rozhodovaní o čo najefektívnejšom použití dostupných finančných prostriedkov v budúcnosti.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 – Ukazovateľ je uvedený v tabuľke č. 9.</w:t>
            </w:r>
          </w:p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60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RÚZSR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3. Zásadná pripomienka ku kapitole 3.1.6.1 (str. 44) – vloženie nového odseku:</w:t>
            </w:r>
            <w:r w:rsidRPr="00DB4CB4">
              <w:rPr>
                <w:szCs w:val="22"/>
              </w:rPr>
              <w:br/>
              <w:t xml:space="preserve">RÚZ navrhuje doplniť text nasledovne: „Riešením tohto problému by mohlo byť spojenie obnovy budovy a jej technologických častí do jednej grantovej schémy.“ Odôvodnenie: Doplnenie vyššie navrhovaného textu poskytuje riešenie na problém identifikovaný v tomto odstavci ohľadom komplexnej obnovy budov.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autoSpaceDE w:val="0"/>
              <w:autoSpaceDN w:val="0"/>
              <w:jc w:val="both"/>
              <w:rPr>
                <w:szCs w:val="22"/>
              </w:rPr>
            </w:pPr>
            <w:r w:rsidRPr="00DB4CB4">
              <w:rPr>
                <w:szCs w:val="22"/>
              </w:rPr>
              <w:t>N</w:t>
            </w:r>
            <w:r w:rsidRPr="00DB4CB4">
              <w:rPr>
                <w:b/>
                <w:szCs w:val="22"/>
              </w:rPr>
              <w:t xml:space="preserve"> - </w:t>
            </w:r>
            <w:r w:rsidRPr="00DB4CB4">
              <w:rPr>
                <w:szCs w:val="22"/>
              </w:rPr>
              <w:t xml:space="preserve">V bode 3.1.6.1 je uvedený text: „umožnenie viaczdrojového financovania projektov zvyšovania energetickej efektívnosti vo verejnom sektore prostredníctvom kombinácie nenávratného financovania z podporných mechanizmov (EŠIF) a návratného financovania založeného na monetizácii budúcich garantovaných úspor energie.“ </w:t>
            </w:r>
          </w:p>
          <w:p w:rsidR="00DB4CB4" w:rsidRPr="00DB4CB4" w:rsidRDefault="00DB4CB4" w:rsidP="001D5930">
            <w:pPr>
              <w:autoSpaceDE w:val="0"/>
              <w:autoSpaceDN w:val="0"/>
              <w:jc w:val="both"/>
              <w:rPr>
                <w:szCs w:val="22"/>
              </w:rPr>
            </w:pPr>
            <w:r w:rsidRPr="00DB4CB4">
              <w:rPr>
                <w:szCs w:val="22"/>
              </w:rPr>
              <w:t>Tento text je obsahovo veľmi podobný vznesenej požiadavke RÚZSR.</w:t>
            </w:r>
          </w:p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61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RÚZSR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1. Zásadná pripomienka ku kapitole 2.3.2.2 , druhý odsek (strana 14)</w:t>
            </w:r>
            <w:r w:rsidRPr="00DB4CB4">
              <w:rPr>
                <w:szCs w:val="22"/>
              </w:rPr>
              <w:br/>
              <w:t xml:space="preserve">RÚZ navrhuje zmeniť text nasledovne: „Od roku 2014 bol cieľ splnený len v roku 2015 (54,13 GWh). V roku 2016 bola dosiahnutá úspora iba vo výške 23,02 GWh, čo znamená 44 % stanoveného ročného cieľa. Na základe uvedeného zhodnotenia je možné konštatovať, že plánovaný cieľ úspor energie v budovách podľa čl. 5 smernice 2012/27/EÚ nebol pre rok 2016 naplnený. Jedným z hlavných dôvodov neplnenia cieľa v roku 2016 je pretrvávajúci nedostatok verejných zdrojov, ako aj oneskorené začatie realizácie projektov obnovy verejných budov zo zdrojov OP KŽP (2014-2020). Adekvátnym opatrením na podporu dosahovania predmetného cieľa by bolo poskytovanie tzv. Energy Performance Contracting, kde príkladom môžu byť energetické služby s garantovanou úsporou, v kombinácii s využívaním štrukturálnych fondov EÚ s maximálnou intenzitou podpory z týchto fondov do výšky 50%.“ Odôvodnenie: Zastávame názor, že dnes už existujú adekvátne </w:t>
            </w:r>
            <w:r w:rsidRPr="00DB4CB4">
              <w:rPr>
                <w:szCs w:val="22"/>
              </w:rPr>
              <w:lastRenderedPageBreak/>
              <w:t xml:space="preserve">opatrenia na podporu dosahovania predmetného cieľa a to konkrétne v podobe poskytovania tzv. Energy Performance Contracting, kde príkladom môžu byť energetické služby s garantovanou úsporou, v kombinácii s využívaním štrukturálnych fondov EÚ s maximálnou intenzitou podpory z týchto fondov do výšky 50%. Preto navrhujeme, aby MH SR v plnej miere tento nástroj využívala ako adekvátne opatrenie na podporu dosahovania predmetného cieľa v oblasti budov.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 – Zdôrazňujeme, že splátky za garantované energetické služby sa naďalej započítavajú do národného dlhu.</w:t>
            </w:r>
          </w:p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MH SR pripravuje v roku 2018 vypracovanie analýzy potenciálu úspor energie – prostredníctvom energetických služieb do 2030 vrátane bariér, návrhov riešení na ich odstránenie a metodiky výpočtu úspor energie. V súvislosti s navrhovanou zníženou intenzitou financovania (50%) je potrebné počkať na výsledky uvedenej analýzy, ktorá prinesie hodnotenie rôznych riešení.</w:t>
            </w:r>
          </w:p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62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RÚZSR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6. Pripomienka k časti 3.6. Premene, prenos a distribúcia energie a reakcia strany spotreby, konkrétne v časti Plynárenstvo, v piatom odseku: </w:t>
            </w:r>
            <w:r w:rsidRPr="00DB4CB4">
              <w:rPr>
                <w:szCs w:val="22"/>
              </w:rPr>
              <w:br/>
              <w:t xml:space="preserve">V dokumente „04_material.docx“, v časti 3.6. Premene, prenos a distribúcia energie a reakcia strany spotreby, konkrétne v časti Plynárenstvo, v piatok odseku požadujeme nahradiť číslovku „20“ číslovkou „50“. Odôvodnenie: V súčasnosti existuje viac ako 50 subjektov, ktorým URSO vydalo platné povolenie na distribúciu plynu v súlade so zákonom č. 251/2012 Z. z. v znení neskorších predpisov,väčšinou sa jedná o nadväzujúce distribučné siete prevádzkované v priemyselných areáloch.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A – Text upravený v zmysle pripomienky.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63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RÚZSR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2. Zásadná pripomienka ku kapitole 3.1.6.1, druhý a tretí odsek (str. 44):</w:t>
            </w:r>
            <w:r w:rsidRPr="00DB4CB4">
              <w:rPr>
                <w:szCs w:val="22"/>
              </w:rPr>
              <w:br/>
              <w:t xml:space="preserve">Zastávame názor, že predmetné tvrdenie v predmetnom texte je zmätočné a nesprávne. Navrhujeme text upraviť v súlade s odôvodnením nižšie. Odôvodnenie: Domnievame sa, že na riešenie tohto problému by postačilo obmedziť intenzitu podpory z predmetných grantov do výšky maximálne 50%. Toto opatrenie by umožnilo nárast poskytovaných garantovaných energetických služieb (GES) na trhu a takisto umožnilo efektívnejšie využívanie verejných prostriedkov a financií a to tým, že by sa zvýšil dôraz na celkovú efektívnosť vybraného riešenia.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</w:t>
            </w:r>
            <w:r w:rsidRPr="00DB4CB4">
              <w:rPr>
                <w:b/>
                <w:bCs/>
                <w:szCs w:val="22"/>
              </w:rPr>
              <w:t xml:space="preserve"> - </w:t>
            </w:r>
            <w:r w:rsidRPr="00DB4CB4">
              <w:rPr>
                <w:bCs/>
                <w:szCs w:val="22"/>
              </w:rPr>
              <w:t>V spomínanom texte sa uvádza, že nenávratný finančný príspevok predstavuje bariéru pre rozvoj trhu s GES, čo zodpovedá skutočnosti.</w:t>
            </w:r>
          </w:p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V súvislosti s navrhovanou zníženou intenzitou financovania (50%) je potrebné počkať na výsledky analýzy, ktorú  MH SR pripravuje v roku 2018 vypracovanie analýzy potenciálu úspor energie – prostredníctvom energetických služieb do 2030.</w:t>
            </w:r>
          </w:p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64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SEAS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doplnenie piateho odstavca kapitoly 3.1.6.1 (str. 44) nasledovne:</w:t>
            </w:r>
            <w:r w:rsidRPr="00DB4CB4">
              <w:rPr>
                <w:szCs w:val="22"/>
              </w:rPr>
              <w:br/>
              <w:t xml:space="preserve">„Riešením tohto problému by mohlo byť spojenie obnovy budovy a jej technologických častí do jednej grantovej schémy.“ Odôvodnenie: Doplnenie vyššie navrhovaného textu poskytuje riešenie na problém identifikovaný v tomto odstavci ohľadom komplexnej obnovy budov.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autoSpaceDE w:val="0"/>
              <w:autoSpaceDN w:val="0"/>
              <w:jc w:val="both"/>
              <w:rPr>
                <w:szCs w:val="22"/>
              </w:rPr>
            </w:pPr>
            <w:r w:rsidRPr="00DB4CB4">
              <w:rPr>
                <w:szCs w:val="22"/>
              </w:rPr>
              <w:t>N</w:t>
            </w:r>
            <w:r w:rsidRPr="00DB4CB4">
              <w:rPr>
                <w:b/>
                <w:szCs w:val="22"/>
              </w:rPr>
              <w:t xml:space="preserve"> - </w:t>
            </w:r>
            <w:r w:rsidRPr="00DB4CB4">
              <w:rPr>
                <w:szCs w:val="22"/>
              </w:rPr>
              <w:t xml:space="preserve">V bode 3.1.6.1 je uvedený text: „umožnenie viaczdrojového financovania projektov zvyšovania energetickej efektívnosti vo verejnom sektore prostredníctvom kombinácie nenávratného financovania z podporných mechanizmov (EŠIF) a návratného financovania založeného na monetizácii budúcich garantovaných úspor energie.“ </w:t>
            </w:r>
          </w:p>
          <w:p w:rsidR="00DB4CB4" w:rsidRPr="00DB4CB4" w:rsidRDefault="00DB4CB4" w:rsidP="001D5930">
            <w:pPr>
              <w:autoSpaceDE w:val="0"/>
              <w:autoSpaceDN w:val="0"/>
              <w:jc w:val="both"/>
              <w:rPr>
                <w:szCs w:val="22"/>
              </w:rPr>
            </w:pPr>
            <w:r w:rsidRPr="00DB4CB4">
              <w:rPr>
                <w:szCs w:val="22"/>
              </w:rPr>
              <w:t>Tento text je obsahovo veľmi podobný vznesenej požiadavke SEAS.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65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SEAS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text druhého odstavca kapitoly 2.3.2.2 (str. 14)</w:t>
            </w:r>
            <w:r w:rsidRPr="00DB4CB4">
              <w:rPr>
                <w:szCs w:val="22"/>
              </w:rPr>
              <w:br/>
              <w:t xml:space="preserve">1. Zásadná pripomienka - návrh na zmenu textu druhého odstavca kapitoly 2.3.2.2 (str. 14) nasledovne: „Od roku 2014 bol cieľ splnený len v roku 2015 (54,13 GWh). V roku 2016 bola dosiahnutá úspora iba vo výške 23,02 GWh, čo znamená 44 % stanoveného ročného cieľa. Na základe uvedeného zhodnotenia je možné konštatovať, že plánovaný cieľ úspor energie v budovách podľa čl. 5 smernice 2012/27/EÚ nebol pre rok 2016 naplnený. Jedným z hlavných dôvodov neplnenia cieľa v roku 2016 je pretrvávajúci nedostatok verejných zdrojov, ako aj oneskorené začatie realizácie projektov obnovy verejných budov zo zdrojov OP KŽP (2014-2020). Adekvátnym opatrením na podporu dosahovania predmetného cieľa by bolo poskytovanie tzv. Energy Performance Contracting, kde príkladom môžu byť energetické služby s garantovanou úsporou, v kombinácii s využívaním štrukturálnych fondov EÚ s maximálnou intenzitou podpory z týchto fondov do výšky 50%.“ Odôvodnenie: Zastávame názor, že dnes už existujú adekvátne opatrenia na podporu dosahovania predmetného cieľa a to konkrétne v podobe poskytovania tzv. Energy Performance Contracting, kde príkladom môžu byť energetické služby s garantovanou úsporou, v kombinácii s využívaním štrukturálnych fondov EÚ s maximálnou intenzitou podpory z týchto fondov do výšky 50%. Preto navrhujeme, aby MH SR v plnej miere tento nástroj využívala ako adekvátne opatrenie na podporu dosahovania predmetného cieľa v oblasti budov.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 – Zdôrazňujeme, že splátky za garantované energetické služby sa naďalej započítavajú do národného dlhu.</w:t>
            </w:r>
          </w:p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MH SR pripravuje v roku 2018 vypracovanie analýzy potenciálu úspor energie – prostredníctvom energetických služieb do 2030 vrátane bariér, návrhov riešení na ich odstránenie a metodiky výpočtu úspor energie. V súvislosti s navrhovanou zníženou intenzitou financovania (50%) je potrebné počkať na výsledky uvedenej analýzy, ktorá prinesie hodnotenie rôznych riešení.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66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SEAS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k textu druhého a tretieho odstavca kapitoly 3.1.6.1 (str. 44):</w:t>
            </w:r>
            <w:r w:rsidRPr="00DB4CB4">
              <w:rPr>
                <w:szCs w:val="22"/>
              </w:rPr>
              <w:br/>
              <w:t xml:space="preserve">Zastávame názor, že predmetné tvrdenie v predmetnom texte je zmätočné a nesprávne. Navrhujeme text upraviť v súlade s odôvodnením nižšie. Odôvodnenie: Domnievame sa, že na riešenie tohto problému by postačilo obmedziť intenzitu podpory z predmetných grantov do výšky maximálne 50%. Toto opatrenie by umožnilo nárast poskytovaných garantovaných energetických služieb (GES) na trhu a takisto umožnilo efektívnejšie využívanie verejných prostriedkov a financií a to tým, že by sa zvýšil dôraz na celkovú efektívnosť vybraného riešenia.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</w:t>
            </w:r>
            <w:r w:rsidRPr="00DB4CB4">
              <w:rPr>
                <w:b/>
                <w:bCs/>
                <w:szCs w:val="22"/>
              </w:rPr>
              <w:t xml:space="preserve"> - </w:t>
            </w:r>
            <w:r w:rsidRPr="00DB4CB4">
              <w:rPr>
                <w:bCs/>
                <w:szCs w:val="22"/>
              </w:rPr>
              <w:t>V spomínanom texte sa uvádza, že nenávratný finančný príspevok predstavuje bariéru pre rozvoj trhu s GES, čo zodpovedá skutočnosti.</w:t>
            </w:r>
          </w:p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V súvislosti s navrhovanou zníženou intenzitou financovania (50%) je potrebné počkať na výsledky analýzy, ktorú  MH SR pripravuje v roku 2018 vypracovanie analýzy potenciálu úspor energie – prostredníctvom energetických služieb do 2030.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67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SPP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Bod 1.3.2.2</w:t>
            </w:r>
            <w:r w:rsidRPr="00DB4CB4">
              <w:rPr>
                <w:szCs w:val="22"/>
              </w:rPr>
              <w:br/>
              <w:t xml:space="preserve">V bode 1.3.2.2, na konci druhého odseku (str. 14) navrhujeme doplniť vetu v znení: „Jedným z možných riešení je využívanie garantovanej energetickej služby vo verejnom sektore pri obnove verejných budov.“ Odôvodnenie: Energetické služby považujeme za jeden z najefektívnejších nástrojov na dosahovanie cieľov energetickej efektívnosti.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ČA – možnosť využívania mechanizmu energetických služieb bola doplnená v podkapitole 2.4.3. Avšak zdôrazňujeme, že splátky za garantované energetické služby sa naďalej započítavajú do národného dlhu, čo </w:t>
            </w:r>
            <w:r w:rsidRPr="00DB4CB4">
              <w:rPr>
                <w:bCs/>
                <w:szCs w:val="22"/>
              </w:rPr>
              <w:lastRenderedPageBreak/>
              <w:t>predstavuje najväčšiu bariéru pri využívaní tohto mechanizmu v praxi.</w:t>
            </w:r>
          </w:p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>MH SR pripravuje v roku 2018 vypracovanie analýzy potenciálu úspor energie prostredníctvom energetických služieb do 2030 ktorá zhodnotí aj bariéry, návrhy riešení na ich odstránenie a metodiky výpočtu úspor energie.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68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SPP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Bod 2.1.1</w:t>
            </w:r>
            <w:r w:rsidRPr="00DB4CB4">
              <w:rPr>
                <w:szCs w:val="22"/>
              </w:rPr>
              <w:br/>
              <w:t xml:space="preserve">V bode 2.1.1, na konci predposledného odseku (str. 20) navrhujeme doplniť vetu v znení: „Doterajší rozvoj energetických služieb sa však javí ako nedostatočný a nevyužitý najmä vo verejných budovách, preto v ďalších rokoch bude potrebné rozšíriť využívanie energetických služieb najmä v sektore verejných budov.“ Odôvodnenie: Doterajší rozvoj energetických služieb v podmienkach Slovenskej republiky sa javí byť nedostatočný a nevyužitý najmä v sektore verejných budov, pričom v zmysle smernice 2012/27/EÚ o energetickej efektívnosti by verejný sektor mal zohrávať kľúčovú úlohu v oblasti energetickej efektívnosti a verejné subjekty na celoštátnej, regionálnej i miestnej úrovni by mali ísť príkladom pre ostatných účastníkov trhu a spotrebiteľov energie.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>N – hodnotenie súčasného stavu energetických služieb je uvedené v podkapitole 3.1.6.1. Možnosť využívania mechanizmu energetických služieb je uvedená v podkapitole 2.4.3. Pripomienka  predstavuje duplicitu textu.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69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SPP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Bod 2.4.3</w:t>
            </w:r>
            <w:r w:rsidRPr="00DB4CB4">
              <w:rPr>
                <w:szCs w:val="22"/>
              </w:rPr>
              <w:br/>
              <w:t xml:space="preserve">V bode 2.4.3 za prvým odsekom (str. 31) navrhujeme doplniť nový odsek v znení: „Bude potrebné vo väčšej miere využívať energetické služby, ako jeden z mechanizmov obnovy verejných budov.“ Odôvodnenie: Považujeme za potrebné zvýšiť mieru obnovy verejných budov, pretože existujúci fond verejných budov predstavuje oblasť s významným potenciálom úspory energie. Za vhodný nástroj na dosahovanie úspor energie vo verejných budovách považujeme využívanie garantovaných energetických služieb orgánmi verejnej moci a aj týmto spôsobom podporiť rozvoj trhu s energetickými službami.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Z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>ČA – Možnosť využívania mechanizmu energetických služieb bola doplnená v podkapitole 2.4.3.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70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SPP-D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04_material.docx, Graf č. 3</w:t>
            </w:r>
            <w:r w:rsidRPr="00DB4CB4">
              <w:rPr>
                <w:szCs w:val="22"/>
              </w:rPr>
              <w:br/>
              <w:t xml:space="preserve">Predikcia vývoja kumulovaných úspor energie (GWh) a tabuľka ročného cieľa úspor energie sú uvedené hodnoty aktuálnych a plánovaných úspor energie, pričom graf uvádza aktuálne hodnoty aj za roky 2017 – 2020.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>ČA - Aktuálne hodnoty v grafe sú hodnoty pre dosiahnuté hodnoty do roku 2016 a následne aktualizovaný cieľ do roku 2020 a je potrebné tieto hodnoty  vyčísliť až do roku 2020. Upravená legenda grafu.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71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SPP-D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04_material.docx, Tabuľka č. 6</w:t>
            </w:r>
            <w:r w:rsidRPr="00DB4CB4">
              <w:rPr>
                <w:szCs w:val="22"/>
              </w:rPr>
              <w:br/>
              <w:t xml:space="preserve">Prehľad dosiahnutých úspor energie v jednotlivých sektoroch v rokoch 2014 – 2016 odporúčame doplniť o ukazovateľ, ktorý by vyjadroval efektívnosť vynaložených finančných prostriedkov ako podiel vynaložených finančných prostriedkov [tis. Eur] a úspor energie [TJ]. Odôvodnenie: takýto ukazovateľ by mohol napomôcť pri </w:t>
            </w:r>
            <w:r w:rsidRPr="00DB4CB4">
              <w:rPr>
                <w:szCs w:val="22"/>
              </w:rPr>
              <w:lastRenderedPageBreak/>
              <w:t xml:space="preserve">rozhodovaní o čo najefektívnejšom použití dostupných finančných prostriedkov v budúcnosti.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N – Ukazovateľ je uvedený v tabuľke č. 9.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72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SPP-D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04_material.docx, v časti 3.6. </w:t>
            </w:r>
            <w:r w:rsidRPr="00DB4CB4">
              <w:rPr>
                <w:szCs w:val="22"/>
              </w:rPr>
              <w:br/>
              <w:t>Premene, prenos a distribúcia energie a reakcia strany spotreby, konkrétne v časti Plynárenstvo, v piatom odseku požadujeme nahradiť číslovku „20“ číslovkou „50“. Odôvodnenie: V súčasnosti existuje viac ako 50 subjektov, ktorým URSO vydalo platné povolenie na distribúciu plynu v súlade so zákonom č. 251/2012 Z. z. v znení neskorších predpisov, väčšinou sa jedná o nadväzujúce distribučné siete prevádzkované v priemyselných areáloch.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A – Text upravený v súlade s pripomienkou.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73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SPP-D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04_material.docx, v časti 3.6. </w:t>
            </w:r>
            <w:r w:rsidRPr="00DB4CB4">
              <w:rPr>
                <w:szCs w:val="22"/>
              </w:rPr>
              <w:br/>
              <w:t>Premene, prenos a distribúcia energie a reakcia strany spotreby, konkrétne v časti Plynárenstvo, v siedmom odseku požadujeme nahradiť slovné spojenie „zavedenie merania a diaľkového prenosu dát“ slovným spojením „optimalizovanie merania a diaľkového prenosu dát“. Odôvodnenie: meranie a diaľkový prenos je zavedený vo všetkých plynárenských sieťach. V súčasnosti sa meranie optimalizuje napríklad zavádzaním tepelne kompenzovaných plynomerov a rozširuje sa rozsah diaľkovo prenášaných údajov.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A – Text upravený v súlade s pripomienkou.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74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ŠÚSR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č.4</w:t>
            </w:r>
            <w:r w:rsidRPr="00DB4CB4">
              <w:rPr>
                <w:szCs w:val="22"/>
              </w:rPr>
              <w:br/>
              <w:t>V tabuľke č. 1 v riadku: ,,Konečná energetická spotreba – ostatné sektory". Tento riadok je súčtom troch nad ním uvedených riadkov (domácnosti, služby, pôdohospodárstvo). Ak si niekto nespočíta uvedené údaje, podľa názvu môže prísť k mylnému záveru, že sú to nejaké iné, nevymenované sektory. Navrhujeme preto uvedený riadok vypustiť, alebo k nemu pridať poznámku s vysvetlením, že je súčtom riadkov domácnosti, obchod a služby a pôdohospodárstvo.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A – Riadok bol odstránený.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75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ŠÚSR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Prílohe č. 4</w:t>
            </w:r>
            <w:r w:rsidRPr="00DB4CB4">
              <w:rPr>
                <w:szCs w:val="22"/>
              </w:rPr>
              <w:br/>
              <w:t>V tabuľke č. 1, v riadku: ,,Konečná energetická spotreba – služby" odporúčame dať názov do znenia: ,,Konečná energetická spotreba – obchod a služby" (tak ako je to v tabuľke č. 2)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>A – Text v tabuľke upravený v súlade s pripomienkou.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76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ÚJDSR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Bez pripomienok.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77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ÚNMSSR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Príloha č. 5 Metodické tabuľky pre opatrenia energetickej efektívnosti podľa sektorov</w:t>
            </w:r>
            <w:r w:rsidRPr="00DB4CB4">
              <w:rPr>
                <w:szCs w:val="22"/>
              </w:rPr>
              <w:br/>
              <w:t xml:space="preserve">V uvedenom materiáli odporúčame slová "technických predpisov" pri uvádzaní technických noriem (STN EN ISO 13790/NA, STN EN 15603, STN 73 0540) nahradiť slovami "technických noriem", nakoľko pojem "technický predpis" v súvislosti s technickými normami je vecne i terminologicky nesprávny. Odporúčame upraviť uvedenú formuláciu v celom texte. Odôvodnenie: Dosiahnutie vecného a terminologického súladu so zákonom č. 264/1999 Z. z. o technických </w:t>
            </w:r>
            <w:r w:rsidRPr="00DB4CB4">
              <w:rPr>
                <w:szCs w:val="22"/>
              </w:rPr>
              <w:lastRenderedPageBreak/>
              <w:t>požiadavkách na výrobky a o posudzovaní zhody a o zmene a doplnení niektorých zákonov v znení neskorších predpisov.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lastRenderedPageBreak/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78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ÚPVSR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Bez pripomienok.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-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79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URSO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3.6. Premena, prenos a distribúcia energie a reakcia strany spotreby</w:t>
            </w:r>
            <w:r w:rsidRPr="00DB4CB4">
              <w:rPr>
                <w:szCs w:val="22"/>
              </w:rPr>
              <w:br/>
              <w:t xml:space="preserve">Navrhujeme nahradiť piaty odsek v podkapitole "plynárenstvo" nasledovným znením: "Distribúciu plynu zabezpečuje jediný prevádzkovateľ distribučnej siete s celoslovenskou pôsobnosťou a 41 prevádzkovateľov miestnych distribučných sietí. Hodnotenie energetickej náročnosti distribúcie plynu sa vypracúva v súlade s vyhláškou MH SR č. 88/2015. Odôvodnenie: Zosúladenie textu s faktickým stavom.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80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URSO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3.6.1.2. Opis plánovaných alebo prijatých opatrení na stimuláciu prevádzkovateľov sietí zvyšovať efektívnosť pri navrhovaní a prevádzke infraštruktúry (článok 15 ods. 4 SEE)</w:t>
            </w:r>
            <w:r w:rsidRPr="00DB4CB4">
              <w:rPr>
                <w:szCs w:val="22"/>
              </w:rPr>
              <w:br/>
              <w:t xml:space="preserve">Navrhujeme v nadpise podkapitoly 3.6.1.2 nahradiť slovo "sietí" slovom "sústav". Zároveň navrhujeme preformulovať znenie prvej vety odseku v takejto forme: "Podľa § 9 ods. 1 písm. j) zákona č. 250/2012 Z. z. Úrad pre reguláciu sieťových odvetví"... Odôvodnenie: Zosúladenie s terminológiou zákona č. 251/2012 Z. z. o energetike a odkaz na príslušné ustanovenie zákona č. 250/2012 Z. z.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81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URSO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3.6. Premena, prenos a distribúcia energie a reakcia strany spotreby</w:t>
            </w:r>
            <w:r w:rsidRPr="00DB4CB4">
              <w:rPr>
                <w:szCs w:val="22"/>
              </w:rPr>
              <w:br/>
              <w:t xml:space="preserve">Odporúčame 1. odsek podkapitoly "plynárenstvo" nahradiť týmto znením: "V oblasti plynárenstva vykonali hodnotenie prevádzkovateľ prepravnej siete a prevádzkovatelia distribučných plynárenských sietí a tiež prevádzkovatelia zásobníkov plynu." Odôvodnenie: Zosúladenie s terminológiou podľa zákona č. 251/2012 Z. z. o energetike.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82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URSO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celý dokument</w:t>
            </w:r>
            <w:r w:rsidRPr="00DB4CB4">
              <w:rPr>
                <w:szCs w:val="22"/>
              </w:rPr>
              <w:br/>
              <w:t xml:space="preserve">Odporúčame opraviť gramatické chyby na viacerých miestach, napr. na strane 13 nadpis grafu č. 1, spojiť text v odrážke č. 2 a č. 3 na str. 21, nadpis nad tabuľkou č. 8 na str. 33, na str. 43 v piatom odseku, na str. 50 v štvrtom odseku a pod.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>A – Text upravený v zmysle pripomienky.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83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URSO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3.6. Premena, prenos a distribúcia energie a reakcia strany spotreby</w:t>
            </w:r>
            <w:r w:rsidRPr="00DB4CB4">
              <w:rPr>
                <w:szCs w:val="22"/>
              </w:rPr>
              <w:br/>
              <w:t xml:space="preserve">V poslednom odseku, v poslednej vete podkapitoly "plynárenstvo" na str. 57 navrhujeme za slová "v desaťročnom pláne rozvoja plynárenskej" doplniť slovo "prepravnej".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>A – Text upravený v zmysle pripomienky.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84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ÚVO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vlastnému materiálu</w:t>
            </w:r>
            <w:r w:rsidRPr="00DB4CB4">
              <w:rPr>
                <w:szCs w:val="22"/>
              </w:rPr>
              <w:br/>
              <w:t>Bod 3.3.3. "Obstarávanie verejnými subjektmi (článok 6 SEE)" je potrebné aktualizovať vzhľadom na zákon č. 343/2015 Z. z. o verejnom obstarávaní a o zmene a doplnení niektorých zákonov.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/>
                <w:bCs/>
                <w:szCs w:val="22"/>
              </w:rPr>
            </w:pPr>
            <w:r w:rsidRPr="00DB4CB4">
              <w:rPr>
                <w:bCs/>
                <w:szCs w:val="22"/>
              </w:rPr>
              <w:t>A – Text upravený v súlade s pripomienkou.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lastRenderedPageBreak/>
              <w:t>85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ÚVSR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 xml:space="preserve">Akčný plán energetickej efektívnosti na roky 2017-2019 s výhľadom do roku 2020 </w:t>
            </w:r>
            <w:r w:rsidRPr="00DB4CB4">
              <w:rPr>
                <w:szCs w:val="22"/>
              </w:rPr>
              <w:br/>
              <w:t xml:space="preserve">V kapitole „3.3.3. Obstarávanie verejnými subjektmi (článok 6 SEE)“ predkladaného materiálu (strana č. 48) sa v texte nachádza odvolanie na zákon č. 25/2006 Z. z. o verejnom obstarávaní, ktorý už nie je v platnosti. S účinnosťou od 18.04.2016 je v platnosti zákon č. 343/2015 Z. z. o verejnom obstarávaní a o zmene a doplnení niektorých zákonov v znení neskorších predpisov. Na základe vyššie uvedeného navrhujeme v kapitole „3.3.3. Obstarávanie verejnými subjektmi (článok 6 SEE)“ vykonať úpravu spočívajúcu v nahradení neplatného zákona č. 25/2006 Z. z. aktuálnou právnou úpravou. 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rPr>
                <w:bCs/>
                <w:szCs w:val="22"/>
              </w:rPr>
            </w:pPr>
            <w:r w:rsidRPr="00DB4CB4">
              <w:rPr>
                <w:bCs/>
                <w:szCs w:val="22"/>
              </w:rPr>
              <w:t xml:space="preserve">A – Text upravený v súlade s pripomienkou. </w:t>
            </w: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86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Verejnosť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b/>
                <w:bCs/>
                <w:szCs w:val="22"/>
              </w:rPr>
              <w:t>celému materiálu</w:t>
            </w:r>
            <w:r w:rsidRPr="00DB4CB4">
              <w:rPr>
                <w:szCs w:val="22"/>
              </w:rPr>
              <w:br/>
              <w:t>Navrhujeme zvážiť doplnenie problematiky energetickej chudoby v súvislosti s alternatívnymi (politickými) nástrojmi dosahovania úspor energie, a to napríklad s ohľadom na pripravovanú revíziu smernice o energetickej efektívnosti.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O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B4CB4" w:rsidRPr="00DB4CB4" w:rsidTr="001B1710">
        <w:trPr>
          <w:jc w:val="center"/>
        </w:trPr>
        <w:tc>
          <w:tcPr>
            <w:tcW w:w="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DB4CB4" w:rsidRPr="00DB4CB4" w:rsidRDefault="00DB4CB4" w:rsidP="001D5930">
            <w:pPr>
              <w:jc w:val="right"/>
              <w:rPr>
                <w:color w:val="000000"/>
                <w:szCs w:val="22"/>
              </w:rPr>
            </w:pPr>
            <w:r w:rsidRPr="00DB4CB4">
              <w:rPr>
                <w:color w:val="000000"/>
                <w:szCs w:val="22"/>
              </w:rPr>
              <w:t>87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B4CB4" w:rsidRPr="00DB4CB4" w:rsidRDefault="00DB4CB4" w:rsidP="001D5930">
            <w:pPr>
              <w:jc w:val="center"/>
              <w:rPr>
                <w:b/>
                <w:bCs/>
                <w:szCs w:val="22"/>
              </w:rPr>
            </w:pPr>
            <w:r w:rsidRPr="00DB4CB4">
              <w:rPr>
                <w:b/>
                <w:bCs/>
                <w:szCs w:val="22"/>
              </w:rPr>
              <w:t>MŠVVaŠSR</w:t>
            </w:r>
          </w:p>
        </w:tc>
        <w:tc>
          <w:tcPr>
            <w:tcW w:w="24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  <w:r w:rsidRPr="00DB4CB4">
              <w:rPr>
                <w:szCs w:val="22"/>
              </w:rPr>
              <w:t>Odoslané bez pripomienok</w:t>
            </w:r>
          </w:p>
        </w:tc>
        <w:tc>
          <w:tcPr>
            <w:tcW w:w="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B4CB4" w:rsidRPr="00DB4CB4" w:rsidRDefault="00DB4CB4" w:rsidP="001D5930">
            <w:pPr>
              <w:rPr>
                <w:szCs w:val="22"/>
              </w:rPr>
            </w:pP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B4CB4" w:rsidRPr="00DB4CB4" w:rsidRDefault="00DB4CB4" w:rsidP="001D5930">
            <w:pPr>
              <w:jc w:val="center"/>
              <w:rPr>
                <w:szCs w:val="22"/>
              </w:rPr>
            </w:pPr>
            <w:r w:rsidRPr="00DB4CB4">
              <w:rPr>
                <w:szCs w:val="22"/>
              </w:rPr>
              <w:t>-</w:t>
            </w:r>
          </w:p>
        </w:tc>
      </w:tr>
    </w:tbl>
    <w:p w:rsidR="00033B99" w:rsidRDefault="00033B99" w:rsidP="00033B9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033B99" w:rsidRDefault="00033B99" w:rsidP="00033B9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033B99" w:rsidRDefault="00033B99" w:rsidP="00033B9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033B99" w:rsidRDefault="00033B99" w:rsidP="00033B9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sectPr w:rsidR="00033B99" w:rsidSect="00033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1D" w:rsidRDefault="004D141D" w:rsidP="00554D28">
      <w:r>
        <w:separator/>
      </w:r>
    </w:p>
  </w:endnote>
  <w:endnote w:type="continuationSeparator" w:id="0">
    <w:p w:rsidR="004D141D" w:rsidRDefault="004D141D" w:rsidP="0055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272432"/>
      <w:docPartObj>
        <w:docPartGallery w:val="Page Numbers (Bottom of Page)"/>
        <w:docPartUnique/>
      </w:docPartObj>
    </w:sdtPr>
    <w:sdtContent>
      <w:p w:rsidR="001D5930" w:rsidRDefault="001D59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10">
          <w:rPr>
            <w:noProof/>
          </w:rPr>
          <w:t>2</w:t>
        </w:r>
        <w:r>
          <w:fldChar w:fldCharType="end"/>
        </w:r>
      </w:p>
    </w:sdtContent>
  </w:sdt>
  <w:p w:rsidR="001D5930" w:rsidRDefault="001D59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1D" w:rsidRDefault="004D141D" w:rsidP="00554D28">
      <w:r>
        <w:separator/>
      </w:r>
    </w:p>
  </w:footnote>
  <w:footnote w:type="continuationSeparator" w:id="0">
    <w:p w:rsidR="004D141D" w:rsidRDefault="004D141D" w:rsidP="0055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99"/>
    <w:rsid w:val="00033B99"/>
    <w:rsid w:val="001B1710"/>
    <w:rsid w:val="001D5930"/>
    <w:rsid w:val="00490790"/>
    <w:rsid w:val="004D141D"/>
    <w:rsid w:val="00554D28"/>
    <w:rsid w:val="00D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E55B"/>
  <w15:chartTrackingRefBased/>
  <w15:docId w15:val="{E621F277-1C57-457B-8276-581AF5AD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B4C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4CB4"/>
    <w:pPr>
      <w:widowControl w:val="0"/>
      <w:adjustRightInd w:val="0"/>
      <w:spacing w:after="200"/>
    </w:pPr>
    <w:rPr>
      <w:rFonts w:ascii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4CB4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4C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4CB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54D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4D2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4D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D28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7207</Words>
  <Characters>41083</Characters>
  <Application>Microsoft Office Word</Application>
  <DocSecurity>0</DocSecurity>
  <Lines>342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Korytarova Katarina</dc:creator>
  <cp:keywords/>
  <dc:description/>
  <cp:lastModifiedBy>Korytarova Katarina</cp:lastModifiedBy>
  <cp:revision>4</cp:revision>
  <dcterms:created xsi:type="dcterms:W3CDTF">2017-03-01T09:58:00Z</dcterms:created>
  <dcterms:modified xsi:type="dcterms:W3CDTF">2017-04-05T12:08:00Z</dcterms:modified>
</cp:coreProperties>
</file>