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E87208" w:rsidRDefault="00E8720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E87208">
        <w:trPr>
          <w:divId w:val="209816317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E87208">
        <w:trPr>
          <w:divId w:val="20981631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E87208">
        <w:trPr>
          <w:divId w:val="20981631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 uzatvorenie Protokolu o pristúpení k Dohode o obchode medzi Európskou úniou a jej členskými štátmi na jednej strane a Kolumbiou a Peru na strane druhej na účely zohľadnenia pristúpenia Ekvádoru</w:t>
            </w:r>
          </w:p>
        </w:tc>
      </w:tr>
      <w:tr w:rsidR="00E87208">
        <w:trPr>
          <w:divId w:val="20981631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E87208">
        <w:trPr>
          <w:divId w:val="20981631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 w:rsidR="00E87208">
        <w:trPr>
          <w:divId w:val="209816317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208" w:rsidRDefault="00E8720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E87208">
        <w:trPr>
          <w:divId w:val="209816317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E87208">
        <w:trPr>
          <w:divId w:val="209816317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E87208">
        <w:trPr>
          <w:divId w:val="209816317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87208">
        <w:trPr>
          <w:divId w:val="209816317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6.2.2017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13.2.2017</w:t>
            </w:r>
          </w:p>
        </w:tc>
      </w:tr>
      <w:tr w:rsidR="00E87208">
        <w:trPr>
          <w:divId w:val="209816317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marec 2017 </w:t>
            </w:r>
          </w:p>
        </w:tc>
      </w:tr>
      <w:tr w:rsidR="00E87208">
        <w:trPr>
          <w:divId w:val="209816317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máj 2017 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E87208" w:rsidRDefault="00E8720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87208">
        <w:trPr>
          <w:divId w:val="5124516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E87208">
        <w:trPr>
          <w:divId w:val="5124516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Protokol o pristúpení k Dohode o obchode medzi Európskou úniou a jej členskými štátmi na jednej strane a Kolumbiou a Peru na strane druhej na účely pristúpenia Ekvádoru je zmiešanou úniovou zmluvou, ktorá predstavuje novú príležitosť pre ďalší rozvoj obchodných vzťahov medzi EÚ a krajinami Andského spoločenstva. Protokol posilňuje regionálnu integráciu a vytvára vhodný rámec na posilnenie obchodu a investícií na oboch stranách. Zároveň sa jeho uzatvorením odstránia clá na všetky priemyselné výrobky a produkty rybolovu, zvýši sa prístup poľnohospodárskych výrobkov na trh, zlepší sa prístup k verejnému obstarávaniu a službám a zároveň sa odstránia technické prekážky obchodu.</w:t>
            </w:r>
          </w:p>
        </w:tc>
      </w:tr>
      <w:tr w:rsidR="00E87208">
        <w:trPr>
          <w:divId w:val="5124516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E87208">
        <w:trPr>
          <w:divId w:val="5124516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Hlavným cieľom dohody je najmä odstrániť vysoké colné sadzby, riešiť technické prekážky obchodu, liberalizovať trhy so službami, ochraňovať významné zemepisné označenia EÚ, otvoriť trhy verejného obstarávania, zahrnúť záväzky v oblasti presadzovania pracovných a environmentálnych noriem a poskytnúť účinné a rýchle postupy na urovnávanie sporov. Protokol obsahuje aj kapitolu o obchode a udržateľnom rozvoji, ktorá prepája Dohodu o obchode s cieľmi EÚ v oblasti práce, životného prostredia a zmeny klímy. Výsledná zmluva sa vo významnej miere dostala nad rámec záväzkov WTO a zabezpečuje rovnaké podmienky, ako majú konkurenti v tomto regióne. </w:t>
            </w:r>
          </w:p>
        </w:tc>
      </w:tr>
      <w:tr w:rsidR="00E87208">
        <w:trPr>
          <w:divId w:val="5124516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E87208">
        <w:trPr>
          <w:divId w:val="5124516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Právnické a fyzické osoby EÚ a ďalších zmluvných strán (Ekvádor, Peru, Kolumbia)</w:t>
            </w:r>
          </w:p>
        </w:tc>
      </w:tr>
      <w:tr w:rsidR="00E87208">
        <w:trPr>
          <w:divId w:val="5124516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E87208">
        <w:trPr>
          <w:divId w:val="5124516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riešenia neboli posudzované. </w:t>
            </w:r>
          </w:p>
        </w:tc>
      </w:tr>
      <w:tr w:rsidR="00E87208">
        <w:trPr>
          <w:divId w:val="5124516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E87208">
        <w:trPr>
          <w:divId w:val="5124516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E87208">
        <w:trPr>
          <w:divId w:val="5124516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E87208">
        <w:trPr>
          <w:divId w:val="5124516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E87208">
        <w:trPr>
          <w:divId w:val="5124516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E87208">
        <w:trPr>
          <w:divId w:val="5124516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87208" w:rsidRDefault="00E8720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E87208">
        <w:trPr>
          <w:divId w:val="72961519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87208">
        <w:trPr>
          <w:divId w:val="72961519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87208">
        <w:trPr>
          <w:divId w:val="7296151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87208">
        <w:trPr>
          <w:divId w:val="72961519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87208">
        <w:trPr>
          <w:divId w:val="7296151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87208">
        <w:trPr>
          <w:divId w:val="7296151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87208">
        <w:trPr>
          <w:divId w:val="7296151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87208">
        <w:trPr>
          <w:divId w:val="7296151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87208">
        <w:trPr>
          <w:divId w:val="72961519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87208">
        <w:trPr>
          <w:divId w:val="72961519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87208" w:rsidRDefault="00E8720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87208">
        <w:trPr>
          <w:divId w:val="20598627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E87208">
        <w:trPr>
          <w:divId w:val="20598627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súčasnosti sa nedajú odhadnúť konkrétne, či už pozitívne alebo negatívne vplyvy na Slovenskú republiku, keďže medzinárodná zmluva sa uzatvára medzi Európskou úniou a členskými štátmi Andského spoločenstva národov (Ekvádor, Peru, Kolumbia). Vzhľadom na to neboli identifikované vplyvy na žiadnu z uvedených oblastí. </w:t>
            </w:r>
          </w:p>
        </w:tc>
      </w:tr>
      <w:tr w:rsidR="00E87208">
        <w:trPr>
          <w:divId w:val="20598627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E87208">
        <w:trPr>
          <w:divId w:val="20598627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sekcia zahraničnoobchodnej politiky a európskych záležitostí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Mgr. Viktória Kordíková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tel.: + 421 24854 1371 </w:t>
            </w:r>
            <w:r>
              <w:rPr>
                <w:rFonts w:ascii="Times" w:hAnsi="Times" w:cs="Times"/>
                <w:sz w:val="20"/>
                <w:szCs w:val="20"/>
              </w:rPr>
              <w:br/>
              <w:t>email: viktoria.kordikova@mhsr.sk</w:t>
            </w:r>
          </w:p>
        </w:tc>
      </w:tr>
      <w:tr w:rsidR="00E87208">
        <w:trPr>
          <w:divId w:val="20598627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87208">
        <w:trPr>
          <w:divId w:val="20598627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E87208">
        <w:trPr>
          <w:divId w:val="20598627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E87208">
        <w:trPr>
          <w:divId w:val="205986278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208" w:rsidRDefault="00E872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08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DE95253-252D-40F5-8812-FC7D2C33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.3.2017 7:57:48"/>
    <f:field ref="objchangedby" par="" text="Administrator, System"/>
    <f:field ref="objmodifiedat" par="" text="3.3.2017 7:57:5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3517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2017-03-03T06:57:00Z</dcterms:created>
  <dc:creator>grosjarova</dc:creator>
  <lastModifiedBy>ms.slx.P.fscsrv</lastModifiedBy>
  <dcterms:modified xsi:type="dcterms:W3CDTF">2017-03-03T06:57:00Z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Medzinárodné zmluvy, dohody, dohovory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Viktória Kordíková</vt:lpwstr>
  </property>
  <property name="FSC#SKEDITIONSLOVLEX@103.510:zodppredkladatel" pid="9" fmtid="{D5CDD505-2E9C-101B-9397-08002B2CF9AE}">
    <vt:lpwstr>Ing. Peter Žiga</vt:lpwstr>
  </property>
  <property name="FSC#SKEDITIONSLOVLEX@103.510:nazovpredpis" pid="10" fmtid="{D5CDD505-2E9C-101B-9397-08002B2CF9AE}">
    <vt:lpwstr> Návrh na uzatvorenie Protokolu o pristúpení k Dohode o obchode medzi Európskou úniou a jej členskými štátmi na jednej strane a Kolumbiou a Peru na strane druhej na účely zohľadnenia pristúpenia Ekvádoru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hospodárstva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 </vt:lpwstr>
  </property>
  <property name="FSC#SKEDITIONSLOVLEX@103.510:plnynazovpredpis" pid="16" fmtid="{D5CDD505-2E9C-101B-9397-08002B2CF9AE}">
    <vt:lpwstr> Návrh na uzatvorenie Protokolu o pristúpení k Dohode o obchode medzi Európskou úniou a jej členskými štátmi na jednej strane a Kolumbiou a Peru na strane druhej na účely zohľadnenia pristúpenia Ekvádoru</vt:lpwstr>
  </property>
  <property name="FSC#SKEDITIONSLOVLEX@103.510:rezortcislopredpis" pid="17" fmtid="{D5CDD505-2E9C-101B-9397-08002B2CF9AE}">
    <vt:lpwstr>16871/2017-3110-11106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LP/2017/136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>6. 2. 2017</vt:lpwstr>
  </property>
  <property name="FSC#SKEDITIONSLOVLEX@103.510:AttrDateDocPropUkonceniePKK" pid="49" fmtid="{D5CDD505-2E9C-101B-9397-08002B2CF9AE}">
    <vt:lpwstr>13. 2. 2017</vt:lpwstr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V súčasnosti sa nedajú odhadnúť konkrétne, či už pozitívne alebo negatívne vplyvy na Slovenskú republiku, keďže medzinárodná zmluva sa uzatvára medzi Európskou úniou a členskými štátmi Andského spoločenstva národov (Ekvádor, Peru, Kolumbia). Vzhľadom na to neboli identifikované vplyvy na žiadnu z uvedených oblastí. </vt:lpwstr>
  </property>
  <property name="FSC#SKEDITIONSLOVLEX@103.510:AttrStrListDocPropAltRiesenia" pid="56" fmtid="{D5CDD505-2E9C-101B-9397-08002B2CF9AE}">
    <vt:lpwstr>Alternatívne riešenia neboli posudzované. 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materiál Návrh na uzatvorenie Protokolu o pristúpení k Dohode o obchode medzi Európskou úniou a jej členskými štátmi na jednej strane a Kolumbiou a Peru na strane druhej na účely zohľadnenia pristúpenia Ekvádoru a odporučila prezidentovi Slovenskej republiky ratifikovať podpísaný protokol po vyslovení súhlasu Národnej rady Slovenskej republiky._x000d__x000a_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vlády_x000d__x000a_minister zahraničných vecí a európskych záležitostí _x000d__x000a_minister hospodárstva</vt:lpwstr>
  </property>
  <property name="FSC#SKEDITIONSLOVLEX@103.510:AttrStrListDocPropUznesenieNaVedomie" pid="127" fmtid="{D5CDD505-2E9C-101B-9397-08002B2CF9AE}">
    <vt:lpwstr>prezident SR_x000d__x000a_predseda Národnej rady SR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 margin-left: 2.4pt;"&gt;&amp;nbsp;&amp;nbsp;&amp;nbsp;&amp;nbsp;&amp;nbsp;&amp;nbsp;&amp;nbsp;&amp;nbsp;&amp;nbsp;&amp;nbsp;&amp;nbsp;Návrh na uzavretie Protokolu o&amp;nbsp;pristúpení k&amp;nbsp;Dohode o&amp;nbsp;obchode medzi Európskou úniou a&amp;nbsp;jej členskými štátmi na jednej strane a&amp;nbsp;Kolumbiou a&amp;nbsp;Peru na strane druhej na účely zohľadnenia pristúpenia Ekvádoru (ďalej len „Protokol“) predkladá Ministerstvo hospodárstva SR (ďalej len „MH SR“) ako iniciatívny materiál.&lt;/p&gt;&lt;p style="text-align: justify; margin-left: 2.4pt;"&gt;&amp;nbsp;&amp;nbsp;&amp;nbsp;&amp;nbsp;&amp;nbsp;&amp;nbsp;&amp;nbsp;&amp;nbsp;&amp;nbsp;&amp;nbsp; Rokovania medzi EÚ a&amp;nbsp;krajinami Andského spoločenstva národov o&amp;nbsp;mnohostrannej obchodnej dohode (ďalej len „Dohoda o&amp;nbsp;obchode“) sa začali v&amp;nbsp;januári 2009. V&amp;nbsp;tom čase Bolívia zaujala k novému formátu rokovaní veľmi kritický postoj a neprejavila žiadny záujem zúčastniť sa. Nové rokovania sa preto začali len s&amp;nbsp;Kolumbiou, Ekvádorom a&amp;nbsp;Peru. Ekvádor sa po štyroch kolách prestal zúčastňovať rozhovorov a&amp;nbsp;využíval všeobecný systém colných preferencií (GSP+). Naopak rokovania s Peru a&amp;nbsp;Kolumbiou boli úspešne ukončené v&amp;nbsp;marci 2010. Po fáze právneho preskúmania bolo znenie Dohody o&amp;nbsp;obchode podpísané s&amp;nbsp;Kolumbiou a&amp;nbsp;Peru 26.&amp;nbsp;júna 2012. Dohoda s&amp;nbsp;Peru sa predbežne uplatňuje od&amp;nbsp;1. marca 2013 a&amp;nbsp;s&amp;nbsp;Kolumbiou od 1. augusta 2013.&lt;/p&gt;&lt;p style="text-align: justify;"&gt;&amp;nbsp;&amp;nbsp;&amp;nbsp;&amp;nbsp;&amp;nbsp;&amp;nbsp;&amp;nbsp;&amp;nbsp;&amp;nbsp;&amp;nbsp;&amp;nbsp; Vzhľadom na článok&amp;nbsp;329 Dohody o&amp;nbsp;obchode medzi EÚ a Kolumbiou a&amp;nbsp;Peru, kde je uvedené, že zmluvnými stranami tejto dohody sa môžu stať aj ďalšie členské krajiny Andského spoločenstva, prejavil Ekvádor v roku 2013 záujem o&amp;nbsp;obnovenie rokovaní. V&amp;nbsp;januári 2014 sa uskutočnilo prvé kolo negociácií o&amp;nbsp;pristúpení Ekvádora k&amp;nbsp;Dohode o obchode. Rokovania boli ukončené už v&amp;nbsp;júli 2014. V súlade s&amp;nbsp;článkom&amp;nbsp;329 ods.&amp;nbsp;4 a&amp;nbsp;poznámkou pod čiarou 89 Dohody o&amp;nbsp;obchode výbor zriadený v&amp;nbsp;rámci tejto dohody schválil Protokol o&amp;nbsp;pristúpení Ekvádoru na svojom zasadnutí 8.&amp;nbsp;februára 2016. Dňa 15. apríla 2016 Európska komisia (ďalej len „EK“) predložila Rade EÚ (ako aj Európskemu parlamentu) úplné znenie návrhu Protokolu. Následne v priebehu apríla/mája 2016, bol balík návrhov EK prerokovaný a&amp;nbsp;dňa 1. júna 2016 schválený vo Výbore pre obchodnú politiku a zaslaný na preklad do všetkých oficiálnych jazykov EÚ. Protokol bol oficiálne podpísaný všetkými zmluvnými stranami dňa 11. novembra 2016 a&amp;nbsp;Európsky parlament udelil súhlas s&amp;nbsp;Protokolom dňa 14. decembra 2016.&lt;/p&gt;&lt;p style="text-align: justify;"&gt;&amp;nbsp;&amp;nbsp;&amp;nbsp;&amp;nbsp;&amp;nbsp;&amp;nbsp;&amp;nbsp;&amp;nbsp;&amp;nbsp;&amp;nbsp;&amp;nbsp; Na základe splnomocnenia prezidentom Slovenskej republiky podpísal Protokol za Slovenskú republiku (ďalej len „SR“) minister hospodárstva P. Žiga. Takýto podpis však neznamená konečný súhlas SR s&amp;nbsp;tým, že bude zmluvou viazaná. Vzhľadom na to, že v&amp;nbsp;dostatočnom predstihu nebolo k&amp;nbsp;dispozícii oficiálne znenie textu Protokolu v slovenskom jazyku, a&amp;nbsp;tiež krátkosť času poskytnutého členským štátom EÚ na&amp;nbsp;prípravu podpisu, nebolo možné prerokovať Protokol vo vláde SR ešte pred jeho podpisom. V&amp;nbsp;súlade s&amp;nbsp;čl. 3 odst.3 Pravidiel pre uzatváranie medzinárodných zmlúv a&amp;nbsp;zmluvnú prax je preto Protokol predložený na rokovanie vlády SR po jeho podpise.&lt;/p&gt;&lt;p style="text-align: justify;"&gt;&amp;nbsp;&amp;nbsp;&amp;nbsp;&amp;nbsp;&amp;nbsp;&amp;nbsp;&amp;nbsp;&amp;nbsp;&amp;nbsp;&amp;nbsp;&amp;nbsp; Protokolom sa EK podarilo dosiahnuť ciele uvedené v&amp;nbsp;smerniciach na&amp;nbsp;rokovania, najmä odstrániť vysoké colné sadzby, riešiť technické prekážky obchodu, liberalizovať trhy so službami, ochraňovať významné zemepisné označenia EÚ, otvoriť trhy verejného obstarávania, zahrnúť záväzky v&amp;nbsp;oblasti presadzovania pracovných a&amp;nbsp;environmentálnych noriem a&amp;nbsp;poskytnúť účinné a&amp;nbsp;rýchle postupy na urovnávanie sporov. Výsledná dohoda sa vo významnej miere dostala nad rámec záväzkov Svetovej obchodnej organizácie (ďalej len „WTO“) a&amp;nbsp;zabezpečuje rovnaké podmienky, aké majú konkurenti v&amp;nbsp;tomto regióne.&lt;/p&gt;&lt;p style="text-align: justify;"&gt;&amp;nbsp;&amp;nbsp;&amp;nbsp;&amp;nbsp;&amp;nbsp;&amp;nbsp;&amp;nbsp;&amp;nbsp;&amp;nbsp;&amp;nbsp;&amp;nbsp; Pristúpením Ekvádoru k&amp;nbsp;existujúcej Dohode o&amp;nbsp;obchode s&amp;nbsp;Kolumbiou a&amp;nbsp;Peru sa taktiež posilňuje právny rámec pre obchodné vzťahy EÚ s&amp;nbsp;touto krajinou a&amp;nbsp;uľahčuje sa vzájomný obchod a&amp;nbsp;investície. Ekvádor sa tým takisto začleňuje do režimu spoločných pravidiel a&amp;nbsp;inštitúcií zriadených Dohodou o&amp;nbsp;obchode. Pristúpenie k&amp;nbsp;tejto dohode bude okrem toho predstavovať pre Ekvádor príležitosť vykonať hospodárske reformy a&amp;nbsp;snahy o&amp;nbsp;integráciu do&amp;nbsp;globálnej ekonomiky, zvýšiť blahobyt a&amp;nbsp;upevniť rast v&amp;nbsp;záujme zlepšenia životných podmienok svojich občanov.&lt;/p&gt;&lt;p style="text-align: justify;"&gt;&amp;nbsp;&amp;nbsp;&amp;nbsp;&amp;nbsp;&amp;nbsp;&amp;nbsp;&amp;nbsp;&amp;nbsp;&amp;nbsp;&amp;nbsp;&amp;nbsp; V&amp;nbsp;Protokole sú obsiahnuté národné záujmy SR, a&amp;nbsp;to najmä vo vzťahu ku kľúčovým odvetviam nášho priemyslu (automobilový sektor, elektrotechnika a&amp;nbsp;chemický priemysel). V&amp;nbsp;oblasti služieb a&amp;nbsp;usadzovania sa, ako aj v&amp;nbsp;oblasti verejného obstarávania Protokol zodpovedá cieľom Dohody o&amp;nbsp;obchode s&amp;nbsp;Kolumbiou a&amp;nbsp;Peru.&lt;/p&gt;&lt;p style="text-align: justify;"&gt;&amp;nbsp;&amp;nbsp;&amp;nbsp;&amp;nbsp;&amp;nbsp;&amp;nbsp;&amp;nbsp;&amp;nbsp;&amp;nbsp;&amp;nbsp;&amp;nbsp; Protokol sa predbežne vykonáva medzi EÚ a&amp;nbsp;Ekvádorom v&amp;nbsp;súlade s&amp;nbsp;jeho článkom 27 ods.&amp;nbsp;4 až do ukončenia postupov potrebných na nadobudnutie jeho platnosti. V&amp;nbsp;dôsledku toho EÚ predbežne vykonáva ustanovenia dohody s&amp;nbsp;výnimkou jej článku 2, článku 202 ods.&amp;nbsp;1 a&amp;nbsp;článkov 291 a&amp;nbsp;292 v&amp;nbsp;súlade s&amp;nbsp;článkom 330 ods.&amp;nbsp;3 dohody až do ukončenia postupov potrebných na nadobudnutie platnosti uvedeného protokolu.&lt;/p&gt;&lt;p style="text-align: justify;"&gt;&amp;nbsp;&amp;nbsp;&amp;nbsp;&amp;nbsp;&amp;nbsp;&amp;nbsp;&amp;nbsp;&amp;nbsp;&amp;nbsp;&amp;nbsp;&amp;nbsp; Predkladaný protokol je podľa článku 7 ods. 4 Ústavy SR medzinárodnou hospodárskou zmluvou všeobecnej povahy a medzinárodnou zmluvou, ktorá priamo zakladá práva alebo povinnosti fyzických osôb alebo právnických osôb, a preto podlieha pred jej ratifikáciou vysloveniu súhlasu Národnej rady Slovenskej republiky. Zároveň je dohoda medzinárodnou zmluvou podľa článku 7 ods. 5 Ústavy SR (medzinárodná zmluva, na ktorej vykonanie nie je potrebný zákon a medzinárodná zmluva, ktorá priamo zakladá práva alebo povinnosti fyzických osôb alebo právnických osôb), ktorá po ratifikácii a vyhlásení spôsobom ustanoveným zákonom, má prednosť pred zákonmi SR."&lt;/p&gt;&lt;p style="text-align: justify;"&gt;&amp;nbsp;&amp;nbsp;&amp;nbsp;&amp;nbsp;&amp;nbsp;&amp;nbsp;&amp;nbsp;&amp;nbsp;&amp;nbsp;&amp;nbsp;&amp;nbsp; Protokol je zmiešanou úniovou zmluvou a&amp;nbsp;bol publikovaný vo všetkých jazykoch EÚ, vrátane slovenského, v&amp;nbsp;Úradnom vestníku EÚ dňa 24. decembra 2016 pod číslom L356.&lt;/p&gt;&lt;p style="text-align: justify;"&gt;&amp;nbsp;&amp;nbsp;&amp;nbsp;&amp;nbsp;&amp;nbsp;&amp;nbsp;&amp;nbsp;&amp;nbsp;&amp;nbsp;&amp;nbsp;&amp;nbsp;&amp;nbsp;Protokol má spolu s prílohami cca 1700 strán, preto sa pre účely vnútorného schvaľovacieho procesu v&amp;nbsp;SR poskytuje&amp;nbsp; v&amp;nbsp;elektronickej podobe.&amp;nbsp;&amp;nbsp;&amp;nbsp;&lt;/p&gt;&lt;p style="text-align: justify;"&gt;&amp;nbsp;&amp;nbsp;&amp;nbsp;&amp;nbsp;&amp;nbsp;&amp;nbsp;&amp;nbsp;&amp;nbsp;&amp;nbsp;&amp;nbsp;&amp;nbsp;&amp;nbsp;Predkladaný materiál nemá vplyv na rozpočet verejnej správy, na podnikateľské prostredie, sociálne vplyvy, vplyv na životné prostredie, vplyv na informatizáciu spoločnosti a&amp;nbsp;vplyvy na služby verejnej správy pre občana.&lt;/p&gt;&lt;p style="text-align: justify;"&gt;&amp;nbsp;&amp;nbsp;&amp;nbsp;&amp;nbsp;&amp;nbsp;&amp;nbsp;&amp;nbsp;&amp;nbsp;&amp;nbsp;&amp;nbsp;&amp;nbsp; Materiál bol predmetom medzirezortného pripomienkového konania, jeho vyhodnotenie je súčasťou materiálu.&lt;/p&gt;&lt;p&gt;&amp;nbsp;&lt;/p&gt;</vt:lpwstr>
  </property>
  <property name="FSC#COOSYSTEM@1.1:Container" pid="130" fmtid="{D5CDD505-2E9C-101B-9397-08002B2CF9AE}">
    <vt:lpwstr>COO.2145.1000.3.1861552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hospodárstva Slovenskej republiky</vt:lpwstr>
  </property>
  <property name="FSC#SKEDITIONSLOVLEX@103.510:funkciaZodpPredAkuzativ" pid="145" fmtid="{D5CDD505-2E9C-101B-9397-08002B2CF9AE}">
    <vt:lpwstr>ministerovi hospodárstva Slovenskej republiky</vt:lpwstr>
  </property>
  <property name="FSC#SKEDITIONSLOVLEX@103.510:funkciaZodpPredDativ" pid="146" fmtid="{D5CDD505-2E9C-101B-9397-08002B2CF9AE}">
    <vt:lpwstr>ministera hospodárstva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Ing. Peter Žiga_x000d__x000a_minister hospodárstva Slovenskej republiky</vt:lpwstr>
  </property>
  <property name="FSC#SKEDITIONSLOVLEX@103.510:aktualnyrok" pid="151" fmtid="{D5CDD505-2E9C-101B-9397-08002B2CF9AE}">
    <vt:lpwstr>2017</vt:lpwstr>
  </property>
</Properties>
</file>